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1A951" w14:textId="77777777" w:rsidR="007B16F3" w:rsidRDefault="007B16F3" w:rsidP="007B16F3">
      <w:pPr>
        <w:spacing w:line="360" w:lineRule="auto"/>
        <w:jc w:val="center"/>
        <w:rPr>
          <w:rFonts w:ascii="Calibri" w:eastAsia="Calibri" w:hAnsi="Calibri" w:cs="Calibri"/>
        </w:rPr>
      </w:pPr>
      <w:bookmarkStart w:id="0" w:name="_Hlk96455450"/>
      <w:bookmarkEnd w:id="0"/>
      <w:r>
        <w:rPr>
          <w:noProof/>
        </w:rPr>
        <w:drawing>
          <wp:inline distT="0" distB="0" distL="0" distR="0" wp14:anchorId="063FAE69" wp14:editId="54129908">
            <wp:extent cx="3619500" cy="1428750"/>
            <wp:effectExtent l="0" t="0" r="0" b="0"/>
            <wp:docPr id="153563943" name="Picture 15356394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63943" name="Picture 153563943" descr="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619500" cy="1428750"/>
                    </a:xfrm>
                    <a:prstGeom prst="rect">
                      <a:avLst/>
                    </a:prstGeom>
                  </pic:spPr>
                </pic:pic>
              </a:graphicData>
            </a:graphic>
          </wp:inline>
        </w:drawing>
      </w:r>
    </w:p>
    <w:p w14:paraId="50A95DB2" w14:textId="77777777" w:rsidR="007B16F3" w:rsidRDefault="007B16F3" w:rsidP="007B16F3">
      <w:pPr>
        <w:spacing w:line="360" w:lineRule="auto"/>
        <w:jc w:val="center"/>
        <w:rPr>
          <w:rFonts w:ascii="Calibri" w:eastAsia="Calibri" w:hAnsi="Calibri" w:cs="Calibri"/>
        </w:rPr>
      </w:pPr>
    </w:p>
    <w:p w14:paraId="0C7C4444" w14:textId="77777777" w:rsidR="007B16F3" w:rsidRPr="00D42884" w:rsidRDefault="007B16F3" w:rsidP="00D42884">
      <w:pPr>
        <w:spacing w:line="360" w:lineRule="auto"/>
        <w:jc w:val="center"/>
        <w:rPr>
          <w:rFonts w:ascii="Arial" w:eastAsia="Arial" w:hAnsi="Arial" w:cs="Arial"/>
          <w:sz w:val="24"/>
          <w:szCs w:val="24"/>
        </w:rPr>
      </w:pPr>
      <w:r w:rsidRPr="00D42884">
        <w:rPr>
          <w:rFonts w:ascii="Arial" w:eastAsia="Arial" w:hAnsi="Arial" w:cs="Arial"/>
          <w:b/>
          <w:bCs/>
          <w:sz w:val="24"/>
          <w:szCs w:val="24"/>
          <w:u w:val="single"/>
          <w:lang w:val="en-US"/>
        </w:rPr>
        <w:t xml:space="preserve">Name: </w:t>
      </w:r>
      <w:r w:rsidRPr="00D42884">
        <w:rPr>
          <w:rFonts w:ascii="Arial" w:eastAsia="Arial" w:hAnsi="Arial" w:cs="Arial"/>
          <w:sz w:val="24"/>
          <w:szCs w:val="24"/>
          <w:lang w:val="en-US"/>
        </w:rPr>
        <w:t>Matthew Moore</w:t>
      </w:r>
    </w:p>
    <w:p w14:paraId="1653ACF0" w14:textId="77777777" w:rsidR="007B16F3" w:rsidRPr="00D42884" w:rsidRDefault="007B16F3" w:rsidP="00D42884">
      <w:pPr>
        <w:spacing w:line="360" w:lineRule="auto"/>
        <w:jc w:val="center"/>
        <w:rPr>
          <w:rFonts w:ascii="Arial" w:eastAsia="Arial" w:hAnsi="Arial" w:cs="Arial"/>
          <w:sz w:val="24"/>
          <w:szCs w:val="24"/>
        </w:rPr>
      </w:pPr>
    </w:p>
    <w:p w14:paraId="231E2A90" w14:textId="77777777" w:rsidR="007B16F3" w:rsidRPr="00D42884" w:rsidRDefault="007B16F3" w:rsidP="00D42884">
      <w:pPr>
        <w:spacing w:line="360" w:lineRule="auto"/>
        <w:jc w:val="center"/>
        <w:rPr>
          <w:rFonts w:ascii="Arial" w:eastAsia="Arial" w:hAnsi="Arial" w:cs="Arial"/>
          <w:sz w:val="24"/>
          <w:szCs w:val="24"/>
        </w:rPr>
      </w:pPr>
      <w:r w:rsidRPr="00D42884">
        <w:rPr>
          <w:rFonts w:ascii="Arial" w:eastAsia="Arial" w:hAnsi="Arial" w:cs="Arial"/>
          <w:b/>
          <w:bCs/>
          <w:sz w:val="24"/>
          <w:szCs w:val="24"/>
          <w:u w:val="single"/>
          <w:lang w:val="en-US"/>
        </w:rPr>
        <w:t xml:space="preserve">Student Number: </w:t>
      </w:r>
      <w:r w:rsidRPr="00D42884">
        <w:rPr>
          <w:rFonts w:ascii="Arial" w:eastAsia="Arial" w:hAnsi="Arial" w:cs="Arial"/>
          <w:sz w:val="24"/>
          <w:szCs w:val="24"/>
          <w:lang w:val="en-US"/>
        </w:rPr>
        <w:t>1911169</w:t>
      </w:r>
    </w:p>
    <w:p w14:paraId="575392B4" w14:textId="77777777" w:rsidR="007B16F3" w:rsidRPr="00D42884" w:rsidRDefault="007B16F3" w:rsidP="00D42884">
      <w:pPr>
        <w:spacing w:line="360" w:lineRule="auto"/>
        <w:jc w:val="center"/>
        <w:rPr>
          <w:rFonts w:ascii="Arial" w:eastAsia="Arial" w:hAnsi="Arial" w:cs="Arial"/>
          <w:sz w:val="24"/>
          <w:szCs w:val="24"/>
        </w:rPr>
      </w:pPr>
    </w:p>
    <w:p w14:paraId="3C2FECAA" w14:textId="77777777" w:rsidR="007B16F3" w:rsidRPr="00D42884" w:rsidRDefault="007B16F3" w:rsidP="00D42884">
      <w:pPr>
        <w:spacing w:line="360" w:lineRule="auto"/>
        <w:jc w:val="center"/>
        <w:rPr>
          <w:rFonts w:ascii="Arial" w:eastAsia="Arial" w:hAnsi="Arial" w:cs="Arial"/>
          <w:sz w:val="24"/>
          <w:szCs w:val="24"/>
        </w:rPr>
      </w:pPr>
      <w:r w:rsidRPr="00D42884">
        <w:rPr>
          <w:rFonts w:ascii="Arial" w:eastAsia="Arial" w:hAnsi="Arial" w:cs="Arial"/>
          <w:b/>
          <w:bCs/>
          <w:sz w:val="24"/>
          <w:szCs w:val="24"/>
          <w:u w:val="single"/>
          <w:lang w:val="en-US"/>
        </w:rPr>
        <w:t xml:space="preserve">Course: </w:t>
      </w:r>
      <w:r w:rsidRPr="00D42884">
        <w:rPr>
          <w:rFonts w:ascii="Arial" w:eastAsia="Arial" w:hAnsi="Arial" w:cs="Arial"/>
          <w:sz w:val="24"/>
          <w:szCs w:val="24"/>
          <w:lang w:val="en-US"/>
        </w:rPr>
        <w:t>HND Quantity Surveying (Higher Apprenticeship)</w:t>
      </w:r>
    </w:p>
    <w:p w14:paraId="15971778" w14:textId="77777777" w:rsidR="007B16F3" w:rsidRPr="00D42884" w:rsidRDefault="007B16F3" w:rsidP="00D42884">
      <w:pPr>
        <w:spacing w:line="360" w:lineRule="auto"/>
        <w:jc w:val="center"/>
        <w:rPr>
          <w:rFonts w:ascii="Arial" w:eastAsia="Arial" w:hAnsi="Arial" w:cs="Arial"/>
          <w:sz w:val="24"/>
          <w:szCs w:val="24"/>
          <w:lang w:val="en-US"/>
        </w:rPr>
      </w:pPr>
    </w:p>
    <w:p w14:paraId="606C04AC" w14:textId="4F4F0537" w:rsidR="007B16F3" w:rsidRPr="00D42884" w:rsidRDefault="007B16F3" w:rsidP="00D42884">
      <w:pPr>
        <w:spacing w:line="360" w:lineRule="auto"/>
        <w:jc w:val="center"/>
        <w:rPr>
          <w:rFonts w:ascii="Arial" w:eastAsia="Arial" w:hAnsi="Arial" w:cs="Arial"/>
          <w:sz w:val="24"/>
          <w:szCs w:val="24"/>
          <w:lang w:val="en-US"/>
        </w:rPr>
      </w:pPr>
      <w:r w:rsidRPr="00D42884">
        <w:rPr>
          <w:rFonts w:ascii="Arial" w:eastAsia="Arial" w:hAnsi="Arial" w:cs="Arial"/>
          <w:b/>
          <w:bCs/>
          <w:sz w:val="24"/>
          <w:szCs w:val="24"/>
          <w:u w:val="single"/>
          <w:lang w:val="en-US"/>
        </w:rPr>
        <w:t xml:space="preserve">Module: </w:t>
      </w:r>
      <w:r w:rsidRPr="00D42884">
        <w:rPr>
          <w:rFonts w:ascii="Arial" w:eastAsia="Arial" w:hAnsi="Arial" w:cs="Arial"/>
          <w:sz w:val="24"/>
          <w:szCs w:val="24"/>
          <w:lang w:val="en-US"/>
        </w:rPr>
        <w:t xml:space="preserve"> Project Control &amp; Contract Administration</w:t>
      </w:r>
    </w:p>
    <w:p w14:paraId="2AFC2F86" w14:textId="77777777" w:rsidR="007B16F3" w:rsidRPr="00D42884" w:rsidRDefault="007B16F3" w:rsidP="00D42884">
      <w:pPr>
        <w:spacing w:line="360" w:lineRule="auto"/>
        <w:jc w:val="center"/>
        <w:rPr>
          <w:rFonts w:ascii="Arial" w:eastAsia="Arial" w:hAnsi="Arial" w:cs="Arial"/>
          <w:sz w:val="24"/>
          <w:szCs w:val="24"/>
          <w:lang w:val="en-US"/>
        </w:rPr>
      </w:pPr>
      <w:r w:rsidRPr="00D42884">
        <w:rPr>
          <w:rFonts w:ascii="Arial" w:eastAsia="Arial" w:hAnsi="Arial" w:cs="Arial"/>
          <w:sz w:val="24"/>
          <w:szCs w:val="24"/>
          <w:lang w:val="en-US"/>
        </w:rPr>
        <w:t xml:space="preserve"> </w:t>
      </w:r>
    </w:p>
    <w:p w14:paraId="27B7F6E1" w14:textId="2517DB4E" w:rsidR="007B16F3" w:rsidRPr="00D42884" w:rsidRDefault="007B16F3" w:rsidP="00D42884">
      <w:pPr>
        <w:spacing w:line="360" w:lineRule="auto"/>
        <w:jc w:val="center"/>
        <w:rPr>
          <w:rFonts w:ascii="Arial" w:eastAsia="Arial" w:hAnsi="Arial" w:cs="Arial"/>
          <w:sz w:val="24"/>
          <w:szCs w:val="24"/>
        </w:rPr>
      </w:pPr>
      <w:r w:rsidRPr="00D42884">
        <w:rPr>
          <w:rFonts w:ascii="Arial" w:eastAsia="Arial" w:hAnsi="Arial" w:cs="Arial"/>
          <w:b/>
          <w:bCs/>
          <w:sz w:val="24"/>
          <w:szCs w:val="24"/>
          <w:u w:val="single"/>
          <w:lang w:val="en-US"/>
        </w:rPr>
        <w:t>Assignment Title:</w:t>
      </w:r>
      <w:r w:rsidRPr="00D42884">
        <w:rPr>
          <w:rFonts w:ascii="Arial" w:eastAsia="Arial" w:hAnsi="Arial" w:cs="Arial"/>
          <w:sz w:val="24"/>
          <w:szCs w:val="24"/>
          <w:lang w:val="en-US"/>
        </w:rPr>
        <w:t xml:space="preserve"> Alternatives </w:t>
      </w:r>
      <w:r w:rsidR="007635A1" w:rsidRPr="00D42884">
        <w:rPr>
          <w:rFonts w:ascii="Arial" w:eastAsia="Arial" w:hAnsi="Arial" w:cs="Arial"/>
          <w:sz w:val="24"/>
          <w:szCs w:val="24"/>
          <w:lang w:val="en-US"/>
        </w:rPr>
        <w:t>to</w:t>
      </w:r>
      <w:r w:rsidRPr="00D42884">
        <w:rPr>
          <w:rFonts w:ascii="Arial" w:eastAsia="Arial" w:hAnsi="Arial" w:cs="Arial"/>
          <w:sz w:val="24"/>
          <w:szCs w:val="24"/>
          <w:lang w:val="en-US"/>
        </w:rPr>
        <w:t xml:space="preserve"> Traditional Tendering </w:t>
      </w:r>
    </w:p>
    <w:p w14:paraId="5786EF5A" w14:textId="77777777" w:rsidR="007B16F3" w:rsidRPr="00D42884" w:rsidRDefault="007B16F3" w:rsidP="00D42884">
      <w:pPr>
        <w:spacing w:line="360" w:lineRule="auto"/>
        <w:jc w:val="center"/>
        <w:rPr>
          <w:rFonts w:ascii="Arial" w:eastAsia="Arial" w:hAnsi="Arial" w:cs="Arial"/>
          <w:sz w:val="24"/>
          <w:szCs w:val="24"/>
        </w:rPr>
      </w:pPr>
    </w:p>
    <w:p w14:paraId="6E9932D3" w14:textId="4557B3D0" w:rsidR="007B16F3" w:rsidRPr="00D42884" w:rsidRDefault="007B16F3" w:rsidP="00D42884">
      <w:pPr>
        <w:spacing w:line="360" w:lineRule="auto"/>
        <w:jc w:val="center"/>
        <w:rPr>
          <w:rFonts w:ascii="Arial" w:eastAsia="Arial" w:hAnsi="Arial" w:cs="Arial"/>
          <w:sz w:val="24"/>
          <w:szCs w:val="24"/>
          <w:lang w:val="en-US"/>
        </w:rPr>
      </w:pPr>
      <w:r w:rsidRPr="00D42884">
        <w:rPr>
          <w:rFonts w:ascii="Arial" w:eastAsia="Arial" w:hAnsi="Arial" w:cs="Arial"/>
          <w:b/>
          <w:bCs/>
          <w:sz w:val="24"/>
          <w:szCs w:val="24"/>
          <w:u w:val="single"/>
          <w:lang w:val="en-US"/>
        </w:rPr>
        <w:t>Lecturer:</w:t>
      </w:r>
      <w:r w:rsidRPr="00D42884">
        <w:rPr>
          <w:rFonts w:ascii="Arial" w:eastAsia="Arial" w:hAnsi="Arial" w:cs="Arial"/>
          <w:sz w:val="24"/>
          <w:szCs w:val="24"/>
          <w:lang w:val="en-US"/>
        </w:rPr>
        <w:t xml:space="preserve"> Lindsay Richards / Deborah Hughes</w:t>
      </w:r>
    </w:p>
    <w:p w14:paraId="2F8F4E86" w14:textId="2FB30312" w:rsidR="002B746B" w:rsidRPr="00D42884" w:rsidRDefault="006B226D" w:rsidP="00D42884">
      <w:pPr>
        <w:spacing w:line="360" w:lineRule="auto"/>
        <w:rPr>
          <w:rFonts w:ascii="Arial" w:hAnsi="Arial" w:cs="Arial"/>
          <w:sz w:val="24"/>
          <w:szCs w:val="24"/>
        </w:rPr>
      </w:pPr>
    </w:p>
    <w:p w14:paraId="0189984B" w14:textId="16A4250E" w:rsidR="002070BF" w:rsidRPr="00D42884" w:rsidRDefault="002070BF" w:rsidP="00D42884">
      <w:pPr>
        <w:spacing w:line="360" w:lineRule="auto"/>
        <w:rPr>
          <w:rFonts w:ascii="Arial" w:hAnsi="Arial" w:cs="Arial"/>
          <w:sz w:val="24"/>
          <w:szCs w:val="24"/>
        </w:rPr>
      </w:pPr>
    </w:p>
    <w:p w14:paraId="322E3938" w14:textId="3255E1FD" w:rsidR="002070BF" w:rsidRPr="00D42884" w:rsidRDefault="002070BF" w:rsidP="00D42884">
      <w:pPr>
        <w:spacing w:line="360" w:lineRule="auto"/>
        <w:rPr>
          <w:rFonts w:ascii="Arial" w:hAnsi="Arial" w:cs="Arial"/>
          <w:sz w:val="24"/>
          <w:szCs w:val="24"/>
        </w:rPr>
      </w:pPr>
    </w:p>
    <w:p w14:paraId="23CB716E" w14:textId="4ECB41DE" w:rsidR="002070BF" w:rsidRPr="00D42884" w:rsidRDefault="002070BF" w:rsidP="00D42884">
      <w:pPr>
        <w:spacing w:line="360" w:lineRule="auto"/>
        <w:rPr>
          <w:rFonts w:ascii="Arial" w:hAnsi="Arial" w:cs="Arial"/>
          <w:sz w:val="24"/>
          <w:szCs w:val="24"/>
        </w:rPr>
      </w:pPr>
    </w:p>
    <w:p w14:paraId="66AACCFB" w14:textId="4186ADEC" w:rsidR="002070BF" w:rsidRPr="00D42884" w:rsidRDefault="002070BF" w:rsidP="00D42884">
      <w:pPr>
        <w:spacing w:line="360" w:lineRule="auto"/>
        <w:rPr>
          <w:rFonts w:ascii="Arial" w:hAnsi="Arial" w:cs="Arial"/>
          <w:sz w:val="24"/>
          <w:szCs w:val="24"/>
        </w:rPr>
      </w:pPr>
    </w:p>
    <w:p w14:paraId="66CB106C" w14:textId="1741E956" w:rsidR="002070BF" w:rsidRPr="00D42884" w:rsidRDefault="002070BF" w:rsidP="00D42884">
      <w:pPr>
        <w:spacing w:line="360" w:lineRule="auto"/>
        <w:rPr>
          <w:rFonts w:ascii="Arial" w:hAnsi="Arial" w:cs="Arial"/>
          <w:sz w:val="24"/>
          <w:szCs w:val="24"/>
        </w:rPr>
      </w:pPr>
    </w:p>
    <w:p w14:paraId="56A14382" w14:textId="03A7C612" w:rsidR="002070BF" w:rsidRPr="00D42884" w:rsidRDefault="002070BF" w:rsidP="00D42884">
      <w:pPr>
        <w:spacing w:line="360" w:lineRule="auto"/>
        <w:rPr>
          <w:rFonts w:ascii="Arial" w:hAnsi="Arial" w:cs="Arial"/>
          <w:sz w:val="24"/>
          <w:szCs w:val="24"/>
        </w:rPr>
      </w:pPr>
    </w:p>
    <w:p w14:paraId="56664CF8" w14:textId="2DA3BB48" w:rsidR="002070BF" w:rsidRPr="00D42884" w:rsidRDefault="002070BF" w:rsidP="00D42884">
      <w:pPr>
        <w:spacing w:line="360" w:lineRule="auto"/>
        <w:rPr>
          <w:rFonts w:ascii="Arial" w:hAnsi="Arial" w:cs="Arial"/>
          <w:sz w:val="24"/>
          <w:szCs w:val="24"/>
        </w:rPr>
      </w:pPr>
    </w:p>
    <w:p w14:paraId="42E40718" w14:textId="7B596A1C" w:rsidR="007E7AA1" w:rsidRPr="00D42884" w:rsidRDefault="007E7AA1" w:rsidP="008034DF">
      <w:pPr>
        <w:spacing w:line="360" w:lineRule="auto"/>
        <w:jc w:val="center"/>
        <w:rPr>
          <w:rFonts w:ascii="Arial" w:hAnsi="Arial" w:cs="Arial"/>
          <w:b/>
          <w:bCs/>
          <w:sz w:val="24"/>
          <w:szCs w:val="24"/>
          <w:u w:val="single"/>
        </w:rPr>
      </w:pPr>
      <w:r w:rsidRPr="00D42884">
        <w:rPr>
          <w:rFonts w:ascii="Arial" w:hAnsi="Arial" w:cs="Arial"/>
          <w:b/>
          <w:bCs/>
          <w:sz w:val="24"/>
          <w:szCs w:val="24"/>
          <w:u w:val="single"/>
        </w:rPr>
        <w:lastRenderedPageBreak/>
        <w:t>Contents Page</w:t>
      </w:r>
    </w:p>
    <w:p w14:paraId="00CC8B99" w14:textId="231F47F5" w:rsidR="007E7AA1" w:rsidRPr="00D42884" w:rsidRDefault="007E7AA1" w:rsidP="005C7E9F">
      <w:pPr>
        <w:tabs>
          <w:tab w:val="right" w:pos="9026"/>
        </w:tabs>
        <w:spacing w:line="360" w:lineRule="auto"/>
        <w:rPr>
          <w:rFonts w:ascii="Arial" w:hAnsi="Arial" w:cs="Arial"/>
          <w:sz w:val="24"/>
          <w:szCs w:val="24"/>
        </w:rPr>
      </w:pPr>
      <w:r w:rsidRPr="00D42884">
        <w:rPr>
          <w:rFonts w:ascii="Arial" w:hAnsi="Arial" w:cs="Arial"/>
          <w:sz w:val="24"/>
          <w:szCs w:val="24"/>
        </w:rPr>
        <w:t>Cover Pag</w:t>
      </w:r>
      <w:r w:rsidR="004A5C78">
        <w:rPr>
          <w:rFonts w:ascii="Arial" w:hAnsi="Arial" w:cs="Arial"/>
          <w:sz w:val="24"/>
          <w:szCs w:val="24"/>
        </w:rPr>
        <w:t>e:</w:t>
      </w:r>
      <w:r w:rsidR="005C7E9F">
        <w:rPr>
          <w:rFonts w:ascii="Arial" w:hAnsi="Arial" w:cs="Arial"/>
          <w:sz w:val="24"/>
          <w:szCs w:val="24"/>
        </w:rPr>
        <w:tab/>
        <w:t>1</w:t>
      </w:r>
    </w:p>
    <w:p w14:paraId="20E750F7" w14:textId="03AC71A6" w:rsidR="007E7AA1" w:rsidRPr="00D42884" w:rsidRDefault="007E7AA1" w:rsidP="005C7E9F">
      <w:pPr>
        <w:tabs>
          <w:tab w:val="right" w:pos="9026"/>
        </w:tabs>
        <w:spacing w:line="360" w:lineRule="auto"/>
        <w:rPr>
          <w:rFonts w:ascii="Arial" w:hAnsi="Arial" w:cs="Arial"/>
          <w:sz w:val="24"/>
          <w:szCs w:val="24"/>
        </w:rPr>
      </w:pPr>
      <w:r w:rsidRPr="00D42884">
        <w:rPr>
          <w:rFonts w:ascii="Arial" w:hAnsi="Arial" w:cs="Arial"/>
          <w:sz w:val="24"/>
          <w:szCs w:val="24"/>
        </w:rPr>
        <w:t>Contents Pag</w:t>
      </w:r>
      <w:r w:rsidR="004A5C78">
        <w:rPr>
          <w:rFonts w:ascii="Arial" w:hAnsi="Arial" w:cs="Arial"/>
          <w:sz w:val="24"/>
          <w:szCs w:val="24"/>
        </w:rPr>
        <w:t>e:</w:t>
      </w:r>
      <w:r w:rsidR="005C7E9F">
        <w:rPr>
          <w:rFonts w:ascii="Arial" w:hAnsi="Arial" w:cs="Arial"/>
          <w:sz w:val="24"/>
          <w:szCs w:val="24"/>
        </w:rPr>
        <w:tab/>
        <w:t>2</w:t>
      </w:r>
    </w:p>
    <w:p w14:paraId="348D5419" w14:textId="5694C4A1" w:rsidR="007E7AA1" w:rsidRPr="00D42884" w:rsidRDefault="007E7AA1" w:rsidP="005C7E9F">
      <w:pPr>
        <w:tabs>
          <w:tab w:val="right" w:pos="9026"/>
        </w:tabs>
        <w:spacing w:line="360" w:lineRule="auto"/>
        <w:rPr>
          <w:rFonts w:ascii="Arial" w:hAnsi="Arial" w:cs="Arial"/>
          <w:sz w:val="24"/>
          <w:szCs w:val="24"/>
        </w:rPr>
      </w:pPr>
      <w:r w:rsidRPr="00D42884">
        <w:rPr>
          <w:rFonts w:ascii="Arial" w:hAnsi="Arial" w:cs="Arial"/>
          <w:sz w:val="24"/>
          <w:szCs w:val="24"/>
        </w:rPr>
        <w:t>Introduction</w:t>
      </w:r>
      <w:r w:rsidR="004A5C78">
        <w:rPr>
          <w:rFonts w:ascii="Arial" w:hAnsi="Arial" w:cs="Arial"/>
          <w:sz w:val="24"/>
          <w:szCs w:val="24"/>
        </w:rPr>
        <w:t>:</w:t>
      </w:r>
      <w:r w:rsidR="005C7E9F">
        <w:rPr>
          <w:rFonts w:ascii="Arial" w:hAnsi="Arial" w:cs="Arial"/>
          <w:sz w:val="24"/>
          <w:szCs w:val="24"/>
        </w:rPr>
        <w:tab/>
        <w:t>3</w:t>
      </w:r>
    </w:p>
    <w:p w14:paraId="77B7EE91" w14:textId="7CE88F58" w:rsidR="007E7AA1" w:rsidRPr="00D42884" w:rsidRDefault="007E7AA1" w:rsidP="005C7E9F">
      <w:pPr>
        <w:tabs>
          <w:tab w:val="right" w:pos="9026"/>
        </w:tabs>
        <w:spacing w:line="360" w:lineRule="auto"/>
        <w:rPr>
          <w:rFonts w:ascii="Arial" w:hAnsi="Arial" w:cs="Arial"/>
          <w:sz w:val="24"/>
          <w:szCs w:val="24"/>
        </w:rPr>
      </w:pPr>
      <w:r w:rsidRPr="00D42884">
        <w:rPr>
          <w:rFonts w:ascii="Arial" w:hAnsi="Arial" w:cs="Arial"/>
          <w:sz w:val="24"/>
          <w:szCs w:val="24"/>
        </w:rPr>
        <w:t>What is Procurement</w:t>
      </w:r>
      <w:r w:rsidR="004A5C78">
        <w:rPr>
          <w:rFonts w:ascii="Arial" w:hAnsi="Arial" w:cs="Arial"/>
          <w:sz w:val="24"/>
          <w:szCs w:val="24"/>
        </w:rPr>
        <w:t>:</w:t>
      </w:r>
      <w:r w:rsidR="005C7E9F">
        <w:rPr>
          <w:rFonts w:ascii="Arial" w:hAnsi="Arial" w:cs="Arial"/>
          <w:sz w:val="24"/>
          <w:szCs w:val="24"/>
        </w:rPr>
        <w:tab/>
        <w:t>3</w:t>
      </w:r>
    </w:p>
    <w:p w14:paraId="7A207E23" w14:textId="1991DF8F" w:rsidR="007E7AA1" w:rsidRPr="00D42884" w:rsidRDefault="00B501B1" w:rsidP="005C7E9F">
      <w:pPr>
        <w:tabs>
          <w:tab w:val="right" w:pos="9026"/>
        </w:tabs>
        <w:spacing w:line="360" w:lineRule="auto"/>
        <w:rPr>
          <w:rFonts w:ascii="Arial" w:hAnsi="Arial" w:cs="Arial"/>
          <w:sz w:val="24"/>
          <w:szCs w:val="24"/>
        </w:rPr>
      </w:pPr>
      <w:r w:rsidRPr="00D42884">
        <w:rPr>
          <w:rFonts w:ascii="Arial" w:hAnsi="Arial" w:cs="Arial"/>
          <w:sz w:val="24"/>
          <w:szCs w:val="24"/>
        </w:rPr>
        <w:t>Types of Procurement</w:t>
      </w:r>
      <w:r w:rsidR="004A5C78">
        <w:rPr>
          <w:rFonts w:ascii="Arial" w:hAnsi="Arial" w:cs="Arial"/>
          <w:sz w:val="24"/>
          <w:szCs w:val="24"/>
        </w:rPr>
        <w:t>:</w:t>
      </w:r>
      <w:r w:rsidR="005C7E9F">
        <w:rPr>
          <w:rFonts w:ascii="Arial" w:hAnsi="Arial" w:cs="Arial"/>
          <w:sz w:val="24"/>
          <w:szCs w:val="24"/>
        </w:rPr>
        <w:tab/>
        <w:t>4 – 5</w:t>
      </w:r>
    </w:p>
    <w:p w14:paraId="08C41ABD" w14:textId="735CA180" w:rsidR="007E7AA1" w:rsidRPr="00D42884" w:rsidRDefault="00B501B1" w:rsidP="005C7E9F">
      <w:pPr>
        <w:tabs>
          <w:tab w:val="right" w:pos="9026"/>
        </w:tabs>
        <w:spacing w:line="360" w:lineRule="auto"/>
        <w:rPr>
          <w:rFonts w:ascii="Arial" w:hAnsi="Arial" w:cs="Arial"/>
          <w:sz w:val="24"/>
          <w:szCs w:val="24"/>
        </w:rPr>
      </w:pPr>
      <w:r w:rsidRPr="00D42884">
        <w:rPr>
          <w:rFonts w:ascii="Arial" w:hAnsi="Arial" w:cs="Arial"/>
          <w:sz w:val="24"/>
          <w:szCs w:val="24"/>
        </w:rPr>
        <w:t>Tendering</w:t>
      </w:r>
      <w:r w:rsidR="004A5C78">
        <w:rPr>
          <w:rFonts w:ascii="Arial" w:hAnsi="Arial" w:cs="Arial"/>
          <w:sz w:val="24"/>
          <w:szCs w:val="24"/>
        </w:rPr>
        <w:t>:</w:t>
      </w:r>
      <w:r w:rsidR="005C7E9F">
        <w:rPr>
          <w:rFonts w:ascii="Arial" w:hAnsi="Arial" w:cs="Arial"/>
          <w:sz w:val="24"/>
          <w:szCs w:val="24"/>
        </w:rPr>
        <w:tab/>
        <w:t>6</w:t>
      </w:r>
    </w:p>
    <w:p w14:paraId="20D0B3D3" w14:textId="4FD7818D" w:rsidR="007E7AA1" w:rsidRPr="00D42884" w:rsidRDefault="00B501B1" w:rsidP="005C7E9F">
      <w:pPr>
        <w:tabs>
          <w:tab w:val="right" w:pos="9026"/>
        </w:tabs>
        <w:spacing w:line="360" w:lineRule="auto"/>
        <w:rPr>
          <w:rFonts w:ascii="Arial" w:hAnsi="Arial" w:cs="Arial"/>
          <w:sz w:val="24"/>
          <w:szCs w:val="24"/>
        </w:rPr>
      </w:pPr>
      <w:r w:rsidRPr="00D42884">
        <w:rPr>
          <w:rFonts w:ascii="Arial" w:hAnsi="Arial" w:cs="Arial"/>
          <w:sz w:val="24"/>
          <w:szCs w:val="24"/>
        </w:rPr>
        <w:t>Types of Tendering</w:t>
      </w:r>
      <w:r w:rsidR="004A5C78">
        <w:rPr>
          <w:rFonts w:ascii="Arial" w:hAnsi="Arial" w:cs="Arial"/>
          <w:sz w:val="24"/>
          <w:szCs w:val="24"/>
        </w:rPr>
        <w:t>:</w:t>
      </w:r>
      <w:r w:rsidR="005C7E9F">
        <w:rPr>
          <w:rFonts w:ascii="Arial" w:hAnsi="Arial" w:cs="Arial"/>
          <w:sz w:val="24"/>
          <w:szCs w:val="24"/>
        </w:rPr>
        <w:tab/>
        <w:t>6 – 7</w:t>
      </w:r>
    </w:p>
    <w:p w14:paraId="7893BC85" w14:textId="6BDE1944" w:rsidR="007E7AA1" w:rsidRPr="00D42884" w:rsidRDefault="00B501B1" w:rsidP="005C7E9F">
      <w:pPr>
        <w:tabs>
          <w:tab w:val="right" w:pos="9026"/>
        </w:tabs>
        <w:spacing w:line="360" w:lineRule="auto"/>
        <w:rPr>
          <w:rFonts w:ascii="Arial" w:hAnsi="Arial" w:cs="Arial"/>
          <w:sz w:val="24"/>
          <w:szCs w:val="24"/>
        </w:rPr>
      </w:pPr>
      <w:r w:rsidRPr="00D42884">
        <w:rPr>
          <w:rFonts w:ascii="Arial" w:hAnsi="Arial" w:cs="Arial"/>
          <w:sz w:val="24"/>
          <w:szCs w:val="24"/>
        </w:rPr>
        <w:t>Why lowest cost tendering is prevalent in the UK</w:t>
      </w:r>
      <w:r w:rsidR="004A5C78">
        <w:rPr>
          <w:rFonts w:ascii="Arial" w:hAnsi="Arial" w:cs="Arial"/>
          <w:sz w:val="24"/>
          <w:szCs w:val="24"/>
        </w:rPr>
        <w:t>:</w:t>
      </w:r>
      <w:r w:rsidR="005C7E9F">
        <w:rPr>
          <w:rFonts w:ascii="Arial" w:hAnsi="Arial" w:cs="Arial"/>
          <w:sz w:val="24"/>
          <w:szCs w:val="24"/>
        </w:rPr>
        <w:tab/>
        <w:t>7 – 8</w:t>
      </w:r>
    </w:p>
    <w:p w14:paraId="4815A5D1" w14:textId="22018858" w:rsidR="004A5C78" w:rsidRDefault="00B501B1" w:rsidP="005C7E9F">
      <w:pPr>
        <w:tabs>
          <w:tab w:val="right" w:pos="9026"/>
        </w:tabs>
        <w:spacing w:line="360" w:lineRule="auto"/>
        <w:jc w:val="both"/>
        <w:rPr>
          <w:rFonts w:ascii="Arial" w:hAnsi="Arial" w:cs="Arial"/>
          <w:sz w:val="24"/>
          <w:szCs w:val="24"/>
        </w:rPr>
      </w:pPr>
      <w:r w:rsidRPr="00D42884">
        <w:rPr>
          <w:rFonts w:ascii="Arial" w:hAnsi="Arial" w:cs="Arial"/>
          <w:sz w:val="24"/>
          <w:szCs w:val="24"/>
        </w:rPr>
        <w:t xml:space="preserve">Is change the </w:t>
      </w:r>
      <w:proofErr w:type="gramStart"/>
      <w:r w:rsidR="004A5C78" w:rsidRPr="00D42884">
        <w:rPr>
          <w:rFonts w:ascii="Arial" w:hAnsi="Arial" w:cs="Arial"/>
          <w:sz w:val="24"/>
          <w:szCs w:val="24"/>
        </w:rPr>
        <w:t>answer?</w:t>
      </w:r>
      <w:r w:rsidR="005C7E9F">
        <w:rPr>
          <w:rFonts w:ascii="Arial" w:hAnsi="Arial" w:cs="Arial"/>
          <w:sz w:val="24"/>
          <w:szCs w:val="24"/>
        </w:rPr>
        <w:t>:</w:t>
      </w:r>
      <w:proofErr w:type="gramEnd"/>
      <w:r w:rsidR="005C7E9F">
        <w:rPr>
          <w:rFonts w:ascii="Arial" w:hAnsi="Arial" w:cs="Arial"/>
          <w:sz w:val="24"/>
          <w:szCs w:val="24"/>
        </w:rPr>
        <w:tab/>
        <w:t>9</w:t>
      </w:r>
    </w:p>
    <w:p w14:paraId="35B92C9B" w14:textId="44F0797A" w:rsidR="00B501B1" w:rsidRPr="00D42884" w:rsidRDefault="00B501B1" w:rsidP="005C7E9F">
      <w:pPr>
        <w:tabs>
          <w:tab w:val="right" w:pos="9026"/>
        </w:tabs>
        <w:spacing w:line="360" w:lineRule="auto"/>
        <w:jc w:val="both"/>
        <w:rPr>
          <w:rFonts w:ascii="Arial" w:hAnsi="Arial" w:cs="Arial"/>
          <w:sz w:val="24"/>
          <w:szCs w:val="24"/>
        </w:rPr>
      </w:pPr>
      <w:r w:rsidRPr="00D42884">
        <w:rPr>
          <w:rFonts w:ascii="Arial" w:hAnsi="Arial" w:cs="Arial"/>
          <w:sz w:val="24"/>
          <w:szCs w:val="24"/>
        </w:rPr>
        <w:t>Obstacles to Consider</w:t>
      </w:r>
      <w:r w:rsidR="004A5C78">
        <w:rPr>
          <w:rFonts w:ascii="Arial" w:hAnsi="Arial" w:cs="Arial"/>
          <w:sz w:val="24"/>
          <w:szCs w:val="24"/>
        </w:rPr>
        <w:t>:</w:t>
      </w:r>
      <w:r w:rsidR="005C7E9F">
        <w:rPr>
          <w:rFonts w:ascii="Arial" w:hAnsi="Arial" w:cs="Arial"/>
          <w:sz w:val="24"/>
          <w:szCs w:val="24"/>
        </w:rPr>
        <w:tab/>
        <w:t>9</w:t>
      </w:r>
    </w:p>
    <w:p w14:paraId="178AA753" w14:textId="777F800A" w:rsidR="00B501B1" w:rsidRPr="00D42884" w:rsidRDefault="00B501B1" w:rsidP="005C7E9F">
      <w:pPr>
        <w:tabs>
          <w:tab w:val="right" w:pos="9026"/>
        </w:tabs>
        <w:spacing w:line="360" w:lineRule="auto"/>
        <w:rPr>
          <w:rFonts w:ascii="Arial" w:hAnsi="Arial" w:cs="Arial"/>
          <w:sz w:val="24"/>
          <w:szCs w:val="24"/>
        </w:rPr>
      </w:pPr>
      <w:r w:rsidRPr="00D42884">
        <w:rPr>
          <w:rFonts w:ascii="Arial" w:hAnsi="Arial" w:cs="Arial"/>
          <w:sz w:val="24"/>
          <w:szCs w:val="24"/>
        </w:rPr>
        <w:t>Conclusion</w:t>
      </w:r>
      <w:r w:rsidR="004A5C78">
        <w:rPr>
          <w:rFonts w:ascii="Arial" w:hAnsi="Arial" w:cs="Arial"/>
          <w:sz w:val="24"/>
          <w:szCs w:val="24"/>
        </w:rPr>
        <w:t>:</w:t>
      </w:r>
      <w:r w:rsidR="005C7E9F">
        <w:rPr>
          <w:rFonts w:ascii="Arial" w:hAnsi="Arial" w:cs="Arial"/>
          <w:sz w:val="24"/>
          <w:szCs w:val="24"/>
        </w:rPr>
        <w:tab/>
        <w:t>10</w:t>
      </w:r>
    </w:p>
    <w:p w14:paraId="355012AF" w14:textId="2ED7A100" w:rsidR="00B501B1" w:rsidRPr="00D42884" w:rsidRDefault="00B501B1" w:rsidP="005C7E9F">
      <w:pPr>
        <w:tabs>
          <w:tab w:val="right" w:pos="9026"/>
        </w:tabs>
        <w:spacing w:line="360" w:lineRule="auto"/>
        <w:rPr>
          <w:rFonts w:ascii="Arial" w:hAnsi="Arial" w:cs="Arial"/>
          <w:sz w:val="24"/>
          <w:szCs w:val="24"/>
        </w:rPr>
      </w:pPr>
      <w:r w:rsidRPr="00D42884">
        <w:rPr>
          <w:rFonts w:ascii="Arial" w:hAnsi="Arial" w:cs="Arial"/>
          <w:sz w:val="24"/>
          <w:szCs w:val="24"/>
        </w:rPr>
        <w:t>Reference List</w:t>
      </w:r>
      <w:r w:rsidR="004A5C78">
        <w:rPr>
          <w:rFonts w:ascii="Arial" w:hAnsi="Arial" w:cs="Arial"/>
          <w:sz w:val="24"/>
          <w:szCs w:val="24"/>
        </w:rPr>
        <w:t>:</w:t>
      </w:r>
      <w:r w:rsidR="005C7E9F">
        <w:rPr>
          <w:rFonts w:ascii="Arial" w:hAnsi="Arial" w:cs="Arial"/>
          <w:sz w:val="24"/>
          <w:szCs w:val="24"/>
        </w:rPr>
        <w:tab/>
        <w:t>11</w:t>
      </w:r>
    </w:p>
    <w:p w14:paraId="1272C05F" w14:textId="77777777" w:rsidR="00B501B1" w:rsidRPr="00D42884" w:rsidRDefault="00B501B1" w:rsidP="00D42884">
      <w:pPr>
        <w:spacing w:line="360" w:lineRule="auto"/>
        <w:rPr>
          <w:rFonts w:ascii="Arial" w:hAnsi="Arial" w:cs="Arial"/>
          <w:sz w:val="24"/>
          <w:szCs w:val="24"/>
        </w:rPr>
      </w:pPr>
    </w:p>
    <w:p w14:paraId="620EEF36" w14:textId="71FBD397" w:rsidR="007E7AA1" w:rsidRPr="00D42884" w:rsidRDefault="007E7AA1" w:rsidP="00D42884">
      <w:pPr>
        <w:spacing w:line="360" w:lineRule="auto"/>
        <w:rPr>
          <w:rFonts w:ascii="Arial" w:hAnsi="Arial" w:cs="Arial"/>
          <w:sz w:val="24"/>
          <w:szCs w:val="24"/>
        </w:rPr>
      </w:pPr>
    </w:p>
    <w:p w14:paraId="64F1340D" w14:textId="1466BBA7" w:rsidR="007E7AA1" w:rsidRPr="00D42884" w:rsidRDefault="007E7AA1" w:rsidP="00D42884">
      <w:pPr>
        <w:spacing w:line="360" w:lineRule="auto"/>
        <w:rPr>
          <w:rFonts w:ascii="Arial" w:hAnsi="Arial" w:cs="Arial"/>
          <w:sz w:val="24"/>
          <w:szCs w:val="24"/>
        </w:rPr>
      </w:pPr>
    </w:p>
    <w:p w14:paraId="4439C2D8" w14:textId="76F4B5C0" w:rsidR="007E7AA1" w:rsidRPr="00D42884" w:rsidRDefault="007E7AA1" w:rsidP="00D42884">
      <w:pPr>
        <w:spacing w:line="360" w:lineRule="auto"/>
        <w:rPr>
          <w:rFonts w:ascii="Arial" w:hAnsi="Arial" w:cs="Arial"/>
          <w:sz w:val="24"/>
          <w:szCs w:val="24"/>
        </w:rPr>
      </w:pPr>
    </w:p>
    <w:p w14:paraId="24ED8C6D" w14:textId="4830E6DF" w:rsidR="007E7AA1" w:rsidRPr="00D42884" w:rsidRDefault="007E7AA1" w:rsidP="00D42884">
      <w:pPr>
        <w:spacing w:line="360" w:lineRule="auto"/>
        <w:rPr>
          <w:rFonts w:ascii="Arial" w:hAnsi="Arial" w:cs="Arial"/>
          <w:sz w:val="24"/>
          <w:szCs w:val="24"/>
        </w:rPr>
      </w:pPr>
    </w:p>
    <w:p w14:paraId="1715D879" w14:textId="3C1E5D2B" w:rsidR="007E7AA1" w:rsidRPr="00D42884" w:rsidRDefault="007E7AA1" w:rsidP="00D42884">
      <w:pPr>
        <w:spacing w:line="360" w:lineRule="auto"/>
        <w:rPr>
          <w:rFonts w:ascii="Arial" w:hAnsi="Arial" w:cs="Arial"/>
          <w:sz w:val="24"/>
          <w:szCs w:val="24"/>
        </w:rPr>
      </w:pPr>
    </w:p>
    <w:p w14:paraId="73E911D6" w14:textId="4F5E2911" w:rsidR="007E7AA1" w:rsidRPr="00D42884" w:rsidRDefault="007E7AA1" w:rsidP="00D42884">
      <w:pPr>
        <w:spacing w:line="360" w:lineRule="auto"/>
        <w:rPr>
          <w:rFonts w:ascii="Arial" w:hAnsi="Arial" w:cs="Arial"/>
          <w:sz w:val="24"/>
          <w:szCs w:val="24"/>
        </w:rPr>
      </w:pPr>
    </w:p>
    <w:p w14:paraId="2F26D70F" w14:textId="77777777" w:rsidR="00D42884" w:rsidRDefault="00D42884" w:rsidP="00D42884">
      <w:pPr>
        <w:spacing w:line="360" w:lineRule="auto"/>
        <w:rPr>
          <w:rFonts w:ascii="Arial" w:hAnsi="Arial" w:cs="Arial"/>
          <w:sz w:val="24"/>
          <w:szCs w:val="24"/>
        </w:rPr>
      </w:pPr>
    </w:p>
    <w:p w14:paraId="6CEC9EB2" w14:textId="77777777" w:rsidR="008034DF" w:rsidRDefault="008034DF" w:rsidP="00D42884">
      <w:pPr>
        <w:spacing w:line="360" w:lineRule="auto"/>
        <w:rPr>
          <w:rFonts w:ascii="Arial" w:hAnsi="Arial" w:cs="Arial"/>
          <w:color w:val="002060"/>
          <w:sz w:val="24"/>
          <w:szCs w:val="24"/>
          <w:u w:val="single"/>
        </w:rPr>
      </w:pPr>
    </w:p>
    <w:p w14:paraId="72B355CE" w14:textId="77777777" w:rsidR="008034DF" w:rsidRDefault="008034DF" w:rsidP="00D42884">
      <w:pPr>
        <w:spacing w:line="360" w:lineRule="auto"/>
        <w:rPr>
          <w:rFonts w:ascii="Arial" w:hAnsi="Arial" w:cs="Arial"/>
          <w:color w:val="002060"/>
          <w:sz w:val="24"/>
          <w:szCs w:val="24"/>
          <w:u w:val="single"/>
        </w:rPr>
      </w:pPr>
    </w:p>
    <w:p w14:paraId="5D172C69" w14:textId="77777777" w:rsidR="008034DF" w:rsidRDefault="008034DF" w:rsidP="00D42884">
      <w:pPr>
        <w:spacing w:line="360" w:lineRule="auto"/>
        <w:rPr>
          <w:rFonts w:ascii="Arial" w:hAnsi="Arial" w:cs="Arial"/>
          <w:color w:val="002060"/>
          <w:sz w:val="24"/>
          <w:szCs w:val="24"/>
          <w:u w:val="single"/>
        </w:rPr>
      </w:pPr>
    </w:p>
    <w:p w14:paraId="6F6E69AD" w14:textId="64EFC2F5" w:rsidR="00B92C53" w:rsidRPr="004A5C78" w:rsidRDefault="00B92C53" w:rsidP="00D42884">
      <w:pPr>
        <w:spacing w:line="360" w:lineRule="auto"/>
        <w:rPr>
          <w:rFonts w:ascii="Arial" w:hAnsi="Arial" w:cs="Arial"/>
          <w:color w:val="002060"/>
          <w:sz w:val="24"/>
          <w:szCs w:val="24"/>
          <w:u w:val="single"/>
        </w:rPr>
      </w:pPr>
      <w:r w:rsidRPr="004A5C78">
        <w:rPr>
          <w:rFonts w:ascii="Arial" w:hAnsi="Arial" w:cs="Arial"/>
          <w:color w:val="002060"/>
          <w:sz w:val="24"/>
          <w:szCs w:val="24"/>
          <w:u w:val="single"/>
        </w:rPr>
        <w:lastRenderedPageBreak/>
        <w:t>Introduction</w:t>
      </w:r>
    </w:p>
    <w:p w14:paraId="0E092CA3" w14:textId="0C8ADF00" w:rsidR="0099549F" w:rsidRPr="00D42884" w:rsidRDefault="00B92C53" w:rsidP="00D42884">
      <w:pPr>
        <w:spacing w:line="360" w:lineRule="auto"/>
        <w:rPr>
          <w:rFonts w:ascii="Arial" w:hAnsi="Arial" w:cs="Arial"/>
          <w:sz w:val="24"/>
          <w:szCs w:val="24"/>
        </w:rPr>
      </w:pPr>
      <w:r w:rsidRPr="00D42884">
        <w:rPr>
          <w:rFonts w:ascii="Arial" w:hAnsi="Arial" w:cs="Arial"/>
          <w:sz w:val="24"/>
          <w:szCs w:val="24"/>
        </w:rPr>
        <w:t xml:space="preserve">In this piece of </w:t>
      </w:r>
      <w:r w:rsidR="0099549F" w:rsidRPr="00D42884">
        <w:rPr>
          <w:rFonts w:ascii="Arial" w:hAnsi="Arial" w:cs="Arial"/>
          <w:sz w:val="24"/>
          <w:szCs w:val="24"/>
        </w:rPr>
        <w:t>writing,</w:t>
      </w:r>
      <w:r w:rsidRPr="00D42884">
        <w:rPr>
          <w:rFonts w:ascii="Arial" w:hAnsi="Arial" w:cs="Arial"/>
          <w:sz w:val="24"/>
          <w:szCs w:val="24"/>
        </w:rPr>
        <w:t xml:space="preserve"> I am going to discuss the different procurement and tendering strategies that could be used in the UK g</w:t>
      </w:r>
      <w:r w:rsidR="0099549F" w:rsidRPr="00D42884">
        <w:rPr>
          <w:rFonts w:ascii="Arial" w:hAnsi="Arial" w:cs="Arial"/>
          <w:sz w:val="24"/>
          <w:szCs w:val="24"/>
        </w:rPr>
        <w:t>o</w:t>
      </w:r>
      <w:r w:rsidRPr="00D42884">
        <w:rPr>
          <w:rFonts w:ascii="Arial" w:hAnsi="Arial" w:cs="Arial"/>
          <w:sz w:val="24"/>
          <w:szCs w:val="24"/>
        </w:rPr>
        <w:t xml:space="preserve">ing forward to move away from lowest cost tendering in construction. </w:t>
      </w:r>
      <w:r w:rsidR="0099549F" w:rsidRPr="00D42884">
        <w:rPr>
          <w:rFonts w:ascii="Arial" w:hAnsi="Arial" w:cs="Arial"/>
          <w:sz w:val="24"/>
          <w:szCs w:val="24"/>
        </w:rPr>
        <w:t xml:space="preserve">It has become apparent that that </w:t>
      </w:r>
      <w:r w:rsidR="00CE3463" w:rsidRPr="00D42884">
        <w:rPr>
          <w:rFonts w:ascii="Arial" w:hAnsi="Arial" w:cs="Arial"/>
          <w:sz w:val="24"/>
          <w:szCs w:val="24"/>
        </w:rPr>
        <w:t>currently</w:t>
      </w:r>
      <w:r w:rsidR="004C2BD9" w:rsidRPr="00D42884">
        <w:rPr>
          <w:rFonts w:ascii="Arial" w:hAnsi="Arial" w:cs="Arial"/>
          <w:sz w:val="24"/>
          <w:szCs w:val="24"/>
        </w:rPr>
        <w:t xml:space="preserve"> in the UK</w:t>
      </w:r>
      <w:r w:rsidR="00CE3463" w:rsidRPr="00D42884">
        <w:rPr>
          <w:rFonts w:ascii="Arial" w:hAnsi="Arial" w:cs="Arial"/>
          <w:sz w:val="24"/>
          <w:szCs w:val="24"/>
        </w:rPr>
        <w:t xml:space="preserve">, </w:t>
      </w:r>
      <w:r w:rsidR="0099549F" w:rsidRPr="00D42884">
        <w:rPr>
          <w:rFonts w:ascii="Arial" w:hAnsi="Arial" w:cs="Arial"/>
          <w:sz w:val="24"/>
          <w:szCs w:val="24"/>
        </w:rPr>
        <w:t>lowest cost tendering is leading the way in construction which is turn is affecting profit for suppliers at every level</w:t>
      </w:r>
      <w:r w:rsidR="004C2BD9" w:rsidRPr="00D42884">
        <w:rPr>
          <w:rFonts w:ascii="Arial" w:hAnsi="Arial" w:cs="Arial"/>
          <w:sz w:val="24"/>
          <w:szCs w:val="24"/>
        </w:rPr>
        <w:t xml:space="preserve">. This is detrimental to the industry and change needs to happen to retain order within construction enabling companies to thrive and make money which in turn would boost the economy in the UK. </w:t>
      </w:r>
    </w:p>
    <w:p w14:paraId="4116C1E6" w14:textId="086E8BBD" w:rsidR="002070BF" w:rsidRPr="004A5C78" w:rsidRDefault="008C59EC" w:rsidP="00D42884">
      <w:pPr>
        <w:spacing w:line="360" w:lineRule="auto"/>
        <w:rPr>
          <w:rFonts w:ascii="Arial" w:hAnsi="Arial" w:cs="Arial"/>
          <w:color w:val="002060"/>
          <w:sz w:val="24"/>
          <w:szCs w:val="24"/>
          <w:u w:val="single"/>
        </w:rPr>
      </w:pPr>
      <w:r w:rsidRPr="004A5C78">
        <w:rPr>
          <w:rFonts w:ascii="Arial" w:hAnsi="Arial" w:cs="Arial"/>
          <w:color w:val="002060"/>
          <w:sz w:val="24"/>
          <w:szCs w:val="24"/>
          <w:u w:val="single"/>
        </w:rPr>
        <w:t xml:space="preserve">What is procurement? </w:t>
      </w:r>
    </w:p>
    <w:p w14:paraId="7C3CF5C7" w14:textId="35862BA6" w:rsidR="008C59EC" w:rsidRPr="00D42884" w:rsidRDefault="00DD16A8" w:rsidP="00D42884">
      <w:pPr>
        <w:spacing w:line="360" w:lineRule="auto"/>
        <w:rPr>
          <w:rFonts w:ascii="Arial" w:hAnsi="Arial" w:cs="Arial"/>
          <w:sz w:val="24"/>
          <w:szCs w:val="24"/>
        </w:rPr>
      </w:pPr>
      <w:r w:rsidRPr="00D42884">
        <w:rPr>
          <w:rFonts w:ascii="Arial" w:hAnsi="Arial" w:cs="Arial"/>
          <w:sz w:val="24"/>
          <w:szCs w:val="24"/>
        </w:rPr>
        <w:t>Procurement is the act of obtaining goods or services</w:t>
      </w:r>
      <w:r w:rsidR="007635A1" w:rsidRPr="00D42884">
        <w:rPr>
          <w:rFonts w:ascii="Arial" w:hAnsi="Arial" w:cs="Arial"/>
          <w:sz w:val="24"/>
          <w:szCs w:val="24"/>
        </w:rPr>
        <w:t xml:space="preserve"> </w:t>
      </w:r>
      <w:sdt>
        <w:sdtPr>
          <w:rPr>
            <w:rFonts w:ascii="Arial" w:hAnsi="Arial" w:cs="Arial"/>
            <w:sz w:val="24"/>
            <w:szCs w:val="24"/>
          </w:rPr>
          <w:id w:val="1913278084"/>
          <w:citation/>
        </w:sdtPr>
        <w:sdtEndPr/>
        <w:sdtContent>
          <w:r w:rsidR="007635A1" w:rsidRPr="00D42884">
            <w:rPr>
              <w:rFonts w:ascii="Arial" w:hAnsi="Arial" w:cs="Arial"/>
              <w:sz w:val="24"/>
              <w:szCs w:val="24"/>
            </w:rPr>
            <w:fldChar w:fldCharType="begin"/>
          </w:r>
          <w:r w:rsidR="007635A1" w:rsidRPr="00D42884">
            <w:rPr>
              <w:rFonts w:ascii="Arial" w:hAnsi="Arial" w:cs="Arial"/>
              <w:sz w:val="24"/>
              <w:szCs w:val="24"/>
            </w:rPr>
            <w:instrText xml:space="preserve"> CITATION Jul201 \l 2057 </w:instrText>
          </w:r>
          <w:r w:rsidR="007635A1" w:rsidRPr="00D42884">
            <w:rPr>
              <w:rFonts w:ascii="Arial" w:hAnsi="Arial" w:cs="Arial"/>
              <w:sz w:val="24"/>
              <w:szCs w:val="24"/>
            </w:rPr>
            <w:fldChar w:fldCharType="separate"/>
          </w:r>
          <w:r w:rsidR="00F11C36" w:rsidRPr="00F11C36">
            <w:rPr>
              <w:rFonts w:ascii="Arial" w:hAnsi="Arial" w:cs="Arial"/>
              <w:noProof/>
              <w:sz w:val="24"/>
              <w:szCs w:val="24"/>
            </w:rPr>
            <w:t>(Young, 2020)</w:t>
          </w:r>
          <w:r w:rsidR="007635A1" w:rsidRPr="00D42884">
            <w:rPr>
              <w:rFonts w:ascii="Arial" w:hAnsi="Arial" w:cs="Arial"/>
              <w:sz w:val="24"/>
              <w:szCs w:val="24"/>
            </w:rPr>
            <w:fldChar w:fldCharType="end"/>
          </w:r>
        </w:sdtContent>
      </w:sdt>
      <w:r w:rsidR="007635A1" w:rsidRPr="00D42884">
        <w:rPr>
          <w:rFonts w:ascii="Arial" w:hAnsi="Arial" w:cs="Arial"/>
          <w:sz w:val="24"/>
          <w:szCs w:val="24"/>
        </w:rPr>
        <w:t xml:space="preserve">. </w:t>
      </w:r>
      <w:r w:rsidR="0025360E" w:rsidRPr="00D42884">
        <w:rPr>
          <w:rFonts w:ascii="Arial" w:hAnsi="Arial" w:cs="Arial"/>
          <w:sz w:val="24"/>
          <w:szCs w:val="24"/>
        </w:rPr>
        <w:t>In Construction this would typically involve a client with an idea</w:t>
      </w:r>
      <w:r w:rsidR="00712CE0" w:rsidRPr="00D42884">
        <w:rPr>
          <w:rFonts w:ascii="Arial" w:hAnsi="Arial" w:cs="Arial"/>
          <w:sz w:val="24"/>
          <w:szCs w:val="24"/>
        </w:rPr>
        <w:t xml:space="preserve"> who t</w:t>
      </w:r>
      <w:r w:rsidR="007635A1" w:rsidRPr="00D42884">
        <w:rPr>
          <w:rFonts w:ascii="Arial" w:hAnsi="Arial" w:cs="Arial"/>
          <w:sz w:val="24"/>
          <w:szCs w:val="24"/>
        </w:rPr>
        <w:t>h</w:t>
      </w:r>
      <w:r w:rsidR="00712CE0" w:rsidRPr="00D42884">
        <w:rPr>
          <w:rFonts w:ascii="Arial" w:hAnsi="Arial" w:cs="Arial"/>
          <w:sz w:val="24"/>
          <w:szCs w:val="24"/>
        </w:rPr>
        <w:t xml:space="preserve">en needs to consider criteria </w:t>
      </w:r>
      <w:r w:rsidR="007635A1" w:rsidRPr="00D42884">
        <w:rPr>
          <w:rFonts w:ascii="Arial" w:hAnsi="Arial" w:cs="Arial"/>
          <w:sz w:val="24"/>
          <w:szCs w:val="24"/>
        </w:rPr>
        <w:t>they</w:t>
      </w:r>
      <w:r w:rsidR="00712CE0" w:rsidRPr="00D42884">
        <w:rPr>
          <w:rFonts w:ascii="Arial" w:hAnsi="Arial" w:cs="Arial"/>
          <w:sz w:val="24"/>
          <w:szCs w:val="24"/>
        </w:rPr>
        <w:t xml:space="preserve"> need to reach </w:t>
      </w:r>
      <w:r w:rsidR="007635A1" w:rsidRPr="00D42884">
        <w:rPr>
          <w:rFonts w:ascii="Arial" w:hAnsi="Arial" w:cs="Arial"/>
          <w:sz w:val="24"/>
          <w:szCs w:val="24"/>
        </w:rPr>
        <w:t>t</w:t>
      </w:r>
      <w:r w:rsidR="00AC308C" w:rsidRPr="00D42884">
        <w:rPr>
          <w:rFonts w:ascii="Arial" w:hAnsi="Arial" w:cs="Arial"/>
          <w:sz w:val="24"/>
          <w:szCs w:val="24"/>
        </w:rPr>
        <w:t xml:space="preserve">heir </w:t>
      </w:r>
      <w:r w:rsidR="00712CE0" w:rsidRPr="00D42884">
        <w:rPr>
          <w:rFonts w:ascii="Arial" w:hAnsi="Arial" w:cs="Arial"/>
          <w:sz w:val="24"/>
          <w:szCs w:val="24"/>
        </w:rPr>
        <w:t>goal. For example</w:t>
      </w:r>
      <w:r w:rsidR="007635A1" w:rsidRPr="00D42884">
        <w:rPr>
          <w:rFonts w:ascii="Arial" w:hAnsi="Arial" w:cs="Arial"/>
          <w:sz w:val="24"/>
          <w:szCs w:val="24"/>
        </w:rPr>
        <w:t>,</w:t>
      </w:r>
      <w:r w:rsidR="00712CE0" w:rsidRPr="00D42884">
        <w:rPr>
          <w:rFonts w:ascii="Arial" w:hAnsi="Arial" w:cs="Arial"/>
          <w:sz w:val="24"/>
          <w:szCs w:val="24"/>
        </w:rPr>
        <w:t xml:space="preserve"> A local council identifies a need for a new leisure centre. The council would research Architectural firms with a history of leisure </w:t>
      </w:r>
      <w:r w:rsidR="007635A1" w:rsidRPr="00D42884">
        <w:rPr>
          <w:rFonts w:ascii="Arial" w:hAnsi="Arial" w:cs="Arial"/>
          <w:sz w:val="24"/>
          <w:szCs w:val="24"/>
        </w:rPr>
        <w:t>centre</w:t>
      </w:r>
      <w:r w:rsidR="00712CE0" w:rsidRPr="00D42884">
        <w:rPr>
          <w:rFonts w:ascii="Arial" w:hAnsi="Arial" w:cs="Arial"/>
          <w:sz w:val="24"/>
          <w:szCs w:val="24"/>
        </w:rPr>
        <w:t xml:space="preserve"> design. They would then invite the firms to exhibit </w:t>
      </w:r>
      <w:r w:rsidR="007635A1" w:rsidRPr="00D42884">
        <w:rPr>
          <w:rFonts w:ascii="Arial" w:hAnsi="Arial" w:cs="Arial"/>
          <w:sz w:val="24"/>
          <w:szCs w:val="24"/>
        </w:rPr>
        <w:t>their</w:t>
      </w:r>
      <w:r w:rsidR="00712CE0" w:rsidRPr="00D42884">
        <w:rPr>
          <w:rFonts w:ascii="Arial" w:hAnsi="Arial" w:cs="Arial"/>
          <w:sz w:val="24"/>
          <w:szCs w:val="24"/>
        </w:rPr>
        <w:t xml:space="preserve"> previous works and </w:t>
      </w:r>
      <w:r w:rsidR="007635A1" w:rsidRPr="00D42884">
        <w:rPr>
          <w:rFonts w:ascii="Arial" w:hAnsi="Arial" w:cs="Arial"/>
          <w:sz w:val="24"/>
          <w:szCs w:val="24"/>
        </w:rPr>
        <w:t>propose</w:t>
      </w:r>
      <w:r w:rsidR="00712CE0" w:rsidRPr="00D42884">
        <w:rPr>
          <w:rFonts w:ascii="Arial" w:hAnsi="Arial" w:cs="Arial"/>
          <w:sz w:val="24"/>
          <w:szCs w:val="24"/>
        </w:rPr>
        <w:t xml:space="preserve"> a fee for design services. The council would then consider each proposal </w:t>
      </w:r>
      <w:r w:rsidR="007635A1" w:rsidRPr="00D42884">
        <w:rPr>
          <w:rFonts w:ascii="Arial" w:hAnsi="Arial" w:cs="Arial"/>
          <w:sz w:val="24"/>
          <w:szCs w:val="24"/>
        </w:rPr>
        <w:t>and select the best firm for the project based on suitability, affordability, whilst agreeing the terms of appointment</w:t>
      </w:r>
      <w:r w:rsidR="00AC308C" w:rsidRPr="00D42884">
        <w:rPr>
          <w:rFonts w:ascii="Arial" w:hAnsi="Arial" w:cs="Arial"/>
          <w:sz w:val="24"/>
          <w:szCs w:val="24"/>
        </w:rPr>
        <w:t xml:space="preserve">. </w:t>
      </w:r>
    </w:p>
    <w:p w14:paraId="2D0CFB34" w14:textId="19D1A4E3" w:rsidR="00AC308C" w:rsidRPr="00D42884" w:rsidRDefault="00AC308C" w:rsidP="00D42884">
      <w:pPr>
        <w:spacing w:line="360" w:lineRule="auto"/>
        <w:rPr>
          <w:rFonts w:ascii="Arial" w:hAnsi="Arial" w:cs="Arial"/>
          <w:sz w:val="24"/>
          <w:szCs w:val="24"/>
        </w:rPr>
      </w:pPr>
      <w:r w:rsidRPr="00D42884">
        <w:rPr>
          <w:rFonts w:ascii="Arial" w:hAnsi="Arial" w:cs="Arial"/>
          <w:sz w:val="24"/>
          <w:szCs w:val="24"/>
        </w:rPr>
        <w:t xml:space="preserve">However, there are various procurement strategies that could be considered when beginning to look at project. In most cases the project proposed will fall into </w:t>
      </w:r>
      <w:r w:rsidR="00E916D6" w:rsidRPr="00D42884">
        <w:rPr>
          <w:rFonts w:ascii="Arial" w:hAnsi="Arial" w:cs="Arial"/>
          <w:sz w:val="24"/>
          <w:szCs w:val="24"/>
        </w:rPr>
        <w:t>the</w:t>
      </w:r>
      <w:r w:rsidR="00DB4809" w:rsidRPr="00D42884">
        <w:rPr>
          <w:rFonts w:ascii="Arial" w:hAnsi="Arial" w:cs="Arial"/>
          <w:sz w:val="24"/>
          <w:szCs w:val="24"/>
        </w:rPr>
        <w:t xml:space="preserve"> following categories. Time, Cost and, </w:t>
      </w:r>
      <w:r w:rsidR="00E916D6" w:rsidRPr="00D42884">
        <w:rPr>
          <w:rFonts w:ascii="Arial" w:hAnsi="Arial" w:cs="Arial"/>
          <w:sz w:val="24"/>
          <w:szCs w:val="24"/>
        </w:rPr>
        <w:t>Quality</w:t>
      </w:r>
      <w:r w:rsidR="00DB4809" w:rsidRPr="00D42884">
        <w:rPr>
          <w:rFonts w:ascii="Arial" w:hAnsi="Arial" w:cs="Arial"/>
          <w:sz w:val="24"/>
          <w:szCs w:val="24"/>
        </w:rPr>
        <w:t xml:space="preserve">. It is common for two of three categories to be the leading </w:t>
      </w:r>
      <w:r w:rsidR="00E916D6" w:rsidRPr="00D42884">
        <w:rPr>
          <w:rFonts w:ascii="Arial" w:hAnsi="Arial" w:cs="Arial"/>
          <w:sz w:val="24"/>
          <w:szCs w:val="24"/>
        </w:rPr>
        <w:t>factors</w:t>
      </w:r>
      <w:r w:rsidR="00DB4809" w:rsidRPr="00D42884">
        <w:rPr>
          <w:rFonts w:ascii="Arial" w:hAnsi="Arial" w:cs="Arial"/>
          <w:sz w:val="24"/>
          <w:szCs w:val="24"/>
        </w:rPr>
        <w:t xml:space="preserve"> in most projects. The two most important </w:t>
      </w:r>
      <w:r w:rsidR="00E916D6" w:rsidRPr="00D42884">
        <w:rPr>
          <w:rFonts w:ascii="Arial" w:hAnsi="Arial" w:cs="Arial"/>
          <w:sz w:val="24"/>
          <w:szCs w:val="24"/>
        </w:rPr>
        <w:t>categories</w:t>
      </w:r>
      <w:r w:rsidR="00DB4809" w:rsidRPr="00D42884">
        <w:rPr>
          <w:rFonts w:ascii="Arial" w:hAnsi="Arial" w:cs="Arial"/>
          <w:sz w:val="24"/>
          <w:szCs w:val="24"/>
        </w:rPr>
        <w:t xml:space="preserve"> will usually drive what procurement strategy is used. For </w:t>
      </w:r>
      <w:r w:rsidR="00E916D6" w:rsidRPr="00D42884">
        <w:rPr>
          <w:rFonts w:ascii="Arial" w:hAnsi="Arial" w:cs="Arial"/>
          <w:sz w:val="24"/>
          <w:szCs w:val="24"/>
        </w:rPr>
        <w:t>example,</w:t>
      </w:r>
      <w:r w:rsidR="00DB4809" w:rsidRPr="00D42884">
        <w:rPr>
          <w:rFonts w:ascii="Arial" w:hAnsi="Arial" w:cs="Arial"/>
          <w:sz w:val="24"/>
          <w:szCs w:val="24"/>
        </w:rPr>
        <w:t xml:space="preserve"> if time is</w:t>
      </w:r>
      <w:r w:rsidR="00EE6053" w:rsidRPr="00D42884">
        <w:rPr>
          <w:rFonts w:ascii="Arial" w:hAnsi="Arial" w:cs="Arial"/>
          <w:sz w:val="24"/>
          <w:szCs w:val="24"/>
        </w:rPr>
        <w:t xml:space="preserve"> of </w:t>
      </w:r>
      <w:r w:rsidR="00E916D6" w:rsidRPr="00D42884">
        <w:rPr>
          <w:rFonts w:ascii="Arial" w:hAnsi="Arial" w:cs="Arial"/>
          <w:sz w:val="24"/>
          <w:szCs w:val="24"/>
        </w:rPr>
        <w:t>essence,</w:t>
      </w:r>
      <w:r w:rsidR="00EE6053" w:rsidRPr="00D42884">
        <w:rPr>
          <w:rFonts w:ascii="Arial" w:hAnsi="Arial" w:cs="Arial"/>
          <w:sz w:val="24"/>
          <w:szCs w:val="24"/>
        </w:rPr>
        <w:t xml:space="preserve"> then traditional route of </w:t>
      </w:r>
      <w:r w:rsidR="00E916D6" w:rsidRPr="00D42884">
        <w:rPr>
          <w:rFonts w:ascii="Arial" w:hAnsi="Arial" w:cs="Arial"/>
          <w:sz w:val="24"/>
          <w:szCs w:val="24"/>
        </w:rPr>
        <w:t>procurement</w:t>
      </w:r>
      <w:r w:rsidR="00EE6053" w:rsidRPr="00D42884">
        <w:rPr>
          <w:rFonts w:ascii="Arial" w:hAnsi="Arial" w:cs="Arial"/>
          <w:sz w:val="24"/>
          <w:szCs w:val="24"/>
        </w:rPr>
        <w:t xml:space="preserve"> is usually not suitable due to the time it takes to </w:t>
      </w:r>
      <w:r w:rsidR="00E916D6" w:rsidRPr="00D42884">
        <w:rPr>
          <w:rFonts w:ascii="Arial" w:hAnsi="Arial" w:cs="Arial"/>
          <w:sz w:val="24"/>
          <w:szCs w:val="24"/>
        </w:rPr>
        <w:t>prepare</w:t>
      </w:r>
      <w:r w:rsidR="00EE6053" w:rsidRPr="00D42884">
        <w:rPr>
          <w:rFonts w:ascii="Arial" w:hAnsi="Arial" w:cs="Arial"/>
          <w:sz w:val="24"/>
          <w:szCs w:val="24"/>
        </w:rPr>
        <w:t xml:space="preserve"> tender documents and reviewing tenders which have been submitted by </w:t>
      </w:r>
      <w:r w:rsidR="00E916D6" w:rsidRPr="00D42884">
        <w:rPr>
          <w:rFonts w:ascii="Arial" w:hAnsi="Arial" w:cs="Arial"/>
          <w:sz w:val="24"/>
          <w:szCs w:val="24"/>
        </w:rPr>
        <w:t>contractors</w:t>
      </w:r>
      <w:r w:rsidR="00EE6053" w:rsidRPr="00D42884">
        <w:rPr>
          <w:rFonts w:ascii="Arial" w:hAnsi="Arial" w:cs="Arial"/>
          <w:sz w:val="24"/>
          <w:szCs w:val="24"/>
        </w:rPr>
        <w:t>. Usually when time is the most important element</w:t>
      </w:r>
      <w:r w:rsidR="00E916D6" w:rsidRPr="00D42884">
        <w:rPr>
          <w:rFonts w:ascii="Arial" w:hAnsi="Arial" w:cs="Arial"/>
          <w:sz w:val="24"/>
          <w:szCs w:val="24"/>
        </w:rPr>
        <w:t>;</w:t>
      </w:r>
      <w:r w:rsidR="00EE6053" w:rsidRPr="00D42884">
        <w:rPr>
          <w:rFonts w:ascii="Arial" w:hAnsi="Arial" w:cs="Arial"/>
          <w:sz w:val="24"/>
          <w:szCs w:val="24"/>
        </w:rPr>
        <w:t xml:space="preserve"> design and build </w:t>
      </w:r>
      <w:r w:rsidR="00E916D6" w:rsidRPr="00D42884">
        <w:rPr>
          <w:rFonts w:ascii="Arial" w:hAnsi="Arial" w:cs="Arial"/>
          <w:sz w:val="24"/>
          <w:szCs w:val="24"/>
        </w:rPr>
        <w:t>procurement</w:t>
      </w:r>
      <w:r w:rsidR="00EE6053" w:rsidRPr="00D42884">
        <w:rPr>
          <w:rFonts w:ascii="Arial" w:hAnsi="Arial" w:cs="Arial"/>
          <w:sz w:val="24"/>
          <w:szCs w:val="24"/>
        </w:rPr>
        <w:t xml:space="preserve"> </w:t>
      </w:r>
      <w:r w:rsidR="00E916D6" w:rsidRPr="00D42884">
        <w:rPr>
          <w:rFonts w:ascii="Arial" w:hAnsi="Arial" w:cs="Arial"/>
          <w:sz w:val="24"/>
          <w:szCs w:val="24"/>
        </w:rPr>
        <w:t>strategy</w:t>
      </w:r>
      <w:r w:rsidR="00EE6053" w:rsidRPr="00D42884">
        <w:rPr>
          <w:rFonts w:ascii="Arial" w:hAnsi="Arial" w:cs="Arial"/>
          <w:sz w:val="24"/>
          <w:szCs w:val="24"/>
        </w:rPr>
        <w:t xml:space="preserve"> </w:t>
      </w:r>
      <w:r w:rsidR="00E916D6" w:rsidRPr="00D42884">
        <w:rPr>
          <w:rFonts w:ascii="Arial" w:hAnsi="Arial" w:cs="Arial"/>
          <w:sz w:val="24"/>
          <w:szCs w:val="24"/>
        </w:rPr>
        <w:t>is often the approach</w:t>
      </w:r>
      <w:r w:rsidR="00EE6053" w:rsidRPr="00D42884">
        <w:rPr>
          <w:rFonts w:ascii="Arial" w:hAnsi="Arial" w:cs="Arial"/>
          <w:sz w:val="24"/>
          <w:szCs w:val="24"/>
        </w:rPr>
        <w:t xml:space="preserve">. However, this approach can be </w:t>
      </w:r>
      <w:r w:rsidR="00E916D6" w:rsidRPr="00D42884">
        <w:rPr>
          <w:rFonts w:ascii="Arial" w:hAnsi="Arial" w:cs="Arial"/>
          <w:sz w:val="24"/>
          <w:szCs w:val="24"/>
        </w:rPr>
        <w:t>expensive</w:t>
      </w:r>
      <w:r w:rsidR="00EE6053" w:rsidRPr="00D42884">
        <w:rPr>
          <w:rFonts w:ascii="Arial" w:hAnsi="Arial" w:cs="Arial"/>
          <w:sz w:val="24"/>
          <w:szCs w:val="24"/>
        </w:rPr>
        <w:t xml:space="preserve"> as all risk is handed over to </w:t>
      </w:r>
      <w:r w:rsidR="00E916D6" w:rsidRPr="00D42884">
        <w:rPr>
          <w:rFonts w:ascii="Arial" w:hAnsi="Arial" w:cs="Arial"/>
          <w:sz w:val="24"/>
          <w:szCs w:val="24"/>
        </w:rPr>
        <w:t xml:space="preserve">the </w:t>
      </w:r>
      <w:r w:rsidR="00EE6053" w:rsidRPr="00D42884">
        <w:rPr>
          <w:rFonts w:ascii="Arial" w:hAnsi="Arial" w:cs="Arial"/>
          <w:sz w:val="24"/>
          <w:szCs w:val="24"/>
        </w:rPr>
        <w:t xml:space="preserve">contractor </w:t>
      </w:r>
      <w:r w:rsidR="00E916D6" w:rsidRPr="00D42884">
        <w:rPr>
          <w:rFonts w:ascii="Arial" w:hAnsi="Arial" w:cs="Arial"/>
          <w:sz w:val="24"/>
          <w:szCs w:val="24"/>
        </w:rPr>
        <w:t xml:space="preserve">and any variations within the design will affect the whole of the design and build contract </w:t>
      </w:r>
      <w:sdt>
        <w:sdtPr>
          <w:rPr>
            <w:rFonts w:ascii="Arial" w:hAnsi="Arial" w:cs="Arial"/>
            <w:sz w:val="24"/>
            <w:szCs w:val="24"/>
          </w:rPr>
          <w:id w:val="1945102217"/>
          <w:citation/>
        </w:sdtPr>
        <w:sdtEndPr/>
        <w:sdtContent>
          <w:r w:rsidR="00E916D6" w:rsidRPr="00D42884">
            <w:rPr>
              <w:rFonts w:ascii="Arial" w:hAnsi="Arial" w:cs="Arial"/>
              <w:sz w:val="24"/>
              <w:szCs w:val="24"/>
            </w:rPr>
            <w:fldChar w:fldCharType="begin"/>
          </w:r>
          <w:r w:rsidR="00E916D6" w:rsidRPr="00D42884">
            <w:rPr>
              <w:rFonts w:ascii="Arial" w:hAnsi="Arial" w:cs="Arial"/>
              <w:sz w:val="24"/>
              <w:szCs w:val="24"/>
            </w:rPr>
            <w:instrText xml:space="preserve"> CITATION exc04 \l 2057 </w:instrText>
          </w:r>
          <w:r w:rsidR="00E916D6" w:rsidRPr="00D42884">
            <w:rPr>
              <w:rFonts w:ascii="Arial" w:hAnsi="Arial" w:cs="Arial"/>
              <w:sz w:val="24"/>
              <w:szCs w:val="24"/>
            </w:rPr>
            <w:fldChar w:fldCharType="separate"/>
          </w:r>
          <w:r w:rsidR="00F11C36" w:rsidRPr="00F11C36">
            <w:rPr>
              <w:rFonts w:ascii="Arial" w:hAnsi="Arial" w:cs="Arial"/>
              <w:noProof/>
              <w:sz w:val="24"/>
              <w:szCs w:val="24"/>
            </w:rPr>
            <w:t>(excellence, 2004)</w:t>
          </w:r>
          <w:r w:rsidR="00E916D6" w:rsidRPr="00D42884">
            <w:rPr>
              <w:rFonts w:ascii="Arial" w:hAnsi="Arial" w:cs="Arial"/>
              <w:sz w:val="24"/>
              <w:szCs w:val="24"/>
            </w:rPr>
            <w:fldChar w:fldCharType="end"/>
          </w:r>
        </w:sdtContent>
      </w:sdt>
      <w:r w:rsidR="00E916D6" w:rsidRPr="00D42884">
        <w:rPr>
          <w:rFonts w:ascii="Arial" w:hAnsi="Arial" w:cs="Arial"/>
          <w:sz w:val="24"/>
          <w:szCs w:val="24"/>
        </w:rPr>
        <w:t xml:space="preserve">. </w:t>
      </w:r>
      <w:r w:rsidR="00BE0726" w:rsidRPr="00D42884">
        <w:rPr>
          <w:rFonts w:ascii="Arial" w:hAnsi="Arial" w:cs="Arial"/>
          <w:sz w:val="24"/>
          <w:szCs w:val="24"/>
        </w:rPr>
        <w:t xml:space="preserve">Procurement can be a complicated process considering all factors. </w:t>
      </w:r>
      <w:r w:rsidR="00526E9A" w:rsidRPr="00D42884">
        <w:rPr>
          <w:rFonts w:ascii="Arial" w:hAnsi="Arial" w:cs="Arial"/>
          <w:sz w:val="24"/>
          <w:szCs w:val="24"/>
        </w:rPr>
        <w:t xml:space="preserve">It is within in everyone’s interests that the project is of good quality, completed on time and within budget. Therefore, it is important that all procurement methods are evaluated at an early stage to achieve the best results. </w:t>
      </w:r>
    </w:p>
    <w:p w14:paraId="1F0F9D30" w14:textId="218D6D23" w:rsidR="00BD151E" w:rsidRPr="00D42884" w:rsidRDefault="00526E9A" w:rsidP="00D42884">
      <w:pPr>
        <w:spacing w:line="360" w:lineRule="auto"/>
        <w:rPr>
          <w:rFonts w:ascii="Arial" w:hAnsi="Arial" w:cs="Arial"/>
          <w:sz w:val="24"/>
          <w:szCs w:val="24"/>
        </w:rPr>
      </w:pPr>
      <w:r w:rsidRPr="00D42884">
        <w:rPr>
          <w:rFonts w:ascii="Arial" w:hAnsi="Arial" w:cs="Arial"/>
          <w:sz w:val="24"/>
          <w:szCs w:val="24"/>
        </w:rPr>
        <w:lastRenderedPageBreak/>
        <w:t>The</w:t>
      </w:r>
      <w:r w:rsidR="00646952" w:rsidRPr="00D42884">
        <w:rPr>
          <w:rFonts w:ascii="Arial" w:hAnsi="Arial" w:cs="Arial"/>
          <w:sz w:val="24"/>
          <w:szCs w:val="24"/>
        </w:rPr>
        <w:t xml:space="preserve"> most common procurement routes in construction are Traditional, Design &amp; Build, and Management</w:t>
      </w:r>
      <w:r w:rsidR="00F65632" w:rsidRPr="00D42884">
        <w:rPr>
          <w:rFonts w:ascii="Arial" w:hAnsi="Arial" w:cs="Arial"/>
          <w:sz w:val="24"/>
          <w:szCs w:val="24"/>
        </w:rPr>
        <w:t xml:space="preserve"> / Partnering</w:t>
      </w:r>
      <w:r w:rsidR="00646952" w:rsidRPr="00D42884">
        <w:rPr>
          <w:rFonts w:ascii="Arial" w:hAnsi="Arial" w:cs="Arial"/>
          <w:sz w:val="24"/>
          <w:szCs w:val="24"/>
        </w:rPr>
        <w:t xml:space="preserve"> Contracting. </w:t>
      </w:r>
    </w:p>
    <w:p w14:paraId="7E330525" w14:textId="41F5063D" w:rsidR="00646952" w:rsidRPr="004A5C78" w:rsidRDefault="00646952" w:rsidP="00D42884">
      <w:pPr>
        <w:spacing w:line="360" w:lineRule="auto"/>
        <w:rPr>
          <w:rFonts w:ascii="Arial" w:hAnsi="Arial" w:cs="Arial"/>
          <w:color w:val="002060"/>
          <w:sz w:val="24"/>
          <w:szCs w:val="24"/>
          <w:u w:val="single"/>
        </w:rPr>
      </w:pPr>
      <w:r w:rsidRPr="004A5C78">
        <w:rPr>
          <w:rFonts w:ascii="Arial" w:hAnsi="Arial" w:cs="Arial"/>
          <w:color w:val="002060"/>
          <w:sz w:val="24"/>
          <w:szCs w:val="24"/>
          <w:u w:val="single"/>
        </w:rPr>
        <w:t>Traditional Procurement</w:t>
      </w:r>
    </w:p>
    <w:p w14:paraId="0B439CAD" w14:textId="340C9B35" w:rsidR="008B2BFE" w:rsidRPr="00D42884" w:rsidRDefault="00646952" w:rsidP="00D42884">
      <w:pPr>
        <w:spacing w:line="360" w:lineRule="auto"/>
        <w:rPr>
          <w:rFonts w:ascii="Arial" w:hAnsi="Arial" w:cs="Arial"/>
          <w:sz w:val="24"/>
          <w:szCs w:val="24"/>
        </w:rPr>
      </w:pPr>
      <w:r w:rsidRPr="00D42884">
        <w:rPr>
          <w:rFonts w:ascii="Arial" w:hAnsi="Arial" w:cs="Arial"/>
          <w:sz w:val="24"/>
          <w:szCs w:val="24"/>
        </w:rPr>
        <w:tab/>
        <w:t xml:space="preserve">Traditional procurement </w:t>
      </w:r>
      <w:r w:rsidR="008B2BFE" w:rsidRPr="00D42884">
        <w:rPr>
          <w:rFonts w:ascii="Arial" w:hAnsi="Arial" w:cs="Arial"/>
          <w:sz w:val="24"/>
          <w:szCs w:val="24"/>
        </w:rPr>
        <w:t xml:space="preserve">route separates design from construction. Usually, the client will appoint a Design team or Architectural firm to produce a design and tender documents which will then be sent out to contractors to competitively price in order to win the work. This is usually the most common procurement route used in construction as it is tried and </w:t>
      </w:r>
      <w:r w:rsidR="002B12D6" w:rsidRPr="00D42884">
        <w:rPr>
          <w:rFonts w:ascii="Arial" w:hAnsi="Arial" w:cs="Arial"/>
          <w:sz w:val="24"/>
          <w:szCs w:val="24"/>
        </w:rPr>
        <w:t>tested,</w:t>
      </w:r>
      <w:r w:rsidR="008B2BFE" w:rsidRPr="00D42884">
        <w:rPr>
          <w:rFonts w:ascii="Arial" w:hAnsi="Arial" w:cs="Arial"/>
          <w:sz w:val="24"/>
          <w:szCs w:val="24"/>
        </w:rPr>
        <w:t xml:space="preserve"> and clients can determine their best value for money before appointing a contractor. </w:t>
      </w:r>
      <w:r w:rsidR="002B12D6" w:rsidRPr="00D42884">
        <w:rPr>
          <w:rFonts w:ascii="Arial" w:hAnsi="Arial" w:cs="Arial"/>
          <w:sz w:val="24"/>
          <w:szCs w:val="24"/>
        </w:rPr>
        <w:t xml:space="preserve">Typically, this route will hold the architect as the lead consultant who certifies the contractors work which in turn holds quality at the forefront of the project </w:t>
      </w:r>
      <w:sdt>
        <w:sdtPr>
          <w:rPr>
            <w:rFonts w:ascii="Arial" w:hAnsi="Arial" w:cs="Arial"/>
            <w:sz w:val="24"/>
            <w:szCs w:val="24"/>
          </w:rPr>
          <w:id w:val="1486740739"/>
          <w:citation/>
        </w:sdtPr>
        <w:sdtContent>
          <w:r w:rsidR="002B12D6" w:rsidRPr="00D42884">
            <w:rPr>
              <w:rFonts w:ascii="Arial" w:hAnsi="Arial" w:cs="Arial"/>
              <w:sz w:val="24"/>
              <w:szCs w:val="24"/>
            </w:rPr>
            <w:fldChar w:fldCharType="begin"/>
          </w:r>
          <w:r w:rsidR="002B12D6" w:rsidRPr="00D42884">
            <w:rPr>
              <w:rFonts w:ascii="Arial" w:hAnsi="Arial" w:cs="Arial"/>
              <w:sz w:val="24"/>
              <w:szCs w:val="24"/>
            </w:rPr>
            <w:instrText xml:space="preserve"> CITATION Vit20 \l 2057 </w:instrText>
          </w:r>
          <w:r w:rsidR="002B12D6" w:rsidRPr="00D42884">
            <w:rPr>
              <w:rFonts w:ascii="Arial" w:hAnsi="Arial" w:cs="Arial"/>
              <w:sz w:val="24"/>
              <w:szCs w:val="24"/>
            </w:rPr>
            <w:fldChar w:fldCharType="separate"/>
          </w:r>
          <w:r w:rsidR="00F11C36" w:rsidRPr="00F11C36">
            <w:rPr>
              <w:rFonts w:ascii="Arial" w:hAnsi="Arial" w:cs="Arial"/>
              <w:noProof/>
              <w:sz w:val="24"/>
              <w:szCs w:val="24"/>
            </w:rPr>
            <w:t>(Architecture, 2020)</w:t>
          </w:r>
          <w:r w:rsidR="002B12D6" w:rsidRPr="00D42884">
            <w:rPr>
              <w:rFonts w:ascii="Arial" w:hAnsi="Arial" w:cs="Arial"/>
              <w:sz w:val="24"/>
              <w:szCs w:val="24"/>
            </w:rPr>
            <w:fldChar w:fldCharType="end"/>
          </w:r>
        </w:sdtContent>
      </w:sdt>
      <w:r w:rsidR="002B12D6" w:rsidRPr="00D42884">
        <w:rPr>
          <w:rFonts w:ascii="Arial" w:hAnsi="Arial" w:cs="Arial"/>
          <w:sz w:val="24"/>
          <w:szCs w:val="24"/>
        </w:rPr>
        <w:t>.</w:t>
      </w:r>
      <w:r w:rsidR="00267B7E" w:rsidRPr="00D42884">
        <w:rPr>
          <w:rFonts w:ascii="Arial" w:hAnsi="Arial" w:cs="Arial"/>
          <w:sz w:val="24"/>
          <w:szCs w:val="24"/>
        </w:rPr>
        <w:t xml:space="preserve"> This method of procurement holds a reasonable cost certainty because the contract figure is known at the outset. However, this can change if the client or contractor need to make any variations which can sometimes affect cost and duration of the project. In addition to this, traditional procurement </w:t>
      </w:r>
      <w:r w:rsidR="002B12D6" w:rsidRPr="00D42884">
        <w:rPr>
          <w:rFonts w:ascii="Arial" w:hAnsi="Arial" w:cs="Arial"/>
          <w:sz w:val="24"/>
          <w:szCs w:val="24"/>
        </w:rPr>
        <w:t xml:space="preserve">can be very </w:t>
      </w:r>
      <w:r w:rsidR="00267B7E" w:rsidRPr="00D42884">
        <w:rPr>
          <w:rFonts w:ascii="Arial" w:hAnsi="Arial" w:cs="Arial"/>
          <w:sz w:val="24"/>
          <w:szCs w:val="24"/>
        </w:rPr>
        <w:t>time-consuming</w:t>
      </w:r>
      <w:r w:rsidR="002B12D6" w:rsidRPr="00D42884">
        <w:rPr>
          <w:rFonts w:ascii="Arial" w:hAnsi="Arial" w:cs="Arial"/>
          <w:sz w:val="24"/>
          <w:szCs w:val="24"/>
        </w:rPr>
        <w:t xml:space="preserve"> getting </w:t>
      </w:r>
      <w:r w:rsidR="00267B7E" w:rsidRPr="00D42884">
        <w:rPr>
          <w:rFonts w:ascii="Arial" w:hAnsi="Arial" w:cs="Arial"/>
          <w:sz w:val="24"/>
          <w:szCs w:val="24"/>
        </w:rPr>
        <w:t>packages and designs</w:t>
      </w:r>
      <w:r w:rsidR="002B12D6" w:rsidRPr="00D42884">
        <w:rPr>
          <w:rFonts w:ascii="Arial" w:hAnsi="Arial" w:cs="Arial"/>
          <w:sz w:val="24"/>
          <w:szCs w:val="24"/>
        </w:rPr>
        <w:t xml:space="preserve"> together and then reviewing each tender to determine best quality. </w:t>
      </w:r>
    </w:p>
    <w:p w14:paraId="6B76C667" w14:textId="5A949D23" w:rsidR="000F445B" w:rsidRPr="004A5C78" w:rsidRDefault="000F445B" w:rsidP="00D42884">
      <w:pPr>
        <w:spacing w:line="360" w:lineRule="auto"/>
        <w:rPr>
          <w:rFonts w:ascii="Arial" w:hAnsi="Arial" w:cs="Arial"/>
          <w:color w:val="002060"/>
          <w:sz w:val="24"/>
          <w:szCs w:val="24"/>
          <w:u w:val="single"/>
        </w:rPr>
      </w:pPr>
      <w:r w:rsidRPr="004A5C78">
        <w:rPr>
          <w:rFonts w:ascii="Arial" w:hAnsi="Arial" w:cs="Arial"/>
          <w:color w:val="002060"/>
          <w:sz w:val="24"/>
          <w:szCs w:val="24"/>
          <w:u w:val="single"/>
        </w:rPr>
        <w:t xml:space="preserve">Design and Build </w:t>
      </w:r>
    </w:p>
    <w:p w14:paraId="0A6AA192" w14:textId="335AC682" w:rsidR="00BD151E" w:rsidRPr="00D42884" w:rsidRDefault="00267B7E" w:rsidP="00D42884">
      <w:pPr>
        <w:spacing w:line="360" w:lineRule="auto"/>
        <w:rPr>
          <w:rFonts w:ascii="Arial" w:hAnsi="Arial" w:cs="Arial"/>
          <w:sz w:val="24"/>
          <w:szCs w:val="24"/>
        </w:rPr>
      </w:pPr>
      <w:r w:rsidRPr="00D42884">
        <w:rPr>
          <w:rFonts w:ascii="Arial" w:hAnsi="Arial" w:cs="Arial"/>
          <w:sz w:val="24"/>
          <w:szCs w:val="24"/>
        </w:rPr>
        <w:t>Typically, design and build contracts are used where projects need to be fast tracked</w:t>
      </w:r>
      <w:r w:rsidR="005E28B8" w:rsidRPr="00D42884">
        <w:rPr>
          <w:rFonts w:ascii="Arial" w:hAnsi="Arial" w:cs="Arial"/>
          <w:sz w:val="24"/>
          <w:szCs w:val="24"/>
        </w:rPr>
        <w:t xml:space="preserve"> this is because work on site and design are running at the same time</w:t>
      </w:r>
      <w:r w:rsidR="00863301" w:rsidRPr="00D42884">
        <w:rPr>
          <w:rFonts w:ascii="Arial" w:hAnsi="Arial" w:cs="Arial"/>
          <w:sz w:val="24"/>
          <w:szCs w:val="24"/>
        </w:rPr>
        <w:t>.</w:t>
      </w:r>
      <w:r w:rsidR="005E28B8" w:rsidRPr="00D42884">
        <w:rPr>
          <w:rFonts w:ascii="Arial" w:hAnsi="Arial" w:cs="Arial"/>
          <w:sz w:val="24"/>
          <w:szCs w:val="24"/>
        </w:rPr>
        <w:t xml:space="preserve"> </w:t>
      </w:r>
      <w:r w:rsidR="00863301" w:rsidRPr="00D42884">
        <w:rPr>
          <w:rFonts w:ascii="Arial" w:hAnsi="Arial" w:cs="Arial"/>
          <w:sz w:val="24"/>
          <w:szCs w:val="24"/>
        </w:rPr>
        <w:t>Generally,</w:t>
      </w:r>
      <w:r w:rsidR="005E28B8" w:rsidRPr="00D42884">
        <w:rPr>
          <w:rFonts w:ascii="Arial" w:hAnsi="Arial" w:cs="Arial"/>
          <w:sz w:val="24"/>
          <w:szCs w:val="24"/>
        </w:rPr>
        <w:t xml:space="preserve"> work is started before designs are even finished</w:t>
      </w:r>
      <w:r w:rsidR="00863301" w:rsidRPr="00D42884">
        <w:rPr>
          <w:rFonts w:ascii="Arial" w:hAnsi="Arial" w:cs="Arial"/>
          <w:sz w:val="24"/>
          <w:szCs w:val="24"/>
        </w:rPr>
        <w:t xml:space="preserve"> </w:t>
      </w:r>
      <w:sdt>
        <w:sdtPr>
          <w:rPr>
            <w:rFonts w:ascii="Arial" w:hAnsi="Arial" w:cs="Arial"/>
            <w:sz w:val="24"/>
            <w:szCs w:val="24"/>
          </w:rPr>
          <w:id w:val="-1409527680"/>
          <w:citation/>
        </w:sdtPr>
        <w:sdtContent>
          <w:r w:rsidR="00863301" w:rsidRPr="00D42884">
            <w:rPr>
              <w:rFonts w:ascii="Arial" w:hAnsi="Arial" w:cs="Arial"/>
              <w:sz w:val="24"/>
              <w:szCs w:val="24"/>
            </w:rPr>
            <w:fldChar w:fldCharType="begin"/>
          </w:r>
          <w:r w:rsidR="00863301" w:rsidRPr="00D42884">
            <w:rPr>
              <w:rFonts w:ascii="Arial" w:hAnsi="Arial" w:cs="Arial"/>
              <w:sz w:val="24"/>
              <w:szCs w:val="24"/>
            </w:rPr>
            <w:instrText xml:space="preserve"> CITATION Eri22 \l 2057 </w:instrText>
          </w:r>
          <w:r w:rsidR="00863301" w:rsidRPr="00D42884">
            <w:rPr>
              <w:rFonts w:ascii="Arial" w:hAnsi="Arial" w:cs="Arial"/>
              <w:sz w:val="24"/>
              <w:szCs w:val="24"/>
            </w:rPr>
            <w:fldChar w:fldCharType="separate"/>
          </w:r>
          <w:r w:rsidR="00F11C36" w:rsidRPr="00F11C36">
            <w:rPr>
              <w:rFonts w:ascii="Arial" w:hAnsi="Arial" w:cs="Arial"/>
              <w:noProof/>
              <w:sz w:val="24"/>
              <w:szCs w:val="24"/>
            </w:rPr>
            <w:t>(Erikson)</w:t>
          </w:r>
          <w:r w:rsidR="00863301" w:rsidRPr="00D42884">
            <w:rPr>
              <w:rFonts w:ascii="Arial" w:hAnsi="Arial" w:cs="Arial"/>
              <w:sz w:val="24"/>
              <w:szCs w:val="24"/>
            </w:rPr>
            <w:fldChar w:fldCharType="end"/>
          </w:r>
        </w:sdtContent>
      </w:sdt>
      <w:r w:rsidR="00863301" w:rsidRPr="00D42884">
        <w:rPr>
          <w:rFonts w:ascii="Arial" w:hAnsi="Arial" w:cs="Arial"/>
          <w:sz w:val="24"/>
          <w:szCs w:val="24"/>
        </w:rPr>
        <w:t>. Design and build</w:t>
      </w:r>
      <w:r w:rsidR="003C4818" w:rsidRPr="00D42884">
        <w:rPr>
          <w:rFonts w:ascii="Arial" w:hAnsi="Arial" w:cs="Arial"/>
          <w:sz w:val="24"/>
          <w:szCs w:val="24"/>
        </w:rPr>
        <w:t xml:space="preserve"> contracts</w:t>
      </w:r>
      <w:r w:rsidR="00863301" w:rsidRPr="00D42884">
        <w:rPr>
          <w:rFonts w:ascii="Arial" w:hAnsi="Arial" w:cs="Arial"/>
          <w:sz w:val="24"/>
          <w:szCs w:val="24"/>
        </w:rPr>
        <w:t xml:space="preserve"> enable the client to pass all risk onto the contractor a</w:t>
      </w:r>
      <w:r w:rsidR="00324B00" w:rsidRPr="00D42884">
        <w:rPr>
          <w:rFonts w:ascii="Arial" w:hAnsi="Arial" w:cs="Arial"/>
          <w:sz w:val="24"/>
          <w:szCs w:val="24"/>
        </w:rPr>
        <w:t>nd</w:t>
      </w:r>
      <w:r w:rsidR="00863301" w:rsidRPr="00D42884">
        <w:rPr>
          <w:rFonts w:ascii="Arial" w:hAnsi="Arial" w:cs="Arial"/>
          <w:sz w:val="24"/>
          <w:szCs w:val="24"/>
        </w:rPr>
        <w:t xml:space="preserve"> the contractor is responsible for both the design and construction of the work. A contractor is usually appointed by a </w:t>
      </w:r>
      <w:r w:rsidR="003C4818" w:rsidRPr="00D42884">
        <w:rPr>
          <w:rFonts w:ascii="Arial" w:hAnsi="Arial" w:cs="Arial"/>
          <w:sz w:val="24"/>
          <w:szCs w:val="24"/>
        </w:rPr>
        <w:t>two-stage</w:t>
      </w:r>
      <w:r w:rsidR="00863301" w:rsidRPr="00D42884">
        <w:rPr>
          <w:rFonts w:ascii="Arial" w:hAnsi="Arial" w:cs="Arial"/>
          <w:sz w:val="24"/>
          <w:szCs w:val="24"/>
        </w:rPr>
        <w:t xml:space="preserve"> tender therefore still </w:t>
      </w:r>
      <w:r w:rsidR="003C4818" w:rsidRPr="00D42884">
        <w:rPr>
          <w:rFonts w:ascii="Arial" w:hAnsi="Arial" w:cs="Arial"/>
          <w:sz w:val="24"/>
          <w:szCs w:val="24"/>
        </w:rPr>
        <w:t>in keep</w:t>
      </w:r>
      <w:r w:rsidR="00863301" w:rsidRPr="00D42884">
        <w:rPr>
          <w:rFonts w:ascii="Arial" w:hAnsi="Arial" w:cs="Arial"/>
          <w:sz w:val="24"/>
          <w:szCs w:val="24"/>
        </w:rPr>
        <w:t xml:space="preserve"> with the </w:t>
      </w:r>
      <w:r w:rsidR="003C4818" w:rsidRPr="00D42884">
        <w:rPr>
          <w:rFonts w:ascii="Arial" w:hAnsi="Arial" w:cs="Arial"/>
          <w:sz w:val="24"/>
          <w:szCs w:val="24"/>
        </w:rPr>
        <w:t>competitive</w:t>
      </w:r>
      <w:r w:rsidR="00863301" w:rsidRPr="00D42884">
        <w:rPr>
          <w:rFonts w:ascii="Arial" w:hAnsi="Arial" w:cs="Arial"/>
          <w:sz w:val="24"/>
          <w:szCs w:val="24"/>
        </w:rPr>
        <w:t xml:space="preserve"> manner of procurement </w:t>
      </w:r>
      <w:r w:rsidR="003C4818" w:rsidRPr="00D42884">
        <w:rPr>
          <w:rFonts w:ascii="Arial" w:hAnsi="Arial" w:cs="Arial"/>
          <w:sz w:val="24"/>
          <w:szCs w:val="24"/>
        </w:rPr>
        <w:t>but not as time consuming as other methods</w:t>
      </w:r>
      <w:r w:rsidR="00324B00" w:rsidRPr="00D42884">
        <w:rPr>
          <w:rFonts w:ascii="Arial" w:hAnsi="Arial" w:cs="Arial"/>
          <w:sz w:val="24"/>
          <w:szCs w:val="24"/>
        </w:rPr>
        <w:t>. This is because a</w:t>
      </w:r>
      <w:r w:rsidR="003C4818" w:rsidRPr="00D42884">
        <w:rPr>
          <w:rFonts w:ascii="Arial" w:hAnsi="Arial" w:cs="Arial"/>
          <w:sz w:val="24"/>
          <w:szCs w:val="24"/>
        </w:rPr>
        <w:t xml:space="preserve"> full proposal is not required at stage one. Therefore, contractors can produce a lump sum cost based on a concept design</w:t>
      </w:r>
      <w:r w:rsidR="00324B00" w:rsidRPr="00D42884">
        <w:rPr>
          <w:rFonts w:ascii="Arial" w:hAnsi="Arial" w:cs="Arial"/>
          <w:sz w:val="24"/>
          <w:szCs w:val="24"/>
        </w:rPr>
        <w:t xml:space="preserve"> which will help the client determine the contractor they would like to use</w:t>
      </w:r>
      <w:r w:rsidR="003C4818" w:rsidRPr="00D42884">
        <w:rPr>
          <w:rFonts w:ascii="Arial" w:hAnsi="Arial" w:cs="Arial"/>
          <w:sz w:val="24"/>
          <w:szCs w:val="24"/>
        </w:rPr>
        <w:t xml:space="preserve">. </w:t>
      </w:r>
      <w:r w:rsidR="002572E8" w:rsidRPr="00D42884">
        <w:rPr>
          <w:rFonts w:ascii="Arial" w:hAnsi="Arial" w:cs="Arial"/>
          <w:sz w:val="24"/>
          <w:szCs w:val="24"/>
        </w:rPr>
        <w:t>Due to the nature of this method where all risk is handed to the contractor it tends to be the most expensive route of procurement. Also, as the contract is agreed based on fixed price fr</w:t>
      </w:r>
      <w:r w:rsidR="00324B00" w:rsidRPr="00D42884">
        <w:rPr>
          <w:rFonts w:ascii="Arial" w:hAnsi="Arial" w:cs="Arial"/>
          <w:sz w:val="24"/>
          <w:szCs w:val="24"/>
        </w:rPr>
        <w:t>om</w:t>
      </w:r>
      <w:r w:rsidR="002572E8" w:rsidRPr="00D42884">
        <w:rPr>
          <w:rFonts w:ascii="Arial" w:hAnsi="Arial" w:cs="Arial"/>
          <w:sz w:val="24"/>
          <w:szCs w:val="24"/>
        </w:rPr>
        <w:t xml:space="preserve"> the contractor</w:t>
      </w:r>
      <w:r w:rsidR="00324B00" w:rsidRPr="00D42884">
        <w:rPr>
          <w:rFonts w:ascii="Arial" w:hAnsi="Arial" w:cs="Arial"/>
          <w:sz w:val="24"/>
          <w:szCs w:val="24"/>
        </w:rPr>
        <w:t xml:space="preserve">, </w:t>
      </w:r>
      <w:r w:rsidR="002572E8" w:rsidRPr="00D42884">
        <w:rPr>
          <w:rFonts w:ascii="Arial" w:hAnsi="Arial" w:cs="Arial"/>
          <w:sz w:val="24"/>
          <w:szCs w:val="24"/>
        </w:rPr>
        <w:t xml:space="preserve">quality </w:t>
      </w:r>
      <w:r w:rsidR="00324B00" w:rsidRPr="00D42884">
        <w:rPr>
          <w:rFonts w:ascii="Arial" w:hAnsi="Arial" w:cs="Arial"/>
          <w:sz w:val="24"/>
          <w:szCs w:val="24"/>
        </w:rPr>
        <w:t xml:space="preserve">of the project </w:t>
      </w:r>
      <w:r w:rsidR="002572E8" w:rsidRPr="00D42884">
        <w:rPr>
          <w:rFonts w:ascii="Arial" w:hAnsi="Arial" w:cs="Arial"/>
          <w:sz w:val="24"/>
          <w:szCs w:val="24"/>
        </w:rPr>
        <w:t xml:space="preserve">can sometimes be overseen as the </w:t>
      </w:r>
      <w:r w:rsidR="00BD151E" w:rsidRPr="00D42884">
        <w:rPr>
          <w:rFonts w:ascii="Arial" w:hAnsi="Arial" w:cs="Arial"/>
          <w:sz w:val="24"/>
          <w:szCs w:val="24"/>
        </w:rPr>
        <w:t>contractor</w:t>
      </w:r>
      <w:r w:rsidR="002572E8" w:rsidRPr="00D42884">
        <w:rPr>
          <w:rFonts w:ascii="Arial" w:hAnsi="Arial" w:cs="Arial"/>
          <w:sz w:val="24"/>
          <w:szCs w:val="24"/>
        </w:rPr>
        <w:t xml:space="preserve"> aims to remain within budget</w:t>
      </w:r>
      <w:r w:rsidR="00324B00" w:rsidRPr="00D42884">
        <w:rPr>
          <w:rFonts w:ascii="Arial" w:hAnsi="Arial" w:cs="Arial"/>
          <w:sz w:val="24"/>
          <w:szCs w:val="24"/>
        </w:rPr>
        <w:t xml:space="preserve">. </w:t>
      </w:r>
      <w:r w:rsidR="00333149" w:rsidRPr="00D42884">
        <w:rPr>
          <w:rFonts w:ascii="Arial" w:hAnsi="Arial" w:cs="Arial"/>
          <w:sz w:val="24"/>
          <w:szCs w:val="24"/>
        </w:rPr>
        <w:t>Thus,</w:t>
      </w:r>
      <w:r w:rsidR="002572E8" w:rsidRPr="00D42884">
        <w:rPr>
          <w:rFonts w:ascii="Arial" w:hAnsi="Arial" w:cs="Arial"/>
          <w:sz w:val="24"/>
          <w:szCs w:val="24"/>
        </w:rPr>
        <w:t xml:space="preserve"> sometimes </w:t>
      </w:r>
      <w:r w:rsidR="00BD151E" w:rsidRPr="00D42884">
        <w:rPr>
          <w:rFonts w:ascii="Arial" w:hAnsi="Arial" w:cs="Arial"/>
          <w:sz w:val="24"/>
          <w:szCs w:val="24"/>
        </w:rPr>
        <w:t>neglecting quality.</w:t>
      </w:r>
    </w:p>
    <w:p w14:paraId="462547D8" w14:textId="77777777" w:rsidR="00D42884" w:rsidRDefault="00D42884" w:rsidP="00D42884">
      <w:pPr>
        <w:spacing w:line="360" w:lineRule="auto"/>
        <w:rPr>
          <w:rFonts w:ascii="Arial" w:hAnsi="Arial" w:cs="Arial"/>
          <w:sz w:val="24"/>
          <w:szCs w:val="24"/>
          <w:u w:val="single"/>
        </w:rPr>
      </w:pPr>
    </w:p>
    <w:p w14:paraId="3081DC47" w14:textId="0015247C" w:rsidR="000F445B" w:rsidRPr="004A5C78" w:rsidRDefault="000F445B" w:rsidP="00D42884">
      <w:pPr>
        <w:spacing w:line="360" w:lineRule="auto"/>
        <w:rPr>
          <w:rFonts w:ascii="Arial" w:hAnsi="Arial" w:cs="Arial"/>
          <w:color w:val="002060"/>
          <w:sz w:val="24"/>
          <w:szCs w:val="24"/>
          <w:u w:val="single"/>
        </w:rPr>
      </w:pPr>
      <w:r w:rsidRPr="004A5C78">
        <w:rPr>
          <w:rFonts w:ascii="Arial" w:hAnsi="Arial" w:cs="Arial"/>
          <w:color w:val="002060"/>
          <w:sz w:val="24"/>
          <w:szCs w:val="24"/>
          <w:u w:val="single"/>
        </w:rPr>
        <w:lastRenderedPageBreak/>
        <w:t>Management</w:t>
      </w:r>
      <w:r w:rsidR="00324B00" w:rsidRPr="004A5C78">
        <w:rPr>
          <w:rFonts w:ascii="Arial" w:hAnsi="Arial" w:cs="Arial"/>
          <w:color w:val="002060"/>
          <w:sz w:val="24"/>
          <w:szCs w:val="24"/>
          <w:u w:val="single"/>
        </w:rPr>
        <w:t xml:space="preserve"> / Partnering</w:t>
      </w:r>
      <w:r w:rsidRPr="004A5C78">
        <w:rPr>
          <w:rFonts w:ascii="Arial" w:hAnsi="Arial" w:cs="Arial"/>
          <w:color w:val="002060"/>
          <w:sz w:val="24"/>
          <w:szCs w:val="24"/>
          <w:u w:val="single"/>
        </w:rPr>
        <w:t xml:space="preserve"> Contracting </w:t>
      </w:r>
    </w:p>
    <w:p w14:paraId="248C0F74" w14:textId="5D47DC26" w:rsidR="00324B00" w:rsidRPr="00D42884" w:rsidRDefault="00AB263C" w:rsidP="00D42884">
      <w:pPr>
        <w:spacing w:line="360" w:lineRule="auto"/>
        <w:rPr>
          <w:rFonts w:ascii="Arial" w:hAnsi="Arial" w:cs="Arial"/>
          <w:sz w:val="24"/>
          <w:szCs w:val="24"/>
        </w:rPr>
      </w:pPr>
      <w:r w:rsidRPr="00D42884">
        <w:rPr>
          <w:rFonts w:ascii="Arial" w:hAnsi="Arial" w:cs="Arial"/>
          <w:sz w:val="24"/>
          <w:szCs w:val="24"/>
        </w:rPr>
        <w:t xml:space="preserve">Partnering is about </w:t>
      </w:r>
      <w:r w:rsidR="00333149" w:rsidRPr="00D42884">
        <w:rPr>
          <w:rFonts w:ascii="Arial" w:hAnsi="Arial" w:cs="Arial"/>
          <w:sz w:val="24"/>
          <w:szCs w:val="24"/>
        </w:rPr>
        <w:t>achieving</w:t>
      </w:r>
      <w:r w:rsidRPr="00D42884">
        <w:rPr>
          <w:rFonts w:ascii="Arial" w:hAnsi="Arial" w:cs="Arial"/>
          <w:sz w:val="24"/>
          <w:szCs w:val="24"/>
        </w:rPr>
        <w:t xml:space="preserve"> the best value for all parties. </w:t>
      </w:r>
      <w:r w:rsidR="00333149" w:rsidRPr="00D42884">
        <w:rPr>
          <w:rFonts w:ascii="Arial" w:hAnsi="Arial" w:cs="Arial"/>
          <w:sz w:val="24"/>
          <w:szCs w:val="24"/>
        </w:rPr>
        <w:t>Typically,</w:t>
      </w:r>
      <w:r w:rsidRPr="00D42884">
        <w:rPr>
          <w:rFonts w:ascii="Arial" w:hAnsi="Arial" w:cs="Arial"/>
          <w:sz w:val="24"/>
          <w:szCs w:val="24"/>
        </w:rPr>
        <w:t xml:space="preserve"> two or more </w:t>
      </w:r>
      <w:r w:rsidR="00333149" w:rsidRPr="00D42884">
        <w:rPr>
          <w:rFonts w:ascii="Arial" w:hAnsi="Arial" w:cs="Arial"/>
          <w:sz w:val="24"/>
          <w:szCs w:val="24"/>
        </w:rPr>
        <w:t>organisations</w:t>
      </w:r>
      <w:r w:rsidRPr="00D42884">
        <w:rPr>
          <w:rFonts w:ascii="Arial" w:hAnsi="Arial" w:cs="Arial"/>
          <w:sz w:val="24"/>
          <w:szCs w:val="24"/>
        </w:rPr>
        <w:t xml:space="preserve"> come together and work </w:t>
      </w:r>
      <w:r w:rsidR="00333149" w:rsidRPr="00D42884">
        <w:rPr>
          <w:rFonts w:ascii="Arial" w:hAnsi="Arial" w:cs="Arial"/>
          <w:sz w:val="24"/>
          <w:szCs w:val="24"/>
        </w:rPr>
        <w:t>collaboratively</w:t>
      </w:r>
      <w:r w:rsidRPr="00D42884">
        <w:rPr>
          <w:rFonts w:ascii="Arial" w:hAnsi="Arial" w:cs="Arial"/>
          <w:sz w:val="24"/>
          <w:szCs w:val="24"/>
        </w:rPr>
        <w:t xml:space="preserve"> to achieve the same goal. </w:t>
      </w:r>
      <w:r w:rsidR="00333149" w:rsidRPr="00D42884">
        <w:rPr>
          <w:rFonts w:ascii="Arial" w:hAnsi="Arial" w:cs="Arial"/>
          <w:sz w:val="24"/>
          <w:szCs w:val="24"/>
        </w:rPr>
        <w:t>Partnering can be project specific or a long-term commitment. However, strategic, or long-term partnering tends to be more</w:t>
      </w:r>
      <w:r w:rsidRPr="00D42884">
        <w:rPr>
          <w:rFonts w:ascii="Arial" w:hAnsi="Arial" w:cs="Arial"/>
          <w:sz w:val="24"/>
          <w:szCs w:val="24"/>
        </w:rPr>
        <w:t xml:space="preserve"> </w:t>
      </w:r>
      <w:r w:rsidR="00333149" w:rsidRPr="00D42884">
        <w:rPr>
          <w:rFonts w:ascii="Arial" w:hAnsi="Arial" w:cs="Arial"/>
          <w:sz w:val="24"/>
          <w:szCs w:val="24"/>
        </w:rPr>
        <w:t xml:space="preserve">beneficial </w:t>
      </w:r>
      <w:sdt>
        <w:sdtPr>
          <w:rPr>
            <w:rFonts w:ascii="Arial" w:hAnsi="Arial" w:cs="Arial"/>
            <w:sz w:val="24"/>
            <w:szCs w:val="24"/>
          </w:rPr>
          <w:id w:val="-868523873"/>
          <w:citation/>
        </w:sdtPr>
        <w:sdtContent>
          <w:r w:rsidR="00333149" w:rsidRPr="00D42884">
            <w:rPr>
              <w:rFonts w:ascii="Arial" w:hAnsi="Arial" w:cs="Arial"/>
              <w:sz w:val="24"/>
              <w:szCs w:val="24"/>
            </w:rPr>
            <w:fldChar w:fldCharType="begin"/>
          </w:r>
          <w:r w:rsidR="00333149" w:rsidRPr="00D42884">
            <w:rPr>
              <w:rFonts w:ascii="Arial" w:hAnsi="Arial" w:cs="Arial"/>
              <w:sz w:val="24"/>
              <w:szCs w:val="24"/>
            </w:rPr>
            <w:instrText xml:space="preserve"> CITATION Mas12 \l 2057 </w:instrText>
          </w:r>
          <w:r w:rsidR="00333149" w:rsidRPr="00D42884">
            <w:rPr>
              <w:rFonts w:ascii="Arial" w:hAnsi="Arial" w:cs="Arial"/>
              <w:sz w:val="24"/>
              <w:szCs w:val="24"/>
            </w:rPr>
            <w:fldChar w:fldCharType="separate"/>
          </w:r>
          <w:r w:rsidR="00F11C36" w:rsidRPr="00F11C36">
            <w:rPr>
              <w:rFonts w:ascii="Arial" w:hAnsi="Arial" w:cs="Arial"/>
              <w:noProof/>
              <w:sz w:val="24"/>
              <w:szCs w:val="24"/>
            </w:rPr>
            <w:t>(Masons, 2012)</w:t>
          </w:r>
          <w:r w:rsidR="00333149" w:rsidRPr="00D42884">
            <w:rPr>
              <w:rFonts w:ascii="Arial" w:hAnsi="Arial" w:cs="Arial"/>
              <w:sz w:val="24"/>
              <w:szCs w:val="24"/>
            </w:rPr>
            <w:fldChar w:fldCharType="end"/>
          </w:r>
        </w:sdtContent>
      </w:sdt>
      <w:r w:rsidR="00333149" w:rsidRPr="00D42884">
        <w:rPr>
          <w:rFonts w:ascii="Arial" w:hAnsi="Arial" w:cs="Arial"/>
          <w:sz w:val="24"/>
          <w:szCs w:val="24"/>
        </w:rPr>
        <w:t xml:space="preserve">. There are many benefits to this method of procurement </w:t>
      </w:r>
      <w:r w:rsidR="00D44666" w:rsidRPr="00D42884">
        <w:rPr>
          <w:rFonts w:ascii="Arial" w:hAnsi="Arial" w:cs="Arial"/>
          <w:sz w:val="24"/>
          <w:szCs w:val="24"/>
        </w:rPr>
        <w:t xml:space="preserve">for the client and contractor. The client / customer satisfaction is likely to be higher, this is due to </w:t>
      </w:r>
      <w:r w:rsidR="008B42A3" w:rsidRPr="00D42884">
        <w:rPr>
          <w:rFonts w:ascii="Arial" w:hAnsi="Arial" w:cs="Arial"/>
          <w:sz w:val="24"/>
          <w:szCs w:val="24"/>
        </w:rPr>
        <w:t>elements</w:t>
      </w:r>
      <w:r w:rsidR="00D44666" w:rsidRPr="00D42884">
        <w:rPr>
          <w:rFonts w:ascii="Arial" w:hAnsi="Arial" w:cs="Arial"/>
          <w:sz w:val="24"/>
          <w:szCs w:val="24"/>
        </w:rPr>
        <w:t xml:space="preserve"> of the method that allow </w:t>
      </w:r>
      <w:r w:rsidR="00F65632" w:rsidRPr="00D42884">
        <w:rPr>
          <w:rFonts w:ascii="Arial" w:hAnsi="Arial" w:cs="Arial"/>
          <w:sz w:val="24"/>
          <w:szCs w:val="24"/>
        </w:rPr>
        <w:t xml:space="preserve">the </w:t>
      </w:r>
      <w:r w:rsidR="00D44666" w:rsidRPr="00D42884">
        <w:rPr>
          <w:rFonts w:ascii="Arial" w:hAnsi="Arial" w:cs="Arial"/>
          <w:sz w:val="24"/>
          <w:szCs w:val="24"/>
        </w:rPr>
        <w:t xml:space="preserve">client to work closely with the contractor which enables them to make decisions together and have better communication throughout the project which leads to fewer claims against the client. Furthermore, it has a positive impact on time and cost which allows </w:t>
      </w:r>
      <w:r w:rsidR="00F65632" w:rsidRPr="00D42884">
        <w:rPr>
          <w:rFonts w:ascii="Arial" w:hAnsi="Arial" w:cs="Arial"/>
          <w:sz w:val="24"/>
          <w:szCs w:val="24"/>
        </w:rPr>
        <w:t>the</w:t>
      </w:r>
      <w:r w:rsidR="00D44666" w:rsidRPr="00D42884">
        <w:rPr>
          <w:rFonts w:ascii="Arial" w:hAnsi="Arial" w:cs="Arial"/>
          <w:sz w:val="24"/>
          <w:szCs w:val="24"/>
        </w:rPr>
        <w:t xml:space="preserve"> contract to flow more efficiently encouraging the speed of </w:t>
      </w:r>
      <w:r w:rsidR="00F65632" w:rsidRPr="00D42884">
        <w:rPr>
          <w:rFonts w:ascii="Arial" w:hAnsi="Arial" w:cs="Arial"/>
          <w:sz w:val="24"/>
          <w:szCs w:val="24"/>
        </w:rPr>
        <w:t>the</w:t>
      </w:r>
      <w:r w:rsidR="00D44666" w:rsidRPr="00D42884">
        <w:rPr>
          <w:rFonts w:ascii="Arial" w:hAnsi="Arial" w:cs="Arial"/>
          <w:sz w:val="24"/>
          <w:szCs w:val="24"/>
        </w:rPr>
        <w:t xml:space="preserve"> build. The Contractor also be</w:t>
      </w:r>
      <w:r w:rsidR="006B418E" w:rsidRPr="00D42884">
        <w:rPr>
          <w:rFonts w:ascii="Arial" w:hAnsi="Arial" w:cs="Arial"/>
          <w:sz w:val="24"/>
          <w:szCs w:val="24"/>
        </w:rPr>
        <w:t>ne</w:t>
      </w:r>
      <w:r w:rsidR="00D44666" w:rsidRPr="00D42884">
        <w:rPr>
          <w:rFonts w:ascii="Arial" w:hAnsi="Arial" w:cs="Arial"/>
          <w:sz w:val="24"/>
          <w:szCs w:val="24"/>
        </w:rPr>
        <w:t>fits from this method as they have more involvement in making key decisions which can sometimes allow a greater potential for profit</w:t>
      </w:r>
      <w:r w:rsidR="008B42A3" w:rsidRPr="00D42884">
        <w:rPr>
          <w:rFonts w:ascii="Arial" w:hAnsi="Arial" w:cs="Arial"/>
          <w:sz w:val="24"/>
          <w:szCs w:val="24"/>
        </w:rPr>
        <w:t xml:space="preserve">. On the contrary, partnering also has </w:t>
      </w:r>
      <w:r w:rsidR="00F65632" w:rsidRPr="00D42884">
        <w:rPr>
          <w:rFonts w:ascii="Arial" w:hAnsi="Arial" w:cs="Arial"/>
          <w:sz w:val="24"/>
          <w:szCs w:val="24"/>
        </w:rPr>
        <w:t xml:space="preserve">it drawbacks. As this method requires a high level of management time and dedication and therefore is not suitable for small projects. It can also affect smaller contractors as they don’t have the set up or finances to enable them to enter this type of contract, compared with to other procurement routes such a traditional where they would be able to submit a tender. </w:t>
      </w:r>
    </w:p>
    <w:p w14:paraId="71CEDBB1" w14:textId="6DCFA598" w:rsidR="00CB3FA1" w:rsidRPr="00D42884" w:rsidRDefault="00D30209" w:rsidP="00D42884">
      <w:pPr>
        <w:spacing w:line="360" w:lineRule="auto"/>
        <w:rPr>
          <w:rFonts w:ascii="Arial" w:hAnsi="Arial" w:cs="Arial"/>
          <w:sz w:val="24"/>
          <w:szCs w:val="24"/>
          <w:u w:val="single"/>
        </w:rPr>
      </w:pPr>
      <w:r w:rsidRPr="00D42884">
        <w:rPr>
          <w:rFonts w:ascii="Arial" w:hAnsi="Arial" w:cs="Arial"/>
          <w:sz w:val="24"/>
          <w:szCs w:val="24"/>
        </w:rPr>
        <w:t xml:space="preserve">Overall </w:t>
      </w:r>
      <w:r w:rsidR="00CB3FA1" w:rsidRPr="00D42884">
        <w:rPr>
          <w:rFonts w:ascii="Arial" w:hAnsi="Arial" w:cs="Arial"/>
          <w:sz w:val="24"/>
          <w:szCs w:val="24"/>
        </w:rPr>
        <w:t>procurement</w:t>
      </w:r>
      <w:r w:rsidRPr="00D42884">
        <w:rPr>
          <w:rFonts w:ascii="Arial" w:hAnsi="Arial" w:cs="Arial"/>
          <w:sz w:val="24"/>
          <w:szCs w:val="24"/>
        </w:rPr>
        <w:t xml:space="preserve"> of any sort is vital in construction as</w:t>
      </w:r>
      <w:r w:rsidR="00CB3FA1" w:rsidRPr="00D42884">
        <w:rPr>
          <w:rFonts w:ascii="Arial" w:hAnsi="Arial" w:cs="Arial"/>
          <w:sz w:val="24"/>
          <w:szCs w:val="24"/>
        </w:rPr>
        <w:t xml:space="preserve"> is it creates competition between contractors which can result in better value</w:t>
      </w:r>
      <w:r w:rsidRPr="00D42884">
        <w:rPr>
          <w:rFonts w:ascii="Arial" w:hAnsi="Arial" w:cs="Arial"/>
          <w:sz w:val="24"/>
          <w:szCs w:val="24"/>
        </w:rPr>
        <w:t xml:space="preserve"> for the client</w:t>
      </w:r>
      <w:r w:rsidR="00CB3FA1" w:rsidRPr="00D42884">
        <w:rPr>
          <w:rFonts w:ascii="Arial" w:hAnsi="Arial" w:cs="Arial"/>
          <w:sz w:val="24"/>
          <w:szCs w:val="24"/>
        </w:rPr>
        <w:t xml:space="preserve">. It also enables the client to review multiple contractors and ensure best value </w:t>
      </w:r>
      <w:r w:rsidRPr="00D42884">
        <w:rPr>
          <w:rFonts w:ascii="Arial" w:hAnsi="Arial" w:cs="Arial"/>
          <w:sz w:val="24"/>
          <w:szCs w:val="24"/>
        </w:rPr>
        <w:t xml:space="preserve">for individual projects </w:t>
      </w:r>
      <w:r w:rsidR="00CB3FA1" w:rsidRPr="00D42884">
        <w:rPr>
          <w:rFonts w:ascii="Arial" w:hAnsi="Arial" w:cs="Arial"/>
          <w:sz w:val="24"/>
          <w:szCs w:val="24"/>
        </w:rPr>
        <w:t>whilst not neglecting quality</w:t>
      </w:r>
      <w:r w:rsidRPr="00D42884">
        <w:rPr>
          <w:rFonts w:ascii="Arial" w:hAnsi="Arial" w:cs="Arial"/>
          <w:sz w:val="24"/>
          <w:szCs w:val="24"/>
        </w:rPr>
        <w:t xml:space="preserve"> as every project is unique</w:t>
      </w:r>
      <w:r w:rsidR="00CB3FA1" w:rsidRPr="00D42884">
        <w:rPr>
          <w:rFonts w:ascii="Arial" w:hAnsi="Arial" w:cs="Arial"/>
          <w:sz w:val="24"/>
          <w:szCs w:val="24"/>
        </w:rPr>
        <w:t xml:space="preserve">. It </w:t>
      </w:r>
      <w:r w:rsidRPr="00D42884">
        <w:rPr>
          <w:rFonts w:ascii="Arial" w:hAnsi="Arial" w:cs="Arial"/>
          <w:sz w:val="24"/>
          <w:szCs w:val="24"/>
        </w:rPr>
        <w:t>is</w:t>
      </w:r>
      <w:r w:rsidR="00CB3FA1" w:rsidRPr="00D42884">
        <w:rPr>
          <w:rFonts w:ascii="Arial" w:hAnsi="Arial" w:cs="Arial"/>
          <w:sz w:val="24"/>
          <w:szCs w:val="24"/>
        </w:rPr>
        <w:t xml:space="preserve"> also beneficial to the contractor as it encourages high standards of work and developing relationships with the client.</w:t>
      </w:r>
    </w:p>
    <w:p w14:paraId="408903E6" w14:textId="77777777" w:rsidR="00D42884" w:rsidRDefault="00D42884" w:rsidP="00D42884">
      <w:pPr>
        <w:spacing w:line="360" w:lineRule="auto"/>
        <w:rPr>
          <w:rFonts w:ascii="Arial" w:hAnsi="Arial" w:cs="Arial"/>
          <w:sz w:val="24"/>
          <w:szCs w:val="24"/>
          <w:u w:val="single"/>
        </w:rPr>
      </w:pPr>
    </w:p>
    <w:p w14:paraId="1175D85B" w14:textId="77777777" w:rsidR="00D42884" w:rsidRDefault="00D42884" w:rsidP="00D42884">
      <w:pPr>
        <w:spacing w:line="360" w:lineRule="auto"/>
        <w:rPr>
          <w:rFonts w:ascii="Arial" w:hAnsi="Arial" w:cs="Arial"/>
          <w:sz w:val="24"/>
          <w:szCs w:val="24"/>
          <w:u w:val="single"/>
        </w:rPr>
      </w:pPr>
    </w:p>
    <w:p w14:paraId="3E3DE3DC" w14:textId="77777777" w:rsidR="00D42884" w:rsidRDefault="00D42884" w:rsidP="00D42884">
      <w:pPr>
        <w:spacing w:line="360" w:lineRule="auto"/>
        <w:rPr>
          <w:rFonts w:ascii="Arial" w:hAnsi="Arial" w:cs="Arial"/>
          <w:sz w:val="24"/>
          <w:szCs w:val="24"/>
          <w:u w:val="single"/>
        </w:rPr>
      </w:pPr>
    </w:p>
    <w:p w14:paraId="32CCC07B" w14:textId="77777777" w:rsidR="00D42884" w:rsidRDefault="00D42884" w:rsidP="00D42884">
      <w:pPr>
        <w:spacing w:line="360" w:lineRule="auto"/>
        <w:rPr>
          <w:rFonts w:ascii="Arial" w:hAnsi="Arial" w:cs="Arial"/>
          <w:sz w:val="24"/>
          <w:szCs w:val="24"/>
          <w:u w:val="single"/>
        </w:rPr>
      </w:pPr>
    </w:p>
    <w:p w14:paraId="64552982" w14:textId="77777777" w:rsidR="00D42884" w:rsidRDefault="00D42884" w:rsidP="00D42884">
      <w:pPr>
        <w:spacing w:line="360" w:lineRule="auto"/>
        <w:rPr>
          <w:rFonts w:ascii="Arial" w:hAnsi="Arial" w:cs="Arial"/>
          <w:sz w:val="24"/>
          <w:szCs w:val="24"/>
          <w:u w:val="single"/>
        </w:rPr>
      </w:pPr>
    </w:p>
    <w:p w14:paraId="02B34BA4" w14:textId="77777777" w:rsidR="00D42884" w:rsidRDefault="00D42884" w:rsidP="00D42884">
      <w:pPr>
        <w:spacing w:line="360" w:lineRule="auto"/>
        <w:rPr>
          <w:rFonts w:ascii="Arial" w:hAnsi="Arial" w:cs="Arial"/>
          <w:sz w:val="24"/>
          <w:szCs w:val="24"/>
          <w:u w:val="single"/>
        </w:rPr>
      </w:pPr>
    </w:p>
    <w:p w14:paraId="4520B47A" w14:textId="32264F0C" w:rsidR="000F445B" w:rsidRPr="00D42884" w:rsidRDefault="000F445B" w:rsidP="00D42884">
      <w:pPr>
        <w:spacing w:line="360" w:lineRule="auto"/>
        <w:rPr>
          <w:rFonts w:ascii="Arial" w:hAnsi="Arial" w:cs="Arial"/>
          <w:sz w:val="24"/>
          <w:szCs w:val="24"/>
          <w:u w:val="single"/>
        </w:rPr>
      </w:pPr>
      <w:r w:rsidRPr="004A5C78">
        <w:rPr>
          <w:rFonts w:ascii="Arial" w:hAnsi="Arial" w:cs="Arial"/>
          <w:color w:val="002060"/>
          <w:sz w:val="24"/>
          <w:szCs w:val="24"/>
          <w:u w:val="single"/>
        </w:rPr>
        <w:lastRenderedPageBreak/>
        <w:t>Tendering</w:t>
      </w:r>
      <w:r w:rsidRPr="00D42884">
        <w:rPr>
          <w:rFonts w:ascii="Arial" w:hAnsi="Arial" w:cs="Arial"/>
          <w:sz w:val="24"/>
          <w:szCs w:val="24"/>
          <w:u w:val="single"/>
        </w:rPr>
        <w:t xml:space="preserve"> </w:t>
      </w:r>
    </w:p>
    <w:p w14:paraId="6247099B" w14:textId="68433D94" w:rsidR="00D30209" w:rsidRPr="00D42884" w:rsidRDefault="00C72B3B" w:rsidP="00D42884">
      <w:pPr>
        <w:spacing w:line="360" w:lineRule="auto"/>
        <w:rPr>
          <w:rFonts w:ascii="Arial" w:hAnsi="Arial" w:cs="Arial"/>
          <w:sz w:val="24"/>
          <w:szCs w:val="24"/>
        </w:rPr>
      </w:pPr>
      <w:r w:rsidRPr="00D42884">
        <w:rPr>
          <w:rFonts w:ascii="Arial" w:hAnsi="Arial" w:cs="Arial"/>
          <w:sz w:val="24"/>
          <w:szCs w:val="24"/>
        </w:rPr>
        <w:t>Tendering</w:t>
      </w:r>
      <w:r w:rsidR="008156B3" w:rsidRPr="00D42884">
        <w:rPr>
          <w:rFonts w:ascii="Arial" w:hAnsi="Arial" w:cs="Arial"/>
          <w:sz w:val="24"/>
          <w:szCs w:val="24"/>
        </w:rPr>
        <w:t>,</w:t>
      </w:r>
      <w:r w:rsidRPr="00D42884">
        <w:rPr>
          <w:rFonts w:ascii="Arial" w:hAnsi="Arial" w:cs="Arial"/>
          <w:sz w:val="24"/>
          <w:szCs w:val="24"/>
        </w:rPr>
        <w:t xml:space="preserve"> not to be confused with procurement as sometimes done in the construction industry. However, they do work hand in hand. Whereas procurement is the </w:t>
      </w:r>
      <w:r w:rsidR="00C53B63" w:rsidRPr="00D42884">
        <w:rPr>
          <w:rFonts w:ascii="Arial" w:hAnsi="Arial" w:cs="Arial"/>
          <w:sz w:val="24"/>
          <w:szCs w:val="24"/>
        </w:rPr>
        <w:t>entire process from need identification to invoice payment</w:t>
      </w:r>
      <w:r w:rsidR="00C53B63" w:rsidRPr="00D42884">
        <w:rPr>
          <w:rFonts w:ascii="Arial" w:hAnsi="Arial" w:cs="Arial"/>
          <w:sz w:val="24"/>
          <w:szCs w:val="24"/>
        </w:rPr>
        <w:t>. T</w:t>
      </w:r>
      <w:r w:rsidR="00C53B63" w:rsidRPr="00D42884">
        <w:rPr>
          <w:rFonts w:ascii="Arial" w:hAnsi="Arial" w:cs="Arial"/>
          <w:sz w:val="24"/>
          <w:szCs w:val="24"/>
        </w:rPr>
        <w:t>endering itself is limited to the process of going to the external market with your</w:t>
      </w:r>
      <w:r w:rsidR="00C53B63" w:rsidRPr="00D42884">
        <w:rPr>
          <w:rFonts w:ascii="Arial" w:hAnsi="Arial" w:cs="Arial"/>
          <w:sz w:val="24"/>
          <w:szCs w:val="24"/>
        </w:rPr>
        <w:t xml:space="preserve"> tender documents in return of a bid from subcontractors </w:t>
      </w:r>
      <w:sdt>
        <w:sdtPr>
          <w:rPr>
            <w:rFonts w:ascii="Arial" w:hAnsi="Arial" w:cs="Arial"/>
            <w:sz w:val="24"/>
            <w:szCs w:val="24"/>
          </w:rPr>
          <w:id w:val="2019654374"/>
          <w:citation/>
        </w:sdtPr>
        <w:sdtContent>
          <w:r w:rsidR="00C53B63" w:rsidRPr="00D42884">
            <w:rPr>
              <w:rFonts w:ascii="Arial" w:hAnsi="Arial" w:cs="Arial"/>
              <w:sz w:val="24"/>
              <w:szCs w:val="24"/>
            </w:rPr>
            <w:fldChar w:fldCharType="begin"/>
          </w:r>
          <w:r w:rsidR="00C53B63" w:rsidRPr="00D42884">
            <w:rPr>
              <w:rFonts w:ascii="Arial" w:hAnsi="Arial" w:cs="Arial"/>
              <w:sz w:val="24"/>
              <w:szCs w:val="24"/>
            </w:rPr>
            <w:instrText xml:space="preserve"> CITATION Eas21 \l 2057 </w:instrText>
          </w:r>
          <w:r w:rsidR="00C53B63" w:rsidRPr="00D42884">
            <w:rPr>
              <w:rFonts w:ascii="Arial" w:hAnsi="Arial" w:cs="Arial"/>
              <w:sz w:val="24"/>
              <w:szCs w:val="24"/>
            </w:rPr>
            <w:fldChar w:fldCharType="separate"/>
          </w:r>
          <w:r w:rsidR="00F11C36" w:rsidRPr="00F11C36">
            <w:rPr>
              <w:rFonts w:ascii="Arial" w:hAnsi="Arial" w:cs="Arial"/>
              <w:noProof/>
              <w:sz w:val="24"/>
              <w:szCs w:val="24"/>
            </w:rPr>
            <w:t>(Easy, 2021)</w:t>
          </w:r>
          <w:r w:rsidR="00C53B63" w:rsidRPr="00D42884">
            <w:rPr>
              <w:rFonts w:ascii="Arial" w:hAnsi="Arial" w:cs="Arial"/>
              <w:sz w:val="24"/>
              <w:szCs w:val="24"/>
            </w:rPr>
            <w:fldChar w:fldCharType="end"/>
          </w:r>
        </w:sdtContent>
      </w:sdt>
      <w:r w:rsidR="00C53B63" w:rsidRPr="00D42884">
        <w:rPr>
          <w:rFonts w:ascii="Arial" w:hAnsi="Arial" w:cs="Arial"/>
          <w:sz w:val="24"/>
          <w:szCs w:val="24"/>
        </w:rPr>
        <w:t xml:space="preserve">. </w:t>
      </w:r>
      <w:r w:rsidR="00FD775C" w:rsidRPr="00D42884">
        <w:rPr>
          <w:rFonts w:ascii="Arial" w:hAnsi="Arial" w:cs="Arial"/>
          <w:sz w:val="24"/>
          <w:szCs w:val="24"/>
        </w:rPr>
        <w:t>There are four main types of tendering. Open tender, Selective tender, Negotiated tender and Single</w:t>
      </w:r>
      <w:r w:rsidR="005406ED" w:rsidRPr="00D42884">
        <w:rPr>
          <w:rFonts w:ascii="Arial" w:hAnsi="Arial" w:cs="Arial"/>
          <w:sz w:val="24"/>
          <w:szCs w:val="24"/>
        </w:rPr>
        <w:t xml:space="preserve"> </w:t>
      </w:r>
      <w:r w:rsidR="00FD775C" w:rsidRPr="00D42884">
        <w:rPr>
          <w:rFonts w:ascii="Arial" w:hAnsi="Arial" w:cs="Arial"/>
          <w:sz w:val="24"/>
          <w:szCs w:val="24"/>
        </w:rPr>
        <w:t>Stage and Two</w:t>
      </w:r>
      <w:r w:rsidR="005406ED" w:rsidRPr="00D42884">
        <w:rPr>
          <w:rFonts w:ascii="Arial" w:hAnsi="Arial" w:cs="Arial"/>
          <w:sz w:val="24"/>
          <w:szCs w:val="24"/>
        </w:rPr>
        <w:t xml:space="preserve"> </w:t>
      </w:r>
      <w:r w:rsidR="00FD775C" w:rsidRPr="00D42884">
        <w:rPr>
          <w:rFonts w:ascii="Arial" w:hAnsi="Arial" w:cs="Arial"/>
          <w:sz w:val="24"/>
          <w:szCs w:val="24"/>
        </w:rPr>
        <w:t xml:space="preserve">Stage tender. </w:t>
      </w:r>
    </w:p>
    <w:p w14:paraId="33E0CEBE" w14:textId="1C6C78C6" w:rsidR="00FD775C" w:rsidRPr="004A5C78" w:rsidRDefault="00FD775C" w:rsidP="00D42884">
      <w:pPr>
        <w:spacing w:line="360" w:lineRule="auto"/>
        <w:rPr>
          <w:rFonts w:ascii="Arial" w:hAnsi="Arial" w:cs="Arial"/>
          <w:color w:val="002060"/>
          <w:sz w:val="24"/>
          <w:szCs w:val="24"/>
          <w:u w:val="single"/>
        </w:rPr>
      </w:pPr>
      <w:r w:rsidRPr="004A5C78">
        <w:rPr>
          <w:rFonts w:ascii="Arial" w:hAnsi="Arial" w:cs="Arial"/>
          <w:color w:val="002060"/>
          <w:sz w:val="24"/>
          <w:szCs w:val="24"/>
          <w:u w:val="single"/>
        </w:rPr>
        <w:t>Open Tender</w:t>
      </w:r>
    </w:p>
    <w:p w14:paraId="42EFFC07" w14:textId="510F6A4F" w:rsidR="00FD775C" w:rsidRPr="00D42884" w:rsidRDefault="00FD775C" w:rsidP="00D42884">
      <w:pPr>
        <w:spacing w:line="360" w:lineRule="auto"/>
        <w:rPr>
          <w:rFonts w:ascii="Arial" w:hAnsi="Arial" w:cs="Arial"/>
          <w:sz w:val="24"/>
          <w:szCs w:val="24"/>
        </w:rPr>
      </w:pPr>
      <w:r w:rsidRPr="00D42884">
        <w:rPr>
          <w:rFonts w:ascii="Arial" w:hAnsi="Arial" w:cs="Arial"/>
          <w:sz w:val="24"/>
          <w:szCs w:val="24"/>
        </w:rPr>
        <w:t xml:space="preserve">Open tender is the most common type of tendering. This allows anyone to submit a bid for the work. This is great for new or emerging suppliers to gain work. However, it can be very time consuming for both client and supplier. Often many suppliers are unsuccessful and costs that have gone into that tender cannot be returned. </w:t>
      </w:r>
    </w:p>
    <w:p w14:paraId="576E4B90" w14:textId="0E101073" w:rsidR="00FD775C" w:rsidRPr="004A5C78" w:rsidRDefault="00FD775C" w:rsidP="00D42884">
      <w:pPr>
        <w:spacing w:line="360" w:lineRule="auto"/>
        <w:rPr>
          <w:rFonts w:ascii="Arial" w:hAnsi="Arial" w:cs="Arial"/>
          <w:color w:val="002060"/>
          <w:sz w:val="24"/>
          <w:szCs w:val="24"/>
          <w:u w:val="single"/>
        </w:rPr>
      </w:pPr>
      <w:r w:rsidRPr="004A5C78">
        <w:rPr>
          <w:rFonts w:ascii="Arial" w:hAnsi="Arial" w:cs="Arial"/>
          <w:color w:val="002060"/>
          <w:sz w:val="24"/>
          <w:szCs w:val="24"/>
          <w:u w:val="single"/>
        </w:rPr>
        <w:t>Selective Tender</w:t>
      </w:r>
    </w:p>
    <w:p w14:paraId="1953D12A" w14:textId="437CC34F" w:rsidR="00FD775C" w:rsidRPr="00D42884" w:rsidRDefault="00DB3721" w:rsidP="00D42884">
      <w:pPr>
        <w:spacing w:line="360" w:lineRule="auto"/>
        <w:rPr>
          <w:rFonts w:ascii="Arial" w:hAnsi="Arial" w:cs="Arial"/>
          <w:sz w:val="24"/>
          <w:szCs w:val="24"/>
        </w:rPr>
      </w:pPr>
      <w:r w:rsidRPr="00D42884">
        <w:rPr>
          <w:rFonts w:ascii="Arial" w:hAnsi="Arial" w:cs="Arial"/>
          <w:sz w:val="24"/>
          <w:szCs w:val="24"/>
        </w:rPr>
        <w:t xml:space="preserve">This process only allows suppliers to submit a bid by invitation. Typically, the suppliers have been selected based on their reputation and track record on previous contracts which gives the client more trust their requirements will be met when selecting a bid winner. In spite of this, it can exclude new or emerging suppliers who have yet been able to gain a reputation for themselves. </w:t>
      </w:r>
    </w:p>
    <w:p w14:paraId="245D7EC6" w14:textId="49AEAFAA" w:rsidR="00DB3721" w:rsidRPr="004A5C78" w:rsidRDefault="00DB3721" w:rsidP="00D42884">
      <w:pPr>
        <w:spacing w:line="360" w:lineRule="auto"/>
        <w:rPr>
          <w:rFonts w:ascii="Arial" w:hAnsi="Arial" w:cs="Arial"/>
          <w:color w:val="002060"/>
          <w:sz w:val="24"/>
          <w:szCs w:val="24"/>
          <w:u w:val="single"/>
        </w:rPr>
      </w:pPr>
      <w:r w:rsidRPr="004A5C78">
        <w:rPr>
          <w:rFonts w:ascii="Arial" w:hAnsi="Arial" w:cs="Arial"/>
          <w:color w:val="002060"/>
          <w:sz w:val="24"/>
          <w:szCs w:val="24"/>
          <w:u w:val="single"/>
        </w:rPr>
        <w:t>Negotiated Tender</w:t>
      </w:r>
    </w:p>
    <w:p w14:paraId="4D95FA3A" w14:textId="69DB20CE" w:rsidR="00DB3721" w:rsidRPr="00D42884" w:rsidRDefault="00DB3721" w:rsidP="00D42884">
      <w:pPr>
        <w:spacing w:line="360" w:lineRule="auto"/>
        <w:rPr>
          <w:rFonts w:ascii="Arial" w:hAnsi="Arial" w:cs="Arial"/>
          <w:sz w:val="24"/>
          <w:szCs w:val="24"/>
        </w:rPr>
      </w:pPr>
      <w:r w:rsidRPr="00D42884">
        <w:rPr>
          <w:rFonts w:ascii="Arial" w:hAnsi="Arial" w:cs="Arial"/>
          <w:sz w:val="24"/>
          <w:szCs w:val="24"/>
        </w:rPr>
        <w:t xml:space="preserve">Negotiated tenders are typically used in </w:t>
      </w:r>
      <w:r w:rsidR="005406ED" w:rsidRPr="00D42884">
        <w:rPr>
          <w:rFonts w:ascii="Arial" w:hAnsi="Arial" w:cs="Arial"/>
          <w:sz w:val="24"/>
          <w:szCs w:val="24"/>
        </w:rPr>
        <w:t xml:space="preserve">specialist contracts. This is because the supplier has usually been sought out for its expertise in a particular field where they can have early involvement with the client and advise the client the best possible route to achieve their goal. It can also be used in cases where the scope of an existing contract requires extending. This is because the client will have already worked with the supplier and will have confidence in the output. </w:t>
      </w:r>
    </w:p>
    <w:p w14:paraId="71C45EB5" w14:textId="77777777" w:rsidR="00D42884" w:rsidRDefault="00D42884" w:rsidP="00D42884">
      <w:pPr>
        <w:spacing w:line="360" w:lineRule="auto"/>
        <w:rPr>
          <w:rFonts w:ascii="Arial" w:hAnsi="Arial" w:cs="Arial"/>
          <w:sz w:val="24"/>
          <w:szCs w:val="24"/>
          <w:u w:val="single"/>
        </w:rPr>
      </w:pPr>
    </w:p>
    <w:p w14:paraId="593DD8FE" w14:textId="77777777" w:rsidR="00D42884" w:rsidRDefault="00D42884" w:rsidP="00D42884">
      <w:pPr>
        <w:spacing w:line="360" w:lineRule="auto"/>
        <w:rPr>
          <w:rFonts w:ascii="Arial" w:hAnsi="Arial" w:cs="Arial"/>
          <w:sz w:val="24"/>
          <w:szCs w:val="24"/>
          <w:u w:val="single"/>
        </w:rPr>
      </w:pPr>
    </w:p>
    <w:p w14:paraId="6EB4544C" w14:textId="77777777" w:rsidR="00D42884" w:rsidRDefault="00D42884" w:rsidP="00D42884">
      <w:pPr>
        <w:spacing w:line="360" w:lineRule="auto"/>
        <w:rPr>
          <w:rFonts w:ascii="Arial" w:hAnsi="Arial" w:cs="Arial"/>
          <w:sz w:val="24"/>
          <w:szCs w:val="24"/>
          <w:u w:val="single"/>
        </w:rPr>
      </w:pPr>
    </w:p>
    <w:p w14:paraId="41E6FAAB" w14:textId="34BA6B54" w:rsidR="005406ED" w:rsidRPr="004A5C78" w:rsidRDefault="005406ED" w:rsidP="00D42884">
      <w:pPr>
        <w:spacing w:line="360" w:lineRule="auto"/>
        <w:rPr>
          <w:rFonts w:ascii="Arial" w:hAnsi="Arial" w:cs="Arial"/>
          <w:color w:val="002060"/>
          <w:sz w:val="24"/>
          <w:szCs w:val="24"/>
          <w:u w:val="single"/>
        </w:rPr>
      </w:pPr>
      <w:r w:rsidRPr="004A5C78">
        <w:rPr>
          <w:rFonts w:ascii="Arial" w:hAnsi="Arial" w:cs="Arial"/>
          <w:color w:val="002060"/>
          <w:sz w:val="24"/>
          <w:szCs w:val="24"/>
          <w:u w:val="single"/>
        </w:rPr>
        <w:lastRenderedPageBreak/>
        <w:t xml:space="preserve">Single Stage and Two Stage Tender </w:t>
      </w:r>
    </w:p>
    <w:p w14:paraId="151BA20A" w14:textId="56E4CF8A" w:rsidR="005406ED" w:rsidRPr="00D42884" w:rsidRDefault="005406ED" w:rsidP="00D42884">
      <w:pPr>
        <w:spacing w:line="360" w:lineRule="auto"/>
        <w:rPr>
          <w:rFonts w:ascii="Arial" w:hAnsi="Arial" w:cs="Arial"/>
          <w:sz w:val="24"/>
          <w:szCs w:val="24"/>
        </w:rPr>
      </w:pPr>
      <w:r w:rsidRPr="00D42884">
        <w:rPr>
          <w:rFonts w:ascii="Arial" w:hAnsi="Arial" w:cs="Arial"/>
          <w:sz w:val="24"/>
          <w:szCs w:val="24"/>
        </w:rPr>
        <w:t xml:space="preserve">Single Stage tenders are used when all information required to calculate a price for the work are available. </w:t>
      </w:r>
      <w:r w:rsidR="00326217" w:rsidRPr="00D42884">
        <w:rPr>
          <w:rFonts w:ascii="Arial" w:hAnsi="Arial" w:cs="Arial"/>
          <w:sz w:val="24"/>
          <w:szCs w:val="24"/>
        </w:rPr>
        <w:t xml:space="preserve">Typically, by invitation, suppliers are asked to produce a price for the works with an adequate date of return. Tenders are then reviewed by the client and a winner will be selected based on best value. </w:t>
      </w:r>
    </w:p>
    <w:p w14:paraId="22FACADC" w14:textId="14218414" w:rsidR="00326217" w:rsidRPr="00D42884" w:rsidRDefault="00326217" w:rsidP="00D42884">
      <w:pPr>
        <w:spacing w:line="360" w:lineRule="auto"/>
        <w:rPr>
          <w:rFonts w:ascii="Arial" w:hAnsi="Arial" w:cs="Arial"/>
          <w:sz w:val="24"/>
          <w:szCs w:val="24"/>
        </w:rPr>
      </w:pPr>
      <w:r w:rsidRPr="00D42884">
        <w:rPr>
          <w:rFonts w:ascii="Arial" w:hAnsi="Arial" w:cs="Arial"/>
          <w:sz w:val="24"/>
          <w:szCs w:val="24"/>
        </w:rPr>
        <w:t>Similar to Negotiated tenders, Two Stage tenders are commonly used when early involvement of a supplier is required</w:t>
      </w:r>
      <w:r w:rsidR="008156B3" w:rsidRPr="00D42884">
        <w:rPr>
          <w:rFonts w:ascii="Arial" w:hAnsi="Arial" w:cs="Arial"/>
          <w:sz w:val="24"/>
          <w:szCs w:val="24"/>
        </w:rPr>
        <w:t xml:space="preserve">, commonly </w:t>
      </w:r>
      <w:proofErr w:type="gramStart"/>
      <w:r w:rsidR="008156B3" w:rsidRPr="00D42884">
        <w:rPr>
          <w:rFonts w:ascii="Arial" w:hAnsi="Arial" w:cs="Arial"/>
          <w:sz w:val="24"/>
          <w:szCs w:val="24"/>
        </w:rPr>
        <w:t>design</w:t>
      </w:r>
      <w:proofErr w:type="gramEnd"/>
      <w:r w:rsidR="008156B3" w:rsidRPr="00D42884">
        <w:rPr>
          <w:rFonts w:ascii="Arial" w:hAnsi="Arial" w:cs="Arial"/>
          <w:sz w:val="24"/>
          <w:szCs w:val="24"/>
        </w:rPr>
        <w:t xml:space="preserve"> and build contracts</w:t>
      </w:r>
      <w:r w:rsidRPr="00D42884">
        <w:rPr>
          <w:rFonts w:ascii="Arial" w:hAnsi="Arial" w:cs="Arial"/>
          <w:sz w:val="24"/>
          <w:szCs w:val="24"/>
        </w:rPr>
        <w:t xml:space="preserve">. </w:t>
      </w:r>
      <w:r w:rsidR="008156B3" w:rsidRPr="00D42884">
        <w:rPr>
          <w:rFonts w:ascii="Arial" w:hAnsi="Arial" w:cs="Arial"/>
          <w:sz w:val="24"/>
          <w:szCs w:val="24"/>
        </w:rPr>
        <w:t xml:space="preserve">At the first stage, not all documentation required to calculate a price is available and suppliers are requested to offer an estimate for the works based on a concept. This enables work to begin while the rest of the design is being worked on. In the second stage a fixed price is negotiated for the contract and the client and supplier work closely together to achieve the build </w:t>
      </w:r>
      <w:sdt>
        <w:sdtPr>
          <w:rPr>
            <w:rFonts w:ascii="Arial" w:hAnsi="Arial" w:cs="Arial"/>
            <w:sz w:val="24"/>
            <w:szCs w:val="24"/>
          </w:rPr>
          <w:id w:val="-1615969337"/>
          <w:citation/>
        </w:sdtPr>
        <w:sdtContent>
          <w:r w:rsidR="008156B3" w:rsidRPr="00D42884">
            <w:rPr>
              <w:rFonts w:ascii="Arial" w:hAnsi="Arial" w:cs="Arial"/>
              <w:sz w:val="24"/>
              <w:szCs w:val="24"/>
            </w:rPr>
            <w:fldChar w:fldCharType="begin"/>
          </w:r>
          <w:r w:rsidR="008156B3" w:rsidRPr="00D42884">
            <w:rPr>
              <w:rFonts w:ascii="Arial" w:hAnsi="Arial" w:cs="Arial"/>
              <w:sz w:val="24"/>
              <w:szCs w:val="24"/>
            </w:rPr>
            <w:instrText xml:space="preserve"> CITATION Opu19 \l 2057 </w:instrText>
          </w:r>
          <w:r w:rsidR="008156B3" w:rsidRPr="00D42884">
            <w:rPr>
              <w:rFonts w:ascii="Arial" w:hAnsi="Arial" w:cs="Arial"/>
              <w:sz w:val="24"/>
              <w:szCs w:val="24"/>
            </w:rPr>
            <w:fldChar w:fldCharType="separate"/>
          </w:r>
          <w:r w:rsidR="00F11C36" w:rsidRPr="00F11C36">
            <w:rPr>
              <w:rFonts w:ascii="Arial" w:hAnsi="Arial" w:cs="Arial"/>
              <w:noProof/>
              <w:sz w:val="24"/>
              <w:szCs w:val="24"/>
            </w:rPr>
            <w:t>(Kinetic, 2019)</w:t>
          </w:r>
          <w:r w:rsidR="008156B3" w:rsidRPr="00D42884">
            <w:rPr>
              <w:rFonts w:ascii="Arial" w:hAnsi="Arial" w:cs="Arial"/>
              <w:sz w:val="24"/>
              <w:szCs w:val="24"/>
            </w:rPr>
            <w:fldChar w:fldCharType="end"/>
          </w:r>
        </w:sdtContent>
      </w:sdt>
      <w:r w:rsidR="008156B3" w:rsidRPr="00D42884">
        <w:rPr>
          <w:rFonts w:ascii="Arial" w:hAnsi="Arial" w:cs="Arial"/>
          <w:sz w:val="24"/>
          <w:szCs w:val="24"/>
        </w:rPr>
        <w:t>.</w:t>
      </w:r>
    </w:p>
    <w:p w14:paraId="27D42A7A" w14:textId="1712DF33" w:rsidR="000F445B" w:rsidRPr="004A5C78" w:rsidRDefault="002C76F8" w:rsidP="00D42884">
      <w:pPr>
        <w:spacing w:line="360" w:lineRule="auto"/>
        <w:rPr>
          <w:rFonts w:ascii="Arial" w:hAnsi="Arial" w:cs="Arial"/>
          <w:color w:val="002060"/>
          <w:sz w:val="24"/>
          <w:szCs w:val="24"/>
          <w:u w:val="single"/>
        </w:rPr>
      </w:pPr>
      <w:r w:rsidRPr="004A5C78">
        <w:rPr>
          <w:rFonts w:ascii="Arial" w:hAnsi="Arial" w:cs="Arial"/>
          <w:color w:val="002060"/>
          <w:sz w:val="24"/>
          <w:szCs w:val="24"/>
          <w:u w:val="single"/>
        </w:rPr>
        <w:t>Why l</w:t>
      </w:r>
      <w:r w:rsidR="00F95F77" w:rsidRPr="004A5C78">
        <w:rPr>
          <w:rFonts w:ascii="Arial" w:hAnsi="Arial" w:cs="Arial"/>
          <w:color w:val="002060"/>
          <w:sz w:val="24"/>
          <w:szCs w:val="24"/>
          <w:u w:val="single"/>
        </w:rPr>
        <w:t>owest cost tendering is prevalent in</w:t>
      </w:r>
      <w:r w:rsidR="008156B3" w:rsidRPr="004A5C78">
        <w:rPr>
          <w:rFonts w:ascii="Arial" w:hAnsi="Arial" w:cs="Arial"/>
          <w:color w:val="002060"/>
          <w:sz w:val="24"/>
          <w:szCs w:val="24"/>
          <w:u w:val="single"/>
        </w:rPr>
        <w:t xml:space="preserve"> UK</w:t>
      </w:r>
    </w:p>
    <w:p w14:paraId="432E4E98" w14:textId="22E16B27" w:rsidR="0094422D" w:rsidRPr="00D42884" w:rsidRDefault="008156B3" w:rsidP="00D42884">
      <w:pPr>
        <w:spacing w:line="360" w:lineRule="auto"/>
        <w:rPr>
          <w:rFonts w:ascii="Arial" w:hAnsi="Arial" w:cs="Arial"/>
          <w:sz w:val="24"/>
          <w:szCs w:val="24"/>
        </w:rPr>
      </w:pPr>
      <w:r w:rsidRPr="00D42884">
        <w:rPr>
          <w:rFonts w:ascii="Arial" w:hAnsi="Arial" w:cs="Arial"/>
          <w:sz w:val="24"/>
          <w:szCs w:val="24"/>
        </w:rPr>
        <w:t>Having read</w:t>
      </w:r>
      <w:r w:rsidR="00721E78" w:rsidRPr="00D42884">
        <w:rPr>
          <w:rFonts w:ascii="Arial" w:hAnsi="Arial" w:cs="Arial"/>
          <w:sz w:val="24"/>
          <w:szCs w:val="24"/>
        </w:rPr>
        <w:t xml:space="preserve"> “The Perfect Storm” and other articles </w:t>
      </w:r>
      <w:r w:rsidR="00152E98" w:rsidRPr="00D42884">
        <w:rPr>
          <w:rFonts w:ascii="Arial" w:hAnsi="Arial" w:cs="Arial"/>
          <w:sz w:val="24"/>
          <w:szCs w:val="24"/>
        </w:rPr>
        <w:t>it has become apparent</w:t>
      </w:r>
      <w:r w:rsidR="00F95F77" w:rsidRPr="00D42884">
        <w:rPr>
          <w:rFonts w:ascii="Arial" w:hAnsi="Arial" w:cs="Arial"/>
          <w:sz w:val="24"/>
          <w:szCs w:val="24"/>
        </w:rPr>
        <w:t xml:space="preserve"> that lowest cost tendering is dominant in the UK. Articles suggest that lowest cost wins because clients don’t know enough about construction and pricing of materials therefore choose the lowest price tender expecting to save money</w:t>
      </w:r>
      <w:r w:rsidR="00DE4D77" w:rsidRPr="00D42884">
        <w:rPr>
          <w:rFonts w:ascii="Arial" w:hAnsi="Arial" w:cs="Arial"/>
          <w:sz w:val="24"/>
          <w:szCs w:val="24"/>
        </w:rPr>
        <w:t xml:space="preserve"> </w:t>
      </w:r>
      <w:sdt>
        <w:sdtPr>
          <w:rPr>
            <w:rFonts w:ascii="Arial" w:hAnsi="Arial" w:cs="Arial"/>
            <w:sz w:val="24"/>
            <w:szCs w:val="24"/>
          </w:rPr>
          <w:id w:val="-373685719"/>
          <w:citation/>
        </w:sdtPr>
        <w:sdtContent>
          <w:r w:rsidR="00DE4D77" w:rsidRPr="00D42884">
            <w:rPr>
              <w:rFonts w:ascii="Arial" w:hAnsi="Arial" w:cs="Arial"/>
              <w:sz w:val="24"/>
              <w:szCs w:val="24"/>
            </w:rPr>
            <w:fldChar w:fldCharType="begin"/>
          </w:r>
          <w:r w:rsidR="00DE4D77" w:rsidRPr="00D42884">
            <w:rPr>
              <w:rFonts w:ascii="Arial" w:hAnsi="Arial" w:cs="Arial"/>
              <w:sz w:val="24"/>
              <w:szCs w:val="24"/>
            </w:rPr>
            <w:instrText xml:space="preserve"> CITATION Cas21 \l 2057 </w:instrText>
          </w:r>
          <w:r w:rsidR="00DE4D77" w:rsidRPr="00D42884">
            <w:rPr>
              <w:rFonts w:ascii="Arial" w:hAnsi="Arial" w:cs="Arial"/>
              <w:sz w:val="24"/>
              <w:szCs w:val="24"/>
            </w:rPr>
            <w:fldChar w:fldCharType="separate"/>
          </w:r>
          <w:r w:rsidR="00F11C36" w:rsidRPr="00F11C36">
            <w:rPr>
              <w:rFonts w:ascii="Arial" w:hAnsi="Arial" w:cs="Arial"/>
              <w:noProof/>
              <w:sz w:val="24"/>
              <w:szCs w:val="24"/>
            </w:rPr>
            <w:t>(Cash, 2021)</w:t>
          </w:r>
          <w:r w:rsidR="00DE4D77" w:rsidRPr="00D42884">
            <w:rPr>
              <w:rFonts w:ascii="Arial" w:hAnsi="Arial" w:cs="Arial"/>
              <w:sz w:val="24"/>
              <w:szCs w:val="24"/>
            </w:rPr>
            <w:fldChar w:fldCharType="end"/>
          </w:r>
        </w:sdtContent>
      </w:sdt>
      <w:r w:rsidR="009E0129" w:rsidRPr="00D42884">
        <w:rPr>
          <w:rFonts w:ascii="Arial" w:hAnsi="Arial" w:cs="Arial"/>
          <w:sz w:val="24"/>
          <w:szCs w:val="24"/>
        </w:rPr>
        <w:t>. It is not uncommon that when lowest price tender wins that project quality is overlooked. This can be because the supplier is cutting corners in order to remain within budget thus sometimes resulting in a poorer quality build. Also, with a poorer quality build you tend to have more medium to long term costs having to fix or repair things that haven’t been done correctly or to a minimum standard.</w:t>
      </w:r>
      <w:r w:rsidR="00AB1DF8" w:rsidRPr="00D42884">
        <w:rPr>
          <w:rFonts w:ascii="Arial" w:hAnsi="Arial" w:cs="Arial"/>
          <w:sz w:val="24"/>
          <w:szCs w:val="24"/>
        </w:rPr>
        <w:t xml:space="preserve"> Therefore, even though the tender was the lowest price it is not necessarily the best value.</w:t>
      </w:r>
      <w:r w:rsidR="009E0129" w:rsidRPr="00D42884">
        <w:rPr>
          <w:rFonts w:ascii="Arial" w:hAnsi="Arial" w:cs="Arial"/>
          <w:sz w:val="24"/>
          <w:szCs w:val="24"/>
        </w:rPr>
        <w:t xml:space="preserve"> “Cash” claims that the current approach is highly transactional </w:t>
      </w:r>
      <w:r w:rsidR="00AB1DF8" w:rsidRPr="00D42884">
        <w:rPr>
          <w:rFonts w:ascii="Arial" w:hAnsi="Arial" w:cs="Arial"/>
          <w:sz w:val="24"/>
          <w:szCs w:val="24"/>
        </w:rPr>
        <w:t>and that all parties involved do not learn from the project and repeat mistakes, resulting in buildings that do not meet the requirements and expectations of the people that live and work in them</w:t>
      </w:r>
      <w:r w:rsidR="00D232BB" w:rsidRPr="00D42884">
        <w:rPr>
          <w:rFonts w:ascii="Arial" w:hAnsi="Arial" w:cs="Arial"/>
          <w:sz w:val="24"/>
          <w:szCs w:val="24"/>
        </w:rPr>
        <w:t xml:space="preserve"> and that we need to move away from lowest cost tendering</w:t>
      </w:r>
      <w:r w:rsidR="00AB1DF8" w:rsidRPr="00D42884">
        <w:rPr>
          <w:rFonts w:ascii="Arial" w:hAnsi="Arial" w:cs="Arial"/>
          <w:sz w:val="24"/>
          <w:szCs w:val="24"/>
        </w:rPr>
        <w:t>.</w:t>
      </w:r>
      <w:r w:rsidR="00D232BB" w:rsidRPr="00D42884">
        <w:rPr>
          <w:rFonts w:ascii="Arial" w:hAnsi="Arial" w:cs="Arial"/>
          <w:sz w:val="24"/>
          <w:szCs w:val="24"/>
        </w:rPr>
        <w:t xml:space="preserve"> </w:t>
      </w:r>
    </w:p>
    <w:p w14:paraId="63E8B453" w14:textId="7ABD0500" w:rsidR="0094422D" w:rsidRPr="00D42884" w:rsidRDefault="00D232BB" w:rsidP="00D42884">
      <w:pPr>
        <w:spacing w:line="360" w:lineRule="auto"/>
        <w:rPr>
          <w:rFonts w:ascii="Arial" w:hAnsi="Arial" w:cs="Arial"/>
          <w:sz w:val="24"/>
          <w:szCs w:val="24"/>
        </w:rPr>
      </w:pPr>
      <w:r w:rsidRPr="00D42884">
        <w:rPr>
          <w:rFonts w:ascii="Arial" w:hAnsi="Arial" w:cs="Arial"/>
          <w:sz w:val="24"/>
          <w:szCs w:val="24"/>
        </w:rPr>
        <w:t xml:space="preserve">An article by </w:t>
      </w:r>
      <w:sdt>
        <w:sdtPr>
          <w:rPr>
            <w:rFonts w:ascii="Arial" w:hAnsi="Arial" w:cs="Arial"/>
            <w:sz w:val="24"/>
            <w:szCs w:val="24"/>
          </w:rPr>
          <w:id w:val="-1439599821"/>
          <w:citation/>
        </w:sdtPr>
        <w:sdtContent>
          <w:r w:rsidRPr="00D42884">
            <w:rPr>
              <w:rFonts w:ascii="Arial" w:hAnsi="Arial" w:cs="Arial"/>
              <w:sz w:val="24"/>
              <w:szCs w:val="24"/>
            </w:rPr>
            <w:fldChar w:fldCharType="begin"/>
          </w:r>
          <w:r w:rsidRPr="00D42884">
            <w:rPr>
              <w:rFonts w:ascii="Arial" w:hAnsi="Arial" w:cs="Arial"/>
              <w:sz w:val="24"/>
              <w:szCs w:val="24"/>
            </w:rPr>
            <w:instrText xml:space="preserve"> CITATION Che00 \l 2057 </w:instrText>
          </w:r>
          <w:r w:rsidRPr="00D42884">
            <w:rPr>
              <w:rFonts w:ascii="Arial" w:hAnsi="Arial" w:cs="Arial"/>
              <w:sz w:val="24"/>
              <w:szCs w:val="24"/>
            </w:rPr>
            <w:fldChar w:fldCharType="separate"/>
          </w:r>
          <w:r w:rsidR="00F11C36" w:rsidRPr="00F11C36">
            <w:rPr>
              <w:rFonts w:ascii="Arial" w:hAnsi="Arial" w:cs="Arial"/>
              <w:noProof/>
              <w:sz w:val="24"/>
              <w:szCs w:val="24"/>
            </w:rPr>
            <w:t>(Chee H. Wong, 2000)</w:t>
          </w:r>
          <w:r w:rsidRPr="00D42884">
            <w:rPr>
              <w:rFonts w:ascii="Arial" w:hAnsi="Arial" w:cs="Arial"/>
              <w:sz w:val="24"/>
              <w:szCs w:val="24"/>
            </w:rPr>
            <w:fldChar w:fldCharType="end"/>
          </w:r>
        </w:sdtContent>
      </w:sdt>
      <w:r w:rsidR="00AB1DF8" w:rsidRPr="00D42884">
        <w:rPr>
          <w:rFonts w:ascii="Arial" w:hAnsi="Arial" w:cs="Arial"/>
          <w:sz w:val="24"/>
          <w:szCs w:val="24"/>
        </w:rPr>
        <w:t xml:space="preserve"> </w:t>
      </w:r>
      <w:r w:rsidRPr="00D42884">
        <w:rPr>
          <w:rFonts w:ascii="Arial" w:hAnsi="Arial" w:cs="Arial"/>
          <w:sz w:val="24"/>
          <w:szCs w:val="24"/>
        </w:rPr>
        <w:t>also suggests that we need to shift from lowest cost wins. “Wong” suggests a c</w:t>
      </w:r>
      <w:r w:rsidR="0094422D" w:rsidRPr="00D42884">
        <w:rPr>
          <w:rFonts w:ascii="Arial" w:hAnsi="Arial" w:cs="Arial"/>
          <w:sz w:val="24"/>
          <w:szCs w:val="24"/>
        </w:rPr>
        <w:t>onversion</w:t>
      </w:r>
      <w:r w:rsidRPr="00D42884">
        <w:rPr>
          <w:rFonts w:ascii="Arial" w:hAnsi="Arial" w:cs="Arial"/>
          <w:sz w:val="24"/>
          <w:szCs w:val="24"/>
        </w:rPr>
        <w:t xml:space="preserve"> to ‘multi criteria selection’</w:t>
      </w:r>
      <w:r w:rsidR="001C1E90" w:rsidRPr="00D42884">
        <w:rPr>
          <w:rFonts w:ascii="Arial" w:hAnsi="Arial" w:cs="Arial"/>
          <w:sz w:val="24"/>
          <w:szCs w:val="24"/>
        </w:rPr>
        <w:t xml:space="preserve"> practices in the contractor selection process in the form of (PSC) project specific criteria. </w:t>
      </w:r>
      <w:r w:rsidR="0094422D" w:rsidRPr="00D42884">
        <w:rPr>
          <w:rFonts w:ascii="Arial" w:hAnsi="Arial" w:cs="Arial"/>
          <w:sz w:val="24"/>
          <w:szCs w:val="24"/>
        </w:rPr>
        <w:t>This PSC</w:t>
      </w:r>
      <w:r w:rsidR="002E50B7" w:rsidRPr="00D42884">
        <w:rPr>
          <w:rFonts w:ascii="Arial" w:hAnsi="Arial" w:cs="Arial"/>
          <w:sz w:val="24"/>
          <w:szCs w:val="24"/>
        </w:rPr>
        <w:t xml:space="preserve"> is based on a questionnaire that contractors will have to submit as part of their tender which will allow the client to gain a better understanding of each contractor at tender </w:t>
      </w:r>
      <w:r w:rsidR="002E50B7" w:rsidRPr="00D42884">
        <w:rPr>
          <w:rFonts w:ascii="Arial" w:hAnsi="Arial" w:cs="Arial"/>
          <w:sz w:val="24"/>
          <w:szCs w:val="24"/>
        </w:rPr>
        <w:lastRenderedPageBreak/>
        <w:t xml:space="preserve">stage to aid them in selecting the best value tender based on elements other than cost. </w:t>
      </w:r>
      <w:r w:rsidR="0094422D" w:rsidRPr="00D42884">
        <w:rPr>
          <w:rFonts w:ascii="Arial" w:hAnsi="Arial" w:cs="Arial"/>
          <w:sz w:val="24"/>
          <w:szCs w:val="24"/>
        </w:rPr>
        <w:t>The article reports “</w:t>
      </w:r>
      <w:r w:rsidR="0094422D" w:rsidRPr="00D42884">
        <w:rPr>
          <w:rFonts w:ascii="Arial" w:hAnsi="Arial" w:cs="Arial"/>
          <w:sz w:val="24"/>
          <w:szCs w:val="24"/>
        </w:rPr>
        <w:t>results show an increasing use of PSC. It is also found that ‘lowest-price’ is not now necessarily the client's principal selection criterion, but rather, the realization that cost has to be tempered with evaluation of PSC in any attempt to identify value for money</w:t>
      </w:r>
      <w:r w:rsidR="0094422D" w:rsidRPr="00D42884">
        <w:rPr>
          <w:rFonts w:ascii="Arial" w:hAnsi="Arial" w:cs="Arial"/>
          <w:sz w:val="24"/>
          <w:szCs w:val="24"/>
        </w:rPr>
        <w:t xml:space="preserve">” </w:t>
      </w:r>
      <w:sdt>
        <w:sdtPr>
          <w:rPr>
            <w:rFonts w:ascii="Arial" w:hAnsi="Arial" w:cs="Arial"/>
            <w:sz w:val="24"/>
            <w:szCs w:val="24"/>
          </w:rPr>
          <w:id w:val="456447681"/>
          <w:citation/>
        </w:sdtPr>
        <w:sdtContent>
          <w:r w:rsidR="0094422D" w:rsidRPr="00D42884">
            <w:rPr>
              <w:rFonts w:ascii="Arial" w:hAnsi="Arial" w:cs="Arial"/>
              <w:sz w:val="24"/>
              <w:szCs w:val="24"/>
            </w:rPr>
            <w:fldChar w:fldCharType="begin"/>
          </w:r>
          <w:r w:rsidR="0094422D" w:rsidRPr="00D42884">
            <w:rPr>
              <w:rFonts w:ascii="Arial" w:hAnsi="Arial" w:cs="Arial"/>
              <w:sz w:val="24"/>
              <w:szCs w:val="24"/>
            </w:rPr>
            <w:instrText xml:space="preserve"> CITATION Che00 \l 2057 </w:instrText>
          </w:r>
          <w:r w:rsidR="0094422D" w:rsidRPr="00D42884">
            <w:rPr>
              <w:rFonts w:ascii="Arial" w:hAnsi="Arial" w:cs="Arial"/>
              <w:sz w:val="24"/>
              <w:szCs w:val="24"/>
            </w:rPr>
            <w:fldChar w:fldCharType="separate"/>
          </w:r>
          <w:r w:rsidR="00F11C36" w:rsidRPr="00F11C36">
            <w:rPr>
              <w:rFonts w:ascii="Arial" w:hAnsi="Arial" w:cs="Arial"/>
              <w:noProof/>
              <w:sz w:val="24"/>
              <w:szCs w:val="24"/>
            </w:rPr>
            <w:t>(Chee H. Wong, 2000)</w:t>
          </w:r>
          <w:r w:rsidR="0094422D" w:rsidRPr="00D42884">
            <w:rPr>
              <w:rFonts w:ascii="Arial" w:hAnsi="Arial" w:cs="Arial"/>
              <w:sz w:val="24"/>
              <w:szCs w:val="24"/>
            </w:rPr>
            <w:fldChar w:fldCharType="end"/>
          </w:r>
        </w:sdtContent>
      </w:sdt>
      <w:r w:rsidR="0094422D" w:rsidRPr="00D42884">
        <w:rPr>
          <w:rFonts w:ascii="Arial" w:hAnsi="Arial" w:cs="Arial"/>
          <w:sz w:val="24"/>
          <w:szCs w:val="24"/>
        </w:rPr>
        <w:t xml:space="preserve">. The article by </w:t>
      </w:r>
      <w:sdt>
        <w:sdtPr>
          <w:rPr>
            <w:rFonts w:ascii="Arial" w:hAnsi="Arial" w:cs="Arial"/>
            <w:sz w:val="24"/>
            <w:szCs w:val="24"/>
          </w:rPr>
          <w:id w:val="-1966794906"/>
          <w:citation/>
        </w:sdtPr>
        <w:sdtContent>
          <w:r w:rsidR="0094422D" w:rsidRPr="00D42884">
            <w:rPr>
              <w:rFonts w:ascii="Arial" w:hAnsi="Arial" w:cs="Arial"/>
              <w:sz w:val="24"/>
              <w:szCs w:val="24"/>
            </w:rPr>
            <w:fldChar w:fldCharType="begin"/>
          </w:r>
          <w:r w:rsidR="0094422D" w:rsidRPr="00D42884">
            <w:rPr>
              <w:rFonts w:ascii="Arial" w:hAnsi="Arial" w:cs="Arial"/>
              <w:sz w:val="24"/>
              <w:szCs w:val="24"/>
            </w:rPr>
            <w:instrText xml:space="preserve"> CITATION Cas21 \l 2057 </w:instrText>
          </w:r>
          <w:r w:rsidR="0094422D" w:rsidRPr="00D42884">
            <w:rPr>
              <w:rFonts w:ascii="Arial" w:hAnsi="Arial" w:cs="Arial"/>
              <w:sz w:val="24"/>
              <w:szCs w:val="24"/>
            </w:rPr>
            <w:fldChar w:fldCharType="separate"/>
          </w:r>
          <w:r w:rsidR="00F11C36" w:rsidRPr="00F11C36">
            <w:rPr>
              <w:rFonts w:ascii="Arial" w:hAnsi="Arial" w:cs="Arial"/>
              <w:noProof/>
              <w:sz w:val="24"/>
              <w:szCs w:val="24"/>
            </w:rPr>
            <w:t>(Cash, 2021)</w:t>
          </w:r>
          <w:r w:rsidR="0094422D" w:rsidRPr="00D42884">
            <w:rPr>
              <w:rFonts w:ascii="Arial" w:hAnsi="Arial" w:cs="Arial"/>
              <w:sz w:val="24"/>
              <w:szCs w:val="24"/>
            </w:rPr>
            <w:fldChar w:fldCharType="end"/>
          </w:r>
        </w:sdtContent>
      </w:sdt>
      <w:r w:rsidR="0094422D" w:rsidRPr="00D42884">
        <w:rPr>
          <w:rFonts w:ascii="Arial" w:hAnsi="Arial" w:cs="Arial"/>
          <w:sz w:val="24"/>
          <w:szCs w:val="24"/>
        </w:rPr>
        <w:t xml:space="preserve"> states a similar strategy to that of the PSC in the UK governments Industrial Strategy Whitepaper introduced in 2017. However, on the contrary states that many perceive this as just a tick box exercise rather than a project enhancing tool. </w:t>
      </w:r>
    </w:p>
    <w:p w14:paraId="630D698E" w14:textId="77777777" w:rsidR="009C0F7A" w:rsidRPr="00D42884" w:rsidRDefault="009C0F7A" w:rsidP="00D42884">
      <w:pPr>
        <w:spacing w:line="360" w:lineRule="auto"/>
        <w:rPr>
          <w:rFonts w:ascii="Arial" w:hAnsi="Arial" w:cs="Arial"/>
          <w:sz w:val="24"/>
          <w:szCs w:val="24"/>
        </w:rPr>
      </w:pPr>
      <w:r w:rsidRPr="00D42884">
        <w:rPr>
          <w:rFonts w:ascii="Arial" w:hAnsi="Arial" w:cs="Arial"/>
          <w:sz w:val="24"/>
          <w:szCs w:val="24"/>
        </w:rPr>
        <w:t>From experience in recent times. It may also be a knock-on effect of COVID 19 and Brexit as to why lowest cost tendering is prevalent in the UK. With suppliers blaming Brexit and logistics for infinite material cost increases and the pandemic having an effect on everyone financially and mentally may be the reason we are seeing more tenders winning on cost alone.</w:t>
      </w:r>
    </w:p>
    <w:p w14:paraId="49CD79F6" w14:textId="441F2D3E" w:rsidR="000F445B" w:rsidRPr="00D42884" w:rsidRDefault="00486B28" w:rsidP="00D42884">
      <w:pPr>
        <w:spacing w:line="360" w:lineRule="auto"/>
        <w:rPr>
          <w:rFonts w:ascii="Arial" w:hAnsi="Arial" w:cs="Arial"/>
          <w:sz w:val="24"/>
          <w:szCs w:val="24"/>
        </w:rPr>
      </w:pPr>
      <w:r w:rsidRPr="00D42884">
        <w:rPr>
          <w:rFonts w:ascii="Arial" w:hAnsi="Arial" w:cs="Arial"/>
          <w:sz w:val="24"/>
          <w:szCs w:val="24"/>
        </w:rPr>
        <w:t xml:space="preserve">The article by </w:t>
      </w:r>
      <w:sdt>
        <w:sdtPr>
          <w:rPr>
            <w:rFonts w:ascii="Arial" w:hAnsi="Arial" w:cs="Arial"/>
            <w:sz w:val="24"/>
            <w:szCs w:val="24"/>
          </w:rPr>
          <w:id w:val="1767192067"/>
          <w:citation/>
        </w:sdtPr>
        <w:sdtContent>
          <w:r w:rsidRPr="00D42884">
            <w:rPr>
              <w:rFonts w:ascii="Arial" w:hAnsi="Arial" w:cs="Arial"/>
              <w:sz w:val="24"/>
              <w:szCs w:val="24"/>
            </w:rPr>
            <w:fldChar w:fldCharType="begin"/>
          </w:r>
          <w:r w:rsidRPr="00D42884">
            <w:rPr>
              <w:rFonts w:ascii="Arial" w:hAnsi="Arial" w:cs="Arial"/>
              <w:sz w:val="24"/>
              <w:szCs w:val="24"/>
            </w:rPr>
            <w:instrText xml:space="preserve"> CITATION Cas21 \l 2057 </w:instrText>
          </w:r>
          <w:r w:rsidRPr="00D42884">
            <w:rPr>
              <w:rFonts w:ascii="Arial" w:hAnsi="Arial" w:cs="Arial"/>
              <w:sz w:val="24"/>
              <w:szCs w:val="24"/>
            </w:rPr>
            <w:fldChar w:fldCharType="separate"/>
          </w:r>
          <w:r w:rsidR="00F11C36" w:rsidRPr="00F11C36">
            <w:rPr>
              <w:rFonts w:ascii="Arial" w:hAnsi="Arial" w:cs="Arial"/>
              <w:noProof/>
              <w:sz w:val="24"/>
              <w:szCs w:val="24"/>
            </w:rPr>
            <w:t>(Cash, 2021)</w:t>
          </w:r>
          <w:r w:rsidRPr="00D42884">
            <w:rPr>
              <w:rFonts w:ascii="Arial" w:hAnsi="Arial" w:cs="Arial"/>
              <w:sz w:val="24"/>
              <w:szCs w:val="24"/>
            </w:rPr>
            <w:fldChar w:fldCharType="end"/>
          </w:r>
        </w:sdtContent>
      </w:sdt>
      <w:r w:rsidRPr="00D42884">
        <w:rPr>
          <w:rFonts w:ascii="Arial" w:hAnsi="Arial" w:cs="Arial"/>
          <w:sz w:val="24"/>
          <w:szCs w:val="24"/>
        </w:rPr>
        <w:t xml:space="preserve"> also suggests that the correct procurement route could enhance people’s mental health. The article states that 26% of construction professionals thought about taking their own lives in 2019 a factor that was probably increased by COVID 19. Nevertheless, with added stress from lowest cost tender and annual budget pressures… could a different procurement route have improved if not mitigated this statistic?  </w:t>
      </w:r>
      <w:r w:rsidR="009C0F7A" w:rsidRPr="00D42884">
        <w:rPr>
          <w:rFonts w:ascii="Arial" w:hAnsi="Arial" w:cs="Arial"/>
          <w:sz w:val="24"/>
          <w:szCs w:val="24"/>
        </w:rPr>
        <w:t xml:space="preserve"> </w:t>
      </w:r>
    </w:p>
    <w:p w14:paraId="40102E74" w14:textId="77777777" w:rsidR="00FE5F29" w:rsidRPr="00D42884" w:rsidRDefault="00FE5F29" w:rsidP="00D42884">
      <w:pPr>
        <w:spacing w:line="360" w:lineRule="auto"/>
        <w:rPr>
          <w:rFonts w:ascii="Arial" w:hAnsi="Arial" w:cs="Arial"/>
          <w:sz w:val="24"/>
          <w:szCs w:val="24"/>
        </w:rPr>
      </w:pPr>
    </w:p>
    <w:p w14:paraId="18A54B13" w14:textId="77777777" w:rsidR="00FE5F29" w:rsidRPr="00D42884" w:rsidRDefault="00FE5F29" w:rsidP="00D42884">
      <w:pPr>
        <w:spacing w:line="360" w:lineRule="auto"/>
        <w:rPr>
          <w:rFonts w:ascii="Arial" w:hAnsi="Arial" w:cs="Arial"/>
          <w:sz w:val="24"/>
          <w:szCs w:val="24"/>
          <w:u w:val="single"/>
        </w:rPr>
      </w:pPr>
    </w:p>
    <w:p w14:paraId="179BA3CC" w14:textId="77777777" w:rsidR="00FE5F29" w:rsidRPr="00D42884" w:rsidRDefault="00FE5F29" w:rsidP="00D42884">
      <w:pPr>
        <w:spacing w:line="360" w:lineRule="auto"/>
        <w:rPr>
          <w:rFonts w:ascii="Arial" w:hAnsi="Arial" w:cs="Arial"/>
          <w:sz w:val="24"/>
          <w:szCs w:val="24"/>
          <w:u w:val="single"/>
        </w:rPr>
      </w:pPr>
    </w:p>
    <w:p w14:paraId="77328F2A" w14:textId="77777777" w:rsidR="00FE5F29" w:rsidRPr="00D42884" w:rsidRDefault="00FE5F29" w:rsidP="00D42884">
      <w:pPr>
        <w:spacing w:line="360" w:lineRule="auto"/>
        <w:rPr>
          <w:rFonts w:ascii="Arial" w:hAnsi="Arial" w:cs="Arial"/>
          <w:sz w:val="24"/>
          <w:szCs w:val="24"/>
          <w:u w:val="single"/>
        </w:rPr>
      </w:pPr>
    </w:p>
    <w:p w14:paraId="69292AF4" w14:textId="77777777" w:rsidR="00FE5F29" w:rsidRPr="00D42884" w:rsidRDefault="00FE5F29" w:rsidP="00D42884">
      <w:pPr>
        <w:spacing w:line="360" w:lineRule="auto"/>
        <w:rPr>
          <w:rFonts w:ascii="Arial" w:hAnsi="Arial" w:cs="Arial"/>
          <w:sz w:val="24"/>
          <w:szCs w:val="24"/>
          <w:u w:val="single"/>
        </w:rPr>
      </w:pPr>
    </w:p>
    <w:p w14:paraId="224A20FF" w14:textId="77777777" w:rsidR="00FE5F29" w:rsidRPr="00D42884" w:rsidRDefault="00FE5F29" w:rsidP="00D42884">
      <w:pPr>
        <w:spacing w:line="360" w:lineRule="auto"/>
        <w:rPr>
          <w:rFonts w:ascii="Arial" w:hAnsi="Arial" w:cs="Arial"/>
          <w:sz w:val="24"/>
          <w:szCs w:val="24"/>
          <w:u w:val="single"/>
        </w:rPr>
      </w:pPr>
    </w:p>
    <w:p w14:paraId="576FD254" w14:textId="77777777" w:rsidR="00B501B1" w:rsidRPr="00D42884" w:rsidRDefault="00B501B1" w:rsidP="00D42884">
      <w:pPr>
        <w:spacing w:line="360" w:lineRule="auto"/>
        <w:rPr>
          <w:rFonts w:ascii="Arial" w:hAnsi="Arial" w:cs="Arial"/>
          <w:sz w:val="24"/>
          <w:szCs w:val="24"/>
          <w:u w:val="single"/>
        </w:rPr>
      </w:pPr>
    </w:p>
    <w:p w14:paraId="63CE3B58" w14:textId="77777777" w:rsidR="00D42884" w:rsidRDefault="00D42884" w:rsidP="00D42884">
      <w:pPr>
        <w:spacing w:line="360" w:lineRule="auto"/>
        <w:rPr>
          <w:rFonts w:ascii="Arial" w:hAnsi="Arial" w:cs="Arial"/>
          <w:sz w:val="24"/>
          <w:szCs w:val="24"/>
          <w:u w:val="single"/>
        </w:rPr>
      </w:pPr>
    </w:p>
    <w:p w14:paraId="75894253" w14:textId="77777777" w:rsidR="00D42884" w:rsidRDefault="00D42884" w:rsidP="00D42884">
      <w:pPr>
        <w:spacing w:line="360" w:lineRule="auto"/>
        <w:rPr>
          <w:rFonts w:ascii="Arial" w:hAnsi="Arial" w:cs="Arial"/>
          <w:sz w:val="24"/>
          <w:szCs w:val="24"/>
          <w:u w:val="single"/>
        </w:rPr>
      </w:pPr>
    </w:p>
    <w:p w14:paraId="13FE9343" w14:textId="77777777" w:rsidR="00D42884" w:rsidRDefault="00D42884" w:rsidP="00D42884">
      <w:pPr>
        <w:spacing w:line="360" w:lineRule="auto"/>
        <w:rPr>
          <w:rFonts w:ascii="Arial" w:hAnsi="Arial" w:cs="Arial"/>
          <w:sz w:val="24"/>
          <w:szCs w:val="24"/>
          <w:u w:val="single"/>
        </w:rPr>
      </w:pPr>
    </w:p>
    <w:p w14:paraId="4764D108" w14:textId="2DC259DF" w:rsidR="000F445B" w:rsidRPr="004A5C78" w:rsidRDefault="000F445B" w:rsidP="00D42884">
      <w:pPr>
        <w:spacing w:line="360" w:lineRule="auto"/>
        <w:rPr>
          <w:rFonts w:ascii="Arial" w:hAnsi="Arial" w:cs="Arial"/>
          <w:color w:val="002060"/>
          <w:sz w:val="24"/>
          <w:szCs w:val="24"/>
          <w:u w:val="single"/>
        </w:rPr>
      </w:pPr>
      <w:r w:rsidRPr="004A5C78">
        <w:rPr>
          <w:rFonts w:ascii="Arial" w:hAnsi="Arial" w:cs="Arial"/>
          <w:color w:val="002060"/>
          <w:sz w:val="24"/>
          <w:szCs w:val="24"/>
          <w:u w:val="single"/>
        </w:rPr>
        <w:lastRenderedPageBreak/>
        <w:t xml:space="preserve">Is Change the answer? </w:t>
      </w:r>
    </w:p>
    <w:p w14:paraId="445EB9AD" w14:textId="0E492287" w:rsidR="00D42884" w:rsidRPr="00D42884" w:rsidRDefault="00FE5F29" w:rsidP="00D42884">
      <w:pPr>
        <w:spacing w:line="360" w:lineRule="auto"/>
        <w:rPr>
          <w:rFonts w:ascii="Arial" w:hAnsi="Arial" w:cs="Arial"/>
          <w:sz w:val="24"/>
          <w:szCs w:val="24"/>
        </w:rPr>
      </w:pPr>
      <w:r w:rsidRPr="00D42884">
        <w:rPr>
          <w:rFonts w:ascii="Arial" w:hAnsi="Arial" w:cs="Arial"/>
          <w:sz w:val="24"/>
          <w:szCs w:val="24"/>
        </w:rPr>
        <w:t xml:space="preserve">There has been significant evidence to suggest that change is needed in construction. “Cash” believes that alliancing </w:t>
      </w:r>
      <w:r w:rsidR="00D62BE4" w:rsidRPr="00D42884">
        <w:rPr>
          <w:rFonts w:ascii="Arial" w:hAnsi="Arial" w:cs="Arial"/>
          <w:sz w:val="24"/>
          <w:szCs w:val="24"/>
        </w:rPr>
        <w:t>and partnering in construction is the answer. Partnering allows a close relationship between two more organisations</w:t>
      </w:r>
      <w:r w:rsidR="0031314A" w:rsidRPr="00D42884">
        <w:rPr>
          <w:rFonts w:ascii="Arial" w:hAnsi="Arial" w:cs="Arial"/>
          <w:sz w:val="24"/>
          <w:szCs w:val="24"/>
        </w:rPr>
        <w:t xml:space="preserve">, </w:t>
      </w:r>
      <w:r w:rsidR="00D62BE4" w:rsidRPr="00D42884">
        <w:rPr>
          <w:rFonts w:ascii="Arial" w:hAnsi="Arial" w:cs="Arial"/>
          <w:sz w:val="24"/>
          <w:szCs w:val="24"/>
        </w:rPr>
        <w:t xml:space="preserve">which enhances the buildability and quality of projects as suggested by the case study </w:t>
      </w:r>
      <w:r w:rsidR="00E565EE" w:rsidRPr="00D42884">
        <w:rPr>
          <w:rFonts w:ascii="Arial" w:hAnsi="Arial" w:cs="Arial"/>
          <w:sz w:val="24"/>
          <w:szCs w:val="24"/>
        </w:rPr>
        <w:t>“Sheffield Hallam University Campus Masterplan”</w:t>
      </w:r>
      <w:r w:rsidR="00E565EE" w:rsidRPr="00D42884">
        <w:rPr>
          <w:rFonts w:ascii="Arial" w:hAnsi="Arial" w:cs="Arial"/>
          <w:sz w:val="24"/>
          <w:szCs w:val="24"/>
        </w:rPr>
        <w:t xml:space="preserve"> </w:t>
      </w:r>
      <w:r w:rsidR="00D62BE4" w:rsidRPr="00D42884">
        <w:rPr>
          <w:rFonts w:ascii="Arial" w:hAnsi="Arial" w:cs="Arial"/>
          <w:sz w:val="24"/>
          <w:szCs w:val="24"/>
        </w:rPr>
        <w:t xml:space="preserve">mentioned in the article. </w:t>
      </w:r>
      <w:r w:rsidR="0031314A" w:rsidRPr="00D42884">
        <w:rPr>
          <w:rFonts w:ascii="Arial" w:hAnsi="Arial" w:cs="Arial"/>
          <w:sz w:val="24"/>
          <w:szCs w:val="24"/>
        </w:rPr>
        <w:t xml:space="preserve">The Hallam Alliance is described as a ground-breaking new construction industry procurement and delivery </w:t>
      </w:r>
      <w:proofErr w:type="gramStart"/>
      <w:r w:rsidR="0031314A" w:rsidRPr="00D42884">
        <w:rPr>
          <w:rFonts w:ascii="Arial" w:hAnsi="Arial" w:cs="Arial"/>
          <w:sz w:val="24"/>
          <w:szCs w:val="24"/>
        </w:rPr>
        <w:t>model, and</w:t>
      </w:r>
      <w:proofErr w:type="gramEnd"/>
      <w:r w:rsidR="0031314A" w:rsidRPr="00D42884">
        <w:rPr>
          <w:rFonts w:ascii="Arial" w:hAnsi="Arial" w:cs="Arial"/>
          <w:sz w:val="24"/>
          <w:szCs w:val="24"/>
        </w:rPr>
        <w:t xml:space="preserve"> is one of the first adopters NEC4 Alliance Contract </w:t>
      </w:r>
      <w:sdt>
        <w:sdtPr>
          <w:rPr>
            <w:rFonts w:ascii="Arial" w:hAnsi="Arial" w:cs="Arial"/>
            <w:sz w:val="24"/>
            <w:szCs w:val="24"/>
          </w:rPr>
          <w:id w:val="-1430881076"/>
          <w:citation/>
        </w:sdtPr>
        <w:sdtContent>
          <w:r w:rsidR="0031314A" w:rsidRPr="00D42884">
            <w:rPr>
              <w:rFonts w:ascii="Arial" w:hAnsi="Arial" w:cs="Arial"/>
              <w:sz w:val="24"/>
              <w:szCs w:val="24"/>
            </w:rPr>
            <w:fldChar w:fldCharType="begin"/>
          </w:r>
          <w:r w:rsidR="0031314A" w:rsidRPr="00D42884">
            <w:rPr>
              <w:rFonts w:ascii="Arial" w:hAnsi="Arial" w:cs="Arial"/>
              <w:sz w:val="24"/>
              <w:szCs w:val="24"/>
            </w:rPr>
            <w:instrText xml:space="preserve"> CITATION Cas21 \l 2057 </w:instrText>
          </w:r>
          <w:r w:rsidR="0031314A" w:rsidRPr="00D42884">
            <w:rPr>
              <w:rFonts w:ascii="Arial" w:hAnsi="Arial" w:cs="Arial"/>
              <w:sz w:val="24"/>
              <w:szCs w:val="24"/>
            </w:rPr>
            <w:fldChar w:fldCharType="separate"/>
          </w:r>
          <w:r w:rsidR="00F11C36" w:rsidRPr="00F11C36">
            <w:rPr>
              <w:rFonts w:ascii="Arial" w:hAnsi="Arial" w:cs="Arial"/>
              <w:noProof/>
              <w:sz w:val="24"/>
              <w:szCs w:val="24"/>
            </w:rPr>
            <w:t>(Cash, 2021)</w:t>
          </w:r>
          <w:r w:rsidR="0031314A" w:rsidRPr="00D42884">
            <w:rPr>
              <w:rFonts w:ascii="Arial" w:hAnsi="Arial" w:cs="Arial"/>
              <w:sz w:val="24"/>
              <w:szCs w:val="24"/>
            </w:rPr>
            <w:fldChar w:fldCharType="end"/>
          </w:r>
        </w:sdtContent>
      </w:sdt>
      <w:r w:rsidR="0031314A" w:rsidRPr="00D42884">
        <w:rPr>
          <w:rFonts w:ascii="Arial" w:hAnsi="Arial" w:cs="Arial"/>
          <w:sz w:val="24"/>
          <w:szCs w:val="24"/>
        </w:rPr>
        <w:t xml:space="preserve">. Working this way allows all parties involved to share on ‘Pain and Gain’ meaning that benefits and risks are shared amongst parties, including profit. </w:t>
      </w:r>
      <w:r w:rsidR="00E565EE" w:rsidRPr="00D42884">
        <w:rPr>
          <w:rFonts w:ascii="Arial" w:hAnsi="Arial" w:cs="Arial"/>
          <w:sz w:val="24"/>
          <w:szCs w:val="24"/>
        </w:rPr>
        <w:t>It seems that the Alliance model was developed around 1988 Egan Report. The Egan report states “</w:t>
      </w:r>
      <w:r w:rsidR="00E565EE" w:rsidRPr="00D42884">
        <w:rPr>
          <w:rFonts w:ascii="Arial" w:hAnsi="Arial" w:cs="Arial"/>
          <w:sz w:val="24"/>
          <w:szCs w:val="24"/>
        </w:rPr>
        <w:t>The industry must replace competitive tendering with long term relationships based on clear measurement of performance and sustained improvements in quality and efficiency</w:t>
      </w:r>
      <w:r w:rsidR="00E565EE" w:rsidRPr="00D42884">
        <w:rPr>
          <w:rFonts w:ascii="Arial" w:hAnsi="Arial" w:cs="Arial"/>
          <w:sz w:val="24"/>
          <w:szCs w:val="24"/>
        </w:rPr>
        <w:t xml:space="preserve">” </w:t>
      </w:r>
      <w:sdt>
        <w:sdtPr>
          <w:rPr>
            <w:rFonts w:ascii="Arial" w:hAnsi="Arial" w:cs="Arial"/>
            <w:sz w:val="24"/>
            <w:szCs w:val="24"/>
          </w:rPr>
          <w:id w:val="-4824827"/>
          <w:citation/>
        </w:sdtPr>
        <w:sdtContent>
          <w:r w:rsidR="00E565EE" w:rsidRPr="00D42884">
            <w:rPr>
              <w:rFonts w:ascii="Arial" w:hAnsi="Arial" w:cs="Arial"/>
              <w:sz w:val="24"/>
              <w:szCs w:val="24"/>
            </w:rPr>
            <w:fldChar w:fldCharType="begin"/>
          </w:r>
          <w:r w:rsidR="00E565EE" w:rsidRPr="00D42884">
            <w:rPr>
              <w:rFonts w:ascii="Arial" w:hAnsi="Arial" w:cs="Arial"/>
              <w:sz w:val="24"/>
              <w:szCs w:val="24"/>
            </w:rPr>
            <w:instrText xml:space="preserve"> CITATION Ega98 \l 2057 </w:instrText>
          </w:r>
          <w:r w:rsidR="00E565EE" w:rsidRPr="00D42884">
            <w:rPr>
              <w:rFonts w:ascii="Arial" w:hAnsi="Arial" w:cs="Arial"/>
              <w:sz w:val="24"/>
              <w:szCs w:val="24"/>
            </w:rPr>
            <w:fldChar w:fldCharType="separate"/>
          </w:r>
          <w:r w:rsidR="00F11C36" w:rsidRPr="00F11C36">
            <w:rPr>
              <w:rFonts w:ascii="Arial" w:hAnsi="Arial" w:cs="Arial"/>
              <w:noProof/>
              <w:sz w:val="24"/>
              <w:szCs w:val="24"/>
            </w:rPr>
            <w:t>(Egan, Rethinking Construction, 1998)</w:t>
          </w:r>
          <w:r w:rsidR="00E565EE" w:rsidRPr="00D42884">
            <w:rPr>
              <w:rFonts w:ascii="Arial" w:hAnsi="Arial" w:cs="Arial"/>
              <w:sz w:val="24"/>
              <w:szCs w:val="24"/>
            </w:rPr>
            <w:fldChar w:fldCharType="end"/>
          </w:r>
        </w:sdtContent>
      </w:sdt>
      <w:r w:rsidR="00E565EE" w:rsidRPr="00D42884">
        <w:rPr>
          <w:rFonts w:ascii="Arial" w:hAnsi="Arial" w:cs="Arial"/>
          <w:sz w:val="24"/>
          <w:szCs w:val="24"/>
        </w:rPr>
        <w:t xml:space="preserve">. Which is what the alliance model has adopted. </w:t>
      </w:r>
      <w:r w:rsidR="00E27D43" w:rsidRPr="00D42884">
        <w:rPr>
          <w:rFonts w:ascii="Arial" w:hAnsi="Arial" w:cs="Arial"/>
          <w:sz w:val="24"/>
          <w:szCs w:val="24"/>
        </w:rPr>
        <w:t xml:space="preserve">  </w:t>
      </w:r>
    </w:p>
    <w:p w14:paraId="1EBB4D80" w14:textId="6CE911DA" w:rsidR="000F445B" w:rsidRPr="004A5C78" w:rsidRDefault="000F445B" w:rsidP="00D42884">
      <w:pPr>
        <w:spacing w:line="360" w:lineRule="auto"/>
        <w:rPr>
          <w:rFonts w:ascii="Arial" w:hAnsi="Arial" w:cs="Arial"/>
          <w:color w:val="002060"/>
          <w:sz w:val="24"/>
          <w:szCs w:val="24"/>
          <w:u w:val="single"/>
        </w:rPr>
      </w:pPr>
      <w:r w:rsidRPr="004A5C78">
        <w:rPr>
          <w:rFonts w:ascii="Arial" w:hAnsi="Arial" w:cs="Arial"/>
          <w:color w:val="002060"/>
          <w:sz w:val="24"/>
          <w:szCs w:val="24"/>
          <w:u w:val="single"/>
        </w:rPr>
        <w:t>Obstacles to consider</w:t>
      </w:r>
    </w:p>
    <w:p w14:paraId="73B3BB34" w14:textId="0A05EEDB" w:rsidR="006B418E" w:rsidRPr="00D42884" w:rsidRDefault="000D391E" w:rsidP="00D42884">
      <w:pPr>
        <w:spacing w:line="360" w:lineRule="auto"/>
        <w:rPr>
          <w:rFonts w:ascii="Arial" w:hAnsi="Arial" w:cs="Arial"/>
          <w:sz w:val="24"/>
          <w:szCs w:val="24"/>
        </w:rPr>
      </w:pPr>
      <w:r w:rsidRPr="00D42884">
        <w:rPr>
          <w:rFonts w:ascii="Arial" w:hAnsi="Arial" w:cs="Arial"/>
          <w:sz w:val="24"/>
          <w:szCs w:val="24"/>
        </w:rPr>
        <w:t xml:space="preserve">However, there are some </w:t>
      </w:r>
      <w:r w:rsidR="00E27D43" w:rsidRPr="00D42884">
        <w:rPr>
          <w:rFonts w:ascii="Arial" w:hAnsi="Arial" w:cs="Arial"/>
          <w:sz w:val="24"/>
          <w:szCs w:val="24"/>
        </w:rPr>
        <w:t>concerns</w:t>
      </w:r>
      <w:r w:rsidRPr="00D42884">
        <w:rPr>
          <w:rFonts w:ascii="Arial" w:hAnsi="Arial" w:cs="Arial"/>
          <w:sz w:val="24"/>
          <w:szCs w:val="24"/>
        </w:rPr>
        <w:t xml:space="preserve"> that need to be</w:t>
      </w:r>
      <w:r w:rsidR="006B418E" w:rsidRPr="00D42884">
        <w:rPr>
          <w:rFonts w:ascii="Arial" w:hAnsi="Arial" w:cs="Arial"/>
          <w:sz w:val="24"/>
          <w:szCs w:val="24"/>
        </w:rPr>
        <w:t xml:space="preserve"> considered</w:t>
      </w:r>
      <w:r w:rsidRPr="00D42884">
        <w:rPr>
          <w:rFonts w:ascii="Arial" w:hAnsi="Arial" w:cs="Arial"/>
          <w:sz w:val="24"/>
          <w:szCs w:val="24"/>
        </w:rPr>
        <w:t xml:space="preserve"> with type of procurement. </w:t>
      </w:r>
      <w:r w:rsidR="006B418E" w:rsidRPr="00D42884">
        <w:rPr>
          <w:rFonts w:ascii="Arial" w:hAnsi="Arial" w:cs="Arial"/>
          <w:sz w:val="24"/>
          <w:szCs w:val="24"/>
        </w:rPr>
        <w:t>For example, “</w:t>
      </w:r>
      <w:r w:rsidR="006B418E" w:rsidRPr="00D42884">
        <w:rPr>
          <w:rFonts w:ascii="Arial" w:hAnsi="Arial" w:cs="Arial"/>
          <w:sz w:val="24"/>
          <w:szCs w:val="24"/>
        </w:rPr>
        <w:t>Whilst partnering often leads to further work from a client, this is not guaranteed.  The risk therefore is that "investment" from all parties in collaborative teams may be lost</w:t>
      </w:r>
      <w:r w:rsidR="006B418E" w:rsidRPr="00D42884">
        <w:rPr>
          <w:rFonts w:ascii="Arial" w:hAnsi="Arial" w:cs="Arial"/>
          <w:sz w:val="24"/>
          <w:szCs w:val="24"/>
        </w:rPr>
        <w:t>”</w:t>
      </w:r>
      <w:sdt>
        <w:sdtPr>
          <w:rPr>
            <w:rFonts w:ascii="Arial" w:hAnsi="Arial" w:cs="Arial"/>
            <w:sz w:val="24"/>
            <w:szCs w:val="24"/>
          </w:rPr>
          <w:id w:val="-2050518544"/>
          <w:citation/>
        </w:sdtPr>
        <w:sdtContent>
          <w:r w:rsidR="006B418E" w:rsidRPr="00D42884">
            <w:rPr>
              <w:rFonts w:ascii="Arial" w:hAnsi="Arial" w:cs="Arial"/>
              <w:sz w:val="24"/>
              <w:szCs w:val="24"/>
            </w:rPr>
            <w:fldChar w:fldCharType="begin"/>
          </w:r>
          <w:r w:rsidR="006B418E" w:rsidRPr="00D42884">
            <w:rPr>
              <w:rFonts w:ascii="Arial" w:hAnsi="Arial" w:cs="Arial"/>
              <w:sz w:val="24"/>
              <w:szCs w:val="24"/>
            </w:rPr>
            <w:instrText xml:space="preserve"> CITATION Mas12 \l 2057 </w:instrText>
          </w:r>
          <w:r w:rsidR="006B418E" w:rsidRPr="00D42884">
            <w:rPr>
              <w:rFonts w:ascii="Arial" w:hAnsi="Arial" w:cs="Arial"/>
              <w:sz w:val="24"/>
              <w:szCs w:val="24"/>
            </w:rPr>
            <w:fldChar w:fldCharType="separate"/>
          </w:r>
          <w:r w:rsidR="00F11C36">
            <w:rPr>
              <w:rFonts w:ascii="Arial" w:hAnsi="Arial" w:cs="Arial"/>
              <w:noProof/>
              <w:sz w:val="24"/>
              <w:szCs w:val="24"/>
            </w:rPr>
            <w:t xml:space="preserve"> </w:t>
          </w:r>
          <w:r w:rsidR="00F11C36" w:rsidRPr="00F11C36">
            <w:rPr>
              <w:rFonts w:ascii="Arial" w:hAnsi="Arial" w:cs="Arial"/>
              <w:noProof/>
              <w:sz w:val="24"/>
              <w:szCs w:val="24"/>
            </w:rPr>
            <w:t>(Masons, 2012)</w:t>
          </w:r>
          <w:r w:rsidR="006B418E" w:rsidRPr="00D42884">
            <w:rPr>
              <w:rFonts w:ascii="Arial" w:hAnsi="Arial" w:cs="Arial"/>
              <w:sz w:val="24"/>
              <w:szCs w:val="24"/>
            </w:rPr>
            <w:fldChar w:fldCharType="end"/>
          </w:r>
        </w:sdtContent>
      </w:sdt>
      <w:r w:rsidR="006B418E" w:rsidRPr="00D42884">
        <w:rPr>
          <w:rFonts w:ascii="Arial" w:hAnsi="Arial" w:cs="Arial"/>
          <w:sz w:val="24"/>
          <w:szCs w:val="24"/>
        </w:rPr>
        <w:t xml:space="preserve">. In addition to this, it could have a detrimental effect on smaller </w:t>
      </w:r>
      <w:r w:rsidR="00E27D43" w:rsidRPr="00D42884">
        <w:rPr>
          <w:rFonts w:ascii="Arial" w:hAnsi="Arial" w:cs="Arial"/>
          <w:sz w:val="24"/>
          <w:szCs w:val="24"/>
        </w:rPr>
        <w:t>organisations</w:t>
      </w:r>
      <w:r w:rsidR="006B418E" w:rsidRPr="00D42884">
        <w:rPr>
          <w:rFonts w:ascii="Arial" w:hAnsi="Arial" w:cs="Arial"/>
          <w:sz w:val="24"/>
          <w:szCs w:val="24"/>
        </w:rPr>
        <w:t xml:space="preserve"> as they may not have the capital to invest in such contracts which could potentially mean some construction companies collapsing if all work is procured this way as they will no </w:t>
      </w:r>
      <w:r w:rsidR="00E27D43" w:rsidRPr="00D42884">
        <w:rPr>
          <w:rFonts w:ascii="Arial" w:hAnsi="Arial" w:cs="Arial"/>
          <w:sz w:val="24"/>
          <w:szCs w:val="24"/>
        </w:rPr>
        <w:t>longer</w:t>
      </w:r>
      <w:r w:rsidR="006B418E" w:rsidRPr="00D42884">
        <w:rPr>
          <w:rFonts w:ascii="Arial" w:hAnsi="Arial" w:cs="Arial"/>
          <w:sz w:val="24"/>
          <w:szCs w:val="24"/>
        </w:rPr>
        <w:t xml:space="preserve"> be able to compete like such with traditional procurement. </w:t>
      </w:r>
      <w:r w:rsidR="00E27D43" w:rsidRPr="00D42884">
        <w:rPr>
          <w:rFonts w:ascii="Arial" w:hAnsi="Arial" w:cs="Arial"/>
          <w:sz w:val="24"/>
          <w:szCs w:val="24"/>
        </w:rPr>
        <w:t xml:space="preserve">As well as this </w:t>
      </w:r>
      <w:r w:rsidR="007E7AA1" w:rsidRPr="00D42884">
        <w:rPr>
          <w:rFonts w:ascii="Arial" w:hAnsi="Arial" w:cs="Arial"/>
          <w:sz w:val="24"/>
          <w:szCs w:val="24"/>
        </w:rPr>
        <w:t xml:space="preserve">there are also concerns that we don’t have personnel to step into the roles required for this type of contract as suggested by Egan in his report </w:t>
      </w:r>
      <w:sdt>
        <w:sdtPr>
          <w:rPr>
            <w:rFonts w:ascii="Arial" w:hAnsi="Arial" w:cs="Arial"/>
            <w:sz w:val="24"/>
            <w:szCs w:val="24"/>
          </w:rPr>
          <w:id w:val="833879579"/>
          <w:citation/>
        </w:sdtPr>
        <w:sdtContent>
          <w:r w:rsidR="007E7AA1" w:rsidRPr="00D42884">
            <w:rPr>
              <w:rFonts w:ascii="Arial" w:hAnsi="Arial" w:cs="Arial"/>
              <w:sz w:val="24"/>
              <w:szCs w:val="24"/>
            </w:rPr>
            <w:fldChar w:fldCharType="begin"/>
          </w:r>
          <w:r w:rsidR="007E7AA1" w:rsidRPr="00D42884">
            <w:rPr>
              <w:rFonts w:ascii="Arial" w:hAnsi="Arial" w:cs="Arial"/>
              <w:sz w:val="24"/>
              <w:szCs w:val="24"/>
            </w:rPr>
            <w:instrText xml:space="preserve"> CITATION Ega981 \l 2057 </w:instrText>
          </w:r>
          <w:r w:rsidR="007E7AA1" w:rsidRPr="00D42884">
            <w:rPr>
              <w:rFonts w:ascii="Arial" w:hAnsi="Arial" w:cs="Arial"/>
              <w:sz w:val="24"/>
              <w:szCs w:val="24"/>
            </w:rPr>
            <w:fldChar w:fldCharType="separate"/>
          </w:r>
          <w:r w:rsidR="00F11C36" w:rsidRPr="00F11C36">
            <w:rPr>
              <w:rFonts w:ascii="Arial" w:hAnsi="Arial" w:cs="Arial"/>
              <w:noProof/>
              <w:sz w:val="24"/>
              <w:szCs w:val="24"/>
            </w:rPr>
            <w:t>(Egan, Rethinking Construction, 1998)</w:t>
          </w:r>
          <w:r w:rsidR="007E7AA1" w:rsidRPr="00D42884">
            <w:rPr>
              <w:rFonts w:ascii="Arial" w:hAnsi="Arial" w:cs="Arial"/>
              <w:sz w:val="24"/>
              <w:szCs w:val="24"/>
            </w:rPr>
            <w:fldChar w:fldCharType="end"/>
          </w:r>
        </w:sdtContent>
      </w:sdt>
      <w:r w:rsidR="007E7AA1" w:rsidRPr="00D42884">
        <w:rPr>
          <w:rFonts w:ascii="Arial" w:hAnsi="Arial" w:cs="Arial"/>
          <w:sz w:val="24"/>
          <w:szCs w:val="24"/>
        </w:rPr>
        <w:t xml:space="preserve"> </w:t>
      </w:r>
      <w:proofErr w:type="spellStart"/>
      <w:r w:rsidR="007E7AA1" w:rsidRPr="00D42884">
        <w:rPr>
          <w:rFonts w:ascii="Arial" w:hAnsi="Arial" w:cs="Arial"/>
          <w:sz w:val="24"/>
          <w:szCs w:val="24"/>
        </w:rPr>
        <w:t>pg</w:t>
      </w:r>
      <w:proofErr w:type="spellEnd"/>
      <w:r w:rsidR="007E7AA1" w:rsidRPr="00D42884">
        <w:rPr>
          <w:rFonts w:ascii="Arial" w:hAnsi="Arial" w:cs="Arial"/>
          <w:sz w:val="24"/>
          <w:szCs w:val="24"/>
        </w:rPr>
        <w:t xml:space="preserve"> 26.  </w:t>
      </w:r>
    </w:p>
    <w:p w14:paraId="3B34C2C5" w14:textId="006B2ABA" w:rsidR="007E7AA1" w:rsidRPr="00D42884" w:rsidRDefault="007E7AA1" w:rsidP="00D42884">
      <w:pPr>
        <w:spacing w:line="360" w:lineRule="auto"/>
        <w:rPr>
          <w:rFonts w:ascii="Arial" w:hAnsi="Arial" w:cs="Arial"/>
          <w:sz w:val="24"/>
          <w:szCs w:val="24"/>
        </w:rPr>
      </w:pPr>
    </w:p>
    <w:p w14:paraId="2A52E229" w14:textId="48BB0866" w:rsidR="007E7AA1" w:rsidRPr="00D42884" w:rsidRDefault="007E7AA1" w:rsidP="00D42884">
      <w:pPr>
        <w:spacing w:line="360" w:lineRule="auto"/>
        <w:rPr>
          <w:rFonts w:ascii="Arial" w:hAnsi="Arial" w:cs="Arial"/>
          <w:sz w:val="24"/>
          <w:szCs w:val="24"/>
        </w:rPr>
      </w:pPr>
    </w:p>
    <w:p w14:paraId="23C2E4A9" w14:textId="77777777" w:rsidR="00D42884" w:rsidRDefault="00D42884" w:rsidP="00D42884">
      <w:pPr>
        <w:spacing w:line="360" w:lineRule="auto"/>
        <w:rPr>
          <w:rFonts w:ascii="Arial" w:hAnsi="Arial" w:cs="Arial"/>
          <w:sz w:val="24"/>
          <w:szCs w:val="24"/>
        </w:rPr>
      </w:pPr>
    </w:p>
    <w:p w14:paraId="62117C0E" w14:textId="77777777" w:rsidR="00D42884" w:rsidRDefault="00D42884" w:rsidP="00D42884">
      <w:pPr>
        <w:spacing w:line="360" w:lineRule="auto"/>
        <w:rPr>
          <w:rFonts w:ascii="Arial" w:hAnsi="Arial" w:cs="Arial"/>
          <w:sz w:val="24"/>
          <w:szCs w:val="24"/>
          <w:u w:val="single"/>
        </w:rPr>
      </w:pPr>
    </w:p>
    <w:p w14:paraId="29E88747" w14:textId="340C9734" w:rsidR="007E7AA1" w:rsidRPr="004A5C78" w:rsidRDefault="007E7AA1" w:rsidP="00D42884">
      <w:pPr>
        <w:spacing w:line="360" w:lineRule="auto"/>
        <w:rPr>
          <w:rFonts w:ascii="Arial" w:hAnsi="Arial" w:cs="Arial"/>
          <w:color w:val="002060"/>
          <w:sz w:val="24"/>
          <w:szCs w:val="24"/>
          <w:u w:val="single"/>
        </w:rPr>
      </w:pPr>
      <w:r w:rsidRPr="004A5C78">
        <w:rPr>
          <w:rFonts w:ascii="Arial" w:hAnsi="Arial" w:cs="Arial"/>
          <w:color w:val="002060"/>
          <w:sz w:val="24"/>
          <w:szCs w:val="24"/>
          <w:u w:val="single"/>
        </w:rPr>
        <w:lastRenderedPageBreak/>
        <w:t>Conclusion</w:t>
      </w:r>
    </w:p>
    <w:p w14:paraId="442684D8" w14:textId="64440E6F" w:rsidR="007E7AA1" w:rsidRPr="00D42884" w:rsidRDefault="007E7AA1" w:rsidP="00D42884">
      <w:pPr>
        <w:spacing w:line="360" w:lineRule="auto"/>
        <w:rPr>
          <w:rFonts w:ascii="Arial" w:hAnsi="Arial" w:cs="Arial"/>
          <w:sz w:val="24"/>
          <w:szCs w:val="24"/>
        </w:rPr>
      </w:pPr>
      <w:r w:rsidRPr="00D42884">
        <w:rPr>
          <w:rFonts w:ascii="Arial" w:hAnsi="Arial" w:cs="Arial"/>
          <w:sz w:val="24"/>
          <w:szCs w:val="24"/>
        </w:rPr>
        <w:t xml:space="preserve">In my opinion </w:t>
      </w:r>
      <w:r w:rsidRPr="00D42884">
        <w:rPr>
          <w:rFonts w:ascii="Arial" w:hAnsi="Arial" w:cs="Arial"/>
          <w:sz w:val="24"/>
          <w:szCs w:val="24"/>
        </w:rPr>
        <w:t xml:space="preserve">I think that working this way could be a great benefit for the future of construction. Mainly because it increases opportunity for profit and enhances quality of buildings. Furthermore, having long term relationships with clients creates greater workload certainty as well as opportunity to gain and share knowledge amongst parties creating a better work environment for everyone. In addition to working with this method increases the potential of reducing disputes within a contract which in turn reduces the legal and administrative expense of a project and can free management for productive tasks </w:t>
      </w:r>
      <w:sdt>
        <w:sdtPr>
          <w:rPr>
            <w:rFonts w:ascii="Arial" w:hAnsi="Arial" w:cs="Arial"/>
            <w:sz w:val="24"/>
            <w:szCs w:val="24"/>
          </w:rPr>
          <w:id w:val="-142049985"/>
          <w:citation/>
        </w:sdtPr>
        <w:sdtContent>
          <w:r w:rsidRPr="00D42884">
            <w:rPr>
              <w:rFonts w:ascii="Arial" w:hAnsi="Arial" w:cs="Arial"/>
              <w:sz w:val="24"/>
              <w:szCs w:val="24"/>
            </w:rPr>
            <w:fldChar w:fldCharType="begin"/>
          </w:r>
          <w:r w:rsidRPr="00D42884">
            <w:rPr>
              <w:rFonts w:ascii="Arial" w:hAnsi="Arial" w:cs="Arial"/>
              <w:sz w:val="24"/>
              <w:szCs w:val="24"/>
            </w:rPr>
            <w:instrText xml:space="preserve"> CITATION Mas12 \l 2057 </w:instrText>
          </w:r>
          <w:r w:rsidRPr="00D42884">
            <w:rPr>
              <w:rFonts w:ascii="Arial" w:hAnsi="Arial" w:cs="Arial"/>
              <w:sz w:val="24"/>
              <w:szCs w:val="24"/>
            </w:rPr>
            <w:fldChar w:fldCharType="separate"/>
          </w:r>
          <w:r w:rsidR="00F11C36" w:rsidRPr="00F11C36">
            <w:rPr>
              <w:rFonts w:ascii="Arial" w:hAnsi="Arial" w:cs="Arial"/>
              <w:noProof/>
              <w:sz w:val="24"/>
              <w:szCs w:val="24"/>
            </w:rPr>
            <w:t>(Masons, 2012)</w:t>
          </w:r>
          <w:r w:rsidRPr="00D42884">
            <w:rPr>
              <w:rFonts w:ascii="Arial" w:hAnsi="Arial" w:cs="Arial"/>
              <w:sz w:val="24"/>
              <w:szCs w:val="24"/>
            </w:rPr>
            <w:fldChar w:fldCharType="end"/>
          </w:r>
        </w:sdtContent>
      </w:sdt>
      <w:r w:rsidRPr="00D42884">
        <w:rPr>
          <w:rFonts w:ascii="Arial" w:hAnsi="Arial" w:cs="Arial"/>
          <w:sz w:val="24"/>
          <w:szCs w:val="24"/>
        </w:rPr>
        <w:t xml:space="preserve">. Moreover, it has the potential to reduce capital costs, defects within the build and accidents as highlighted by </w:t>
      </w:r>
      <w:sdt>
        <w:sdtPr>
          <w:rPr>
            <w:rFonts w:ascii="Arial" w:hAnsi="Arial" w:cs="Arial"/>
            <w:sz w:val="24"/>
            <w:szCs w:val="24"/>
          </w:rPr>
          <w:id w:val="890075867"/>
          <w:citation/>
        </w:sdtPr>
        <w:sdtContent>
          <w:r w:rsidRPr="00D42884">
            <w:rPr>
              <w:rFonts w:ascii="Arial" w:hAnsi="Arial" w:cs="Arial"/>
              <w:sz w:val="24"/>
              <w:szCs w:val="24"/>
            </w:rPr>
            <w:fldChar w:fldCharType="begin"/>
          </w:r>
          <w:r w:rsidRPr="00D42884">
            <w:rPr>
              <w:rFonts w:ascii="Arial" w:hAnsi="Arial" w:cs="Arial"/>
              <w:sz w:val="24"/>
              <w:szCs w:val="24"/>
            </w:rPr>
            <w:instrText xml:space="preserve"> CITATION Ega98 \l 2057 </w:instrText>
          </w:r>
          <w:r w:rsidRPr="00D42884">
            <w:rPr>
              <w:rFonts w:ascii="Arial" w:hAnsi="Arial" w:cs="Arial"/>
              <w:sz w:val="24"/>
              <w:szCs w:val="24"/>
            </w:rPr>
            <w:fldChar w:fldCharType="separate"/>
          </w:r>
          <w:r w:rsidR="00F11C36" w:rsidRPr="00F11C36">
            <w:rPr>
              <w:rFonts w:ascii="Arial" w:hAnsi="Arial" w:cs="Arial"/>
              <w:noProof/>
              <w:sz w:val="24"/>
              <w:szCs w:val="24"/>
            </w:rPr>
            <w:t>(Egan, Rethinking Construction, 1998)</w:t>
          </w:r>
          <w:r w:rsidRPr="00D42884">
            <w:rPr>
              <w:rFonts w:ascii="Arial" w:hAnsi="Arial" w:cs="Arial"/>
              <w:sz w:val="24"/>
              <w:szCs w:val="24"/>
            </w:rPr>
            <w:fldChar w:fldCharType="end"/>
          </w:r>
        </w:sdtContent>
      </w:sdt>
      <w:r w:rsidRPr="00D42884">
        <w:rPr>
          <w:rFonts w:ascii="Arial" w:hAnsi="Arial" w:cs="Arial"/>
          <w:sz w:val="24"/>
          <w:szCs w:val="24"/>
        </w:rPr>
        <w:t xml:space="preserve"> in the table below. </w:t>
      </w:r>
    </w:p>
    <w:p w14:paraId="3B6FE0E9" w14:textId="214846F5" w:rsidR="007E7AA1" w:rsidRDefault="007E7AA1" w:rsidP="007E7AA1">
      <w:pPr>
        <w:jc w:val="center"/>
        <w:rPr>
          <w:u w:val="single"/>
        </w:rPr>
      </w:pPr>
      <w:r>
        <w:rPr>
          <w:noProof/>
        </w:rPr>
        <w:drawing>
          <wp:inline distT="0" distB="0" distL="0" distR="0" wp14:anchorId="038B9FC7" wp14:editId="2350C6D8">
            <wp:extent cx="3042765" cy="5443855"/>
            <wp:effectExtent l="0" t="0" r="5715" b="4445"/>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122458" cy="5586434"/>
                    </a:xfrm>
                    <a:prstGeom prst="rect">
                      <a:avLst/>
                    </a:prstGeom>
                  </pic:spPr>
                </pic:pic>
              </a:graphicData>
            </a:graphic>
          </wp:inline>
        </w:drawing>
      </w:r>
    </w:p>
    <w:p w14:paraId="6CD6E331" w14:textId="0AD6C5DE" w:rsidR="005C7E9F" w:rsidRDefault="005C7E9F" w:rsidP="007E7AA1">
      <w:pPr>
        <w:jc w:val="center"/>
        <w:rPr>
          <w:u w:val="single"/>
        </w:rPr>
      </w:pPr>
    </w:p>
    <w:sdt>
      <w:sdtPr>
        <w:id w:val="862864537"/>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6C0C1923" w14:textId="74E53F37" w:rsidR="005C7E9F" w:rsidRPr="00F11C36" w:rsidRDefault="005C7E9F">
          <w:pPr>
            <w:pStyle w:val="Heading1"/>
            <w:rPr>
              <w:color w:val="002060"/>
              <w:u w:val="single"/>
            </w:rPr>
          </w:pPr>
          <w:r w:rsidRPr="00F11C36">
            <w:rPr>
              <w:color w:val="002060"/>
              <w:u w:val="single"/>
            </w:rPr>
            <w:t>References</w:t>
          </w:r>
        </w:p>
        <w:sdt>
          <w:sdtPr>
            <w:id w:val="-573587230"/>
            <w:bibliography/>
          </w:sdtPr>
          <w:sdtContent>
            <w:p w14:paraId="7D0D3888" w14:textId="77777777" w:rsidR="00F11C36" w:rsidRDefault="005C7E9F" w:rsidP="00F11C36">
              <w:pPr>
                <w:pStyle w:val="Bibliography"/>
                <w:ind w:left="720" w:hanging="720"/>
                <w:rPr>
                  <w:noProof/>
                  <w:sz w:val="24"/>
                  <w:szCs w:val="24"/>
                  <w:lang w:val="en-US"/>
                </w:rPr>
              </w:pPr>
              <w:r>
                <w:fldChar w:fldCharType="begin"/>
              </w:r>
              <w:r>
                <w:instrText xml:space="preserve"> BIBLIOGRAPHY </w:instrText>
              </w:r>
              <w:r>
                <w:fldChar w:fldCharType="separate"/>
              </w:r>
              <w:r w:rsidR="00F11C36">
                <w:rPr>
                  <w:noProof/>
                  <w:lang w:val="en-US"/>
                </w:rPr>
                <w:t xml:space="preserve">Admin. (2020). What is procurement and tendering in construction. </w:t>
              </w:r>
              <w:r w:rsidR="00F11C36">
                <w:rPr>
                  <w:i/>
                  <w:iCs/>
                  <w:noProof/>
                  <w:lang w:val="en-US"/>
                </w:rPr>
                <w:t>Construction Placements</w:t>
              </w:r>
              <w:r w:rsidR="00F11C36">
                <w:rPr>
                  <w:noProof/>
                  <w:lang w:val="en-US"/>
                </w:rPr>
                <w:t>. Retrieved from https://www.constructionplacements.com/what-is-procurement-and-tendering-in-construction/</w:t>
              </w:r>
            </w:p>
            <w:p w14:paraId="7F3EA513" w14:textId="77777777" w:rsidR="00F11C36" w:rsidRDefault="00F11C36" w:rsidP="00F11C36">
              <w:pPr>
                <w:pStyle w:val="Bibliography"/>
                <w:ind w:left="720" w:hanging="720"/>
                <w:rPr>
                  <w:noProof/>
                  <w:lang w:val="en-US"/>
                </w:rPr>
              </w:pPr>
              <w:r>
                <w:rPr>
                  <w:noProof/>
                  <w:lang w:val="en-US"/>
                </w:rPr>
                <w:t xml:space="preserve">Architecture, V. (2020, 04 19). </w:t>
              </w:r>
              <w:r>
                <w:rPr>
                  <w:i/>
                  <w:iCs/>
                  <w:noProof/>
                  <w:lang w:val="en-US"/>
                </w:rPr>
                <w:t>3 Main Procurement Routes Explained .</w:t>
              </w:r>
              <w:r>
                <w:rPr>
                  <w:noProof/>
                  <w:lang w:val="en-US"/>
                </w:rPr>
                <w:t xml:space="preserve"> Retrieved from vitaarchitecture.com: https://vitaarchitecture.com/journal/the-3-main-procurement-routes-explained/</w:t>
              </w:r>
            </w:p>
            <w:p w14:paraId="214FCADB" w14:textId="77777777" w:rsidR="00F11C36" w:rsidRDefault="00F11C36" w:rsidP="00F11C36">
              <w:pPr>
                <w:pStyle w:val="Bibliography"/>
                <w:ind w:left="720" w:hanging="720"/>
                <w:rPr>
                  <w:noProof/>
                  <w:lang w:val="en-US"/>
                </w:rPr>
              </w:pPr>
              <w:r>
                <w:rPr>
                  <w:noProof/>
                  <w:lang w:val="en-US"/>
                </w:rPr>
                <w:t xml:space="preserve">Cash, J. (2021). The Perfect Storm. </w:t>
              </w:r>
              <w:r>
                <w:rPr>
                  <w:i/>
                  <w:iCs/>
                  <w:noProof/>
                  <w:lang w:val="en-US"/>
                </w:rPr>
                <w:t>The Building Engineer</w:t>
              </w:r>
              <w:r>
                <w:rPr>
                  <w:noProof/>
                  <w:lang w:val="en-US"/>
                </w:rPr>
                <w:t>. Retrieved from https://issuu.com/redactive/docs/cabe_be_jan21_full_cropped_lr/s/11499684</w:t>
              </w:r>
            </w:p>
            <w:p w14:paraId="0D25FE44" w14:textId="77777777" w:rsidR="00F11C36" w:rsidRDefault="00F11C36" w:rsidP="00F11C36">
              <w:pPr>
                <w:pStyle w:val="Bibliography"/>
                <w:ind w:left="720" w:hanging="720"/>
                <w:rPr>
                  <w:noProof/>
                  <w:lang w:val="en-US"/>
                </w:rPr>
              </w:pPr>
              <w:r>
                <w:rPr>
                  <w:noProof/>
                  <w:lang w:val="en-US"/>
                </w:rPr>
                <w:t xml:space="preserve">Chee H. Wong, G. D. (2000). Lowest price or value? Investigation of UK construction clients' tender selection process. </w:t>
              </w:r>
              <w:r>
                <w:rPr>
                  <w:i/>
                  <w:iCs/>
                  <w:noProof/>
                  <w:lang w:val="en-US"/>
                </w:rPr>
                <w:t>Construction Management and Economics, 18</w:t>
              </w:r>
              <w:r>
                <w:rPr>
                  <w:noProof/>
                  <w:lang w:val="en-US"/>
                </w:rPr>
                <w:t>(7), 767-774. Retrieved from https://www.tandfonline.com/doi/pdf/10.1080/014461900433050?needAccess=true</w:t>
              </w:r>
            </w:p>
            <w:p w14:paraId="05982DDB" w14:textId="77777777" w:rsidR="00F11C36" w:rsidRDefault="00F11C36" w:rsidP="00F11C36">
              <w:pPr>
                <w:pStyle w:val="Bibliography"/>
                <w:ind w:left="720" w:hanging="720"/>
                <w:rPr>
                  <w:noProof/>
                  <w:lang w:val="en-US"/>
                </w:rPr>
              </w:pPr>
              <w:r>
                <w:rPr>
                  <w:noProof/>
                  <w:lang w:val="en-US"/>
                </w:rPr>
                <w:t xml:space="preserve">Easy, T. (2021, 12 01). </w:t>
              </w:r>
              <w:r>
                <w:rPr>
                  <w:i/>
                  <w:iCs/>
                  <w:noProof/>
                  <w:lang w:val="en-US"/>
                </w:rPr>
                <w:t>The difference between Procurement, Purchasing, Tendering and Sourcing</w:t>
              </w:r>
              <w:r>
                <w:rPr>
                  <w:noProof/>
                  <w:lang w:val="en-US"/>
                </w:rPr>
                <w:t>. Retrieved from tendereasy.com: https://www.tendereasy.com/en/resources/blog/the-difference-between-procurement-purchasing-tendering-and-sourcing/#:~:text=%20The%20difference%20between%20Procurement%2C%20Purchasing%2C%20Tendering%20and,of%20Procurement.%20Although%20the%20terms%20are...</w:t>
              </w:r>
            </w:p>
            <w:p w14:paraId="3A23D20C" w14:textId="77777777" w:rsidR="00F11C36" w:rsidRDefault="00F11C36" w:rsidP="00F11C36">
              <w:pPr>
                <w:pStyle w:val="Bibliography"/>
                <w:ind w:left="720" w:hanging="720"/>
                <w:rPr>
                  <w:noProof/>
                  <w:lang w:val="en-US"/>
                </w:rPr>
              </w:pPr>
              <w:r>
                <w:rPr>
                  <w:noProof/>
                  <w:lang w:val="en-US"/>
                </w:rPr>
                <w:t xml:space="preserve">Egan, S. J. (1998). </w:t>
              </w:r>
              <w:r>
                <w:rPr>
                  <w:i/>
                  <w:iCs/>
                  <w:noProof/>
                  <w:lang w:val="en-US"/>
                </w:rPr>
                <w:t>Rethinking Construction.</w:t>
              </w:r>
              <w:r>
                <w:rPr>
                  <w:noProof/>
                  <w:lang w:val="en-US"/>
                </w:rPr>
                <w:t xml:space="preserve"> Construction Task Force. Retrieved from https://constructingexcellence.org.uk/wp-content/uploads/2014/10/rethinking_construction_report.pdf</w:t>
              </w:r>
            </w:p>
            <w:p w14:paraId="0B3DE5A3" w14:textId="77777777" w:rsidR="00F11C36" w:rsidRDefault="00F11C36" w:rsidP="00F11C36">
              <w:pPr>
                <w:pStyle w:val="Bibliography"/>
                <w:ind w:left="720" w:hanging="720"/>
                <w:rPr>
                  <w:noProof/>
                  <w:lang w:val="en-US"/>
                </w:rPr>
              </w:pPr>
              <w:r>
                <w:rPr>
                  <w:noProof/>
                  <w:lang w:val="en-US"/>
                </w:rPr>
                <w:t xml:space="preserve">Egan, S. J. (1998). </w:t>
              </w:r>
              <w:r>
                <w:rPr>
                  <w:i/>
                  <w:iCs/>
                  <w:noProof/>
                  <w:lang w:val="en-US"/>
                </w:rPr>
                <w:t>Rethinking Construction.</w:t>
              </w:r>
              <w:r>
                <w:rPr>
                  <w:noProof/>
                  <w:lang w:val="en-US"/>
                </w:rPr>
                <w:t xml:space="preserve"> The Constuction Task Force.</w:t>
              </w:r>
            </w:p>
            <w:p w14:paraId="609F586F" w14:textId="77777777" w:rsidR="00F11C36" w:rsidRDefault="00F11C36" w:rsidP="00F11C36">
              <w:pPr>
                <w:pStyle w:val="Bibliography"/>
                <w:ind w:left="720" w:hanging="720"/>
                <w:rPr>
                  <w:noProof/>
                  <w:lang w:val="en-US"/>
                </w:rPr>
              </w:pPr>
              <w:r>
                <w:rPr>
                  <w:noProof/>
                  <w:lang w:val="en-US"/>
                </w:rPr>
                <w:t xml:space="preserve">Erikson, B. (n.d.). Design-Build Vs Traditional Construction. </w:t>
              </w:r>
              <w:r>
                <w:rPr>
                  <w:i/>
                  <w:iCs/>
                  <w:noProof/>
                  <w:lang w:val="en-US"/>
                </w:rPr>
                <w:t>The Construction Report</w:t>
              </w:r>
              <w:r>
                <w:rPr>
                  <w:noProof/>
                  <w:lang w:val="en-US"/>
                </w:rPr>
                <w:t>. Retrieved 02 2022, from http://theconstructionreport.org/Articles/Design%20Build.pdf</w:t>
              </w:r>
            </w:p>
            <w:p w14:paraId="5C107955" w14:textId="77777777" w:rsidR="00F11C36" w:rsidRDefault="00F11C36" w:rsidP="00F11C36">
              <w:pPr>
                <w:pStyle w:val="Bibliography"/>
                <w:ind w:left="720" w:hanging="720"/>
                <w:rPr>
                  <w:noProof/>
                  <w:lang w:val="en-US"/>
                </w:rPr>
              </w:pPr>
              <w:r>
                <w:rPr>
                  <w:noProof/>
                  <w:lang w:val="en-US"/>
                </w:rPr>
                <w:t xml:space="preserve">excellence, C. (2004, 03 15). </w:t>
              </w:r>
              <w:r>
                <w:rPr>
                  <w:i/>
                  <w:iCs/>
                  <w:noProof/>
                  <w:lang w:val="en-US"/>
                </w:rPr>
                <w:t>Procurement.</w:t>
              </w:r>
              <w:r>
                <w:rPr>
                  <w:noProof/>
                  <w:lang w:val="en-US"/>
                </w:rPr>
                <w:t xml:space="preserve"> Retrieved from constructingexcellence.org: https://constructingexcellence.org.uk/wp-content/uploads/2015/03/procurement.pdf</w:t>
              </w:r>
            </w:p>
            <w:p w14:paraId="7F0B9801" w14:textId="77777777" w:rsidR="00F11C36" w:rsidRDefault="00F11C36" w:rsidP="00F11C36">
              <w:pPr>
                <w:pStyle w:val="Bibliography"/>
                <w:ind w:left="720" w:hanging="720"/>
                <w:rPr>
                  <w:noProof/>
                  <w:lang w:val="en-US"/>
                </w:rPr>
              </w:pPr>
              <w:r>
                <w:rPr>
                  <w:noProof/>
                  <w:lang w:val="en-US"/>
                </w:rPr>
                <w:t xml:space="preserve">Kinetic, O. (2019, 04 17). </w:t>
              </w:r>
              <w:r>
                <w:rPr>
                  <w:i/>
                  <w:iCs/>
                  <w:noProof/>
                  <w:lang w:val="en-US"/>
                </w:rPr>
                <w:t>4 types of tender and tendering processes .</w:t>
              </w:r>
              <w:r>
                <w:rPr>
                  <w:noProof/>
                  <w:lang w:val="en-US"/>
                </w:rPr>
                <w:t xml:space="preserve"> Retrieved from opuskinetic.com: https://www.opuskinetic.com/2019/04/4-types-of-tender-and-tendering-processes/</w:t>
              </w:r>
            </w:p>
            <w:p w14:paraId="7AD34E4E" w14:textId="77777777" w:rsidR="00F11C36" w:rsidRDefault="00F11C36" w:rsidP="00F11C36">
              <w:pPr>
                <w:pStyle w:val="Bibliography"/>
                <w:ind w:left="720" w:hanging="720"/>
                <w:rPr>
                  <w:noProof/>
                  <w:lang w:val="en-US"/>
                </w:rPr>
              </w:pPr>
              <w:r>
                <w:rPr>
                  <w:noProof/>
                  <w:lang w:val="en-US"/>
                </w:rPr>
                <w:t xml:space="preserve">Masons, P. (2012, 11 09). </w:t>
              </w:r>
              <w:r>
                <w:rPr>
                  <w:i/>
                  <w:iCs/>
                  <w:noProof/>
                  <w:lang w:val="en-US"/>
                </w:rPr>
                <w:t>Partnering Out-Law Guide.</w:t>
              </w:r>
              <w:r>
                <w:rPr>
                  <w:noProof/>
                  <w:lang w:val="en-US"/>
                </w:rPr>
                <w:t xml:space="preserve"> Retrieved from pinsentmasons.com: https://www.pinsentmasons.com/out-law/guides/partnering</w:t>
              </w:r>
            </w:p>
            <w:p w14:paraId="176FEE90" w14:textId="77777777" w:rsidR="00F11C36" w:rsidRDefault="00F11C36" w:rsidP="00F11C36">
              <w:pPr>
                <w:pStyle w:val="Bibliography"/>
                <w:ind w:left="720" w:hanging="720"/>
                <w:rPr>
                  <w:noProof/>
                  <w:lang w:val="en-US"/>
                </w:rPr>
              </w:pPr>
              <w:r>
                <w:rPr>
                  <w:noProof/>
                  <w:lang w:val="en-US"/>
                </w:rPr>
                <w:t xml:space="preserve">Young, J. (2020, 12 27). </w:t>
              </w:r>
              <w:r>
                <w:rPr>
                  <w:i/>
                  <w:iCs/>
                  <w:noProof/>
                  <w:lang w:val="en-US"/>
                </w:rPr>
                <w:t>Procurement.</w:t>
              </w:r>
              <w:r>
                <w:rPr>
                  <w:noProof/>
                  <w:lang w:val="en-US"/>
                </w:rPr>
                <w:t xml:space="preserve"> Retrieved from Investopedia: https://www.investopedia.com/terms/p/procurement.asp</w:t>
              </w:r>
            </w:p>
            <w:p w14:paraId="272D4C20" w14:textId="125C2ADE" w:rsidR="005C7E9F" w:rsidRDefault="005C7E9F" w:rsidP="00F11C36">
              <w:r>
                <w:rPr>
                  <w:b/>
                  <w:bCs/>
                  <w:noProof/>
                </w:rPr>
                <w:fldChar w:fldCharType="end"/>
              </w:r>
            </w:p>
          </w:sdtContent>
        </w:sdt>
      </w:sdtContent>
    </w:sdt>
    <w:p w14:paraId="6C717AE3" w14:textId="3E96CDEF" w:rsidR="005C7E9F" w:rsidRDefault="005C7E9F" w:rsidP="005C7E9F">
      <w:pPr>
        <w:rPr>
          <w:u w:val="single"/>
        </w:rPr>
      </w:pPr>
    </w:p>
    <w:p w14:paraId="3A6728C2" w14:textId="229379A3" w:rsidR="00F11C36" w:rsidRPr="00F11C36" w:rsidRDefault="00F11C36" w:rsidP="00F11C36"/>
    <w:p w14:paraId="0EAE2FEB" w14:textId="4B710BB5" w:rsidR="00F11C36" w:rsidRPr="00F11C36" w:rsidRDefault="00F11C36" w:rsidP="00F11C36"/>
    <w:p w14:paraId="4ADB0794" w14:textId="4FBE9706" w:rsidR="00F11C36" w:rsidRPr="00F11C36" w:rsidRDefault="00F11C36" w:rsidP="00F11C36">
      <w:pPr>
        <w:tabs>
          <w:tab w:val="left" w:pos="5865"/>
        </w:tabs>
      </w:pPr>
      <w:r>
        <w:tab/>
      </w:r>
    </w:p>
    <w:sectPr w:rsidR="00F11C36" w:rsidRPr="00F11C36">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F5DABB" w14:textId="77777777" w:rsidR="006B226D" w:rsidRDefault="006B226D" w:rsidP="007B16F3">
      <w:pPr>
        <w:spacing w:after="0" w:line="240" w:lineRule="auto"/>
      </w:pPr>
      <w:r>
        <w:separator/>
      </w:r>
    </w:p>
  </w:endnote>
  <w:endnote w:type="continuationSeparator" w:id="0">
    <w:p w14:paraId="0C90652C" w14:textId="77777777" w:rsidR="006B226D" w:rsidRDefault="006B226D" w:rsidP="007B16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2114505"/>
      <w:docPartObj>
        <w:docPartGallery w:val="Page Numbers (Bottom of Page)"/>
        <w:docPartUnique/>
      </w:docPartObj>
    </w:sdtPr>
    <w:sdtEndPr>
      <w:rPr>
        <w:noProof/>
      </w:rPr>
    </w:sdtEndPr>
    <w:sdtContent>
      <w:p w14:paraId="5846478B" w14:textId="23CDA6DE" w:rsidR="002C76F8" w:rsidRDefault="002C76F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753FD7A" w14:textId="77777777" w:rsidR="002C76F8" w:rsidRDefault="002C76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E1C090" w14:textId="77777777" w:rsidR="006B226D" w:rsidRDefault="006B226D" w:rsidP="007B16F3">
      <w:pPr>
        <w:spacing w:after="0" w:line="240" w:lineRule="auto"/>
      </w:pPr>
      <w:r>
        <w:separator/>
      </w:r>
    </w:p>
  </w:footnote>
  <w:footnote w:type="continuationSeparator" w:id="0">
    <w:p w14:paraId="495D8C7F" w14:textId="77777777" w:rsidR="006B226D" w:rsidRDefault="006B226D" w:rsidP="007B16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AD66B" w14:textId="20A4B882" w:rsidR="007B16F3" w:rsidRDefault="007B16F3">
    <w:pPr>
      <w:pStyle w:val="Header"/>
    </w:pPr>
    <w:r>
      <w:t>HND Quantity Surveying             Alternatives to Traditional Tendering            Matthew Moore 1911169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6F3"/>
    <w:rsid w:val="000D391E"/>
    <w:rsid w:val="000F445B"/>
    <w:rsid w:val="00105C00"/>
    <w:rsid w:val="00152E98"/>
    <w:rsid w:val="001C1E90"/>
    <w:rsid w:val="002070BF"/>
    <w:rsid w:val="00211450"/>
    <w:rsid w:val="0025360E"/>
    <w:rsid w:val="002572E8"/>
    <w:rsid w:val="00267B7E"/>
    <w:rsid w:val="002B12D6"/>
    <w:rsid w:val="002C76F8"/>
    <w:rsid w:val="002E50B7"/>
    <w:rsid w:val="0031314A"/>
    <w:rsid w:val="00324B00"/>
    <w:rsid w:val="00326217"/>
    <w:rsid w:val="00333149"/>
    <w:rsid w:val="003C4818"/>
    <w:rsid w:val="00486B28"/>
    <w:rsid w:val="004A5C78"/>
    <w:rsid w:val="004C2BD9"/>
    <w:rsid w:val="00526E9A"/>
    <w:rsid w:val="005406ED"/>
    <w:rsid w:val="005C7E9F"/>
    <w:rsid w:val="005E28B8"/>
    <w:rsid w:val="00646952"/>
    <w:rsid w:val="006B226D"/>
    <w:rsid w:val="006B418E"/>
    <w:rsid w:val="006D5119"/>
    <w:rsid w:val="00712CE0"/>
    <w:rsid w:val="00721E78"/>
    <w:rsid w:val="007635A1"/>
    <w:rsid w:val="007B16F3"/>
    <w:rsid w:val="007E7AA1"/>
    <w:rsid w:val="008034DF"/>
    <w:rsid w:val="008156B3"/>
    <w:rsid w:val="00863301"/>
    <w:rsid w:val="008B2BFE"/>
    <w:rsid w:val="008B42A3"/>
    <w:rsid w:val="008C59EC"/>
    <w:rsid w:val="0094422D"/>
    <w:rsid w:val="0099549F"/>
    <w:rsid w:val="009C0F7A"/>
    <w:rsid w:val="009E0129"/>
    <w:rsid w:val="00AB1DF8"/>
    <w:rsid w:val="00AB263C"/>
    <w:rsid w:val="00AC308C"/>
    <w:rsid w:val="00B501B1"/>
    <w:rsid w:val="00B92C53"/>
    <w:rsid w:val="00BD151E"/>
    <w:rsid w:val="00BE0726"/>
    <w:rsid w:val="00C53B63"/>
    <w:rsid w:val="00C72B3B"/>
    <w:rsid w:val="00CB3FA1"/>
    <w:rsid w:val="00CE3463"/>
    <w:rsid w:val="00D232BB"/>
    <w:rsid w:val="00D30209"/>
    <w:rsid w:val="00D42884"/>
    <w:rsid w:val="00D44666"/>
    <w:rsid w:val="00D548DC"/>
    <w:rsid w:val="00D62BE4"/>
    <w:rsid w:val="00DB3721"/>
    <w:rsid w:val="00DB4809"/>
    <w:rsid w:val="00DD16A8"/>
    <w:rsid w:val="00DE4D77"/>
    <w:rsid w:val="00E27D43"/>
    <w:rsid w:val="00E565EE"/>
    <w:rsid w:val="00E916D6"/>
    <w:rsid w:val="00EE6053"/>
    <w:rsid w:val="00F012D0"/>
    <w:rsid w:val="00F11C36"/>
    <w:rsid w:val="00F65632"/>
    <w:rsid w:val="00F95F77"/>
    <w:rsid w:val="00FB04B0"/>
    <w:rsid w:val="00FD775C"/>
    <w:rsid w:val="00FE5F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D35CD"/>
  <w15:chartTrackingRefBased/>
  <w15:docId w15:val="{F6962C1B-1C56-4FF7-86DE-388B9688C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7AA1"/>
  </w:style>
  <w:style w:type="paragraph" w:styleId="Heading1">
    <w:name w:val="heading 1"/>
    <w:basedOn w:val="Normal"/>
    <w:next w:val="Normal"/>
    <w:link w:val="Heading1Char"/>
    <w:uiPriority w:val="9"/>
    <w:qFormat/>
    <w:rsid w:val="005C7E9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16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16F3"/>
  </w:style>
  <w:style w:type="paragraph" w:styleId="Footer">
    <w:name w:val="footer"/>
    <w:basedOn w:val="Normal"/>
    <w:link w:val="FooterChar"/>
    <w:uiPriority w:val="99"/>
    <w:unhideWhenUsed/>
    <w:rsid w:val="007B16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16F3"/>
  </w:style>
  <w:style w:type="character" w:customStyle="1" w:styleId="Heading1Char">
    <w:name w:val="Heading 1 Char"/>
    <w:basedOn w:val="DefaultParagraphFont"/>
    <w:link w:val="Heading1"/>
    <w:uiPriority w:val="9"/>
    <w:rsid w:val="005C7E9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C7E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42328">
      <w:bodyDiv w:val="1"/>
      <w:marLeft w:val="0"/>
      <w:marRight w:val="0"/>
      <w:marTop w:val="0"/>
      <w:marBottom w:val="0"/>
      <w:divBdr>
        <w:top w:val="none" w:sz="0" w:space="0" w:color="auto"/>
        <w:left w:val="none" w:sz="0" w:space="0" w:color="auto"/>
        <w:bottom w:val="none" w:sz="0" w:space="0" w:color="auto"/>
        <w:right w:val="none" w:sz="0" w:space="0" w:color="auto"/>
      </w:divBdr>
    </w:div>
    <w:div w:id="36201824">
      <w:bodyDiv w:val="1"/>
      <w:marLeft w:val="0"/>
      <w:marRight w:val="0"/>
      <w:marTop w:val="0"/>
      <w:marBottom w:val="0"/>
      <w:divBdr>
        <w:top w:val="none" w:sz="0" w:space="0" w:color="auto"/>
        <w:left w:val="none" w:sz="0" w:space="0" w:color="auto"/>
        <w:bottom w:val="none" w:sz="0" w:space="0" w:color="auto"/>
        <w:right w:val="none" w:sz="0" w:space="0" w:color="auto"/>
      </w:divBdr>
    </w:div>
    <w:div w:id="67188684">
      <w:bodyDiv w:val="1"/>
      <w:marLeft w:val="0"/>
      <w:marRight w:val="0"/>
      <w:marTop w:val="0"/>
      <w:marBottom w:val="0"/>
      <w:divBdr>
        <w:top w:val="none" w:sz="0" w:space="0" w:color="auto"/>
        <w:left w:val="none" w:sz="0" w:space="0" w:color="auto"/>
        <w:bottom w:val="none" w:sz="0" w:space="0" w:color="auto"/>
        <w:right w:val="none" w:sz="0" w:space="0" w:color="auto"/>
      </w:divBdr>
    </w:div>
    <w:div w:id="131098024">
      <w:bodyDiv w:val="1"/>
      <w:marLeft w:val="0"/>
      <w:marRight w:val="0"/>
      <w:marTop w:val="0"/>
      <w:marBottom w:val="0"/>
      <w:divBdr>
        <w:top w:val="none" w:sz="0" w:space="0" w:color="auto"/>
        <w:left w:val="none" w:sz="0" w:space="0" w:color="auto"/>
        <w:bottom w:val="none" w:sz="0" w:space="0" w:color="auto"/>
        <w:right w:val="none" w:sz="0" w:space="0" w:color="auto"/>
      </w:divBdr>
    </w:div>
    <w:div w:id="139461914">
      <w:bodyDiv w:val="1"/>
      <w:marLeft w:val="0"/>
      <w:marRight w:val="0"/>
      <w:marTop w:val="0"/>
      <w:marBottom w:val="0"/>
      <w:divBdr>
        <w:top w:val="none" w:sz="0" w:space="0" w:color="auto"/>
        <w:left w:val="none" w:sz="0" w:space="0" w:color="auto"/>
        <w:bottom w:val="none" w:sz="0" w:space="0" w:color="auto"/>
        <w:right w:val="none" w:sz="0" w:space="0" w:color="auto"/>
      </w:divBdr>
    </w:div>
    <w:div w:id="198588557">
      <w:bodyDiv w:val="1"/>
      <w:marLeft w:val="0"/>
      <w:marRight w:val="0"/>
      <w:marTop w:val="0"/>
      <w:marBottom w:val="0"/>
      <w:divBdr>
        <w:top w:val="none" w:sz="0" w:space="0" w:color="auto"/>
        <w:left w:val="none" w:sz="0" w:space="0" w:color="auto"/>
        <w:bottom w:val="none" w:sz="0" w:space="0" w:color="auto"/>
        <w:right w:val="none" w:sz="0" w:space="0" w:color="auto"/>
      </w:divBdr>
    </w:div>
    <w:div w:id="208154161">
      <w:bodyDiv w:val="1"/>
      <w:marLeft w:val="0"/>
      <w:marRight w:val="0"/>
      <w:marTop w:val="0"/>
      <w:marBottom w:val="0"/>
      <w:divBdr>
        <w:top w:val="none" w:sz="0" w:space="0" w:color="auto"/>
        <w:left w:val="none" w:sz="0" w:space="0" w:color="auto"/>
        <w:bottom w:val="none" w:sz="0" w:space="0" w:color="auto"/>
        <w:right w:val="none" w:sz="0" w:space="0" w:color="auto"/>
      </w:divBdr>
    </w:div>
    <w:div w:id="208884819">
      <w:bodyDiv w:val="1"/>
      <w:marLeft w:val="0"/>
      <w:marRight w:val="0"/>
      <w:marTop w:val="0"/>
      <w:marBottom w:val="0"/>
      <w:divBdr>
        <w:top w:val="none" w:sz="0" w:space="0" w:color="auto"/>
        <w:left w:val="none" w:sz="0" w:space="0" w:color="auto"/>
        <w:bottom w:val="none" w:sz="0" w:space="0" w:color="auto"/>
        <w:right w:val="none" w:sz="0" w:space="0" w:color="auto"/>
      </w:divBdr>
    </w:div>
    <w:div w:id="265188892">
      <w:bodyDiv w:val="1"/>
      <w:marLeft w:val="0"/>
      <w:marRight w:val="0"/>
      <w:marTop w:val="0"/>
      <w:marBottom w:val="0"/>
      <w:divBdr>
        <w:top w:val="none" w:sz="0" w:space="0" w:color="auto"/>
        <w:left w:val="none" w:sz="0" w:space="0" w:color="auto"/>
        <w:bottom w:val="none" w:sz="0" w:space="0" w:color="auto"/>
        <w:right w:val="none" w:sz="0" w:space="0" w:color="auto"/>
      </w:divBdr>
    </w:div>
    <w:div w:id="336273456">
      <w:bodyDiv w:val="1"/>
      <w:marLeft w:val="0"/>
      <w:marRight w:val="0"/>
      <w:marTop w:val="0"/>
      <w:marBottom w:val="0"/>
      <w:divBdr>
        <w:top w:val="none" w:sz="0" w:space="0" w:color="auto"/>
        <w:left w:val="none" w:sz="0" w:space="0" w:color="auto"/>
        <w:bottom w:val="none" w:sz="0" w:space="0" w:color="auto"/>
        <w:right w:val="none" w:sz="0" w:space="0" w:color="auto"/>
      </w:divBdr>
    </w:div>
    <w:div w:id="341511939">
      <w:bodyDiv w:val="1"/>
      <w:marLeft w:val="0"/>
      <w:marRight w:val="0"/>
      <w:marTop w:val="0"/>
      <w:marBottom w:val="0"/>
      <w:divBdr>
        <w:top w:val="none" w:sz="0" w:space="0" w:color="auto"/>
        <w:left w:val="none" w:sz="0" w:space="0" w:color="auto"/>
        <w:bottom w:val="none" w:sz="0" w:space="0" w:color="auto"/>
        <w:right w:val="none" w:sz="0" w:space="0" w:color="auto"/>
      </w:divBdr>
    </w:div>
    <w:div w:id="354427881">
      <w:bodyDiv w:val="1"/>
      <w:marLeft w:val="0"/>
      <w:marRight w:val="0"/>
      <w:marTop w:val="0"/>
      <w:marBottom w:val="0"/>
      <w:divBdr>
        <w:top w:val="none" w:sz="0" w:space="0" w:color="auto"/>
        <w:left w:val="none" w:sz="0" w:space="0" w:color="auto"/>
        <w:bottom w:val="none" w:sz="0" w:space="0" w:color="auto"/>
        <w:right w:val="none" w:sz="0" w:space="0" w:color="auto"/>
      </w:divBdr>
    </w:div>
    <w:div w:id="365717762">
      <w:bodyDiv w:val="1"/>
      <w:marLeft w:val="0"/>
      <w:marRight w:val="0"/>
      <w:marTop w:val="0"/>
      <w:marBottom w:val="0"/>
      <w:divBdr>
        <w:top w:val="none" w:sz="0" w:space="0" w:color="auto"/>
        <w:left w:val="none" w:sz="0" w:space="0" w:color="auto"/>
        <w:bottom w:val="none" w:sz="0" w:space="0" w:color="auto"/>
        <w:right w:val="none" w:sz="0" w:space="0" w:color="auto"/>
      </w:divBdr>
    </w:div>
    <w:div w:id="404498600">
      <w:bodyDiv w:val="1"/>
      <w:marLeft w:val="0"/>
      <w:marRight w:val="0"/>
      <w:marTop w:val="0"/>
      <w:marBottom w:val="0"/>
      <w:divBdr>
        <w:top w:val="none" w:sz="0" w:space="0" w:color="auto"/>
        <w:left w:val="none" w:sz="0" w:space="0" w:color="auto"/>
        <w:bottom w:val="none" w:sz="0" w:space="0" w:color="auto"/>
        <w:right w:val="none" w:sz="0" w:space="0" w:color="auto"/>
      </w:divBdr>
    </w:div>
    <w:div w:id="421728963">
      <w:bodyDiv w:val="1"/>
      <w:marLeft w:val="0"/>
      <w:marRight w:val="0"/>
      <w:marTop w:val="0"/>
      <w:marBottom w:val="0"/>
      <w:divBdr>
        <w:top w:val="none" w:sz="0" w:space="0" w:color="auto"/>
        <w:left w:val="none" w:sz="0" w:space="0" w:color="auto"/>
        <w:bottom w:val="none" w:sz="0" w:space="0" w:color="auto"/>
        <w:right w:val="none" w:sz="0" w:space="0" w:color="auto"/>
      </w:divBdr>
    </w:div>
    <w:div w:id="435833112">
      <w:bodyDiv w:val="1"/>
      <w:marLeft w:val="0"/>
      <w:marRight w:val="0"/>
      <w:marTop w:val="0"/>
      <w:marBottom w:val="0"/>
      <w:divBdr>
        <w:top w:val="none" w:sz="0" w:space="0" w:color="auto"/>
        <w:left w:val="none" w:sz="0" w:space="0" w:color="auto"/>
        <w:bottom w:val="none" w:sz="0" w:space="0" w:color="auto"/>
        <w:right w:val="none" w:sz="0" w:space="0" w:color="auto"/>
      </w:divBdr>
    </w:div>
    <w:div w:id="452940173">
      <w:bodyDiv w:val="1"/>
      <w:marLeft w:val="0"/>
      <w:marRight w:val="0"/>
      <w:marTop w:val="0"/>
      <w:marBottom w:val="0"/>
      <w:divBdr>
        <w:top w:val="none" w:sz="0" w:space="0" w:color="auto"/>
        <w:left w:val="none" w:sz="0" w:space="0" w:color="auto"/>
        <w:bottom w:val="none" w:sz="0" w:space="0" w:color="auto"/>
        <w:right w:val="none" w:sz="0" w:space="0" w:color="auto"/>
      </w:divBdr>
    </w:div>
    <w:div w:id="454448853">
      <w:bodyDiv w:val="1"/>
      <w:marLeft w:val="0"/>
      <w:marRight w:val="0"/>
      <w:marTop w:val="0"/>
      <w:marBottom w:val="0"/>
      <w:divBdr>
        <w:top w:val="none" w:sz="0" w:space="0" w:color="auto"/>
        <w:left w:val="none" w:sz="0" w:space="0" w:color="auto"/>
        <w:bottom w:val="none" w:sz="0" w:space="0" w:color="auto"/>
        <w:right w:val="none" w:sz="0" w:space="0" w:color="auto"/>
      </w:divBdr>
    </w:div>
    <w:div w:id="455370405">
      <w:bodyDiv w:val="1"/>
      <w:marLeft w:val="0"/>
      <w:marRight w:val="0"/>
      <w:marTop w:val="0"/>
      <w:marBottom w:val="0"/>
      <w:divBdr>
        <w:top w:val="none" w:sz="0" w:space="0" w:color="auto"/>
        <w:left w:val="none" w:sz="0" w:space="0" w:color="auto"/>
        <w:bottom w:val="none" w:sz="0" w:space="0" w:color="auto"/>
        <w:right w:val="none" w:sz="0" w:space="0" w:color="auto"/>
      </w:divBdr>
    </w:div>
    <w:div w:id="468282813">
      <w:bodyDiv w:val="1"/>
      <w:marLeft w:val="0"/>
      <w:marRight w:val="0"/>
      <w:marTop w:val="0"/>
      <w:marBottom w:val="0"/>
      <w:divBdr>
        <w:top w:val="none" w:sz="0" w:space="0" w:color="auto"/>
        <w:left w:val="none" w:sz="0" w:space="0" w:color="auto"/>
        <w:bottom w:val="none" w:sz="0" w:space="0" w:color="auto"/>
        <w:right w:val="none" w:sz="0" w:space="0" w:color="auto"/>
      </w:divBdr>
    </w:div>
    <w:div w:id="487088169">
      <w:bodyDiv w:val="1"/>
      <w:marLeft w:val="0"/>
      <w:marRight w:val="0"/>
      <w:marTop w:val="0"/>
      <w:marBottom w:val="0"/>
      <w:divBdr>
        <w:top w:val="none" w:sz="0" w:space="0" w:color="auto"/>
        <w:left w:val="none" w:sz="0" w:space="0" w:color="auto"/>
        <w:bottom w:val="none" w:sz="0" w:space="0" w:color="auto"/>
        <w:right w:val="none" w:sz="0" w:space="0" w:color="auto"/>
      </w:divBdr>
    </w:div>
    <w:div w:id="491146078">
      <w:bodyDiv w:val="1"/>
      <w:marLeft w:val="0"/>
      <w:marRight w:val="0"/>
      <w:marTop w:val="0"/>
      <w:marBottom w:val="0"/>
      <w:divBdr>
        <w:top w:val="none" w:sz="0" w:space="0" w:color="auto"/>
        <w:left w:val="none" w:sz="0" w:space="0" w:color="auto"/>
        <w:bottom w:val="none" w:sz="0" w:space="0" w:color="auto"/>
        <w:right w:val="none" w:sz="0" w:space="0" w:color="auto"/>
      </w:divBdr>
    </w:div>
    <w:div w:id="505368467">
      <w:bodyDiv w:val="1"/>
      <w:marLeft w:val="0"/>
      <w:marRight w:val="0"/>
      <w:marTop w:val="0"/>
      <w:marBottom w:val="0"/>
      <w:divBdr>
        <w:top w:val="none" w:sz="0" w:space="0" w:color="auto"/>
        <w:left w:val="none" w:sz="0" w:space="0" w:color="auto"/>
        <w:bottom w:val="none" w:sz="0" w:space="0" w:color="auto"/>
        <w:right w:val="none" w:sz="0" w:space="0" w:color="auto"/>
      </w:divBdr>
    </w:div>
    <w:div w:id="541862666">
      <w:bodyDiv w:val="1"/>
      <w:marLeft w:val="0"/>
      <w:marRight w:val="0"/>
      <w:marTop w:val="0"/>
      <w:marBottom w:val="0"/>
      <w:divBdr>
        <w:top w:val="none" w:sz="0" w:space="0" w:color="auto"/>
        <w:left w:val="none" w:sz="0" w:space="0" w:color="auto"/>
        <w:bottom w:val="none" w:sz="0" w:space="0" w:color="auto"/>
        <w:right w:val="none" w:sz="0" w:space="0" w:color="auto"/>
      </w:divBdr>
    </w:div>
    <w:div w:id="556355176">
      <w:bodyDiv w:val="1"/>
      <w:marLeft w:val="0"/>
      <w:marRight w:val="0"/>
      <w:marTop w:val="0"/>
      <w:marBottom w:val="0"/>
      <w:divBdr>
        <w:top w:val="none" w:sz="0" w:space="0" w:color="auto"/>
        <w:left w:val="none" w:sz="0" w:space="0" w:color="auto"/>
        <w:bottom w:val="none" w:sz="0" w:space="0" w:color="auto"/>
        <w:right w:val="none" w:sz="0" w:space="0" w:color="auto"/>
      </w:divBdr>
    </w:div>
    <w:div w:id="612830450">
      <w:bodyDiv w:val="1"/>
      <w:marLeft w:val="0"/>
      <w:marRight w:val="0"/>
      <w:marTop w:val="0"/>
      <w:marBottom w:val="0"/>
      <w:divBdr>
        <w:top w:val="none" w:sz="0" w:space="0" w:color="auto"/>
        <w:left w:val="none" w:sz="0" w:space="0" w:color="auto"/>
        <w:bottom w:val="none" w:sz="0" w:space="0" w:color="auto"/>
        <w:right w:val="none" w:sz="0" w:space="0" w:color="auto"/>
      </w:divBdr>
    </w:div>
    <w:div w:id="709765931">
      <w:bodyDiv w:val="1"/>
      <w:marLeft w:val="0"/>
      <w:marRight w:val="0"/>
      <w:marTop w:val="0"/>
      <w:marBottom w:val="0"/>
      <w:divBdr>
        <w:top w:val="none" w:sz="0" w:space="0" w:color="auto"/>
        <w:left w:val="none" w:sz="0" w:space="0" w:color="auto"/>
        <w:bottom w:val="none" w:sz="0" w:space="0" w:color="auto"/>
        <w:right w:val="none" w:sz="0" w:space="0" w:color="auto"/>
      </w:divBdr>
    </w:div>
    <w:div w:id="838470665">
      <w:bodyDiv w:val="1"/>
      <w:marLeft w:val="0"/>
      <w:marRight w:val="0"/>
      <w:marTop w:val="0"/>
      <w:marBottom w:val="0"/>
      <w:divBdr>
        <w:top w:val="none" w:sz="0" w:space="0" w:color="auto"/>
        <w:left w:val="none" w:sz="0" w:space="0" w:color="auto"/>
        <w:bottom w:val="none" w:sz="0" w:space="0" w:color="auto"/>
        <w:right w:val="none" w:sz="0" w:space="0" w:color="auto"/>
      </w:divBdr>
    </w:div>
    <w:div w:id="900138252">
      <w:bodyDiv w:val="1"/>
      <w:marLeft w:val="0"/>
      <w:marRight w:val="0"/>
      <w:marTop w:val="0"/>
      <w:marBottom w:val="0"/>
      <w:divBdr>
        <w:top w:val="none" w:sz="0" w:space="0" w:color="auto"/>
        <w:left w:val="none" w:sz="0" w:space="0" w:color="auto"/>
        <w:bottom w:val="none" w:sz="0" w:space="0" w:color="auto"/>
        <w:right w:val="none" w:sz="0" w:space="0" w:color="auto"/>
      </w:divBdr>
    </w:div>
    <w:div w:id="900403281">
      <w:bodyDiv w:val="1"/>
      <w:marLeft w:val="0"/>
      <w:marRight w:val="0"/>
      <w:marTop w:val="0"/>
      <w:marBottom w:val="0"/>
      <w:divBdr>
        <w:top w:val="none" w:sz="0" w:space="0" w:color="auto"/>
        <w:left w:val="none" w:sz="0" w:space="0" w:color="auto"/>
        <w:bottom w:val="none" w:sz="0" w:space="0" w:color="auto"/>
        <w:right w:val="none" w:sz="0" w:space="0" w:color="auto"/>
      </w:divBdr>
    </w:div>
    <w:div w:id="943852511">
      <w:bodyDiv w:val="1"/>
      <w:marLeft w:val="0"/>
      <w:marRight w:val="0"/>
      <w:marTop w:val="0"/>
      <w:marBottom w:val="0"/>
      <w:divBdr>
        <w:top w:val="none" w:sz="0" w:space="0" w:color="auto"/>
        <w:left w:val="none" w:sz="0" w:space="0" w:color="auto"/>
        <w:bottom w:val="none" w:sz="0" w:space="0" w:color="auto"/>
        <w:right w:val="none" w:sz="0" w:space="0" w:color="auto"/>
      </w:divBdr>
    </w:div>
    <w:div w:id="966348872">
      <w:bodyDiv w:val="1"/>
      <w:marLeft w:val="0"/>
      <w:marRight w:val="0"/>
      <w:marTop w:val="0"/>
      <w:marBottom w:val="0"/>
      <w:divBdr>
        <w:top w:val="none" w:sz="0" w:space="0" w:color="auto"/>
        <w:left w:val="none" w:sz="0" w:space="0" w:color="auto"/>
        <w:bottom w:val="none" w:sz="0" w:space="0" w:color="auto"/>
        <w:right w:val="none" w:sz="0" w:space="0" w:color="auto"/>
      </w:divBdr>
    </w:div>
    <w:div w:id="966740134">
      <w:bodyDiv w:val="1"/>
      <w:marLeft w:val="0"/>
      <w:marRight w:val="0"/>
      <w:marTop w:val="0"/>
      <w:marBottom w:val="0"/>
      <w:divBdr>
        <w:top w:val="none" w:sz="0" w:space="0" w:color="auto"/>
        <w:left w:val="none" w:sz="0" w:space="0" w:color="auto"/>
        <w:bottom w:val="none" w:sz="0" w:space="0" w:color="auto"/>
        <w:right w:val="none" w:sz="0" w:space="0" w:color="auto"/>
      </w:divBdr>
    </w:div>
    <w:div w:id="1039433294">
      <w:bodyDiv w:val="1"/>
      <w:marLeft w:val="0"/>
      <w:marRight w:val="0"/>
      <w:marTop w:val="0"/>
      <w:marBottom w:val="0"/>
      <w:divBdr>
        <w:top w:val="none" w:sz="0" w:space="0" w:color="auto"/>
        <w:left w:val="none" w:sz="0" w:space="0" w:color="auto"/>
        <w:bottom w:val="none" w:sz="0" w:space="0" w:color="auto"/>
        <w:right w:val="none" w:sz="0" w:space="0" w:color="auto"/>
      </w:divBdr>
    </w:div>
    <w:div w:id="1072390788">
      <w:bodyDiv w:val="1"/>
      <w:marLeft w:val="0"/>
      <w:marRight w:val="0"/>
      <w:marTop w:val="0"/>
      <w:marBottom w:val="0"/>
      <w:divBdr>
        <w:top w:val="none" w:sz="0" w:space="0" w:color="auto"/>
        <w:left w:val="none" w:sz="0" w:space="0" w:color="auto"/>
        <w:bottom w:val="none" w:sz="0" w:space="0" w:color="auto"/>
        <w:right w:val="none" w:sz="0" w:space="0" w:color="auto"/>
      </w:divBdr>
    </w:div>
    <w:div w:id="1119109063">
      <w:bodyDiv w:val="1"/>
      <w:marLeft w:val="0"/>
      <w:marRight w:val="0"/>
      <w:marTop w:val="0"/>
      <w:marBottom w:val="0"/>
      <w:divBdr>
        <w:top w:val="none" w:sz="0" w:space="0" w:color="auto"/>
        <w:left w:val="none" w:sz="0" w:space="0" w:color="auto"/>
        <w:bottom w:val="none" w:sz="0" w:space="0" w:color="auto"/>
        <w:right w:val="none" w:sz="0" w:space="0" w:color="auto"/>
      </w:divBdr>
    </w:div>
    <w:div w:id="1132485263">
      <w:bodyDiv w:val="1"/>
      <w:marLeft w:val="0"/>
      <w:marRight w:val="0"/>
      <w:marTop w:val="0"/>
      <w:marBottom w:val="0"/>
      <w:divBdr>
        <w:top w:val="none" w:sz="0" w:space="0" w:color="auto"/>
        <w:left w:val="none" w:sz="0" w:space="0" w:color="auto"/>
        <w:bottom w:val="none" w:sz="0" w:space="0" w:color="auto"/>
        <w:right w:val="none" w:sz="0" w:space="0" w:color="auto"/>
      </w:divBdr>
    </w:div>
    <w:div w:id="1264151713">
      <w:bodyDiv w:val="1"/>
      <w:marLeft w:val="0"/>
      <w:marRight w:val="0"/>
      <w:marTop w:val="0"/>
      <w:marBottom w:val="0"/>
      <w:divBdr>
        <w:top w:val="none" w:sz="0" w:space="0" w:color="auto"/>
        <w:left w:val="none" w:sz="0" w:space="0" w:color="auto"/>
        <w:bottom w:val="none" w:sz="0" w:space="0" w:color="auto"/>
        <w:right w:val="none" w:sz="0" w:space="0" w:color="auto"/>
      </w:divBdr>
    </w:div>
    <w:div w:id="1312637602">
      <w:bodyDiv w:val="1"/>
      <w:marLeft w:val="0"/>
      <w:marRight w:val="0"/>
      <w:marTop w:val="0"/>
      <w:marBottom w:val="0"/>
      <w:divBdr>
        <w:top w:val="none" w:sz="0" w:space="0" w:color="auto"/>
        <w:left w:val="none" w:sz="0" w:space="0" w:color="auto"/>
        <w:bottom w:val="none" w:sz="0" w:space="0" w:color="auto"/>
        <w:right w:val="none" w:sz="0" w:space="0" w:color="auto"/>
      </w:divBdr>
    </w:div>
    <w:div w:id="1358850145">
      <w:bodyDiv w:val="1"/>
      <w:marLeft w:val="0"/>
      <w:marRight w:val="0"/>
      <w:marTop w:val="0"/>
      <w:marBottom w:val="0"/>
      <w:divBdr>
        <w:top w:val="none" w:sz="0" w:space="0" w:color="auto"/>
        <w:left w:val="none" w:sz="0" w:space="0" w:color="auto"/>
        <w:bottom w:val="none" w:sz="0" w:space="0" w:color="auto"/>
        <w:right w:val="none" w:sz="0" w:space="0" w:color="auto"/>
      </w:divBdr>
    </w:div>
    <w:div w:id="1362626939">
      <w:bodyDiv w:val="1"/>
      <w:marLeft w:val="0"/>
      <w:marRight w:val="0"/>
      <w:marTop w:val="0"/>
      <w:marBottom w:val="0"/>
      <w:divBdr>
        <w:top w:val="none" w:sz="0" w:space="0" w:color="auto"/>
        <w:left w:val="none" w:sz="0" w:space="0" w:color="auto"/>
        <w:bottom w:val="none" w:sz="0" w:space="0" w:color="auto"/>
        <w:right w:val="none" w:sz="0" w:space="0" w:color="auto"/>
      </w:divBdr>
    </w:div>
    <w:div w:id="1389066751">
      <w:bodyDiv w:val="1"/>
      <w:marLeft w:val="0"/>
      <w:marRight w:val="0"/>
      <w:marTop w:val="0"/>
      <w:marBottom w:val="0"/>
      <w:divBdr>
        <w:top w:val="none" w:sz="0" w:space="0" w:color="auto"/>
        <w:left w:val="none" w:sz="0" w:space="0" w:color="auto"/>
        <w:bottom w:val="none" w:sz="0" w:space="0" w:color="auto"/>
        <w:right w:val="none" w:sz="0" w:space="0" w:color="auto"/>
      </w:divBdr>
    </w:div>
    <w:div w:id="1395545718">
      <w:bodyDiv w:val="1"/>
      <w:marLeft w:val="0"/>
      <w:marRight w:val="0"/>
      <w:marTop w:val="0"/>
      <w:marBottom w:val="0"/>
      <w:divBdr>
        <w:top w:val="none" w:sz="0" w:space="0" w:color="auto"/>
        <w:left w:val="none" w:sz="0" w:space="0" w:color="auto"/>
        <w:bottom w:val="none" w:sz="0" w:space="0" w:color="auto"/>
        <w:right w:val="none" w:sz="0" w:space="0" w:color="auto"/>
      </w:divBdr>
    </w:div>
    <w:div w:id="1614436902">
      <w:bodyDiv w:val="1"/>
      <w:marLeft w:val="0"/>
      <w:marRight w:val="0"/>
      <w:marTop w:val="0"/>
      <w:marBottom w:val="0"/>
      <w:divBdr>
        <w:top w:val="none" w:sz="0" w:space="0" w:color="auto"/>
        <w:left w:val="none" w:sz="0" w:space="0" w:color="auto"/>
        <w:bottom w:val="none" w:sz="0" w:space="0" w:color="auto"/>
        <w:right w:val="none" w:sz="0" w:space="0" w:color="auto"/>
      </w:divBdr>
    </w:div>
    <w:div w:id="1652516581">
      <w:bodyDiv w:val="1"/>
      <w:marLeft w:val="0"/>
      <w:marRight w:val="0"/>
      <w:marTop w:val="0"/>
      <w:marBottom w:val="0"/>
      <w:divBdr>
        <w:top w:val="none" w:sz="0" w:space="0" w:color="auto"/>
        <w:left w:val="none" w:sz="0" w:space="0" w:color="auto"/>
        <w:bottom w:val="none" w:sz="0" w:space="0" w:color="auto"/>
        <w:right w:val="none" w:sz="0" w:space="0" w:color="auto"/>
      </w:divBdr>
    </w:div>
    <w:div w:id="1700934354">
      <w:bodyDiv w:val="1"/>
      <w:marLeft w:val="0"/>
      <w:marRight w:val="0"/>
      <w:marTop w:val="0"/>
      <w:marBottom w:val="0"/>
      <w:divBdr>
        <w:top w:val="none" w:sz="0" w:space="0" w:color="auto"/>
        <w:left w:val="none" w:sz="0" w:space="0" w:color="auto"/>
        <w:bottom w:val="none" w:sz="0" w:space="0" w:color="auto"/>
        <w:right w:val="none" w:sz="0" w:space="0" w:color="auto"/>
      </w:divBdr>
    </w:div>
    <w:div w:id="1760982222">
      <w:bodyDiv w:val="1"/>
      <w:marLeft w:val="0"/>
      <w:marRight w:val="0"/>
      <w:marTop w:val="0"/>
      <w:marBottom w:val="0"/>
      <w:divBdr>
        <w:top w:val="none" w:sz="0" w:space="0" w:color="auto"/>
        <w:left w:val="none" w:sz="0" w:space="0" w:color="auto"/>
        <w:bottom w:val="none" w:sz="0" w:space="0" w:color="auto"/>
        <w:right w:val="none" w:sz="0" w:space="0" w:color="auto"/>
      </w:divBdr>
    </w:div>
    <w:div w:id="1783839728">
      <w:bodyDiv w:val="1"/>
      <w:marLeft w:val="0"/>
      <w:marRight w:val="0"/>
      <w:marTop w:val="0"/>
      <w:marBottom w:val="0"/>
      <w:divBdr>
        <w:top w:val="none" w:sz="0" w:space="0" w:color="auto"/>
        <w:left w:val="none" w:sz="0" w:space="0" w:color="auto"/>
        <w:bottom w:val="none" w:sz="0" w:space="0" w:color="auto"/>
        <w:right w:val="none" w:sz="0" w:space="0" w:color="auto"/>
      </w:divBdr>
    </w:div>
    <w:div w:id="1795442066">
      <w:bodyDiv w:val="1"/>
      <w:marLeft w:val="0"/>
      <w:marRight w:val="0"/>
      <w:marTop w:val="0"/>
      <w:marBottom w:val="0"/>
      <w:divBdr>
        <w:top w:val="none" w:sz="0" w:space="0" w:color="auto"/>
        <w:left w:val="none" w:sz="0" w:space="0" w:color="auto"/>
        <w:bottom w:val="none" w:sz="0" w:space="0" w:color="auto"/>
        <w:right w:val="none" w:sz="0" w:space="0" w:color="auto"/>
      </w:divBdr>
    </w:div>
    <w:div w:id="1851993667">
      <w:bodyDiv w:val="1"/>
      <w:marLeft w:val="0"/>
      <w:marRight w:val="0"/>
      <w:marTop w:val="0"/>
      <w:marBottom w:val="0"/>
      <w:divBdr>
        <w:top w:val="none" w:sz="0" w:space="0" w:color="auto"/>
        <w:left w:val="none" w:sz="0" w:space="0" w:color="auto"/>
        <w:bottom w:val="none" w:sz="0" w:space="0" w:color="auto"/>
        <w:right w:val="none" w:sz="0" w:space="0" w:color="auto"/>
      </w:divBdr>
    </w:div>
    <w:div w:id="1896231711">
      <w:bodyDiv w:val="1"/>
      <w:marLeft w:val="0"/>
      <w:marRight w:val="0"/>
      <w:marTop w:val="0"/>
      <w:marBottom w:val="0"/>
      <w:divBdr>
        <w:top w:val="none" w:sz="0" w:space="0" w:color="auto"/>
        <w:left w:val="none" w:sz="0" w:space="0" w:color="auto"/>
        <w:bottom w:val="none" w:sz="0" w:space="0" w:color="auto"/>
        <w:right w:val="none" w:sz="0" w:space="0" w:color="auto"/>
      </w:divBdr>
    </w:div>
    <w:div w:id="1902015340">
      <w:bodyDiv w:val="1"/>
      <w:marLeft w:val="0"/>
      <w:marRight w:val="0"/>
      <w:marTop w:val="0"/>
      <w:marBottom w:val="0"/>
      <w:divBdr>
        <w:top w:val="none" w:sz="0" w:space="0" w:color="auto"/>
        <w:left w:val="none" w:sz="0" w:space="0" w:color="auto"/>
        <w:bottom w:val="none" w:sz="0" w:space="0" w:color="auto"/>
        <w:right w:val="none" w:sz="0" w:space="0" w:color="auto"/>
      </w:divBdr>
    </w:div>
    <w:div w:id="1957591867">
      <w:bodyDiv w:val="1"/>
      <w:marLeft w:val="0"/>
      <w:marRight w:val="0"/>
      <w:marTop w:val="0"/>
      <w:marBottom w:val="0"/>
      <w:divBdr>
        <w:top w:val="none" w:sz="0" w:space="0" w:color="auto"/>
        <w:left w:val="none" w:sz="0" w:space="0" w:color="auto"/>
        <w:bottom w:val="none" w:sz="0" w:space="0" w:color="auto"/>
        <w:right w:val="none" w:sz="0" w:space="0" w:color="auto"/>
      </w:divBdr>
    </w:div>
    <w:div w:id="1987933639">
      <w:bodyDiv w:val="1"/>
      <w:marLeft w:val="0"/>
      <w:marRight w:val="0"/>
      <w:marTop w:val="0"/>
      <w:marBottom w:val="0"/>
      <w:divBdr>
        <w:top w:val="none" w:sz="0" w:space="0" w:color="auto"/>
        <w:left w:val="none" w:sz="0" w:space="0" w:color="auto"/>
        <w:bottom w:val="none" w:sz="0" w:space="0" w:color="auto"/>
        <w:right w:val="none" w:sz="0" w:space="0" w:color="auto"/>
      </w:divBdr>
    </w:div>
    <w:div w:id="2015380229">
      <w:bodyDiv w:val="1"/>
      <w:marLeft w:val="0"/>
      <w:marRight w:val="0"/>
      <w:marTop w:val="0"/>
      <w:marBottom w:val="0"/>
      <w:divBdr>
        <w:top w:val="none" w:sz="0" w:space="0" w:color="auto"/>
        <w:left w:val="none" w:sz="0" w:space="0" w:color="auto"/>
        <w:bottom w:val="none" w:sz="0" w:space="0" w:color="auto"/>
        <w:right w:val="none" w:sz="0" w:space="0" w:color="auto"/>
      </w:divBdr>
    </w:div>
    <w:div w:id="2024429027">
      <w:bodyDiv w:val="1"/>
      <w:marLeft w:val="0"/>
      <w:marRight w:val="0"/>
      <w:marTop w:val="0"/>
      <w:marBottom w:val="0"/>
      <w:divBdr>
        <w:top w:val="none" w:sz="0" w:space="0" w:color="auto"/>
        <w:left w:val="none" w:sz="0" w:space="0" w:color="auto"/>
        <w:bottom w:val="none" w:sz="0" w:space="0" w:color="auto"/>
        <w:right w:val="none" w:sz="0" w:space="0" w:color="auto"/>
      </w:divBdr>
    </w:div>
    <w:div w:id="2026470550">
      <w:bodyDiv w:val="1"/>
      <w:marLeft w:val="0"/>
      <w:marRight w:val="0"/>
      <w:marTop w:val="0"/>
      <w:marBottom w:val="0"/>
      <w:divBdr>
        <w:top w:val="none" w:sz="0" w:space="0" w:color="auto"/>
        <w:left w:val="none" w:sz="0" w:space="0" w:color="auto"/>
        <w:bottom w:val="none" w:sz="0" w:space="0" w:color="auto"/>
        <w:right w:val="none" w:sz="0" w:space="0" w:color="auto"/>
      </w:divBdr>
    </w:div>
    <w:div w:id="2092584612">
      <w:bodyDiv w:val="1"/>
      <w:marLeft w:val="0"/>
      <w:marRight w:val="0"/>
      <w:marTop w:val="0"/>
      <w:marBottom w:val="0"/>
      <w:divBdr>
        <w:top w:val="none" w:sz="0" w:space="0" w:color="auto"/>
        <w:left w:val="none" w:sz="0" w:space="0" w:color="auto"/>
        <w:bottom w:val="none" w:sz="0" w:space="0" w:color="auto"/>
        <w:right w:val="none" w:sz="0" w:space="0" w:color="auto"/>
      </w:divBdr>
    </w:div>
    <w:div w:id="2117434191">
      <w:bodyDiv w:val="1"/>
      <w:marLeft w:val="0"/>
      <w:marRight w:val="0"/>
      <w:marTop w:val="0"/>
      <w:marBottom w:val="0"/>
      <w:divBdr>
        <w:top w:val="none" w:sz="0" w:space="0" w:color="auto"/>
        <w:left w:val="none" w:sz="0" w:space="0" w:color="auto"/>
        <w:bottom w:val="none" w:sz="0" w:space="0" w:color="auto"/>
        <w:right w:val="none" w:sz="0" w:space="0" w:color="auto"/>
      </w:divBdr>
    </w:div>
    <w:div w:id="2134012237">
      <w:bodyDiv w:val="1"/>
      <w:marLeft w:val="0"/>
      <w:marRight w:val="0"/>
      <w:marTop w:val="0"/>
      <w:marBottom w:val="0"/>
      <w:divBdr>
        <w:top w:val="none" w:sz="0" w:space="0" w:color="auto"/>
        <w:left w:val="none" w:sz="0" w:space="0" w:color="auto"/>
        <w:bottom w:val="none" w:sz="0" w:space="0" w:color="auto"/>
        <w:right w:val="none" w:sz="0" w:space="0" w:color="auto"/>
      </w:divBdr>
    </w:div>
    <w:div w:id="2146773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Jul201</b:Tag>
    <b:SourceType>DocumentFromInternetSite</b:SourceType>
    <b:Guid>{755AC397-398B-42C0-92F2-32775D307DBB}</b:Guid>
    <b:Author>
      <b:Author>
        <b:NameList>
          <b:Person>
            <b:Last>Young</b:Last>
            <b:First>Julie</b:First>
          </b:Person>
        </b:NameList>
      </b:Author>
    </b:Author>
    <b:Title>Procurement</b:Title>
    <b:InternetSiteTitle>Investopedia</b:InternetSiteTitle>
    <b:Year>2020</b:Year>
    <b:Month>12</b:Month>
    <b:Day>27</b:Day>
    <b:URL>https://www.investopedia.com/terms/p/procurement.asp</b:URL>
    <b:RefOrder>1</b:RefOrder>
  </b:Source>
  <b:Source>
    <b:Tag>exc04</b:Tag>
    <b:SourceType>DocumentFromInternetSite</b:SourceType>
    <b:Guid>{7A672515-9A93-46E9-9751-03BE298CED8F}</b:Guid>
    <b:Title>Procurement</b:Title>
    <b:InternetSiteTitle>constructingexcellence.org</b:InternetSiteTitle>
    <b:Year>2004</b:Year>
    <b:Month>03</b:Month>
    <b:Day>15</b:Day>
    <b:URL>https://constructingexcellence.org.uk/wp-content/uploads/2015/03/procurement.pdf</b:URL>
    <b:Author>
      <b:Author>
        <b:NameList>
          <b:Person>
            <b:Last>excellence</b:Last>
            <b:First>Construction</b:First>
          </b:Person>
        </b:NameList>
      </b:Author>
    </b:Author>
    <b:JournalName>Construction excellence</b:JournalName>
    <b:RefOrder>2</b:RefOrder>
  </b:Source>
  <b:Source>
    <b:Tag>Vit20</b:Tag>
    <b:SourceType>DocumentFromInternetSite</b:SourceType>
    <b:Guid>{988C7665-1DE2-4061-B79D-52A605EF0F11}</b:Guid>
    <b:Author>
      <b:Author>
        <b:NameList>
          <b:Person>
            <b:Last>Architecture</b:Last>
            <b:First>Vita</b:First>
          </b:Person>
        </b:NameList>
      </b:Author>
    </b:Author>
    <b:Title>3 Main Procurement Routes Explained </b:Title>
    <b:InternetSiteTitle>vitaarchitecture.com</b:InternetSiteTitle>
    <b:Year>2020</b:Year>
    <b:Month>04</b:Month>
    <b:Day>19</b:Day>
    <b:URL>https://vitaarchitecture.com/journal/the-3-main-procurement-routes-explained/</b:URL>
    <b:RefOrder>3</b:RefOrder>
  </b:Source>
  <b:Source>
    <b:Tag>Eri22</b:Tag>
    <b:SourceType>JournalArticle</b:SourceType>
    <b:Guid>{A8F7C0F0-D447-489F-8BF2-6FFEB074781A}</b:Guid>
    <b:Title>Design-Build Vs Traditional Construction</b:Title>
    <b:URL>http://theconstructionreport.org/Articles/Design%20Build.pdf</b:URL>
    <b:Author>
      <b:Author>
        <b:NameList>
          <b:Person>
            <b:Last>Erikson</b:Last>
            <b:First>Brian</b:First>
          </b:Person>
        </b:NameList>
      </b:Author>
    </b:Author>
    <b:JournalName>The Construction Report</b:JournalName>
    <b:YearAccessed>2022</b:YearAccessed>
    <b:MonthAccessed>02</b:MonthAccessed>
    <b:RefOrder>4</b:RefOrder>
  </b:Source>
  <b:Source>
    <b:Tag>Mas12</b:Tag>
    <b:SourceType>DocumentFromInternetSite</b:SourceType>
    <b:Guid>{95423EB1-8793-4C3F-B47A-1D93A89F1E7E}</b:Guid>
    <b:Author>
      <b:Author>
        <b:NameList>
          <b:Person>
            <b:Last>Masons</b:Last>
            <b:First>Pinsent</b:First>
          </b:Person>
        </b:NameList>
      </b:Author>
    </b:Author>
    <b:Title>Partnering Out-Law Guide</b:Title>
    <b:Year>2012</b:Year>
    <b:Month>11</b:Month>
    <b:Day>09</b:Day>
    <b:InternetSiteTitle>pinsentmasons.com</b:InternetSiteTitle>
    <b:URL>https://www.pinsentmasons.com/out-law/guides/partnering</b:URL>
    <b:RefOrder>5</b:RefOrder>
  </b:Source>
  <b:Source>
    <b:Tag>Eas21</b:Tag>
    <b:SourceType>InternetSite</b:SourceType>
    <b:Guid>{A786EE35-9655-41A0-939E-DE2533DCA721}</b:Guid>
    <b:Title>The difference between Procurement, Purchasing, Tendering and Sourcing</b:Title>
    <b:InternetSiteTitle>tendereasy.com</b:InternetSiteTitle>
    <b:Year>2021</b:Year>
    <b:Month>12</b:Month>
    <b:Day>01</b:Day>
    <b:URL>https://www.tendereasy.com/en/resources/blog/the-difference-between-procurement-purchasing-tendering-and-sourcing/#:~:text=%20The%20difference%20between%20Procurement%2C%20Purchasing%2C%20Tendering%20and,of%20Procurement.%20Although%20the%20terms%20are...</b:URL>
    <b:Author>
      <b:Author>
        <b:NameList>
          <b:Person>
            <b:Last>Easy</b:Last>
            <b:First>Tender</b:First>
          </b:Person>
        </b:NameList>
      </b:Author>
    </b:Author>
    <b:RefOrder>6</b:RefOrder>
  </b:Source>
  <b:Source>
    <b:Tag>Opu19</b:Tag>
    <b:SourceType>DocumentFromInternetSite</b:SourceType>
    <b:Guid>{11156EC8-4DA0-45C3-B85A-D82C0EEB38EA}</b:Guid>
    <b:Title>4 types of tender and tendering processes </b:Title>
    <b:InternetSiteTitle>opuskinetic.com</b:InternetSiteTitle>
    <b:Year>2019</b:Year>
    <b:Month>04</b:Month>
    <b:Day>17</b:Day>
    <b:URL>https://www.opuskinetic.com/2019/04/4-types-of-tender-and-tendering-processes/</b:URL>
    <b:Author>
      <b:Author>
        <b:NameList>
          <b:Person>
            <b:Last>Kinetic</b:Last>
            <b:First>Opus</b:First>
          </b:Person>
        </b:NameList>
      </b:Author>
    </b:Author>
    <b:RefOrder>7</b:RefOrder>
  </b:Source>
  <b:Source>
    <b:Tag>Cas21</b:Tag>
    <b:SourceType>JournalArticle</b:SourceType>
    <b:Guid>{D466826D-A487-4884-A872-A69BE33C2CC8}</b:Guid>
    <b:Title>The Perfect Storm</b:Title>
    <b:Year>2021</b:Year>
    <b:URL>https://issuu.com/redactive/docs/cabe_be_jan21_full_cropped_lr/s/11499684</b:URL>
    <b:Author>
      <b:Author>
        <b:NameList>
          <b:Person>
            <b:Last>Cash</b:Last>
            <b:First>James</b:First>
          </b:Person>
        </b:NameList>
      </b:Author>
    </b:Author>
    <b:JournalName>The Building Engineer</b:JournalName>
    <b:RefOrder>8</b:RefOrder>
  </b:Source>
  <b:Source>
    <b:Tag>Che00</b:Tag>
    <b:SourceType>JournalArticle</b:SourceType>
    <b:Guid>{D65A605E-087D-4688-8D79-2EDED65DB701}</b:Guid>
    <b:Author>
      <b:Author>
        <b:NameList>
          <b:Person>
            <b:Last>Chee H. Wong</b:Last>
            <b:First>Gary</b:First>
            <b:Middle>D. Holt &amp; Patricia A. Cooper</b:Middle>
          </b:Person>
        </b:NameList>
      </b:Author>
    </b:Author>
    <b:Title>Lowest price or value? Investigation of UK construction clients' tender selection process</b:Title>
    <b:JournalName>Construction Management and Economics</b:JournalName>
    <b:Year>2000</b:Year>
    <b:Pages>767-774</b:Pages>
    <b:Volume>18</b:Volume>
    <b:Issue>7</b:Issue>
    <b:URL>https://www.tandfonline.com/doi/pdf/10.1080/014461900433050?needAccess=true</b:URL>
    <b:RefOrder>9</b:RefOrder>
  </b:Source>
  <b:Source>
    <b:Tag>Ega98</b:Tag>
    <b:SourceType>Report</b:SourceType>
    <b:Guid>{04B861F4-9EB7-4C1F-A52C-3A0C0BBC08E4}</b:Guid>
    <b:Title>Rethinking Construction</b:Title>
    <b:Year>1998</b:Year>
    <b:Author>
      <b:Author>
        <b:NameList>
          <b:Person>
            <b:Last>Egan</b:Last>
            <b:First>Sir</b:First>
            <b:Middle>John</b:Middle>
          </b:Person>
        </b:NameList>
      </b:Author>
    </b:Author>
    <b:Publisher>Construction Task Force</b:Publisher>
    <b:URL>https://constructingexcellence.org.uk/wp-content/uploads/2014/10/rethinking_construction_report.pdf</b:URL>
    <b:RefOrder>10</b:RefOrder>
  </b:Source>
  <b:Source>
    <b:Tag>Ega981</b:Tag>
    <b:SourceType>Report</b:SourceType>
    <b:Guid>{4BF794C1-B589-4DA0-A446-4ACB989B49BF}</b:Guid>
    <b:Author>
      <b:Author>
        <b:NameList>
          <b:Person>
            <b:Last>Egan</b:Last>
            <b:First>Sir</b:First>
            <b:Middle>John</b:Middle>
          </b:Person>
        </b:NameList>
      </b:Author>
    </b:Author>
    <b:Title>Rethinking Construction</b:Title>
    <b:Year>1998</b:Year>
    <b:Publisher>The Constuction Task Force</b:Publisher>
    <b:Pages>26</b:Pages>
    <b:RefOrder>11</b:RefOrder>
  </b:Source>
  <b:Source>
    <b:Tag>Adm20</b:Tag>
    <b:SourceType>JournalArticle</b:SourceType>
    <b:Guid>{A7EAF19F-DCB9-417C-8E9E-CFE5EB6B1567}</b:Guid>
    <b:Title>What is procurement and tendering in construction</b:Title>
    <b:Year>2020</b:Year>
    <b:URL>https://www.constructionplacements.com/what-is-procurement-and-tendering-in-construction/</b:URL>
    <b:Author>
      <b:Author>
        <b:NameList>
          <b:Person>
            <b:Last>Admin</b:Last>
          </b:Person>
        </b:NameList>
      </b:Author>
    </b:Author>
    <b:JournalName>Construction Placements</b:JournalName>
    <b:RefOrder>12</b:RefOrder>
  </b:Source>
</b:Sources>
</file>

<file path=customXml/itemProps1.xml><?xml version="1.0" encoding="utf-8"?>
<ds:datastoreItem xmlns:ds="http://schemas.openxmlformats.org/officeDocument/2006/customXml" ds:itemID="{F5A1DAA1-2AF8-4BC9-B898-49B8385F39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2770</Words>
  <Characters>15789</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Moore</dc:creator>
  <cp:keywords/>
  <dc:description/>
  <cp:lastModifiedBy>Matthew Moore</cp:lastModifiedBy>
  <cp:revision>3</cp:revision>
  <dcterms:created xsi:type="dcterms:W3CDTF">2022-02-22T21:29:00Z</dcterms:created>
  <dcterms:modified xsi:type="dcterms:W3CDTF">2022-02-22T21:30:00Z</dcterms:modified>
</cp:coreProperties>
</file>