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143F1" w14:textId="77777777" w:rsidR="008040C5" w:rsidRPr="007B42E4" w:rsidRDefault="008040C5" w:rsidP="008040C5">
      <w:pPr>
        <w:rPr>
          <w:b/>
          <w:bCs/>
          <w:i/>
          <w:iCs/>
        </w:rPr>
      </w:pPr>
      <w:r w:rsidRPr="007B42E4">
        <w:rPr>
          <w:b/>
          <w:bCs/>
          <w:i/>
          <w:iCs/>
        </w:rPr>
        <w:t xml:space="preserve">Essay one: </w:t>
      </w:r>
    </w:p>
    <w:p w14:paraId="5C78216E" w14:textId="77777777" w:rsidR="008040C5" w:rsidRPr="007B42E4" w:rsidRDefault="008040C5" w:rsidP="008040C5">
      <w:pPr>
        <w:rPr>
          <w:b/>
          <w:bCs/>
          <w:i/>
          <w:iCs/>
        </w:rPr>
      </w:pPr>
      <w:r w:rsidRPr="007B42E4">
        <w:rPr>
          <w:b/>
          <w:bCs/>
          <w:i/>
          <w:iCs/>
        </w:rPr>
        <w:t xml:space="preserve">How have past instances of police malpractice and misconduct influenced modern professional policing? Support your answer with relevant evidence drawn from academic sources. </w:t>
      </w:r>
    </w:p>
    <w:p w14:paraId="07A77199" w14:textId="77777777" w:rsidR="008040C5" w:rsidRPr="007B42E4" w:rsidRDefault="008040C5" w:rsidP="008040C5">
      <w:pPr>
        <w:rPr>
          <w:b/>
          <w:bCs/>
          <w:i/>
          <w:iCs/>
        </w:rPr>
      </w:pPr>
      <w:r w:rsidRPr="007B42E4">
        <w:rPr>
          <w:b/>
          <w:bCs/>
          <w:i/>
          <w:iCs/>
        </w:rPr>
        <w:t>Word limit: 1000 words.</w:t>
      </w:r>
    </w:p>
    <w:p w14:paraId="3DBDBEFE" w14:textId="77777777" w:rsidR="008040C5" w:rsidRDefault="008040C5" w:rsidP="008040C5"/>
    <w:p w14:paraId="3354E9E5" w14:textId="77777777" w:rsidR="008040C5" w:rsidRDefault="008040C5" w:rsidP="008040C5">
      <w:r>
        <w:t xml:space="preserve">The UK has been a witness to unfortunately many a significant instance of police malpractice in its modern and recent years. Fortunately, as penance these events have been influential in the shaping of the professional policing landscape that we know today, which has ultimately led to critical reforms in policing policies and practices. In this essay, I have aimed to examine past instances of police malpractice and misconduct and how they have influenced </w:t>
      </w:r>
      <w:r w:rsidRPr="007B42E4">
        <w:t>modern professional policing in the UK</w:t>
      </w:r>
      <w:r>
        <w:t xml:space="preserve">. Namely, I have focused my attention on the impact of the Hillsborough disaster, the Stephen Lawrence case, and the Macpherson Report. </w:t>
      </w:r>
    </w:p>
    <w:p w14:paraId="5B9DC4F1" w14:textId="77777777" w:rsidR="008040C5" w:rsidRDefault="008040C5" w:rsidP="008040C5"/>
    <w:p w14:paraId="4E9927B8" w14:textId="77777777" w:rsidR="008040C5" w:rsidRDefault="008040C5" w:rsidP="008040C5">
      <w:r w:rsidRPr="00EC698E">
        <w:t>The Hillsborough disaster, which took place on April 15, 1989, has had a significant impact on modern professional policing in the UK (</w:t>
      </w:r>
      <w:proofErr w:type="spellStart"/>
      <w:r w:rsidRPr="00EC698E">
        <w:t>Scraton</w:t>
      </w:r>
      <w:proofErr w:type="spellEnd"/>
      <w:r w:rsidRPr="00EC698E">
        <w:t>, 2016).</w:t>
      </w:r>
      <w:r>
        <w:t xml:space="preserve"> The incident occurred </w:t>
      </w:r>
      <w:r w:rsidRPr="00A75F21">
        <w:t>during a football match between Liverpool and Nottingham Forest at the Hillsborough Stadium in Sheffield</w:t>
      </w:r>
      <w:r>
        <w:t xml:space="preserve">, whereby the loss of life totalled 96 people that day, with hundreds more experiencing injuries from the horrific disaster. </w:t>
      </w:r>
      <w:r w:rsidRPr="00A75F21">
        <w:t>The South Yorkshire Police were widely criticized for their handling of the incident, as well as their subsequent attempts to cover up their failings (</w:t>
      </w:r>
      <w:proofErr w:type="spellStart"/>
      <w:r w:rsidRPr="00A75F21">
        <w:t>Scraton</w:t>
      </w:r>
      <w:proofErr w:type="spellEnd"/>
      <w:r w:rsidRPr="00A75F21">
        <w:t>, 2016).</w:t>
      </w:r>
    </w:p>
    <w:p w14:paraId="64959356" w14:textId="77777777" w:rsidR="008040C5" w:rsidRDefault="008040C5" w:rsidP="008040C5"/>
    <w:p w14:paraId="59422DBF" w14:textId="77777777" w:rsidR="008040C5" w:rsidRDefault="008040C5" w:rsidP="008040C5">
      <w:r>
        <w:t xml:space="preserve">An official inquiry was launched and then led by Lord Justice Taylor, who found that police mismanagement and poor crowd control were major factors contributing to the tragedy (Taylor,1989). </w:t>
      </w:r>
      <w:r w:rsidRPr="004B6ADC">
        <w:t xml:space="preserve">The </w:t>
      </w:r>
      <w:r w:rsidRPr="00781509">
        <w:t>Taylor</w:t>
      </w:r>
      <w:r w:rsidRPr="004B6ADC">
        <w:t xml:space="preserve"> Report made </w:t>
      </w:r>
      <w:proofErr w:type="gramStart"/>
      <w:r w:rsidRPr="004B6ADC">
        <w:t>a number of</w:t>
      </w:r>
      <w:proofErr w:type="gramEnd"/>
      <w:r w:rsidRPr="004B6ADC">
        <w:t xml:space="preserve"> recommendations for improving police management at football matches, including the introduction of all-seater stadiums and the improvement of police training in crowd management (Taylor, 1989).</w:t>
      </w:r>
      <w:r>
        <w:t xml:space="preserve"> </w:t>
      </w:r>
      <w:r w:rsidRPr="004B6ADC">
        <w:t>The adoption of these recommendations has greatly influenced the way in which modern professional policing approaches crowd management and large-scale events (</w:t>
      </w:r>
      <w:proofErr w:type="spellStart"/>
      <w:r w:rsidRPr="004B6ADC">
        <w:t>Scraton</w:t>
      </w:r>
      <w:proofErr w:type="spellEnd"/>
      <w:r w:rsidRPr="004B6ADC">
        <w:t>, 2016).</w:t>
      </w:r>
    </w:p>
    <w:p w14:paraId="5AE1DA9E" w14:textId="77777777" w:rsidR="008040C5" w:rsidRDefault="008040C5" w:rsidP="008040C5">
      <w:r>
        <w:t xml:space="preserve">SL </w:t>
      </w:r>
    </w:p>
    <w:p w14:paraId="258CBE42" w14:textId="77777777" w:rsidR="008040C5" w:rsidRDefault="008040C5" w:rsidP="008040C5">
      <w:r>
        <w:t xml:space="preserve">A repeated and pivotal moment in UK policing history was that of the murder of Stephen Lawrence, a black teenager in 1993 and the subsequent police investigation regarding his death. </w:t>
      </w:r>
      <w:r w:rsidRPr="004A2746">
        <w:t xml:space="preserve">The police response to the case was marred by accusations of incompetence and racism, with the Macpherson Report (1999) later finding that the Metropolitan Police were institutionally racist. </w:t>
      </w:r>
      <w:r w:rsidRPr="00180C4D">
        <w:t>The initial investigation by the Metropolitan Police was criticized for its slow response, lack of thoroughness, and failure to arrest the prime suspects, who were known to be white and associated with racist groups (McLaughlin, 2007). The Lawrence family and various advocacy groups accused the police of incompetence and institutional racism (</w:t>
      </w:r>
      <w:proofErr w:type="spellStart"/>
      <w:r w:rsidRPr="00180C4D">
        <w:t>Solomos</w:t>
      </w:r>
      <w:proofErr w:type="spellEnd"/>
      <w:r w:rsidRPr="00180C4D">
        <w:t>, 2003).</w:t>
      </w:r>
      <w:r>
        <w:t xml:space="preserve"> T</w:t>
      </w:r>
      <w:r w:rsidRPr="004A2746">
        <w:t>his case not only raised public awareness about the issue of racism within the police force but also led to significant changes in policing practices and policy (Bowling and Phillips, 2007).</w:t>
      </w:r>
    </w:p>
    <w:p w14:paraId="236BC22B" w14:textId="77777777" w:rsidR="008040C5" w:rsidRDefault="008040C5" w:rsidP="008040C5"/>
    <w:p w14:paraId="7804BD71" w14:textId="77777777" w:rsidR="008040C5" w:rsidRDefault="008040C5" w:rsidP="008040C5"/>
    <w:p w14:paraId="68E47F60" w14:textId="77777777" w:rsidR="008040C5" w:rsidRDefault="008040C5" w:rsidP="008040C5"/>
    <w:p w14:paraId="20F7724C" w14:textId="77777777" w:rsidR="008040C5" w:rsidRDefault="008040C5" w:rsidP="008040C5">
      <w:r w:rsidRPr="00180C4D">
        <w:lastRenderedPageBreak/>
        <w:t>In response to the public outcry and the Lawrence family's campaign for justice, then Home Secretary Jack Straw ordered a public inquiry into the handling of the case in July 1997 (Bowling, 1999).</w:t>
      </w:r>
      <w:r>
        <w:t xml:space="preserve"> February 1999, saw the publication of the Macpherson Report. The report made 70 recommendations aimed at tackling institutionalised racism and improving policing practices, many then were adopted by police forces across the UK </w:t>
      </w:r>
      <w:r w:rsidRPr="00D37A37">
        <w:t>(Bowling and Phillips, 2007).</w:t>
      </w:r>
    </w:p>
    <w:p w14:paraId="4FE8A114" w14:textId="77777777" w:rsidR="008040C5" w:rsidRDefault="008040C5" w:rsidP="008040C5"/>
    <w:p w14:paraId="2A786372" w14:textId="77777777" w:rsidR="008040C5" w:rsidRDefault="008040C5" w:rsidP="008040C5">
      <w:r>
        <w:t>One of the many key recommendations that were made from the Macpherson Report was the introduction of a new disciplinary code, this regarded measures on to be made for discrimination and racism. This has since led to the increased scrutiny of police officers’ behaviour and a greater emphasis on the professional conduct within police forces (Bowling and Phillips, 2007). Furthermore, the report recommended the implementation of community policing strategies.</w:t>
      </w:r>
      <w:r w:rsidRPr="00C243A1">
        <w:t xml:space="preserve"> Additionally, the report called for the implementation of community policing strategies, which involve working closely with local communities to build trust and improve relationships between the police and the public</w:t>
      </w:r>
      <w:r>
        <w:t xml:space="preserve"> (</w:t>
      </w:r>
      <w:r w:rsidRPr="00C243A1">
        <w:t>BBC News</w:t>
      </w:r>
      <w:r>
        <w:t xml:space="preserve">, </w:t>
      </w:r>
      <w:r w:rsidRPr="00C243A1">
        <w:t>1999).</w:t>
      </w:r>
    </w:p>
    <w:p w14:paraId="678BC475" w14:textId="77777777" w:rsidR="008040C5" w:rsidRDefault="008040C5" w:rsidP="008040C5"/>
    <w:p w14:paraId="77FCB79C" w14:textId="77777777" w:rsidR="008040C5" w:rsidRDefault="008040C5" w:rsidP="008040C5">
      <w:r>
        <w:t xml:space="preserve">**Talk about how the mac report highlighted the need for improved police training and education on issues of diversity and cultural sensitivity. </w:t>
      </w:r>
    </w:p>
    <w:p w14:paraId="351CC639" w14:textId="77777777" w:rsidR="008040C5" w:rsidRDefault="008040C5" w:rsidP="008040C5"/>
    <w:p w14:paraId="2BED3793" w14:textId="77777777" w:rsidR="008040C5" w:rsidRDefault="008040C5" w:rsidP="008040C5">
      <w:r>
        <w:t xml:space="preserve">**Moreover, how the Macpherson report led to the establishment of the IOPCC in 2004 which then since been replaced by the IOPC in 2018. </w:t>
      </w:r>
    </w:p>
    <w:p w14:paraId="4679C517" w14:textId="77777777" w:rsidR="008040C5" w:rsidRDefault="008040C5" w:rsidP="008040C5"/>
    <w:p w14:paraId="488AD028" w14:textId="77777777" w:rsidR="008040C5" w:rsidRDefault="008040C5" w:rsidP="008040C5"/>
    <w:p w14:paraId="10606F58" w14:textId="77777777" w:rsidR="008040C5" w:rsidRDefault="008040C5" w:rsidP="008040C5">
      <w:r>
        <w:t>**Conclusion  -  How … the UK's history of issues involving police malpractice and misconduct has been influential in shaping the modern professional policing landscape. The Hillsborough disaster, the Stephen Lawrence case, and the Macpherson Report have all been pivotal in driving significant reforms.</w:t>
      </w:r>
    </w:p>
    <w:p w14:paraId="5E9C2A28" w14:textId="77777777" w:rsidR="008040C5" w:rsidRDefault="008040C5" w:rsidP="008040C5">
      <w:r>
        <w:t xml:space="preserve">Led to better management of police management of large scale </w:t>
      </w:r>
      <w:proofErr w:type="gramStart"/>
      <w:r>
        <w:t>events</w:t>
      </w:r>
      <w:proofErr w:type="gramEnd"/>
      <w:r>
        <w:t xml:space="preserve"> </w:t>
      </w:r>
    </w:p>
    <w:p w14:paraId="280A1A4C" w14:textId="77777777" w:rsidR="008040C5" w:rsidRDefault="008040C5" w:rsidP="008040C5">
      <w:r>
        <w:t xml:space="preserve">Increased emphasis on community policing strategies </w:t>
      </w:r>
    </w:p>
    <w:p w14:paraId="269FA051" w14:textId="77777777" w:rsidR="008040C5" w:rsidRDefault="008040C5" w:rsidP="008040C5">
      <w:r>
        <w:t xml:space="preserve">Correcting areas where institutionalised racism </w:t>
      </w:r>
      <w:proofErr w:type="gramStart"/>
      <w:r>
        <w:t>have</w:t>
      </w:r>
      <w:proofErr w:type="gramEnd"/>
      <w:r>
        <w:t xml:space="preserve"> been identified.</w:t>
      </w:r>
    </w:p>
    <w:p w14:paraId="54D5FA92" w14:textId="77777777" w:rsidR="008040C5" w:rsidRDefault="008040C5" w:rsidP="008040C5">
      <w:r>
        <w:t xml:space="preserve">How due to malpractice professional independent bodies have been developed to oversee police forces and keep them professional, </w:t>
      </w:r>
      <w:proofErr w:type="gramStart"/>
      <w:r>
        <w:t>fair</w:t>
      </w:r>
      <w:proofErr w:type="gramEnd"/>
      <w:r>
        <w:t xml:space="preserve"> and transparent. </w:t>
      </w:r>
    </w:p>
    <w:p w14:paraId="2FFAA741" w14:textId="77777777" w:rsidR="008040C5" w:rsidRDefault="008040C5" w:rsidP="008040C5"/>
    <w:p w14:paraId="3DEF37E3" w14:textId="77777777" w:rsidR="008040C5" w:rsidRDefault="008040C5" w:rsidP="008040C5"/>
    <w:p w14:paraId="1D3FE00D" w14:textId="77777777" w:rsidR="008040C5" w:rsidRDefault="008040C5" w:rsidP="008040C5"/>
    <w:p w14:paraId="36830B5F" w14:textId="77777777" w:rsidR="008040C5" w:rsidRDefault="008040C5" w:rsidP="008040C5"/>
    <w:p w14:paraId="5C57FB46" w14:textId="77777777" w:rsidR="008040C5" w:rsidRDefault="008040C5" w:rsidP="008040C5"/>
    <w:p w14:paraId="364F9C60" w14:textId="77777777" w:rsidR="008040C5" w:rsidRDefault="008040C5" w:rsidP="008040C5"/>
    <w:p w14:paraId="272ED097" w14:textId="77777777" w:rsidR="008040C5" w:rsidRDefault="008040C5" w:rsidP="008040C5">
      <w:r>
        <w:lastRenderedPageBreak/>
        <w:t>References</w:t>
      </w:r>
    </w:p>
    <w:p w14:paraId="4A04EFCC" w14:textId="77777777" w:rsidR="008040C5" w:rsidRDefault="008040C5" w:rsidP="008040C5">
      <w:r w:rsidRPr="00C243A1">
        <w:t>BBC News. (1999). Lawrence: Key recommendations. BBC NEWS. [Online]. 24 March 1999. Available at http://news.bbc.co.uk/1/hi/uk/285537.stm [Accessed 20 April 2023].</w:t>
      </w:r>
    </w:p>
    <w:p w14:paraId="3A702EC4" w14:textId="77777777" w:rsidR="008040C5" w:rsidRDefault="008040C5" w:rsidP="008040C5">
      <w:r>
        <w:t>Bowling, B. and Phillips, C. (2007) 'Disproportionate and Discriminatory: Reviewing the Evidence on Police Stop and Search', The Modern Law Review, 70(6), pp. 936-961.</w:t>
      </w:r>
    </w:p>
    <w:p w14:paraId="7CBEDDE1" w14:textId="77777777" w:rsidR="008040C5" w:rsidRDefault="008040C5" w:rsidP="008040C5"/>
    <w:p w14:paraId="41530849" w14:textId="77777777" w:rsidR="008040C5" w:rsidRDefault="008040C5" w:rsidP="008040C5">
      <w:r>
        <w:t>IOPC (2021) About us. Available at: https://www.policeconduct.gov.uk/about-us (Accessed: 12 April 2023).</w:t>
      </w:r>
    </w:p>
    <w:p w14:paraId="2971A2A0" w14:textId="77777777" w:rsidR="008040C5" w:rsidRDefault="008040C5" w:rsidP="008040C5"/>
    <w:p w14:paraId="0778A042" w14:textId="77777777" w:rsidR="008040C5" w:rsidRDefault="008040C5" w:rsidP="008040C5">
      <w:r>
        <w:t>Macpherson, W. (1999) The Stephen Lawrence Inquiry: Report of an Inquiry by Sir William Macpherson of Cluny. Cm 4262-I. London: The Stationery Office.</w:t>
      </w:r>
    </w:p>
    <w:p w14:paraId="39A8A612" w14:textId="77777777" w:rsidR="008040C5" w:rsidRDefault="008040C5" w:rsidP="008040C5"/>
    <w:p w14:paraId="15F7CCD2" w14:textId="77777777" w:rsidR="008040C5" w:rsidRDefault="008040C5" w:rsidP="008040C5">
      <w:r>
        <w:t>Reiner, R. (2010) The Politics of the Police. 4th ed. Oxford: Oxford University Press.</w:t>
      </w:r>
    </w:p>
    <w:p w14:paraId="5E794451" w14:textId="77777777" w:rsidR="008040C5" w:rsidRDefault="008040C5" w:rsidP="008040C5"/>
    <w:p w14:paraId="6D3EC1D2" w14:textId="77777777" w:rsidR="008040C5" w:rsidRDefault="008040C5" w:rsidP="008040C5">
      <w:proofErr w:type="spellStart"/>
      <w:r>
        <w:t>Scraton</w:t>
      </w:r>
      <w:proofErr w:type="spellEnd"/>
      <w:r>
        <w:t>, P. (2016) Hillsborough: The Truth. 3rd ed. Edinburgh: Mainstream Publishing.</w:t>
      </w:r>
    </w:p>
    <w:p w14:paraId="1B9E92CC" w14:textId="77777777" w:rsidR="008040C5" w:rsidRDefault="008040C5" w:rsidP="008040C5"/>
    <w:p w14:paraId="2D72592D" w14:textId="77777777" w:rsidR="008040C5" w:rsidRDefault="008040C5" w:rsidP="008040C5">
      <w:r>
        <w:t>Taylor, P. (1989) The Hillsborough Stadium Disaster: Inquiry by Lord Justice Taylor. Cm 962. London: HMSO.</w:t>
      </w:r>
    </w:p>
    <w:p w14:paraId="16D3EE9D" w14:textId="77777777" w:rsidR="008040C5" w:rsidRDefault="008040C5" w:rsidP="008040C5"/>
    <w:p w14:paraId="5B75B9A7" w14:textId="77777777" w:rsidR="008040C5" w:rsidRDefault="008040C5" w:rsidP="008040C5">
      <w:r>
        <w:t>Source: McLaughlin, E. (2007). Theorizing the Stephen Lawrence case. In Newburn, T. and Reiner, R. (eds.), Policing: Key Readings, 543-552. Cullompton: Willan.</w:t>
      </w:r>
    </w:p>
    <w:p w14:paraId="4E60137C" w14:textId="77777777" w:rsidR="008040C5" w:rsidRDefault="008040C5" w:rsidP="008040C5"/>
    <w:p w14:paraId="56D85164" w14:textId="77777777" w:rsidR="008040C5" w:rsidRDefault="008040C5" w:rsidP="008040C5">
      <w:r>
        <w:t xml:space="preserve">Source: </w:t>
      </w:r>
      <w:proofErr w:type="spellStart"/>
      <w:r>
        <w:t>Solomos</w:t>
      </w:r>
      <w:proofErr w:type="spellEnd"/>
      <w:r>
        <w:t>, J. (2003). Race and Racism in Britain. Basingstoke: Palgrave Macmillan.</w:t>
      </w:r>
    </w:p>
    <w:p w14:paraId="43B73EE5" w14:textId="77777777" w:rsidR="008040C5" w:rsidRDefault="008040C5" w:rsidP="008040C5"/>
    <w:p w14:paraId="67F4C1AA" w14:textId="77777777" w:rsidR="008040C5" w:rsidRDefault="008040C5" w:rsidP="008040C5">
      <w:r w:rsidRPr="00180C4D">
        <w:t>Source: Bowling, B. (1999). The Stephen Lawrence case. Criminal Justice Matters, 36(1), 4-5</w:t>
      </w:r>
    </w:p>
    <w:p w14:paraId="33B674DE" w14:textId="77777777" w:rsidR="008040C5" w:rsidRDefault="008040C5" w:rsidP="008040C5"/>
    <w:p w14:paraId="18A584B2" w14:textId="79AE47E1" w:rsidR="00A238CF" w:rsidRDefault="00A238CF"/>
    <w:p w14:paraId="2E087DC6" w14:textId="1442481A" w:rsidR="008040C5" w:rsidRDefault="008040C5"/>
    <w:p w14:paraId="4DD4C079" w14:textId="75E8B02E" w:rsidR="008040C5" w:rsidRDefault="008040C5"/>
    <w:p w14:paraId="7ABBC6D3" w14:textId="10C77F12" w:rsidR="008040C5" w:rsidRDefault="008040C5"/>
    <w:p w14:paraId="5062971A" w14:textId="714B97CF" w:rsidR="008040C5" w:rsidRDefault="008040C5"/>
    <w:p w14:paraId="7C0BD875" w14:textId="6D7BEEDF" w:rsidR="008040C5" w:rsidRDefault="008040C5"/>
    <w:p w14:paraId="4687D048" w14:textId="634E29F4" w:rsidR="008040C5" w:rsidRDefault="008040C5"/>
    <w:p w14:paraId="4FAB215A" w14:textId="77777777" w:rsidR="008040C5" w:rsidRPr="00D21562" w:rsidRDefault="008040C5" w:rsidP="008040C5">
      <w:pPr>
        <w:rPr>
          <w:b/>
          <w:bCs/>
        </w:rPr>
      </w:pPr>
      <w:r w:rsidRPr="00D21562">
        <w:rPr>
          <w:b/>
          <w:bCs/>
        </w:rPr>
        <w:lastRenderedPageBreak/>
        <w:t xml:space="preserve">Essay two: How does media coverage affect policing strategies in relation to public protection incidents? Your answer must be based on academic research, but you may </w:t>
      </w:r>
      <w:proofErr w:type="gramStart"/>
      <w:r w:rsidRPr="00D21562">
        <w:rPr>
          <w:b/>
          <w:bCs/>
        </w:rPr>
        <w:t>make reference</w:t>
      </w:r>
      <w:proofErr w:type="gramEnd"/>
      <w:r w:rsidRPr="00D21562">
        <w:rPr>
          <w:b/>
          <w:bCs/>
        </w:rPr>
        <w:t xml:space="preserve"> to relevant case studies. Word limit: 1000 words. </w:t>
      </w:r>
    </w:p>
    <w:p w14:paraId="732B6643" w14:textId="77777777" w:rsidR="008040C5" w:rsidRDefault="008040C5" w:rsidP="008040C5"/>
    <w:p w14:paraId="62FF201C" w14:textId="77777777" w:rsidR="008040C5" w:rsidRDefault="008040C5" w:rsidP="008040C5">
      <w:r>
        <w:t xml:space="preserve">The media plays a pivotal role in the shaping of public opinion regarding various aspects of society, with policing strategies being no exception. The UK has been significantly influenced by the media regarding its policing strategies and this essay will argue how the media has created public pressure for improved transparency, community engagement and accountability. I will utilise academic sources to support my claims and provide examples of specific incidents that have driven these changes. In this essay I will explore how the influence of the media can change how UK policing strategies are implemented by focussing on the medias role in shaping public opinion, media coverage and the demand for transparency, effects of media framing and agenda setting, the amplification of risk and how this demands police response. A case study of the 2011 London riots will be used to illustrate these points. </w:t>
      </w:r>
    </w:p>
    <w:p w14:paraId="707FB11A" w14:textId="77777777" w:rsidR="008040C5" w:rsidRPr="00A956AD" w:rsidRDefault="008040C5" w:rsidP="008040C5">
      <w:pPr>
        <w:rPr>
          <w:b/>
          <w:bCs/>
        </w:rPr>
      </w:pPr>
      <w:r w:rsidRPr="00A956AD">
        <w:rPr>
          <w:b/>
          <w:bCs/>
        </w:rPr>
        <w:t>The Media's Role in Shaping Public Opinion</w:t>
      </w:r>
    </w:p>
    <w:p w14:paraId="6DBA37F7" w14:textId="77777777" w:rsidR="008040C5" w:rsidRDefault="008040C5" w:rsidP="008040C5">
      <w:r>
        <w:t xml:space="preserve">Media coverage of policing incidents has a deep impact on public perception </w:t>
      </w:r>
      <w:r w:rsidRPr="003B0334">
        <w:t>(Reiner, 2010).</w:t>
      </w:r>
      <w:r>
        <w:t xml:space="preserve"> </w:t>
      </w:r>
      <w:r w:rsidRPr="005D1B35">
        <w:t xml:space="preserve">News sites, social media platforms, and other forms of media can quickly disseminate information, images, and videos and influence public perceptions of the police and their activities </w:t>
      </w:r>
      <w:r w:rsidRPr="001270B6">
        <w:t>(Greer, 2017).</w:t>
      </w:r>
      <w:r w:rsidRPr="005D1B35">
        <w:t xml:space="preserve"> Media portrayals of the police can inspire trust and support or arouse distrust and public doubt </w:t>
      </w:r>
      <w:r w:rsidRPr="003B0334">
        <w:t>(</w:t>
      </w:r>
      <w:proofErr w:type="spellStart"/>
      <w:r w:rsidRPr="003B0334">
        <w:t>Mawby</w:t>
      </w:r>
      <w:proofErr w:type="spellEnd"/>
      <w:r w:rsidRPr="003B0334">
        <w:t>, 2002).</w:t>
      </w:r>
      <w:r w:rsidRPr="005D1B35">
        <w:t xml:space="preserve"> In addition, the media can influence police agendas and policy changes </w:t>
      </w:r>
      <w:r w:rsidRPr="001270B6">
        <w:t>(Greer &amp; McLaughlin, 2010).</w:t>
      </w:r>
    </w:p>
    <w:p w14:paraId="1C01F2F2" w14:textId="77777777" w:rsidR="008040C5" w:rsidRPr="00A956AD" w:rsidRDefault="008040C5" w:rsidP="008040C5">
      <w:pPr>
        <w:pStyle w:val="PlainText"/>
        <w:rPr>
          <w:b/>
          <w:bCs/>
        </w:rPr>
      </w:pPr>
      <w:r w:rsidRPr="00A956AD">
        <w:rPr>
          <w:b/>
          <w:bCs/>
        </w:rPr>
        <w:t>Media Coverage and the Demand for Transparency</w:t>
      </w:r>
    </w:p>
    <w:p w14:paraId="11D1FD44" w14:textId="77777777" w:rsidR="008040C5" w:rsidRDefault="008040C5" w:rsidP="008040C5">
      <w:r>
        <w:t xml:space="preserve"> </w:t>
      </w:r>
    </w:p>
    <w:p w14:paraId="3FEDDAE4" w14:textId="77777777" w:rsidR="008040C5" w:rsidRPr="007E6E6E" w:rsidRDefault="008040C5" w:rsidP="008040C5">
      <w:pPr>
        <w:pStyle w:val="PlainText"/>
      </w:pPr>
      <w:r>
        <w:t>S</w:t>
      </w:r>
      <w:r w:rsidRPr="00742EF8">
        <w:t>everal high-profile public protection incidents</w:t>
      </w:r>
      <w:r>
        <w:t>’ have emerged within recent years that have resulted in large and extensive media coverage, namely that of t</w:t>
      </w:r>
      <w:r w:rsidRPr="00F948C6">
        <w:t>he fatal shooting of Mark Duggan by London's Metropolitan Police in 2011</w:t>
      </w:r>
      <w:r>
        <w:t xml:space="preserve"> which acted as a catalyst to the civil unrest and riots across the boroughs of London </w:t>
      </w:r>
      <w:r w:rsidRPr="007E6E6E">
        <w:t xml:space="preserve">(Dodd &amp; </w:t>
      </w:r>
      <w:proofErr w:type="spellStart"/>
      <w:r w:rsidRPr="007E6E6E">
        <w:t>Gabbatt</w:t>
      </w:r>
      <w:proofErr w:type="spellEnd"/>
      <w:r w:rsidRPr="007E6E6E">
        <w:t>, 2011).</w:t>
      </w:r>
      <w:r>
        <w:t xml:space="preserve"> Due to the media coverage and their portrayal of the incidents that unfolded surrounding the events of Duggan’s death it prompted public uproar and increased demands for transparency in police actions </w:t>
      </w:r>
      <w:r w:rsidRPr="007E6E6E">
        <w:t>(Fenton, 2011).</w:t>
      </w:r>
    </w:p>
    <w:p w14:paraId="22F337B8" w14:textId="77777777" w:rsidR="008040C5" w:rsidRDefault="008040C5" w:rsidP="008040C5">
      <w:pPr>
        <w:pStyle w:val="PlainText"/>
      </w:pPr>
    </w:p>
    <w:p w14:paraId="67AD4DFB" w14:textId="77777777" w:rsidR="008040C5" w:rsidRDefault="008040C5" w:rsidP="008040C5">
      <w:pPr>
        <w:pStyle w:val="PlainText"/>
      </w:pPr>
      <w:r>
        <w:t xml:space="preserve">Due to incidents such as this, an expectation from UK Police force’ has come to increase their transparency regarding policing operations </w:t>
      </w:r>
      <w:r w:rsidRPr="007E6E6E">
        <w:t>(Lumsden &amp; Black, 2017).</w:t>
      </w:r>
      <w:r>
        <w:t xml:space="preserve"> As a result, the adoption of body worn video cameras has been issued for each operational police officer, </w:t>
      </w:r>
      <w:r w:rsidRPr="0014394E">
        <w:t>which has improved police-citizen interactions and reduced report</w:t>
      </w:r>
      <w:r>
        <w:t xml:space="preserve">s of complaints </w:t>
      </w:r>
      <w:r w:rsidRPr="0014394E">
        <w:t xml:space="preserve"> </w:t>
      </w:r>
      <w:r w:rsidRPr="003B0334">
        <w:t>(Ariel et al., 2016).</w:t>
      </w:r>
      <w:r>
        <w:t xml:space="preserve"> The argument could be made that the widescale implementation was as a result to media coverage and pressure </w:t>
      </w:r>
      <w:r w:rsidRPr="00A956AD">
        <w:t xml:space="preserve">emphasizing the need for greater accountability within the </w:t>
      </w:r>
      <w:r>
        <w:t xml:space="preserve">UK </w:t>
      </w:r>
      <w:r w:rsidRPr="00A956AD">
        <w:t>police force</w:t>
      </w:r>
      <w:r>
        <w:t>s</w:t>
      </w:r>
      <w:r w:rsidRPr="00A956AD">
        <w:t>.</w:t>
      </w:r>
    </w:p>
    <w:p w14:paraId="7E95829A" w14:textId="77777777" w:rsidR="008040C5" w:rsidRPr="003A332A" w:rsidRDefault="008040C5" w:rsidP="008040C5">
      <w:pPr>
        <w:rPr>
          <w:b/>
          <w:bCs/>
        </w:rPr>
      </w:pPr>
    </w:p>
    <w:p w14:paraId="48C047C7" w14:textId="77777777" w:rsidR="008040C5" w:rsidRDefault="008040C5" w:rsidP="008040C5">
      <w:pPr>
        <w:rPr>
          <w:b/>
          <w:bCs/>
        </w:rPr>
      </w:pPr>
      <w:r w:rsidRPr="003A332A">
        <w:rPr>
          <w:b/>
          <w:bCs/>
        </w:rPr>
        <w:t xml:space="preserve">The influence of media coverage on public perception </w:t>
      </w:r>
    </w:p>
    <w:p w14:paraId="138E849F" w14:textId="77777777" w:rsidR="008040C5" w:rsidRDefault="008040C5" w:rsidP="008040C5">
      <w:r w:rsidRPr="00006CE3">
        <w:t>Media coverage plays a significant role in shaping public perception of crime, policing, and public protection incidents. Research suggests that sensationalist media coverage can influence public opinion, leading to misconceptions about the prevalence and nature of crime (Dowler, 2003)</w:t>
      </w:r>
    </w:p>
    <w:p w14:paraId="5D828DBE" w14:textId="77777777" w:rsidR="008040C5" w:rsidRDefault="008040C5" w:rsidP="008040C5"/>
    <w:p w14:paraId="7484A4E3" w14:textId="77777777" w:rsidR="008040C5" w:rsidRDefault="008040C5" w:rsidP="008040C5"/>
    <w:p w14:paraId="1FB683C4" w14:textId="77777777" w:rsidR="008040C5" w:rsidRPr="00C564A1" w:rsidRDefault="008040C5" w:rsidP="008040C5">
      <w:pPr>
        <w:rPr>
          <w:b/>
          <w:bCs/>
        </w:rPr>
      </w:pPr>
    </w:p>
    <w:p w14:paraId="37E9ADE0" w14:textId="77777777" w:rsidR="008040C5" w:rsidRPr="00C564A1" w:rsidRDefault="008040C5" w:rsidP="008040C5">
      <w:pPr>
        <w:rPr>
          <w:b/>
          <w:bCs/>
        </w:rPr>
      </w:pPr>
      <w:r w:rsidRPr="00C564A1">
        <w:rPr>
          <w:b/>
          <w:bCs/>
        </w:rPr>
        <w:t>Media framing and agenda-setting</w:t>
      </w:r>
    </w:p>
    <w:p w14:paraId="1AC042A5" w14:textId="77777777" w:rsidR="008040C5" w:rsidRDefault="008040C5" w:rsidP="008040C5"/>
    <w:p w14:paraId="5CC9665E" w14:textId="77777777" w:rsidR="008040C5" w:rsidRDefault="008040C5" w:rsidP="008040C5">
      <w:r>
        <w:t>** refers to the way in which news stories are constructed and presented</w:t>
      </w:r>
    </w:p>
    <w:p w14:paraId="3569075B" w14:textId="77777777" w:rsidR="008040C5" w:rsidRDefault="008040C5" w:rsidP="008040C5">
      <w:r>
        <w:t>media's choice of what stories to cover and how to frame them influences the public's perception.</w:t>
      </w:r>
    </w:p>
    <w:p w14:paraId="194BF46B" w14:textId="77777777" w:rsidR="008040C5" w:rsidRDefault="008040C5" w:rsidP="008040C5"/>
    <w:p w14:paraId="11EC75DB" w14:textId="77777777" w:rsidR="008040C5" w:rsidRDefault="008040C5" w:rsidP="008040C5">
      <w:pPr>
        <w:rPr>
          <w:b/>
          <w:bCs/>
        </w:rPr>
      </w:pPr>
      <w:r w:rsidRPr="00C564A1">
        <w:rPr>
          <w:b/>
          <w:bCs/>
        </w:rPr>
        <w:t xml:space="preserve">The amplification of risk and demand for police response </w:t>
      </w:r>
    </w:p>
    <w:p w14:paraId="377202E3" w14:textId="77777777" w:rsidR="008040C5" w:rsidRDefault="008040C5" w:rsidP="008040C5">
      <w:r>
        <w:t>**this amplification can lead to an increased pressure on police forces to allocate resources and adopt specific strategies in response to public concerns</w:t>
      </w:r>
    </w:p>
    <w:p w14:paraId="2BE59E60" w14:textId="77777777" w:rsidR="008040C5" w:rsidRDefault="008040C5" w:rsidP="008040C5"/>
    <w:p w14:paraId="22F98F89" w14:textId="77777777" w:rsidR="008040C5" w:rsidRDefault="008040C5" w:rsidP="008040C5">
      <w:pPr>
        <w:rPr>
          <w:b/>
          <w:bCs/>
        </w:rPr>
      </w:pPr>
      <w:r w:rsidRPr="000F3C4F">
        <w:rPr>
          <w:b/>
          <w:bCs/>
        </w:rPr>
        <w:t xml:space="preserve">Conclusion </w:t>
      </w:r>
    </w:p>
    <w:p w14:paraId="5B043942" w14:textId="77777777" w:rsidR="008040C5" w:rsidRDefault="008040C5" w:rsidP="008040C5">
      <w:r>
        <w:t xml:space="preserve">** Speak about how the media plays a crucial role in shaping the demand for police response and the allocation of its resources. </w:t>
      </w:r>
    </w:p>
    <w:p w14:paraId="4C15858C" w14:textId="77777777" w:rsidR="008040C5" w:rsidRPr="000F3C4F" w:rsidRDefault="008040C5" w:rsidP="008040C5">
      <w:pPr>
        <w:rPr>
          <w:b/>
          <w:bCs/>
        </w:rPr>
      </w:pPr>
      <w:r>
        <w:t xml:space="preserve">** How disclosing information to the media can have both positive and negative impacts on each investigation on a </w:t>
      </w:r>
      <w:proofErr w:type="gramStart"/>
      <w:r>
        <w:t>case by case</w:t>
      </w:r>
      <w:proofErr w:type="gramEnd"/>
      <w:r>
        <w:t xml:space="preserve"> basis</w:t>
      </w:r>
    </w:p>
    <w:p w14:paraId="70B12D43" w14:textId="77777777" w:rsidR="008040C5" w:rsidRDefault="008040C5" w:rsidP="008040C5"/>
    <w:p w14:paraId="582268A3" w14:textId="77777777" w:rsidR="008040C5" w:rsidRDefault="008040C5" w:rsidP="008040C5"/>
    <w:p w14:paraId="3B151473" w14:textId="77777777" w:rsidR="008040C5" w:rsidRDefault="008040C5" w:rsidP="008040C5"/>
    <w:p w14:paraId="32BE5473" w14:textId="77777777" w:rsidR="008040C5" w:rsidRDefault="008040C5" w:rsidP="008040C5"/>
    <w:p w14:paraId="4ABA7CFE" w14:textId="77777777" w:rsidR="008040C5" w:rsidRDefault="008040C5" w:rsidP="008040C5"/>
    <w:p w14:paraId="6F5A0578" w14:textId="77777777" w:rsidR="008040C5" w:rsidRDefault="008040C5" w:rsidP="008040C5"/>
    <w:p w14:paraId="6B90CDB1" w14:textId="77777777" w:rsidR="008040C5" w:rsidRDefault="008040C5" w:rsidP="008040C5"/>
    <w:p w14:paraId="2D2FFE4E" w14:textId="77777777" w:rsidR="008040C5" w:rsidRDefault="008040C5" w:rsidP="008040C5"/>
    <w:p w14:paraId="253BCBAE" w14:textId="77777777" w:rsidR="008040C5" w:rsidRDefault="008040C5" w:rsidP="008040C5"/>
    <w:p w14:paraId="0201A7C8" w14:textId="77777777" w:rsidR="008040C5" w:rsidRDefault="008040C5" w:rsidP="008040C5"/>
    <w:p w14:paraId="148E67C5" w14:textId="77777777" w:rsidR="008040C5" w:rsidRDefault="008040C5" w:rsidP="008040C5"/>
    <w:p w14:paraId="362FA851" w14:textId="77777777" w:rsidR="008040C5" w:rsidRDefault="008040C5" w:rsidP="008040C5"/>
    <w:p w14:paraId="5D58FB4C" w14:textId="77777777" w:rsidR="008040C5" w:rsidRDefault="008040C5" w:rsidP="008040C5"/>
    <w:p w14:paraId="39AD8493" w14:textId="77777777" w:rsidR="008040C5" w:rsidRDefault="008040C5" w:rsidP="008040C5"/>
    <w:p w14:paraId="50C3DFCE" w14:textId="77777777" w:rsidR="008040C5" w:rsidRDefault="008040C5" w:rsidP="008040C5"/>
    <w:p w14:paraId="056DCAF7" w14:textId="77777777" w:rsidR="008040C5" w:rsidRDefault="008040C5" w:rsidP="008040C5"/>
    <w:p w14:paraId="60101323" w14:textId="77777777" w:rsidR="008040C5" w:rsidRDefault="008040C5" w:rsidP="008040C5"/>
    <w:p w14:paraId="63BB0266" w14:textId="77777777" w:rsidR="008040C5" w:rsidRDefault="008040C5" w:rsidP="008040C5">
      <w:r>
        <w:lastRenderedPageBreak/>
        <w:t xml:space="preserve">References </w:t>
      </w:r>
    </w:p>
    <w:p w14:paraId="1857F759" w14:textId="77777777" w:rsidR="008040C5" w:rsidRDefault="008040C5" w:rsidP="008040C5">
      <w:pPr>
        <w:rPr>
          <w:b/>
          <w:bCs/>
        </w:rPr>
      </w:pPr>
    </w:p>
    <w:p w14:paraId="01B8C137" w14:textId="77777777" w:rsidR="008040C5" w:rsidRPr="008040C5" w:rsidRDefault="008040C5" w:rsidP="008040C5">
      <w:r w:rsidRPr="008040C5">
        <w:t xml:space="preserve">Ariel, B., Sutherland, A., </w:t>
      </w:r>
      <w:proofErr w:type="spellStart"/>
      <w:r w:rsidRPr="008040C5">
        <w:t>Henstock</w:t>
      </w:r>
      <w:proofErr w:type="spellEnd"/>
      <w:r w:rsidRPr="008040C5">
        <w:t xml:space="preserve">, D., Young, J., Drover, P., Sykes, J., </w:t>
      </w:r>
      <w:proofErr w:type="spellStart"/>
      <w:r w:rsidRPr="008040C5">
        <w:t>Megicks</w:t>
      </w:r>
      <w:proofErr w:type="spellEnd"/>
      <w:r w:rsidRPr="008040C5">
        <w:t>, S. &amp; Henderson, R. (2016) 'Increases in Police Use of Force in the Presence of Body-Worn Cameras Are Driven by Officer Discretion: A Protocol-Based Subgroup Analysis of Ten Randomized Experiments', Journal of Experimental Criminology, 12(3), pp. 453-463.</w:t>
      </w:r>
    </w:p>
    <w:p w14:paraId="27D91115" w14:textId="77777777" w:rsidR="008040C5" w:rsidRPr="008040C5" w:rsidRDefault="008040C5" w:rsidP="008040C5"/>
    <w:p w14:paraId="4D710BA7" w14:textId="77777777" w:rsidR="008040C5" w:rsidRPr="008040C5" w:rsidRDefault="008040C5" w:rsidP="008040C5">
      <w:r w:rsidRPr="008040C5">
        <w:t>Lumsden, K. &amp; Black, A. (2017) 'Austerity Policing, Emotional Labour and the Boundaries of Police Work: An Ethnography of a Police Force Control Room in England', The British Journal of Criminology, 57(2), pp. 275-291.</w:t>
      </w:r>
    </w:p>
    <w:p w14:paraId="04D8D8EB" w14:textId="77777777" w:rsidR="008040C5" w:rsidRPr="008040C5" w:rsidRDefault="008040C5" w:rsidP="008040C5"/>
    <w:p w14:paraId="0E065B48" w14:textId="77777777" w:rsidR="008040C5" w:rsidRPr="008040C5" w:rsidRDefault="008040C5" w:rsidP="008040C5">
      <w:r w:rsidRPr="008040C5">
        <w:t xml:space="preserve">Dodd, V. &amp; </w:t>
      </w:r>
      <w:proofErr w:type="spellStart"/>
      <w:r w:rsidRPr="008040C5">
        <w:t>Gabbett</w:t>
      </w:r>
      <w:proofErr w:type="spellEnd"/>
      <w:r w:rsidRPr="008040C5">
        <w:t>, S. (2011) 'UK riots: Social media users play key role in reporting the unrest', The Guardian, 9 August. Available at: https://www.theguardian.com/media/2011/aug/09/uk-riots-social-media-twitter [Accessed 20 March 2023].</w:t>
      </w:r>
    </w:p>
    <w:p w14:paraId="24E89D91" w14:textId="77777777" w:rsidR="008040C5" w:rsidRPr="008040C5" w:rsidRDefault="008040C5" w:rsidP="008040C5"/>
    <w:p w14:paraId="0AF1974D" w14:textId="77777777" w:rsidR="008040C5" w:rsidRPr="008040C5" w:rsidRDefault="008040C5" w:rsidP="008040C5">
      <w:r w:rsidRPr="008040C5">
        <w:t>Fenton, N. (2011) New Media, Old News: Journalism and Democracy in the Digital Age. London: SAGE Publications Ltd.</w:t>
      </w:r>
    </w:p>
    <w:p w14:paraId="71460D5B" w14:textId="77777777" w:rsidR="008040C5" w:rsidRPr="008040C5" w:rsidRDefault="008040C5" w:rsidP="008040C5"/>
    <w:p w14:paraId="277B5897" w14:textId="77777777" w:rsidR="008040C5" w:rsidRPr="008040C5" w:rsidRDefault="008040C5" w:rsidP="008040C5">
      <w:r w:rsidRPr="008040C5">
        <w:t xml:space="preserve">Reiner, R. (2010) The Politics of the Police, pp.177-201. Oxford: Oxford University Press. </w:t>
      </w:r>
    </w:p>
    <w:p w14:paraId="42026E80" w14:textId="77777777" w:rsidR="008040C5" w:rsidRPr="008040C5" w:rsidRDefault="008040C5" w:rsidP="008040C5"/>
    <w:p w14:paraId="7255EF93" w14:textId="77777777" w:rsidR="008040C5" w:rsidRPr="008040C5" w:rsidRDefault="008040C5" w:rsidP="008040C5">
      <w:proofErr w:type="spellStart"/>
      <w:r w:rsidRPr="008040C5">
        <w:t>Mawby</w:t>
      </w:r>
      <w:proofErr w:type="spellEnd"/>
      <w:r w:rsidRPr="008040C5">
        <w:t>, R.C., 2002. Policing Images: Policing, Communication and Legitimacy. Cullompton: Willan Publishing.</w:t>
      </w:r>
    </w:p>
    <w:p w14:paraId="65D4DAC1" w14:textId="77777777" w:rsidR="008040C5" w:rsidRPr="008040C5" w:rsidRDefault="008040C5" w:rsidP="008040C5"/>
    <w:p w14:paraId="31D8FDCC" w14:textId="77777777" w:rsidR="008040C5" w:rsidRPr="008040C5" w:rsidRDefault="008040C5" w:rsidP="008040C5">
      <w:pPr>
        <w:pStyle w:val="PlainText"/>
      </w:pPr>
      <w:r w:rsidRPr="008040C5">
        <w:t xml:space="preserve">Greer, C. and McLaughlin, E., 2010. We Predict a Riot? Public Order Policing, New Media </w:t>
      </w:r>
      <w:proofErr w:type="gramStart"/>
      <w:r w:rsidRPr="008040C5">
        <w:t>Environments</w:t>
      </w:r>
      <w:proofErr w:type="gramEnd"/>
      <w:r w:rsidRPr="008040C5">
        <w:t xml:space="preserve"> and the Rise of the Citizen Journalist. British Journal of Criminology, 50(6), pp.1041-1059.</w:t>
      </w:r>
    </w:p>
    <w:p w14:paraId="6C8D5339" w14:textId="77777777" w:rsidR="008040C5" w:rsidRPr="008040C5" w:rsidRDefault="008040C5" w:rsidP="008040C5">
      <w:pPr>
        <w:pStyle w:val="PlainText"/>
      </w:pPr>
    </w:p>
    <w:p w14:paraId="04BEA2ED" w14:textId="77777777" w:rsidR="008040C5" w:rsidRPr="008040C5" w:rsidRDefault="008040C5" w:rsidP="008040C5">
      <w:pPr>
        <w:pStyle w:val="PlainText"/>
      </w:pPr>
    </w:p>
    <w:p w14:paraId="207D2342" w14:textId="52977E7D" w:rsidR="008040C5" w:rsidRDefault="008040C5" w:rsidP="008040C5">
      <w:pPr>
        <w:pStyle w:val="PlainText"/>
      </w:pPr>
      <w:r w:rsidRPr="008040C5">
        <w:t xml:space="preserve">Greer, C., 2017. News Media, </w:t>
      </w:r>
      <w:proofErr w:type="gramStart"/>
      <w:r w:rsidRPr="008040C5">
        <w:t>Social Media</w:t>
      </w:r>
      <w:proofErr w:type="gramEnd"/>
      <w:r w:rsidRPr="008040C5">
        <w:t>, and Hyper-Real Cop-Watching. In: L.H. Richardson and J. Harker (eds.) The Routledge Companion to Media and Scandal. Abingdon: Routledge, pp. 264-275.</w:t>
      </w:r>
    </w:p>
    <w:p w14:paraId="18DC5B67" w14:textId="58AB37A9" w:rsidR="008040C5" w:rsidRDefault="008040C5" w:rsidP="008040C5">
      <w:pPr>
        <w:pStyle w:val="PlainText"/>
      </w:pPr>
    </w:p>
    <w:p w14:paraId="3B8345E8" w14:textId="361DA442" w:rsidR="008040C5" w:rsidRDefault="008040C5" w:rsidP="008040C5">
      <w:pPr>
        <w:pStyle w:val="PlainText"/>
      </w:pPr>
    </w:p>
    <w:p w14:paraId="2A333CB0" w14:textId="0AABF512" w:rsidR="008040C5" w:rsidRDefault="008040C5" w:rsidP="008040C5">
      <w:pPr>
        <w:pStyle w:val="PlainText"/>
      </w:pPr>
    </w:p>
    <w:p w14:paraId="01E571CF" w14:textId="5A4BC380" w:rsidR="008040C5" w:rsidRDefault="008040C5" w:rsidP="008040C5">
      <w:pPr>
        <w:pStyle w:val="PlainText"/>
      </w:pPr>
    </w:p>
    <w:p w14:paraId="2797F346" w14:textId="0B5C92E2" w:rsidR="008040C5" w:rsidRDefault="008040C5" w:rsidP="008040C5">
      <w:pPr>
        <w:pStyle w:val="PlainText"/>
      </w:pPr>
    </w:p>
    <w:p w14:paraId="797BA265" w14:textId="1711E2AC" w:rsidR="008040C5" w:rsidRDefault="008040C5" w:rsidP="008040C5">
      <w:pPr>
        <w:pStyle w:val="PlainText"/>
      </w:pPr>
    </w:p>
    <w:p w14:paraId="24319C34" w14:textId="1E4247D1" w:rsidR="008040C5" w:rsidRDefault="008040C5" w:rsidP="008040C5">
      <w:pPr>
        <w:pStyle w:val="PlainText"/>
      </w:pPr>
    </w:p>
    <w:p w14:paraId="6FC9D6FE" w14:textId="2D49C5B6" w:rsidR="008040C5" w:rsidRDefault="008040C5" w:rsidP="008040C5">
      <w:pPr>
        <w:pStyle w:val="PlainText"/>
      </w:pPr>
    </w:p>
    <w:p w14:paraId="02329F47" w14:textId="6B151732" w:rsidR="008040C5" w:rsidRDefault="008040C5" w:rsidP="008040C5">
      <w:pPr>
        <w:pStyle w:val="PlainText"/>
      </w:pPr>
    </w:p>
    <w:p w14:paraId="2327C00C" w14:textId="46FF3F89" w:rsidR="008040C5" w:rsidRDefault="008040C5" w:rsidP="008040C5">
      <w:pPr>
        <w:pStyle w:val="PlainText"/>
      </w:pPr>
    </w:p>
    <w:p w14:paraId="493546EE" w14:textId="1BEF0256" w:rsidR="008040C5" w:rsidRDefault="008040C5" w:rsidP="008040C5">
      <w:pPr>
        <w:pStyle w:val="PlainText"/>
      </w:pPr>
    </w:p>
    <w:p w14:paraId="02A408E8" w14:textId="77777777" w:rsidR="008040C5" w:rsidRDefault="008040C5" w:rsidP="008040C5">
      <w:r>
        <w:lastRenderedPageBreak/>
        <w:t xml:space="preserve">Essay Three: </w:t>
      </w:r>
    </w:p>
    <w:p w14:paraId="69F6660C" w14:textId="77777777" w:rsidR="008040C5" w:rsidRDefault="008040C5" w:rsidP="008040C5">
      <w:r>
        <w:t xml:space="preserve">How effective is early intervention in preventing young people from offending, or re-offending? Your answer must be based on academic research, but you may </w:t>
      </w:r>
      <w:proofErr w:type="gramStart"/>
      <w:r>
        <w:t>make reference</w:t>
      </w:r>
      <w:proofErr w:type="gramEnd"/>
      <w:r>
        <w:t xml:space="preserve"> to relevant case studies. </w:t>
      </w:r>
    </w:p>
    <w:p w14:paraId="2CB5DC4A" w14:textId="77777777" w:rsidR="008040C5" w:rsidRDefault="008040C5" w:rsidP="008040C5">
      <w:r>
        <w:t>Word limit: 1000 words</w:t>
      </w:r>
    </w:p>
    <w:p w14:paraId="57D0CC03" w14:textId="77777777" w:rsidR="008040C5" w:rsidRDefault="008040C5" w:rsidP="008040C5"/>
    <w:p w14:paraId="002F73B9" w14:textId="77777777" w:rsidR="008040C5" w:rsidRDefault="008040C5" w:rsidP="008040C5">
      <w:r>
        <w:t xml:space="preserve">Youth offending and re-offending has long been a cause of concern within the United Kingdom, promoting policymakers and police forces to seek an effective means to prevent criminal behaviour among young people this is especially so for children with </w:t>
      </w:r>
      <w:r w:rsidRPr="008B5299">
        <w:t>learning difficulties or mental health problems</w:t>
      </w:r>
      <w:r>
        <w:t xml:space="preserve"> (</w:t>
      </w:r>
      <w:r w:rsidRPr="00CD7BBB">
        <w:t>Mary O'Hara</w:t>
      </w:r>
      <w:r>
        <w:t>,</w:t>
      </w:r>
      <w:r w:rsidRPr="00CD7BBB">
        <w:t xml:space="preserve"> 2013</w:t>
      </w:r>
      <w:r>
        <w:t xml:space="preserve">). Early intervention  has been among some of the potential solutions seen, with </w:t>
      </w:r>
      <w:proofErr w:type="gramStart"/>
      <w:r>
        <w:t>a number of</w:t>
      </w:r>
      <w:proofErr w:type="gramEnd"/>
      <w:r>
        <w:t xml:space="preserve"> case studies already proving its effectiveness in protecting, preventing and reducing youth crime. </w:t>
      </w:r>
      <w:r w:rsidRPr="001D07D4">
        <w:t>This essay examines the effectiveness of early intervention in preventing young people from offending or re-offending</w:t>
      </w:r>
      <w:r>
        <w:t>.</w:t>
      </w:r>
    </w:p>
    <w:p w14:paraId="37773183" w14:textId="77777777" w:rsidR="008040C5" w:rsidRDefault="008040C5" w:rsidP="008040C5"/>
    <w:p w14:paraId="72B335FF" w14:textId="77777777" w:rsidR="008040C5" w:rsidRDefault="008040C5" w:rsidP="008040C5">
      <w:r w:rsidRPr="001D07D4">
        <w:t xml:space="preserve">Early intervention refers to proactive </w:t>
      </w:r>
      <w:r>
        <w:t xml:space="preserve">means and </w:t>
      </w:r>
      <w:r w:rsidRPr="001D07D4">
        <w:t>measures that target individuals or groups who exhibit risk factors for criminal behaviour, with the aim of preventing the development of offending patterns (Farrington, 2000). These interventions often involve multi-agency collaboration, including the police, social services,</w:t>
      </w:r>
      <w:r>
        <w:t xml:space="preserve"> NHS health boards,</w:t>
      </w:r>
      <w:r w:rsidRPr="001D07D4">
        <w:t xml:space="preserve"> schools, and community organisations, and address various risk factors such as family dysfunction, substance abuse, and antisocial behaviour (</w:t>
      </w:r>
      <w:proofErr w:type="spellStart"/>
      <w:r w:rsidRPr="001D07D4">
        <w:t>Durlak</w:t>
      </w:r>
      <w:proofErr w:type="spellEnd"/>
      <w:r w:rsidRPr="001D07D4">
        <w:t>, 2011).</w:t>
      </w:r>
    </w:p>
    <w:p w14:paraId="602B63D5" w14:textId="77777777" w:rsidR="008040C5" w:rsidRDefault="008040C5" w:rsidP="008040C5"/>
    <w:p w14:paraId="7BA1C74E" w14:textId="77777777" w:rsidR="008040C5" w:rsidRDefault="008040C5" w:rsidP="008040C5">
      <w:r w:rsidRPr="003B588D">
        <w:t>Youth crime prevention in the UK has been a significant focus of the government, with various programmes in place to address the issue</w:t>
      </w:r>
      <w:r w:rsidRPr="003003F9">
        <w:t xml:space="preserve"> </w:t>
      </w:r>
      <w:r>
        <w:t>(</w:t>
      </w:r>
      <w:r w:rsidRPr="003003F9">
        <w:t>GOV.UK 2023).</w:t>
      </w:r>
      <w:r>
        <w:t xml:space="preserve"> </w:t>
      </w:r>
      <w:r w:rsidRPr="003B588D">
        <w:t xml:space="preserve">One such initiative is the Youth Offending Teams (YOTs), which operate throughout England and Wales to prevent crime by working with young people at risk of engaging in criminal activities. </w:t>
      </w:r>
      <w:r>
        <w:t>These multidisciplinary teams consist of professionals from various sectors such as the police, social services, education, and health. YOTs identify the factors that put young people at risk and provide interventions to address those factors, including counselling, mentoring, education, and restorative justice programmes. By offering tailored support to young people, YOTs aim to reduce the likelihood of youth offending and reoffending</w:t>
      </w:r>
      <w:r w:rsidRPr="003003F9">
        <w:t xml:space="preserve"> </w:t>
      </w:r>
      <w:r>
        <w:t>(</w:t>
      </w:r>
      <w:r w:rsidRPr="003003F9">
        <w:t>Youth Justice Legal Centre</w:t>
      </w:r>
      <w:r>
        <w:t>,</w:t>
      </w:r>
      <w:r w:rsidRPr="003003F9">
        <w:t xml:space="preserve"> 2022)</w:t>
      </w:r>
      <w:r>
        <w:t>.</w:t>
      </w:r>
    </w:p>
    <w:p w14:paraId="0867EEE1" w14:textId="77777777" w:rsidR="008040C5" w:rsidRDefault="008040C5" w:rsidP="008040C5"/>
    <w:p w14:paraId="1643E4D0" w14:textId="77777777" w:rsidR="008040C5" w:rsidRDefault="008040C5" w:rsidP="008040C5">
      <w:r>
        <w:t>In addition to YOTs, the UK government has also introduced programmes such as the Early Intervention Youth Fund, aimed at supporting local initiatives that target young people vulnerable to crime and violence. This funding is allocated to local authorities, police and crime commissioners, and community safety partnerships, which work closely with the communities to develop and implement strategies designed to prevent youth crime</w:t>
      </w:r>
      <w:r w:rsidRPr="00CC6F52">
        <w:rPr>
          <w:rFonts w:cstheme="minorHAnsi"/>
        </w:rPr>
        <w:t xml:space="preserve"> </w:t>
      </w:r>
      <w:r>
        <w:rPr>
          <w:rFonts w:cstheme="minorHAnsi"/>
        </w:rPr>
        <w:t>(</w:t>
      </w:r>
      <w:r w:rsidRPr="003003F9">
        <w:rPr>
          <w:rFonts w:cstheme="minorHAnsi"/>
        </w:rPr>
        <w:t>Home Office 2018).</w:t>
      </w:r>
      <w:r>
        <w:t xml:space="preserve"> By investing in early intervention, the government is seeking to address the root causes of criminal behaviour, such as poverty, social exclusion, and lack of educational opportunities. These initiatives are crucial in breaking the cycle of crime and creating safer homes and communities across the UK.</w:t>
      </w:r>
    </w:p>
    <w:p w14:paraId="45ADC672" w14:textId="77777777" w:rsidR="008040C5" w:rsidRDefault="008040C5" w:rsidP="008040C5">
      <w:r>
        <w:t xml:space="preserve">Currently only in England out of the UK  an initiative </w:t>
      </w:r>
      <w:r w:rsidRPr="0084797B">
        <w:rPr>
          <w:highlight w:val="yellow"/>
        </w:rPr>
        <w:t xml:space="preserve">has been </w:t>
      </w:r>
      <w:proofErr w:type="gramStart"/>
      <w:r w:rsidRPr="0084797B">
        <w:rPr>
          <w:highlight w:val="yellow"/>
        </w:rPr>
        <w:t>underway</w:t>
      </w:r>
      <w:proofErr w:type="gramEnd"/>
    </w:p>
    <w:p w14:paraId="36A2D6CF" w14:textId="77777777" w:rsidR="008040C5" w:rsidRDefault="008040C5" w:rsidP="008040C5">
      <w:r>
        <w:t xml:space="preserve">The Family Nurse Partnership scheme is a voluntary home-visiting program targeted at first time mothers under the age of 20. The scheme </w:t>
      </w:r>
    </w:p>
    <w:p w14:paraId="2017A369" w14:textId="77777777" w:rsidR="008040C5" w:rsidRDefault="008040C5" w:rsidP="008040C5">
      <w:r>
        <w:lastRenderedPageBreak/>
        <w:t xml:space="preserve">Scared straight program. </w:t>
      </w:r>
    </w:p>
    <w:p w14:paraId="45E4AF50" w14:textId="77777777" w:rsidR="008040C5" w:rsidRDefault="008040C5" w:rsidP="008040C5">
      <w:r>
        <w:t xml:space="preserve">**Talk how this was brought in and abandoned. </w:t>
      </w:r>
      <w:hyperlink r:id="rId4" w:history="1">
        <w:r>
          <w:rPr>
            <w:rStyle w:val="Hyperlink"/>
          </w:rPr>
          <w:t>Scared Straight programmes | College of Policing</w:t>
        </w:r>
      </w:hyperlink>
    </w:p>
    <w:p w14:paraId="7126646E" w14:textId="77777777" w:rsidR="008040C5" w:rsidRDefault="008040C5" w:rsidP="008040C5"/>
    <w:p w14:paraId="68E7BE07" w14:textId="77777777" w:rsidR="008040C5" w:rsidRDefault="008040C5" w:rsidP="008040C5"/>
    <w:p w14:paraId="1D720C4E" w14:textId="77777777" w:rsidR="008040C5" w:rsidRDefault="008040C5" w:rsidP="008040C5"/>
    <w:p w14:paraId="3B4EC62E" w14:textId="77777777" w:rsidR="008040C5" w:rsidRDefault="008040C5" w:rsidP="008040C5">
      <w:r>
        <w:t xml:space="preserve">Conclusion </w:t>
      </w:r>
    </w:p>
    <w:p w14:paraId="5815B53E" w14:textId="77777777" w:rsidR="008040C5" w:rsidRDefault="008040C5" w:rsidP="008040C5"/>
    <w:p w14:paraId="53D6DFE4" w14:textId="77777777" w:rsidR="008040C5" w:rsidRDefault="008040C5" w:rsidP="008040C5">
      <w:r>
        <w:t xml:space="preserve">**Speak about how the Early intervention and the family nurse program have been successful. </w:t>
      </w:r>
    </w:p>
    <w:p w14:paraId="75581BE5" w14:textId="77777777" w:rsidR="008040C5" w:rsidRDefault="008040C5" w:rsidP="008040C5">
      <w:r>
        <w:t>Discuss the impact the scared straight program has on the children.</w:t>
      </w:r>
    </w:p>
    <w:p w14:paraId="503319E0" w14:textId="77777777" w:rsidR="008040C5" w:rsidRDefault="008040C5" w:rsidP="008040C5">
      <w:r>
        <w:t xml:space="preserve">Discuss the how consistent </w:t>
      </w:r>
      <w:proofErr w:type="spellStart"/>
      <w:r>
        <w:t>funing</w:t>
      </w:r>
      <w:proofErr w:type="spellEnd"/>
      <w:r>
        <w:t xml:space="preserve"> must be addressed to ensure log lasting results as the children get older. </w:t>
      </w:r>
    </w:p>
    <w:p w14:paraId="53747F9D" w14:textId="77777777" w:rsidR="008040C5" w:rsidRDefault="008040C5" w:rsidP="008040C5">
      <w:r>
        <w:t xml:space="preserve">Discuss that there is a need for tailored programs rather than blanket approaches. Meaning more inter agency </w:t>
      </w:r>
      <w:proofErr w:type="gramStart"/>
      <w:r>
        <w:t>collaboration</w:t>
      </w:r>
      <w:proofErr w:type="gramEnd"/>
    </w:p>
    <w:p w14:paraId="375090B0" w14:textId="77777777" w:rsidR="008040C5" w:rsidRDefault="008040C5" w:rsidP="008040C5"/>
    <w:p w14:paraId="28CB83EF" w14:textId="77777777" w:rsidR="008040C5" w:rsidRDefault="008040C5" w:rsidP="008040C5"/>
    <w:p w14:paraId="2291330E" w14:textId="77777777" w:rsidR="008040C5" w:rsidRDefault="008040C5" w:rsidP="008040C5"/>
    <w:p w14:paraId="376061A6" w14:textId="77777777" w:rsidR="008040C5" w:rsidRDefault="008040C5" w:rsidP="008040C5"/>
    <w:p w14:paraId="078EF4AD" w14:textId="77777777" w:rsidR="008040C5" w:rsidRDefault="008040C5" w:rsidP="008040C5"/>
    <w:p w14:paraId="124D3C62" w14:textId="77777777" w:rsidR="008040C5" w:rsidRDefault="008040C5" w:rsidP="008040C5"/>
    <w:p w14:paraId="38124389" w14:textId="77777777" w:rsidR="008040C5" w:rsidRDefault="008040C5" w:rsidP="008040C5"/>
    <w:p w14:paraId="2FB5A0A2" w14:textId="77777777" w:rsidR="008040C5" w:rsidRDefault="008040C5" w:rsidP="008040C5"/>
    <w:p w14:paraId="65E033BA" w14:textId="77777777" w:rsidR="008040C5" w:rsidRDefault="008040C5" w:rsidP="008040C5"/>
    <w:p w14:paraId="652D4E58" w14:textId="77777777" w:rsidR="008040C5" w:rsidRDefault="008040C5" w:rsidP="008040C5"/>
    <w:p w14:paraId="162375C4" w14:textId="77777777" w:rsidR="008040C5" w:rsidRDefault="008040C5" w:rsidP="008040C5"/>
    <w:p w14:paraId="696993FA" w14:textId="77777777" w:rsidR="008040C5" w:rsidRDefault="008040C5" w:rsidP="008040C5"/>
    <w:p w14:paraId="125ECB5E" w14:textId="77777777" w:rsidR="008040C5" w:rsidRDefault="008040C5" w:rsidP="008040C5"/>
    <w:p w14:paraId="59AC9E0D" w14:textId="77777777" w:rsidR="008040C5" w:rsidRDefault="008040C5" w:rsidP="008040C5"/>
    <w:p w14:paraId="4E384ECF" w14:textId="77777777" w:rsidR="008040C5" w:rsidRDefault="008040C5" w:rsidP="008040C5"/>
    <w:p w14:paraId="61343F3A" w14:textId="77777777" w:rsidR="008040C5" w:rsidRDefault="008040C5" w:rsidP="008040C5"/>
    <w:p w14:paraId="2C6A80B8" w14:textId="77777777" w:rsidR="008040C5" w:rsidRDefault="008040C5" w:rsidP="008040C5"/>
    <w:p w14:paraId="0CD8D4DC" w14:textId="77777777" w:rsidR="008040C5" w:rsidRDefault="008040C5" w:rsidP="008040C5"/>
    <w:p w14:paraId="756AB05E" w14:textId="77777777" w:rsidR="008040C5" w:rsidRDefault="008040C5" w:rsidP="008040C5">
      <w:pPr>
        <w:rPr>
          <w:rFonts w:cstheme="minorHAnsi"/>
        </w:rPr>
      </w:pPr>
    </w:p>
    <w:p w14:paraId="18FD0C0C" w14:textId="77777777" w:rsidR="008040C5" w:rsidRDefault="008040C5" w:rsidP="008040C5">
      <w:pPr>
        <w:rPr>
          <w:rFonts w:cstheme="minorHAnsi"/>
        </w:rPr>
      </w:pPr>
      <w:r>
        <w:rPr>
          <w:rFonts w:cstheme="minorHAnsi"/>
        </w:rPr>
        <w:lastRenderedPageBreak/>
        <w:t>References</w:t>
      </w:r>
    </w:p>
    <w:p w14:paraId="3EC3F29D" w14:textId="77777777" w:rsidR="008040C5" w:rsidRPr="003003F9" w:rsidRDefault="008040C5" w:rsidP="008040C5">
      <w:pPr>
        <w:rPr>
          <w:rFonts w:cstheme="minorHAnsi"/>
        </w:rPr>
      </w:pPr>
      <w:r w:rsidRPr="003003F9">
        <w:rPr>
          <w:rFonts w:cstheme="minorHAnsi"/>
        </w:rPr>
        <w:t>Mary O'Hara (2013). Youth justice system is 'failing vulnerable young offenders'. The Guardian. [Online]. 5 February 2013. Available at https://www.theguardian.com/society/2013/feb/05/youth-justice-failing-young-offenders [Accessed 20 April 2023].</w:t>
      </w:r>
    </w:p>
    <w:p w14:paraId="7E3F4B18" w14:textId="77777777" w:rsidR="008040C5" w:rsidRPr="003003F9" w:rsidRDefault="008040C5" w:rsidP="008040C5">
      <w:pPr>
        <w:rPr>
          <w:rFonts w:cstheme="minorHAnsi"/>
          <w:sz w:val="16"/>
          <w:szCs w:val="16"/>
        </w:rPr>
      </w:pPr>
    </w:p>
    <w:p w14:paraId="5D30E4A8" w14:textId="77777777" w:rsidR="008040C5" w:rsidRPr="003003F9" w:rsidRDefault="008040C5" w:rsidP="008040C5">
      <w:pPr>
        <w:rPr>
          <w:rFonts w:cstheme="minorHAnsi"/>
          <w:color w:val="000000"/>
          <w:shd w:val="clear" w:color="auto" w:fill="FFFFFF"/>
        </w:rPr>
      </w:pPr>
      <w:r w:rsidRPr="003003F9">
        <w:rPr>
          <w:rFonts w:cstheme="minorHAnsi"/>
          <w:color w:val="000000"/>
          <w:shd w:val="clear" w:color="auto" w:fill="FFFFFF"/>
        </w:rPr>
        <w:t>GOV.UK (2023). </w:t>
      </w:r>
      <w:r w:rsidRPr="003003F9">
        <w:rPr>
          <w:rFonts w:cstheme="minorHAnsi"/>
          <w:i/>
          <w:iCs/>
          <w:color w:val="000000"/>
        </w:rPr>
        <w:t>Youth crime prevention programmes</w:t>
      </w:r>
      <w:r w:rsidRPr="003003F9">
        <w:rPr>
          <w:rFonts w:cstheme="minorHAnsi"/>
          <w:color w:val="000000"/>
          <w:shd w:val="clear" w:color="auto" w:fill="FFFFFF"/>
        </w:rPr>
        <w:t>. [Online]. GOV.UK. Available at: https://www.gov.uk/youth-crime-prevention-programmes [Accessed 20 April 2023]</w:t>
      </w:r>
    </w:p>
    <w:p w14:paraId="37C0F47F" w14:textId="77777777" w:rsidR="008040C5" w:rsidRPr="003003F9" w:rsidRDefault="008040C5" w:rsidP="008040C5">
      <w:pPr>
        <w:rPr>
          <w:rFonts w:cstheme="minorHAnsi"/>
          <w:color w:val="000000"/>
          <w:sz w:val="30"/>
          <w:szCs w:val="30"/>
          <w:shd w:val="clear" w:color="auto" w:fill="FFFFFF"/>
        </w:rPr>
      </w:pPr>
    </w:p>
    <w:p w14:paraId="00708275" w14:textId="77777777" w:rsidR="008040C5" w:rsidRDefault="008040C5" w:rsidP="008040C5">
      <w:pPr>
        <w:rPr>
          <w:rFonts w:cstheme="minorHAnsi"/>
        </w:rPr>
      </w:pPr>
      <w:r w:rsidRPr="003003F9">
        <w:rPr>
          <w:rFonts w:cstheme="minorHAnsi"/>
        </w:rPr>
        <w:t>Youth Justice Legal Centre (2022). Youth Offending Team (YOT). [Online]. www.yjlc.uk. Available at: https://yjlc.uk/resources/legal-terms-z/youth-offending-team-yot [Accessed 20 April 2023].</w:t>
      </w:r>
    </w:p>
    <w:p w14:paraId="77497F91" w14:textId="77777777" w:rsidR="008040C5" w:rsidRDefault="008040C5" w:rsidP="008040C5">
      <w:pPr>
        <w:rPr>
          <w:rFonts w:cstheme="minorHAnsi"/>
        </w:rPr>
      </w:pPr>
    </w:p>
    <w:p w14:paraId="59AFDF4D" w14:textId="77777777" w:rsidR="008040C5" w:rsidRPr="003003F9" w:rsidRDefault="008040C5" w:rsidP="008040C5">
      <w:pPr>
        <w:rPr>
          <w:rFonts w:cstheme="minorHAnsi"/>
        </w:rPr>
      </w:pPr>
      <w:r w:rsidRPr="003003F9">
        <w:rPr>
          <w:rFonts w:cstheme="minorHAnsi"/>
        </w:rPr>
        <w:t>Home Office (2018). Early Intervention Youth Fund. [Online]. www.assets.publishing.service.gov.uk. Available at: https://assets.publishing.service.gov.uk/government/uploads/system/uploads/attachment_data/file/7302 [Accessed 20 April 2023].</w:t>
      </w:r>
    </w:p>
    <w:p w14:paraId="22662A80" w14:textId="77777777" w:rsidR="008040C5" w:rsidRPr="008040C5" w:rsidRDefault="008040C5" w:rsidP="008040C5">
      <w:pPr>
        <w:pStyle w:val="PlainText"/>
      </w:pPr>
    </w:p>
    <w:p w14:paraId="7BBE678D" w14:textId="77777777" w:rsidR="008040C5" w:rsidRDefault="008040C5" w:rsidP="008040C5">
      <w:pPr>
        <w:rPr>
          <w:b/>
          <w:bCs/>
        </w:rPr>
      </w:pPr>
    </w:p>
    <w:p w14:paraId="48AC60A3" w14:textId="4B167B7E" w:rsidR="008040C5" w:rsidRDefault="008040C5"/>
    <w:p w14:paraId="388C678B" w14:textId="5864205A" w:rsidR="008040C5" w:rsidRPr="008040C5" w:rsidRDefault="008040C5" w:rsidP="008040C5"/>
    <w:p w14:paraId="143A05BF" w14:textId="10FB3D31" w:rsidR="008040C5" w:rsidRPr="008040C5" w:rsidRDefault="008040C5" w:rsidP="008040C5"/>
    <w:p w14:paraId="11673B3F" w14:textId="4058AD70" w:rsidR="008040C5" w:rsidRPr="008040C5" w:rsidRDefault="008040C5" w:rsidP="008040C5"/>
    <w:p w14:paraId="25027B74" w14:textId="6B46DBD8" w:rsidR="008040C5" w:rsidRPr="008040C5" w:rsidRDefault="008040C5" w:rsidP="008040C5"/>
    <w:p w14:paraId="186CCAFB" w14:textId="20B3CD09" w:rsidR="008040C5" w:rsidRPr="008040C5" w:rsidRDefault="008040C5" w:rsidP="008040C5"/>
    <w:p w14:paraId="2CCDA18C" w14:textId="67BB3214" w:rsidR="008040C5" w:rsidRPr="008040C5" w:rsidRDefault="008040C5" w:rsidP="008040C5"/>
    <w:p w14:paraId="137D0847" w14:textId="3EB34B8F" w:rsidR="008040C5" w:rsidRPr="008040C5" w:rsidRDefault="008040C5" w:rsidP="008040C5"/>
    <w:p w14:paraId="7F667686" w14:textId="18DE011F" w:rsidR="008040C5" w:rsidRDefault="008040C5" w:rsidP="008040C5"/>
    <w:p w14:paraId="17DDC147" w14:textId="61737A6E" w:rsidR="008040C5" w:rsidRDefault="008040C5" w:rsidP="008040C5">
      <w:pPr>
        <w:tabs>
          <w:tab w:val="left" w:pos="1590"/>
        </w:tabs>
      </w:pPr>
      <w:r>
        <w:tab/>
      </w:r>
    </w:p>
    <w:p w14:paraId="262CAF85" w14:textId="1B5647D4" w:rsidR="008040C5" w:rsidRDefault="008040C5" w:rsidP="008040C5">
      <w:pPr>
        <w:tabs>
          <w:tab w:val="left" w:pos="1590"/>
        </w:tabs>
      </w:pPr>
    </w:p>
    <w:p w14:paraId="580E4091" w14:textId="35CFEF7D" w:rsidR="008040C5" w:rsidRDefault="008040C5" w:rsidP="008040C5">
      <w:pPr>
        <w:tabs>
          <w:tab w:val="left" w:pos="1590"/>
        </w:tabs>
      </w:pPr>
    </w:p>
    <w:p w14:paraId="05236F12" w14:textId="3B68C527" w:rsidR="008040C5" w:rsidRDefault="008040C5" w:rsidP="008040C5">
      <w:pPr>
        <w:tabs>
          <w:tab w:val="left" w:pos="1590"/>
        </w:tabs>
      </w:pPr>
    </w:p>
    <w:p w14:paraId="3D604B2D" w14:textId="3230C74E" w:rsidR="008040C5" w:rsidRDefault="008040C5" w:rsidP="008040C5">
      <w:pPr>
        <w:tabs>
          <w:tab w:val="left" w:pos="1590"/>
        </w:tabs>
      </w:pPr>
    </w:p>
    <w:p w14:paraId="145AB988" w14:textId="778C40BD" w:rsidR="008040C5" w:rsidRDefault="008040C5" w:rsidP="008040C5">
      <w:pPr>
        <w:tabs>
          <w:tab w:val="left" w:pos="1590"/>
        </w:tabs>
      </w:pPr>
    </w:p>
    <w:p w14:paraId="5A9C848D" w14:textId="4195F2A9" w:rsidR="008040C5" w:rsidRDefault="008040C5" w:rsidP="008040C5">
      <w:pPr>
        <w:tabs>
          <w:tab w:val="left" w:pos="1590"/>
        </w:tabs>
      </w:pPr>
    </w:p>
    <w:p w14:paraId="308B0447" w14:textId="602FEB30" w:rsidR="008040C5" w:rsidRDefault="008040C5" w:rsidP="008040C5">
      <w:pPr>
        <w:tabs>
          <w:tab w:val="left" w:pos="1590"/>
        </w:tabs>
      </w:pPr>
    </w:p>
    <w:p w14:paraId="1B08777A" w14:textId="77777777" w:rsidR="008040C5" w:rsidRPr="003A3F90" w:rsidRDefault="008040C5" w:rsidP="008040C5">
      <w:pPr>
        <w:rPr>
          <w:b/>
          <w:bCs/>
          <w:i/>
          <w:iCs/>
        </w:rPr>
      </w:pPr>
      <w:r w:rsidRPr="003A3F90">
        <w:rPr>
          <w:b/>
          <w:bCs/>
          <w:i/>
          <w:iCs/>
        </w:rPr>
        <w:lastRenderedPageBreak/>
        <w:t xml:space="preserve">Essay four: </w:t>
      </w:r>
    </w:p>
    <w:p w14:paraId="2EDC44A9" w14:textId="77777777" w:rsidR="008040C5" w:rsidRPr="003A3F90" w:rsidRDefault="008040C5" w:rsidP="008040C5">
      <w:pPr>
        <w:rPr>
          <w:b/>
          <w:bCs/>
          <w:i/>
          <w:iCs/>
        </w:rPr>
      </w:pPr>
      <w:r w:rsidRPr="003A3F90">
        <w:rPr>
          <w:b/>
          <w:bCs/>
          <w:i/>
          <w:iCs/>
        </w:rPr>
        <w:t xml:space="preserve">Are partnership approaches the most effective means of rehabilitating offenders? You must use academic research, rather than </w:t>
      </w:r>
      <w:proofErr w:type="gramStart"/>
      <w:r w:rsidRPr="003A3F90">
        <w:rPr>
          <w:b/>
          <w:bCs/>
          <w:i/>
          <w:iCs/>
        </w:rPr>
        <w:t>personal opinion</w:t>
      </w:r>
      <w:proofErr w:type="gramEnd"/>
      <w:r w:rsidRPr="003A3F90">
        <w:rPr>
          <w:b/>
          <w:bCs/>
          <w:i/>
          <w:iCs/>
        </w:rPr>
        <w:t xml:space="preserve">, to support your answer. You may </w:t>
      </w:r>
      <w:proofErr w:type="gramStart"/>
      <w:r w:rsidRPr="003A3F90">
        <w:rPr>
          <w:b/>
          <w:bCs/>
          <w:i/>
          <w:iCs/>
        </w:rPr>
        <w:t>make reference</w:t>
      </w:r>
      <w:proofErr w:type="gramEnd"/>
      <w:r w:rsidRPr="003A3F90">
        <w:rPr>
          <w:b/>
          <w:bCs/>
          <w:i/>
          <w:iCs/>
        </w:rPr>
        <w:t xml:space="preserve"> to relevant case studies.</w:t>
      </w:r>
    </w:p>
    <w:p w14:paraId="5342C9DB" w14:textId="77777777" w:rsidR="008040C5" w:rsidRPr="003A3F90" w:rsidRDefault="008040C5" w:rsidP="008040C5">
      <w:pPr>
        <w:rPr>
          <w:b/>
          <w:bCs/>
          <w:i/>
          <w:iCs/>
        </w:rPr>
      </w:pPr>
      <w:r w:rsidRPr="003A3F90">
        <w:rPr>
          <w:b/>
          <w:bCs/>
          <w:i/>
          <w:iCs/>
        </w:rPr>
        <w:t xml:space="preserve"> Word limit: 1000 words</w:t>
      </w:r>
    </w:p>
    <w:p w14:paraId="4446B4D2" w14:textId="77777777" w:rsidR="008040C5" w:rsidRPr="003A3F90" w:rsidRDefault="008040C5" w:rsidP="008040C5">
      <w:bookmarkStart w:id="0" w:name="_Hlk132998550"/>
      <w:r w:rsidRPr="003A3F90">
        <w:t>The rehabilitation of offenders has been a long and complicated challenge for the criminal justice system in the UK. As time has gone by, various and different approaches have been proposed and implemented to address the</w:t>
      </w:r>
      <w:r>
        <w:t>se</w:t>
      </w:r>
      <w:r w:rsidRPr="003A3F90">
        <w:t xml:space="preserve"> issues faced. One such approach that has gained traction in recent times is the partnership approach, which brings together multiple </w:t>
      </w:r>
      <w:r>
        <w:t>services</w:t>
      </w:r>
      <w:r w:rsidRPr="003A3F90">
        <w:t xml:space="preserve">, including the police, probation services, social services, and community organisations (Home Office, 2010). This essay aims to critically evaluate whether partnership approaches are the most effective means of rehabilitating offenders in the context of UK policing. We will review the </w:t>
      </w:r>
      <w:r>
        <w:t>topics</w:t>
      </w:r>
      <w:r w:rsidRPr="003A3F90">
        <w:t xml:space="preserve"> on multi-agency public protection arrangements (MAPPA), integrated offender management (IOM), the role of police and crime commissioners (PCCs)</w:t>
      </w:r>
      <w:r>
        <w:t xml:space="preserve"> and His Majesty’ Prison and Probation Service (HMPPS) </w:t>
      </w:r>
      <w:r w:rsidRPr="003A3F90">
        <w:t>.</w:t>
      </w:r>
    </w:p>
    <w:p w14:paraId="6793A318" w14:textId="77777777" w:rsidR="008040C5" w:rsidRPr="003A3F90" w:rsidRDefault="008040C5" w:rsidP="008040C5"/>
    <w:p w14:paraId="25E4C283" w14:textId="77777777" w:rsidR="008040C5" w:rsidRPr="003A3F90" w:rsidRDefault="008040C5" w:rsidP="008040C5">
      <w:r w:rsidRPr="003A3F90">
        <w:t xml:space="preserve">The partnership approach to offender rehabilitation emerged as a response to the limitations of traditional criminal justice interventions, seeing that a need for a more collaborative approach was needed (Crawford, 1997). The approach recognised crime, offending and reoffending were a more complex social issue than merely a linear problem that could be answered with a reasonable one solution fits all approach, and thus a more collaborative service’s approach was adopted (Sullivan &amp; </w:t>
      </w:r>
      <w:proofErr w:type="spellStart"/>
      <w:r w:rsidRPr="003A3F90">
        <w:t>Skelcher</w:t>
      </w:r>
      <w:proofErr w:type="spellEnd"/>
      <w:r w:rsidRPr="003A3F90">
        <w:t>, 2002). A multi-agency approach was needed to ensure effective intervention and support for offenders in their reintegration process (</w:t>
      </w:r>
      <w:proofErr w:type="spellStart"/>
      <w:r w:rsidRPr="003A3F90">
        <w:t>Kemshall</w:t>
      </w:r>
      <w:proofErr w:type="spellEnd"/>
      <w:r w:rsidRPr="003A3F90">
        <w:t xml:space="preserve"> &amp; Maguire, 2001).</w:t>
      </w:r>
    </w:p>
    <w:p w14:paraId="5406D98E" w14:textId="77777777" w:rsidR="008040C5" w:rsidRPr="003A3F90" w:rsidRDefault="008040C5" w:rsidP="008040C5"/>
    <w:p w14:paraId="25D4FEBE" w14:textId="77777777" w:rsidR="008040C5" w:rsidRPr="003A3F90" w:rsidRDefault="008040C5" w:rsidP="008040C5">
      <w:pPr>
        <w:rPr>
          <w:rFonts w:eastAsia="Times New Roman"/>
          <w:color w:val="000000"/>
        </w:rPr>
      </w:pPr>
      <w:r w:rsidRPr="003A3F90">
        <w:rPr>
          <w:rStyle w:val="s2"/>
          <w:rFonts w:eastAsia="Times New Roman"/>
          <w:color w:val="000000"/>
        </w:rPr>
        <w:t>Multi-Agency Public Protection Arrangements (MAPPA) has now become a widely adopted partnership approach for that of managing the UK’s high-risk offenders (Criminal Justice Act 2003).</w:t>
      </w:r>
      <w:r w:rsidRPr="003A3F90">
        <w:t xml:space="preserve"> </w:t>
      </w:r>
      <w:r w:rsidRPr="003A3F90">
        <w:rPr>
          <w:rStyle w:val="s2"/>
          <w:rFonts w:eastAsia="Times New Roman"/>
          <w:color w:val="000000"/>
        </w:rPr>
        <w:t>It involves the collaboration of various agencies, such as the police, probation services, and prison services, to assess and manage the risks posed by serious offenders (</w:t>
      </w:r>
      <w:proofErr w:type="spellStart"/>
      <w:r w:rsidRPr="003A3F90">
        <w:rPr>
          <w:rStyle w:val="s2"/>
          <w:rFonts w:eastAsia="Times New Roman"/>
          <w:color w:val="000000"/>
        </w:rPr>
        <w:t>Kemshall</w:t>
      </w:r>
      <w:proofErr w:type="spellEnd"/>
      <w:r w:rsidRPr="003A3F90">
        <w:rPr>
          <w:rStyle w:val="s2"/>
          <w:rFonts w:eastAsia="Times New Roman"/>
          <w:color w:val="000000"/>
        </w:rPr>
        <w:t>, 2010). A collaboration of various agencies, such as Police, Probation, Prison as well as local authorities and the NHS are brought together to</w:t>
      </w:r>
      <w:r w:rsidRPr="003A3F90">
        <w:rPr>
          <w:rStyle w:val="s2"/>
          <w:color w:val="000000"/>
        </w:rPr>
        <w:t xml:space="preserve"> assess and manage the risks posed by serious offenders</w:t>
      </w:r>
      <w:r w:rsidRPr="003A3F90">
        <w:rPr>
          <w:rStyle w:val="s2"/>
          <w:rFonts w:eastAsia="Times New Roman"/>
          <w:color w:val="000000"/>
        </w:rPr>
        <w:t xml:space="preserve"> </w:t>
      </w:r>
      <w:r w:rsidRPr="003A3F90">
        <w:t>(HM Inspectorate of Probation, 2021). The introduction of MAPPA indicate</w:t>
      </w:r>
      <w:r>
        <w:t>d</w:t>
      </w:r>
      <w:r w:rsidRPr="003A3F90">
        <w:t xml:space="preserve"> a decrease of those deemed high risk </w:t>
      </w:r>
      <w:r>
        <w:t xml:space="preserve">offenders </w:t>
      </w:r>
      <w:r w:rsidRPr="003A3F90">
        <w:t xml:space="preserve">and </w:t>
      </w:r>
      <w:r w:rsidRPr="003A3F90">
        <w:rPr>
          <w:rStyle w:val="s2"/>
          <w:color w:val="000000"/>
        </w:rPr>
        <w:t>contribute</w:t>
      </w:r>
      <w:r>
        <w:rPr>
          <w:rStyle w:val="s2"/>
          <w:color w:val="000000"/>
        </w:rPr>
        <w:t>d</w:t>
      </w:r>
      <w:r w:rsidRPr="003A3F90">
        <w:rPr>
          <w:rStyle w:val="s2"/>
          <w:color w:val="000000"/>
        </w:rPr>
        <w:t xml:space="preserve"> to reduced reoffending rates</w:t>
      </w:r>
      <w:r>
        <w:rPr>
          <w:rStyle w:val="s2"/>
          <w:color w:val="000000"/>
        </w:rPr>
        <w:t>, and in turn an overall</w:t>
      </w:r>
      <w:r w:rsidRPr="003A3F90">
        <w:rPr>
          <w:rStyle w:val="s2"/>
          <w:color w:val="000000"/>
        </w:rPr>
        <w:t xml:space="preserve"> improved public protection (</w:t>
      </w:r>
      <w:r w:rsidRPr="003A3F90">
        <w:t>Mark Peck, 2011).</w:t>
      </w:r>
    </w:p>
    <w:p w14:paraId="773D96E9" w14:textId="77777777" w:rsidR="008040C5" w:rsidRPr="003A3F90" w:rsidRDefault="008040C5" w:rsidP="008040C5"/>
    <w:p w14:paraId="10D36B53" w14:textId="77777777" w:rsidR="008040C5" w:rsidRPr="003A3F90" w:rsidRDefault="008040C5" w:rsidP="008040C5">
      <w:r w:rsidRPr="003A3F90">
        <w:t>Integrated Offender Management (IOM) is another such partnership approach that focus’ attention on the rehabilitation and management of society’ persistent and prolific criminal offenders (Home Office, 2013). IOM gathers agencies such as the police, probation services, local authorities, and voluntary organizations to provide tailored interventions and support for offenders (Senior et al., 2011). IOM has been praised for its flexibility and adaptability, as it allows for the development of local strategies tailored to specific community needs (Williams et al., 2012).</w:t>
      </w:r>
      <w:r w:rsidRPr="003A3F90">
        <w:rPr>
          <w:color w:val="000000"/>
        </w:rPr>
        <w:t xml:space="preserve"> </w:t>
      </w:r>
      <w:r w:rsidRPr="003A3F90">
        <w:rPr>
          <w:rStyle w:val="s2"/>
          <w:color w:val="000000"/>
        </w:rPr>
        <w:t xml:space="preserve"> Research has demonstrated that IOM can reduce reoffending rates and facilitate offenders' reintegration into society by utilising both the old ‘’</w:t>
      </w:r>
      <w:r w:rsidRPr="003A3F90">
        <w:t>3-tier model of deter, catch, and convict, and resettle and rehabilitate’’ and that of the new collaborative approaches</w:t>
      </w:r>
      <w:r w:rsidRPr="003A3F90">
        <w:rPr>
          <w:rStyle w:val="s2"/>
          <w:color w:val="000000"/>
        </w:rPr>
        <w:t xml:space="preserve"> (Senior et al., 2011). However, the effectiveness of IOM’ approach in rehabilitating offenders is determined by partners working in sync </w:t>
      </w:r>
      <w:r w:rsidRPr="003A3F90">
        <w:rPr>
          <w:rStyle w:val="s2"/>
          <w:color w:val="000000"/>
        </w:rPr>
        <w:lastRenderedPageBreak/>
        <w:t xml:space="preserve">with one another and structuring their what each of their individual parameters are </w:t>
      </w:r>
      <w:r w:rsidRPr="003A3F90">
        <w:t xml:space="preserve">(HM Inspectorate of Probation, 2014). </w:t>
      </w:r>
    </w:p>
    <w:p w14:paraId="19C8FA3D" w14:textId="77777777" w:rsidR="008040C5" w:rsidRPr="003A3F90" w:rsidRDefault="008040C5" w:rsidP="008040C5"/>
    <w:p w14:paraId="4E34BAA5" w14:textId="77777777" w:rsidR="008040C5" w:rsidRPr="003A3F90" w:rsidRDefault="008040C5" w:rsidP="008040C5">
      <w:r w:rsidRPr="003A3F90">
        <w:t xml:space="preserve">Police and crime commissioners (PCCs), established under the Police Reform and Social Responsibility Act 2011, play a crucial role in promoting partnership approaches to offender rehabilitation within UK policing. </w:t>
      </w:r>
      <w:r w:rsidRPr="003A3F90">
        <w:rPr>
          <w:rStyle w:val="s2"/>
          <w:color w:val="000000"/>
        </w:rPr>
        <w:t xml:space="preserve">They are responsible for setting the strategic direction for local police forces, commissioning services, and holding the Chief Constable (CC) accountable for the delivery of these services as it is the PCC </w:t>
      </w:r>
      <w:r>
        <w:rPr>
          <w:rStyle w:val="s2"/>
          <w:color w:val="000000"/>
        </w:rPr>
        <w:t xml:space="preserve">who </w:t>
      </w:r>
      <w:r w:rsidRPr="003A3F90">
        <w:rPr>
          <w:rStyle w:val="s2"/>
          <w:color w:val="000000"/>
        </w:rPr>
        <w:t>chooses the CC to carry out the operational decisions with</w:t>
      </w:r>
      <w:r>
        <w:rPr>
          <w:rStyle w:val="s2"/>
          <w:color w:val="000000"/>
        </w:rPr>
        <w:t>in</w:t>
      </w:r>
      <w:r w:rsidRPr="003A3F90">
        <w:rPr>
          <w:rStyle w:val="s2"/>
          <w:color w:val="000000"/>
        </w:rPr>
        <w:t xml:space="preserve"> the police force (</w:t>
      </w:r>
      <w:r w:rsidRPr="003A3F90">
        <w:t>APCCS, 2011). PCCs have the potential to foster avenues of collaboration between agencies such as local authorities, voluntary organisations, and police to develop innovative solutions for offender rehabilitation (West Yorkshire Police and Crime Commissioner, 2011).</w:t>
      </w:r>
    </w:p>
    <w:p w14:paraId="57E92687" w14:textId="77777777" w:rsidR="008040C5" w:rsidRPr="003A3F90" w:rsidRDefault="008040C5" w:rsidP="008040C5"/>
    <w:p w14:paraId="2677FA09" w14:textId="77777777" w:rsidR="008040C5" w:rsidRPr="003A3F90" w:rsidRDefault="008040C5" w:rsidP="008040C5">
      <w:r w:rsidRPr="003A3F90">
        <w:t xml:space="preserve">At HMP Forest Bank , reducing reoffending is a primary objective, as the institution recognizes the importance of preparing prisoners for reintegration into society and promoting public safety. To achieve this, the prison focuses on providing inmates with the necessary skills, knowledge, and support to reduce their likelihood of reoffending upon their release by incorporating the seven pathways to reducing reoffending (HMP Forest Bank, 2015). These pathways include accommodation, education, training and employment, health, drugs and alcohol, finance, benefit and debt, children and families, and attitudes, thinking and behaviour. </w:t>
      </w:r>
    </w:p>
    <w:p w14:paraId="63C001CF" w14:textId="77777777" w:rsidR="008040C5" w:rsidRDefault="008040C5" w:rsidP="008040C5"/>
    <w:p w14:paraId="58125A88" w14:textId="77777777" w:rsidR="008040C5" w:rsidRDefault="008040C5" w:rsidP="008040C5">
      <w:r w:rsidRPr="003A3F90">
        <w:t>The Wales HMPPS Reducing Reoffending Plan aims to minimize reoffending rates by providing individuals with valuable opportunities for training and employment</w:t>
      </w:r>
      <w:r>
        <w:t xml:space="preserve">. According to the </w:t>
      </w:r>
      <w:r w:rsidRPr="003A3F90">
        <w:t>Wales Reducing Reoffending Plan 2022-25</w:t>
      </w:r>
      <w:r>
        <w:t xml:space="preserve"> </w:t>
      </w:r>
      <w:r w:rsidRPr="003A3F90">
        <w:t>the plan focuses on addressing the root causes of reoffending, with a strong emphasis on education, skills development, and access to sustainable employment</w:t>
      </w:r>
      <w:r>
        <w:t xml:space="preserve"> (</w:t>
      </w:r>
      <w:r w:rsidRPr="007118D1">
        <w:t>HM Prison &amp; Probation Service</w:t>
      </w:r>
      <w:r>
        <w:t xml:space="preserve">, </w:t>
      </w:r>
      <w:r w:rsidRPr="007118D1">
        <w:t>2022).</w:t>
      </w:r>
      <w:r>
        <w:t xml:space="preserve"> The plan aims to emphasise on areas of ‘the </w:t>
      </w:r>
      <w:r w:rsidRPr="003A3F90">
        <w:t>seven pathways to reducing reoffending</w:t>
      </w:r>
      <w:r>
        <w:t xml:space="preserve">’ in a way that would enable prisoners to be introduced back into society with the prospect of work on their release. </w:t>
      </w:r>
      <w:r w:rsidRPr="003A3F90">
        <w:t xml:space="preserve">The </w:t>
      </w:r>
      <w:proofErr w:type="gramStart"/>
      <w:r w:rsidRPr="003A3F90">
        <w:t>ultimate goal</w:t>
      </w:r>
      <w:proofErr w:type="gramEnd"/>
      <w:r w:rsidRPr="003A3F90">
        <w:t xml:space="preserve"> is to </w:t>
      </w:r>
      <w:r>
        <w:t>spark</w:t>
      </w:r>
      <w:r w:rsidRPr="003A3F90">
        <w:t xml:space="preserve"> a sense of self-sufficiency, responsibility, and resilience among individuals, thereby reducing the likelihood of them reoffending and promoting safer communities throughout Wales</w:t>
      </w:r>
      <w:r>
        <w:t xml:space="preserve">. </w:t>
      </w:r>
    </w:p>
    <w:p w14:paraId="532808AB" w14:textId="77777777" w:rsidR="008040C5" w:rsidRPr="00BE17EA" w:rsidRDefault="008040C5" w:rsidP="008040C5"/>
    <w:p w14:paraId="41E16C3A" w14:textId="77777777" w:rsidR="008040C5" w:rsidRPr="00BE17EA" w:rsidRDefault="008040C5" w:rsidP="008040C5">
      <w:pPr>
        <w:rPr>
          <w:color w:val="000000"/>
        </w:rPr>
      </w:pPr>
      <w:r>
        <w:rPr>
          <w:rStyle w:val="s2"/>
          <w:color w:val="000000"/>
        </w:rPr>
        <w:t xml:space="preserve">Despite the promising outcomes associated with partnership approaches </w:t>
      </w:r>
      <w:proofErr w:type="gramStart"/>
      <w:r>
        <w:rPr>
          <w:rStyle w:val="s2"/>
          <w:color w:val="000000"/>
        </w:rPr>
        <w:t>a number of</w:t>
      </w:r>
      <w:proofErr w:type="gramEnd"/>
      <w:r>
        <w:rPr>
          <w:rStyle w:val="s2"/>
          <w:color w:val="000000"/>
        </w:rPr>
        <w:t xml:space="preserve"> limitations and challenges persist. Firstly, inter-partner collaboration can be hampered by political hurdles, lack of trust, and competing priorities among partner organizations (Crawford, 2002). These issues can undermine the effectiveness of partnership working and hinder the achievement of rehabilitation objectives. </w:t>
      </w:r>
      <w:r w:rsidRPr="00BE17EA">
        <w:rPr>
          <w:rStyle w:val="s2"/>
          <w:color w:val="000000"/>
        </w:rPr>
        <w:t>Secondly, budget cuts may adversely impact the ability of partnership approaches to deliver services and interventions effectively (Downes &amp; Hansen, 2006). The UK's austerity measures have significantly affected the funding for public services, including the police, probation, and social services, which can further compromise the effectiveness of partnership approaches (</w:t>
      </w:r>
      <w:proofErr w:type="spellStart"/>
      <w:r w:rsidRPr="00BE17EA">
        <w:t>Nasrul</w:t>
      </w:r>
      <w:proofErr w:type="spellEnd"/>
      <w:r w:rsidRPr="00BE17EA">
        <w:t xml:space="preserve"> Ismail,</w:t>
      </w:r>
      <w:r>
        <w:t xml:space="preserve"> </w:t>
      </w:r>
      <w:r w:rsidRPr="003C1481">
        <w:t>2022).</w:t>
      </w:r>
      <w:r>
        <w:t xml:space="preserve"> </w:t>
      </w:r>
      <w:r>
        <w:rPr>
          <w:rStyle w:val="s2"/>
          <w:color w:val="000000"/>
        </w:rPr>
        <w:t>Lastly, the success of partnership approaches largely depends on the quality and consistency of local implementation. Variability will differ per area and from some partners investing more than other and thus the quality of partnerships in those areas can lead to unforetold outcomes, with some areas experiencing better results than others (Senior et al., 2011).</w:t>
      </w:r>
    </w:p>
    <w:p w14:paraId="0001BA53" w14:textId="77777777" w:rsidR="008040C5" w:rsidRPr="00BE17EA" w:rsidRDefault="008040C5" w:rsidP="008040C5">
      <w:pPr>
        <w:rPr>
          <w:color w:val="000000"/>
        </w:rPr>
      </w:pPr>
      <w:r>
        <w:rPr>
          <w:rStyle w:val="s2"/>
          <w:color w:val="000000"/>
        </w:rPr>
        <w:lastRenderedPageBreak/>
        <w:t xml:space="preserve">In conclusion, partnership approaches, such as MAPPA, IOM, PCCs, and HMPPS have demonstrated promising results in the context of UK policing and offender rehabilitation. These approaches promote collaboration, information sharing, and tailored interventions, which can contribute to reduced tendency of a criminal to re-offend. However, there are limitations and challenges that need to be addressed, including inter-agency collaboration difficulties, resource constraints, and variability in local implementation across the UK. As approaches seem to vary per area thus bringing different variables to those who require assistance in their rehabilitation. </w:t>
      </w:r>
    </w:p>
    <w:bookmarkEnd w:id="0"/>
    <w:p w14:paraId="5D55C00B" w14:textId="77777777" w:rsidR="008040C5" w:rsidRDefault="008040C5" w:rsidP="008040C5"/>
    <w:p w14:paraId="3DB54130" w14:textId="77777777" w:rsidR="008040C5" w:rsidRDefault="008040C5" w:rsidP="008040C5"/>
    <w:p w14:paraId="6D9291F2" w14:textId="77777777" w:rsidR="008040C5" w:rsidRDefault="008040C5" w:rsidP="008040C5"/>
    <w:p w14:paraId="2AF5E401" w14:textId="77777777" w:rsidR="008040C5" w:rsidRDefault="008040C5" w:rsidP="008040C5"/>
    <w:p w14:paraId="3638D434" w14:textId="77777777" w:rsidR="008040C5" w:rsidRDefault="008040C5" w:rsidP="008040C5"/>
    <w:p w14:paraId="3D31A090" w14:textId="77777777" w:rsidR="008040C5" w:rsidRDefault="008040C5" w:rsidP="008040C5"/>
    <w:p w14:paraId="33E98DB4" w14:textId="77777777" w:rsidR="008040C5" w:rsidRDefault="008040C5" w:rsidP="008040C5"/>
    <w:p w14:paraId="21EE009E" w14:textId="77777777" w:rsidR="008040C5" w:rsidRDefault="008040C5" w:rsidP="008040C5"/>
    <w:p w14:paraId="429A7927" w14:textId="77777777" w:rsidR="008040C5" w:rsidRDefault="008040C5" w:rsidP="008040C5"/>
    <w:p w14:paraId="3B269925" w14:textId="77777777" w:rsidR="008040C5" w:rsidRDefault="008040C5" w:rsidP="008040C5"/>
    <w:p w14:paraId="52CE0153" w14:textId="77777777" w:rsidR="008040C5" w:rsidRDefault="008040C5" w:rsidP="008040C5"/>
    <w:p w14:paraId="4415A1AC" w14:textId="77777777" w:rsidR="008040C5" w:rsidRDefault="008040C5" w:rsidP="008040C5"/>
    <w:p w14:paraId="0CE81921" w14:textId="77777777" w:rsidR="008040C5" w:rsidRDefault="008040C5" w:rsidP="008040C5"/>
    <w:p w14:paraId="3F18D211" w14:textId="77777777" w:rsidR="008040C5" w:rsidRDefault="008040C5" w:rsidP="008040C5"/>
    <w:p w14:paraId="363FB02A" w14:textId="77777777" w:rsidR="008040C5" w:rsidRDefault="008040C5" w:rsidP="008040C5"/>
    <w:p w14:paraId="44561ADE" w14:textId="77777777" w:rsidR="008040C5" w:rsidRDefault="008040C5" w:rsidP="008040C5"/>
    <w:p w14:paraId="365187CC" w14:textId="77777777" w:rsidR="008040C5" w:rsidRDefault="008040C5" w:rsidP="008040C5"/>
    <w:p w14:paraId="70D36C15" w14:textId="77777777" w:rsidR="008040C5" w:rsidRDefault="008040C5" w:rsidP="008040C5"/>
    <w:p w14:paraId="79E64CB3" w14:textId="77777777" w:rsidR="008040C5" w:rsidRDefault="008040C5" w:rsidP="008040C5"/>
    <w:p w14:paraId="13195E99" w14:textId="77777777" w:rsidR="008040C5" w:rsidRDefault="008040C5" w:rsidP="008040C5"/>
    <w:p w14:paraId="4F4ED8E4" w14:textId="77777777" w:rsidR="008040C5" w:rsidRDefault="008040C5" w:rsidP="008040C5"/>
    <w:p w14:paraId="1EE37D58" w14:textId="77777777" w:rsidR="008040C5" w:rsidRDefault="008040C5" w:rsidP="008040C5"/>
    <w:p w14:paraId="184C5CA2" w14:textId="77777777" w:rsidR="008040C5" w:rsidRDefault="008040C5" w:rsidP="008040C5"/>
    <w:p w14:paraId="448A6727" w14:textId="77777777" w:rsidR="008040C5" w:rsidRDefault="008040C5" w:rsidP="008040C5"/>
    <w:p w14:paraId="0CA414C5" w14:textId="77777777" w:rsidR="008040C5" w:rsidRDefault="008040C5" w:rsidP="008040C5"/>
    <w:p w14:paraId="0DBD75A1" w14:textId="77777777" w:rsidR="008040C5" w:rsidRDefault="008040C5" w:rsidP="008040C5"/>
    <w:p w14:paraId="38564D79" w14:textId="77777777" w:rsidR="008040C5" w:rsidRDefault="008040C5" w:rsidP="008040C5">
      <w:r>
        <w:lastRenderedPageBreak/>
        <w:t>References</w:t>
      </w:r>
    </w:p>
    <w:p w14:paraId="61E6E655" w14:textId="77777777" w:rsidR="008040C5" w:rsidRPr="00645840" w:rsidRDefault="008040C5" w:rsidP="008040C5">
      <w:r w:rsidRPr="00D14F32">
        <w:t>APCCS. (2011). ROLE OF THE PCC. [Online]. www.apccs.police.uk. Available at: https://www.apccs.police.uk/role-of-the-pcc/ [Accessed 20 April 2023].</w:t>
      </w:r>
    </w:p>
    <w:p w14:paraId="721F40BD" w14:textId="77777777" w:rsidR="008040C5" w:rsidRDefault="008040C5" w:rsidP="008040C5"/>
    <w:p w14:paraId="34038826" w14:textId="77777777" w:rsidR="008040C5" w:rsidRDefault="008040C5" w:rsidP="008040C5">
      <w:r w:rsidRPr="003F15A0">
        <w:t>Crawford, A. (1997) 'The Local Governance of Crime: Appeals to Community and Partnerships', Oxford: Clarendon Press.</w:t>
      </w:r>
    </w:p>
    <w:p w14:paraId="068AEC74" w14:textId="77777777" w:rsidR="008040C5" w:rsidRDefault="008040C5" w:rsidP="008040C5">
      <w:r w:rsidRPr="008B04DA">
        <w:t>Crawford, A., 2002. The governance of crime and insecurity in an anxious age: The trans-European and the local. In A. Crawford (ed.), Crime and Insecurity: The Governance of Safety in Europe. Cullompton: Willan Publishing, pp.1-27.</w:t>
      </w:r>
    </w:p>
    <w:p w14:paraId="1A9DDF08" w14:textId="77777777" w:rsidR="008040C5" w:rsidRDefault="008040C5" w:rsidP="008040C5"/>
    <w:p w14:paraId="3581F4EC" w14:textId="77777777" w:rsidR="008040C5" w:rsidRDefault="008040C5" w:rsidP="008040C5">
      <w:r w:rsidRPr="0075098A">
        <w:t>Criminal Justice Act. (2003). Criminal Justice Act 2003. [Online]. www.legislation.gov.uk. Available at: https://www.legislation.gov.uk/ukpga/2003/44/contents [Accessed 20 April 2023].</w:t>
      </w:r>
    </w:p>
    <w:p w14:paraId="559DD25B" w14:textId="77777777" w:rsidR="008040C5" w:rsidRDefault="008040C5" w:rsidP="008040C5"/>
    <w:p w14:paraId="229BD7FC" w14:textId="77777777" w:rsidR="008040C5" w:rsidRDefault="008040C5" w:rsidP="008040C5">
      <w:r>
        <w:rPr>
          <w:rStyle w:val="s2"/>
          <w:color w:val="000000"/>
        </w:rPr>
        <w:t xml:space="preserve">Downes, D. and Hansen, K., </w:t>
      </w:r>
      <w:r w:rsidRPr="008771EE">
        <w:t xml:space="preserve">(2006). Welfare and punishment </w:t>
      </w:r>
      <w:proofErr w:type="gramStart"/>
      <w:r w:rsidRPr="008771EE">
        <w:t>The</w:t>
      </w:r>
      <w:proofErr w:type="gramEnd"/>
      <w:r w:rsidRPr="008771EE">
        <w:t xml:space="preserve"> relationship between welfare spending and imprisonment. [Online]. www.prisonpolicy.org. Available at: https://www.prisonpolicy.org/scans/csf/WelfareandPunishmentembargo.pdf [Accessed 20 April 2023].</w:t>
      </w:r>
    </w:p>
    <w:p w14:paraId="4FB999BD" w14:textId="77777777" w:rsidR="008040C5" w:rsidRDefault="008040C5" w:rsidP="008040C5">
      <w:proofErr w:type="spellStart"/>
      <w:r>
        <w:t>Kemshall</w:t>
      </w:r>
      <w:proofErr w:type="spellEnd"/>
      <w:r>
        <w:t xml:space="preserve">, H. &amp; Maguire, M. (2001) 'Public Protection, Partnership and Risk </w:t>
      </w:r>
      <w:proofErr w:type="spellStart"/>
      <w:r>
        <w:t>Penality</w:t>
      </w:r>
      <w:proofErr w:type="spellEnd"/>
      <w:r>
        <w:t>: The Multi-Agency Risk Management of Sexual and Violent Offenders', Punishment &amp; Society, 3(2), pp. 237-264.</w:t>
      </w:r>
    </w:p>
    <w:p w14:paraId="1E4BD489" w14:textId="77777777" w:rsidR="008040C5" w:rsidRDefault="008040C5" w:rsidP="008040C5"/>
    <w:p w14:paraId="5E253C52" w14:textId="77777777" w:rsidR="008040C5" w:rsidRDefault="008040C5" w:rsidP="008040C5">
      <w:r w:rsidRPr="00757F99">
        <w:t>Mark Peck. (2011). Patterns of reconviction among offenders eligible for Multi-Agency Public Protection Arrangements (MAPPA). [Online]. www.assets.publishing.service.gov.uk. Available at: https://assets.publishing.service.gov.uk/government/uploads/system/uploads/attachment_data/file/2173 [Accessed 20 April 2023].</w:t>
      </w:r>
    </w:p>
    <w:p w14:paraId="55880A9A" w14:textId="77777777" w:rsidR="008040C5" w:rsidRDefault="008040C5" w:rsidP="008040C5"/>
    <w:p w14:paraId="5F0B969A" w14:textId="77777777" w:rsidR="008040C5" w:rsidRDefault="008040C5" w:rsidP="008040C5">
      <w:proofErr w:type="spellStart"/>
      <w:r w:rsidRPr="003C1481">
        <w:t>Nasrul</w:t>
      </w:r>
      <w:proofErr w:type="spellEnd"/>
      <w:r w:rsidRPr="003C1481">
        <w:t xml:space="preserve"> Ismail. (2022). After a decade of austerity, urgent changes are needed to improve prison services. [Online]. www.bristol.ac.uk. Available at: https://www.bristol.ac.uk/policybristol/policy-briefings/prison-funding-austerity/ [Accessed 20 April 2023].</w:t>
      </w:r>
    </w:p>
    <w:p w14:paraId="5A9D77EC" w14:textId="77777777" w:rsidR="008040C5" w:rsidRDefault="008040C5" w:rsidP="008040C5"/>
    <w:p w14:paraId="660E7ABD" w14:textId="77777777" w:rsidR="008040C5" w:rsidRDefault="008040C5" w:rsidP="008040C5">
      <w:r w:rsidRPr="00722EA3">
        <w:t xml:space="preserve">HM Inspectorate </w:t>
      </w:r>
      <w:proofErr w:type="gramStart"/>
      <w:r w:rsidRPr="00722EA3">
        <w:t>Of</w:t>
      </w:r>
      <w:proofErr w:type="gramEnd"/>
      <w:r w:rsidRPr="00722EA3">
        <w:t xml:space="preserve"> Probation. (2014). Integrated offender management has </w:t>
      </w:r>
      <w:proofErr w:type="gramStart"/>
      <w:r w:rsidRPr="00722EA3">
        <w:t>potential</w:t>
      </w:r>
      <w:proofErr w:type="gramEnd"/>
      <w:r w:rsidRPr="00722EA3">
        <w:t xml:space="preserve"> but more evidence of its effectiveness needed, say inspectors. [Online]. www.justiceinspectorates.gov.uk. Available at: https://www.justiceinspectorates.gov.uk/hmiprobation/media/press-releases/2014/03/integrated-offende [Accessed 20 April 2023].</w:t>
      </w:r>
    </w:p>
    <w:p w14:paraId="548794FA" w14:textId="77777777" w:rsidR="008040C5" w:rsidRDefault="008040C5" w:rsidP="008040C5">
      <w:r w:rsidRPr="00FD6CC6">
        <w:t xml:space="preserve">HM Inspectorate </w:t>
      </w:r>
      <w:proofErr w:type="gramStart"/>
      <w:r w:rsidRPr="00FD6CC6">
        <w:t>Of</w:t>
      </w:r>
      <w:proofErr w:type="gramEnd"/>
      <w:r w:rsidRPr="00FD6CC6">
        <w:t xml:space="preserve"> Probation. (2021). Multi-agency public protection arrangements. [Online]. www.justiceinspectorates.gov.uk. Available at: https://www.justiceinspectorates.gov.uk/hmiprobation/research/the-evidence-base-probation/specific-t [Accessed 20 April 2023]</w:t>
      </w:r>
    </w:p>
    <w:p w14:paraId="706B1F5F" w14:textId="77777777" w:rsidR="008040C5" w:rsidRDefault="008040C5" w:rsidP="008040C5"/>
    <w:p w14:paraId="589F7692" w14:textId="77777777" w:rsidR="008040C5" w:rsidRDefault="008040C5" w:rsidP="008040C5">
      <w:r w:rsidRPr="00410873">
        <w:lastRenderedPageBreak/>
        <w:t>HMP Forest Bank. (2015). Reducing reoffending. [Online]. www.hmpforestbank.co.uk. Available at: https://www.hmpforestbank.co.uk/home/about-the-prison/reducing-reoffending.html [Accessed 20 April 2023].</w:t>
      </w:r>
    </w:p>
    <w:p w14:paraId="7894B100" w14:textId="77777777" w:rsidR="008040C5" w:rsidRDefault="008040C5" w:rsidP="008040C5"/>
    <w:p w14:paraId="7B5757C4" w14:textId="77777777" w:rsidR="008040C5" w:rsidRDefault="008040C5" w:rsidP="008040C5">
      <w:r w:rsidRPr="007118D1">
        <w:t>HM Prison &amp; Probation Service. (2022). Wales Reducing Reoffending Plan 2022-25. [Online]. www.assets.publishing.service.gov.uk. Available at: https://assets.publishing.service.gov.uk/government/uploads/system/uploads/attachment_data/file/1095 [Accessed 20 April 2023].</w:t>
      </w:r>
    </w:p>
    <w:p w14:paraId="60CEE353" w14:textId="77777777" w:rsidR="008040C5" w:rsidRDefault="008040C5" w:rsidP="008040C5"/>
    <w:p w14:paraId="7BF3E15B" w14:textId="77777777" w:rsidR="008040C5" w:rsidRDefault="008040C5" w:rsidP="008040C5">
      <w:r w:rsidRPr="003F15A0">
        <w:t>Home Office. (2010). Breaking the Cycle: Effective Punishment, Rehabilitation and Sentencing of Offenders. [Online]. www.assets.publishing.service.gov.uk. Available at: https://assets.publishing.service.gov.uk/government/uploads/system/uploads/attachment_data/file/1859 [Accessed 21 April 2023].</w:t>
      </w:r>
    </w:p>
    <w:p w14:paraId="56196A13" w14:textId="77777777" w:rsidR="008040C5" w:rsidRDefault="008040C5" w:rsidP="008040C5"/>
    <w:p w14:paraId="28074B39" w14:textId="77777777" w:rsidR="008040C5" w:rsidRDefault="008040C5" w:rsidP="008040C5">
      <w:r w:rsidRPr="00014FBF">
        <w:t>Home Office. (2013). Integrated offender management (IOM). [Online]. www.gov.uk. Available at: https://www.gov.uk/guidance/integrated-offender-management-iom [Accessed 20 April 2023].</w:t>
      </w:r>
    </w:p>
    <w:p w14:paraId="3ADD87E6" w14:textId="77777777" w:rsidR="008040C5" w:rsidRDefault="008040C5" w:rsidP="008040C5"/>
    <w:p w14:paraId="5FB35340" w14:textId="77777777" w:rsidR="008040C5" w:rsidRDefault="008040C5" w:rsidP="008040C5">
      <w:r w:rsidRPr="00014FBF">
        <w:t xml:space="preserve">Senior, P., Wong, K., Culshaw, A., </w:t>
      </w:r>
      <w:proofErr w:type="spellStart"/>
      <w:r w:rsidRPr="00014FBF">
        <w:t>Ellingworth</w:t>
      </w:r>
      <w:proofErr w:type="spellEnd"/>
      <w:r w:rsidRPr="00014FBF">
        <w:t>, D., O'Keeffe, C. and Meadows, L., 2011. Process evaluation of five Integrated Offender Management Pioneer Areas. Sheffield: Centre for Regional Economic and Social Research, Sheffield Hallam University.</w:t>
      </w:r>
    </w:p>
    <w:p w14:paraId="7D8DB023" w14:textId="77777777" w:rsidR="008040C5" w:rsidRDefault="008040C5" w:rsidP="008040C5"/>
    <w:p w14:paraId="3FAB3284" w14:textId="77777777" w:rsidR="008040C5" w:rsidRDefault="008040C5" w:rsidP="008040C5">
      <w:r w:rsidRPr="003F15A0">
        <w:t xml:space="preserve">Sullivan, H. &amp; </w:t>
      </w:r>
      <w:proofErr w:type="spellStart"/>
      <w:r w:rsidRPr="003F15A0">
        <w:t>Skelcher</w:t>
      </w:r>
      <w:proofErr w:type="spellEnd"/>
      <w:r w:rsidRPr="003F15A0">
        <w:t>, C. (2002) 'Working Across Boundaries: Collaboration in Public Services', Basingstoke: Palgrave Macmillan.</w:t>
      </w:r>
    </w:p>
    <w:p w14:paraId="25BDB8EA" w14:textId="77777777" w:rsidR="008040C5" w:rsidRDefault="008040C5" w:rsidP="008040C5"/>
    <w:p w14:paraId="7A6B9D01" w14:textId="77777777" w:rsidR="008040C5" w:rsidRDefault="008040C5" w:rsidP="008040C5">
      <w:r w:rsidRPr="002C4875">
        <w:t>West Yorkshire Police and Crime Commissioner. (2011). Partnership Working. [Online]. www.westyorkshire-pcc.gov.uk. Available at: https://www.westyorkshire-pcc.gov.uk/partnership/partnership-working.html [Accessed 20 April 2023].</w:t>
      </w:r>
    </w:p>
    <w:p w14:paraId="0D7331D1" w14:textId="77777777" w:rsidR="008040C5" w:rsidRDefault="008040C5" w:rsidP="008040C5"/>
    <w:p w14:paraId="174ADB8C" w14:textId="77777777" w:rsidR="008040C5" w:rsidRDefault="008040C5" w:rsidP="008040C5">
      <w:pPr>
        <w:pStyle w:val="p3"/>
        <w:spacing w:before="0" w:beforeAutospacing="0" w:after="0" w:afterAutospacing="0"/>
        <w:rPr>
          <w:color w:val="000000"/>
        </w:rPr>
      </w:pPr>
      <w:r>
        <w:rPr>
          <w:rStyle w:val="s2"/>
          <w:color w:val="000000"/>
        </w:rPr>
        <w:t xml:space="preserve">Williams, K., </w:t>
      </w:r>
      <w:proofErr w:type="spellStart"/>
      <w:r>
        <w:rPr>
          <w:rStyle w:val="s2"/>
          <w:color w:val="000000"/>
        </w:rPr>
        <w:t>Papadopoulou</w:t>
      </w:r>
      <w:proofErr w:type="spellEnd"/>
      <w:r>
        <w:rPr>
          <w:rStyle w:val="s2"/>
          <w:color w:val="000000"/>
        </w:rPr>
        <w:t>, V. and Booth, N., 2012. Prisoners' childhood and family backgrounds: Results from the Surveying Prisoner Crime Reduction (SPCR) longitudinal cohort study of prisoners. London: Ministry of Justice.</w:t>
      </w:r>
    </w:p>
    <w:p w14:paraId="295E70A6" w14:textId="77777777" w:rsidR="008040C5" w:rsidRPr="008040C5" w:rsidRDefault="008040C5" w:rsidP="008040C5">
      <w:pPr>
        <w:tabs>
          <w:tab w:val="left" w:pos="1590"/>
        </w:tabs>
      </w:pPr>
    </w:p>
    <w:sectPr w:rsidR="008040C5" w:rsidRPr="00804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0C5"/>
    <w:rsid w:val="008040C5"/>
    <w:rsid w:val="00A23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7B5E8E"/>
  <w15:chartTrackingRefBased/>
  <w15:docId w15:val="{EF1E2DC7-3D04-42A7-BF60-A6A40AD8C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0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8040C5"/>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8040C5"/>
    <w:rPr>
      <w:rFonts w:ascii="Calibri" w:hAnsi="Calibri"/>
      <w:szCs w:val="21"/>
    </w:rPr>
  </w:style>
  <w:style w:type="character" w:styleId="Hyperlink">
    <w:name w:val="Hyperlink"/>
    <w:basedOn w:val="DefaultParagraphFont"/>
    <w:uiPriority w:val="99"/>
    <w:semiHidden/>
    <w:unhideWhenUsed/>
    <w:rsid w:val="008040C5"/>
    <w:rPr>
      <w:color w:val="0000FF"/>
      <w:u w:val="single"/>
    </w:rPr>
  </w:style>
  <w:style w:type="character" w:customStyle="1" w:styleId="s2">
    <w:name w:val="s2"/>
    <w:basedOn w:val="DefaultParagraphFont"/>
    <w:rsid w:val="008040C5"/>
  </w:style>
  <w:style w:type="paragraph" w:customStyle="1" w:styleId="p3">
    <w:name w:val="p3"/>
    <w:basedOn w:val="Normal"/>
    <w:rsid w:val="008040C5"/>
    <w:pPr>
      <w:spacing w:before="100" w:beforeAutospacing="1" w:after="100" w:afterAutospacing="1" w:line="240" w:lineRule="auto"/>
    </w:pPr>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ollege.police.uk/research/crime-reduction-toolkit/scared-stra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4217</Words>
  <Characters>24037</Characters>
  <Application>Microsoft Office Word</Application>
  <DocSecurity>0</DocSecurity>
  <Lines>200</Lines>
  <Paragraphs>56</Paragraphs>
  <ScaleCrop>false</ScaleCrop>
  <Company>South Wales Police</Company>
  <LinksUpToDate>false</LinksUpToDate>
  <CharactersWithSpaces>28198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Lee,William swp8127</dc:creator>
  <cp:keywords/>
  <dc:description/>
  <cp:lastModifiedBy>Lee,William swp8127</cp:lastModifiedBy>
  <cp:revision>1</cp:revision>
  <dcterms:created xsi:type="dcterms:W3CDTF">2023-04-24T20:31:00Z</dcterms:created>
  <dcterms:modified xsi:type="dcterms:W3CDTF">2023-04-24T20:34:00Z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2023-04-24T20:34:00Z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42786bbe-70dd-4a33-b92d-27adab56440f</vt:lpwstr>
  </property>
  <property fmtid="{D5CDD505-2E9C-101B-9397-08002B2CF9AE}" pid="8" name="MSIP_Label_66cf8fe5-b7b7-4df7-b38d-1c61ac2f6639_ContentBits">
    <vt:lpwstr>0</vt:lpwstr>
  </property>
</Properties>
</file>