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53366" w14:textId="64C6C0B2" w:rsidR="008C68F4" w:rsidRPr="00BA21AF" w:rsidRDefault="004C0371" w:rsidP="001436E5">
      <w:pPr>
        <w:rPr>
          <w:b/>
          <w:bCs/>
          <w:sz w:val="32"/>
          <w:szCs w:val="32"/>
          <w:u w:val="single"/>
        </w:rPr>
      </w:pPr>
      <w:r w:rsidRPr="00BA21AF">
        <w:rPr>
          <w:b/>
          <w:bCs/>
          <w:sz w:val="32"/>
          <w:szCs w:val="32"/>
          <w:u w:val="single"/>
        </w:rPr>
        <w:t>Referencing</w:t>
      </w:r>
      <w:r w:rsidR="001A16F5">
        <w:rPr>
          <w:b/>
          <w:bCs/>
          <w:sz w:val="32"/>
          <w:szCs w:val="32"/>
          <w:u w:val="single"/>
        </w:rPr>
        <w:t xml:space="preserve"> practice activity </w:t>
      </w:r>
    </w:p>
    <w:p w14:paraId="77E12967" w14:textId="35222719" w:rsidR="00A6202C" w:rsidRDefault="005A27DC">
      <w:pPr>
        <w:rPr>
          <w:sz w:val="24"/>
          <w:szCs w:val="24"/>
        </w:rPr>
      </w:pPr>
      <w:r>
        <w:rPr>
          <w:sz w:val="24"/>
          <w:szCs w:val="24"/>
        </w:rPr>
        <w:t>In the following Activity</w:t>
      </w:r>
      <w:r w:rsidR="00A6202C">
        <w:rPr>
          <w:sz w:val="24"/>
          <w:szCs w:val="24"/>
        </w:rPr>
        <w:t xml:space="preserve"> you </w:t>
      </w:r>
      <w:r w:rsidR="00254E94">
        <w:rPr>
          <w:sz w:val="24"/>
          <w:szCs w:val="24"/>
        </w:rPr>
        <w:t>will find</w:t>
      </w:r>
      <w:r w:rsidR="00A6202C">
        <w:rPr>
          <w:sz w:val="24"/>
          <w:szCs w:val="24"/>
        </w:rPr>
        <w:t xml:space="preserve"> </w:t>
      </w:r>
      <w:r w:rsidR="00052500">
        <w:rPr>
          <w:sz w:val="24"/>
          <w:szCs w:val="24"/>
        </w:rPr>
        <w:t>9</w:t>
      </w:r>
      <w:r w:rsidR="00A6202C">
        <w:rPr>
          <w:sz w:val="24"/>
          <w:szCs w:val="24"/>
        </w:rPr>
        <w:t xml:space="preserve"> </w:t>
      </w:r>
      <w:r w:rsidR="00254E94">
        <w:rPr>
          <w:sz w:val="24"/>
          <w:szCs w:val="24"/>
        </w:rPr>
        <w:t xml:space="preserve">different credible </w:t>
      </w:r>
      <w:r w:rsidR="00A6202C">
        <w:rPr>
          <w:sz w:val="24"/>
          <w:szCs w:val="24"/>
        </w:rPr>
        <w:t>sources</w:t>
      </w:r>
      <w:r w:rsidR="003B0F1C">
        <w:rPr>
          <w:sz w:val="24"/>
          <w:szCs w:val="24"/>
        </w:rPr>
        <w:t>, comprising of books, journal articles and websites</w:t>
      </w:r>
      <w:r w:rsidR="00A6202C">
        <w:rPr>
          <w:sz w:val="24"/>
          <w:szCs w:val="24"/>
        </w:rPr>
        <w:t>.</w:t>
      </w:r>
    </w:p>
    <w:p w14:paraId="7672A885" w14:textId="77777777" w:rsidR="00737BF8" w:rsidRDefault="00737BF8">
      <w:pPr>
        <w:rPr>
          <w:sz w:val="24"/>
          <w:szCs w:val="24"/>
        </w:rPr>
      </w:pPr>
    </w:p>
    <w:p w14:paraId="51D5B70F" w14:textId="73C3EA17" w:rsidR="007B0F7C" w:rsidRDefault="007B0F7C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931A12">
        <w:rPr>
          <w:sz w:val="24"/>
          <w:szCs w:val="24"/>
        </w:rPr>
        <w:t xml:space="preserve">actual </w:t>
      </w:r>
      <w:r>
        <w:rPr>
          <w:sz w:val="24"/>
          <w:szCs w:val="24"/>
        </w:rPr>
        <w:t>websites are connected to the website image with a link</w:t>
      </w:r>
      <w:r w:rsidR="00FD2135">
        <w:rPr>
          <w:sz w:val="24"/>
          <w:szCs w:val="24"/>
        </w:rPr>
        <w:t>, so you can access the original source to look around for information</w:t>
      </w:r>
      <w:r w:rsidR="00931A12">
        <w:rPr>
          <w:sz w:val="24"/>
          <w:szCs w:val="24"/>
        </w:rPr>
        <w:t xml:space="preserve"> if needs be.  To access this please </w:t>
      </w:r>
      <w:r w:rsidR="005378FE">
        <w:rPr>
          <w:sz w:val="24"/>
          <w:szCs w:val="24"/>
        </w:rPr>
        <w:t>right click on the image</w:t>
      </w:r>
      <w:r w:rsidR="00052500">
        <w:rPr>
          <w:sz w:val="24"/>
          <w:szCs w:val="24"/>
        </w:rPr>
        <w:t xml:space="preserve"> and open the link. </w:t>
      </w:r>
    </w:p>
    <w:p w14:paraId="1D5A9C72" w14:textId="77777777" w:rsidR="00A6202C" w:rsidRDefault="00A6202C">
      <w:pPr>
        <w:rPr>
          <w:sz w:val="24"/>
          <w:szCs w:val="24"/>
        </w:rPr>
      </w:pPr>
    </w:p>
    <w:p w14:paraId="561D4DC9" w14:textId="0683D20D" w:rsidR="00737BF8" w:rsidRDefault="00A6202C">
      <w:pPr>
        <w:rPr>
          <w:sz w:val="24"/>
          <w:szCs w:val="24"/>
        </w:rPr>
      </w:pPr>
      <w:r>
        <w:rPr>
          <w:sz w:val="24"/>
          <w:szCs w:val="24"/>
        </w:rPr>
        <w:t>For each source</w:t>
      </w:r>
      <w:r w:rsidR="002D210E">
        <w:rPr>
          <w:sz w:val="24"/>
          <w:szCs w:val="24"/>
        </w:rPr>
        <w:t>,</w:t>
      </w:r>
      <w:r w:rsidR="00254E94">
        <w:rPr>
          <w:sz w:val="24"/>
          <w:szCs w:val="24"/>
        </w:rPr>
        <w:t xml:space="preserve"> please provide the citation (both variations</w:t>
      </w:r>
      <w:r w:rsidR="0087783D">
        <w:rPr>
          <w:sz w:val="24"/>
          <w:szCs w:val="24"/>
        </w:rPr>
        <w:t xml:space="preserve"> – </w:t>
      </w:r>
      <w:proofErr w:type="spellStart"/>
      <w:r w:rsidR="0087783D">
        <w:rPr>
          <w:sz w:val="24"/>
          <w:szCs w:val="24"/>
        </w:rPr>
        <w:t>eg</w:t>
      </w:r>
      <w:proofErr w:type="spellEnd"/>
      <w:r w:rsidR="0087783D">
        <w:rPr>
          <w:sz w:val="24"/>
          <w:szCs w:val="24"/>
        </w:rPr>
        <w:t xml:space="preserve"> (Cottrell, 2019) or Cottrell (2019)</w:t>
      </w:r>
      <w:r w:rsidR="005945DF">
        <w:rPr>
          <w:sz w:val="24"/>
          <w:szCs w:val="24"/>
        </w:rPr>
        <w:t xml:space="preserve">) and </w:t>
      </w:r>
      <w:r w:rsidR="003B0F1C">
        <w:rPr>
          <w:sz w:val="24"/>
          <w:szCs w:val="24"/>
        </w:rPr>
        <w:t>the full reference.</w:t>
      </w:r>
    </w:p>
    <w:p w14:paraId="0E76DF73" w14:textId="77777777" w:rsidR="00737BF8" w:rsidRDefault="00737BF8">
      <w:pPr>
        <w:rPr>
          <w:sz w:val="24"/>
          <w:szCs w:val="24"/>
        </w:rPr>
      </w:pPr>
    </w:p>
    <w:p w14:paraId="10439863" w14:textId="2B459104" w:rsidR="00D83231" w:rsidRDefault="00737BF8">
      <w:pPr>
        <w:rPr>
          <w:sz w:val="24"/>
          <w:szCs w:val="24"/>
        </w:rPr>
      </w:pPr>
      <w:r>
        <w:rPr>
          <w:sz w:val="24"/>
          <w:szCs w:val="24"/>
        </w:rPr>
        <w:t>Once complete</w:t>
      </w:r>
      <w:r w:rsidR="0029729E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9729E">
        <w:rPr>
          <w:sz w:val="24"/>
          <w:szCs w:val="24"/>
        </w:rPr>
        <w:t>m</w:t>
      </w:r>
      <w:r w:rsidR="0043646D">
        <w:rPr>
          <w:sz w:val="24"/>
          <w:szCs w:val="24"/>
        </w:rPr>
        <w:t xml:space="preserve">ake sure you are happy and confident with your answers before </w:t>
      </w:r>
      <w:r w:rsidR="0029729E">
        <w:rPr>
          <w:sz w:val="24"/>
          <w:szCs w:val="24"/>
        </w:rPr>
        <w:t>submitting to the Turn-It-In link.</w:t>
      </w:r>
      <w:r w:rsidR="0043646D">
        <w:rPr>
          <w:sz w:val="24"/>
          <w:szCs w:val="24"/>
        </w:rPr>
        <w:t xml:space="preserve"> </w:t>
      </w:r>
    </w:p>
    <w:p w14:paraId="7C4989F9" w14:textId="77777777" w:rsidR="0087783D" w:rsidRPr="0087783D" w:rsidRDefault="0087783D" w:rsidP="0087783D">
      <w:pPr>
        <w:rPr>
          <w:sz w:val="24"/>
          <w:szCs w:val="24"/>
        </w:rPr>
      </w:pPr>
    </w:p>
    <w:p w14:paraId="0AFDE86B" w14:textId="77777777" w:rsidR="0087783D" w:rsidRPr="0087783D" w:rsidRDefault="0087783D" w:rsidP="0087783D">
      <w:pPr>
        <w:rPr>
          <w:sz w:val="24"/>
          <w:szCs w:val="24"/>
        </w:rPr>
      </w:pPr>
    </w:p>
    <w:p w14:paraId="671B303C" w14:textId="77777777" w:rsidR="0087783D" w:rsidRPr="0087783D" w:rsidRDefault="0087783D" w:rsidP="0087783D">
      <w:pPr>
        <w:rPr>
          <w:sz w:val="24"/>
          <w:szCs w:val="24"/>
        </w:rPr>
      </w:pPr>
    </w:p>
    <w:p w14:paraId="08005BCB" w14:textId="77777777" w:rsidR="0087783D" w:rsidRPr="0087783D" w:rsidRDefault="0087783D" w:rsidP="0087783D">
      <w:pPr>
        <w:rPr>
          <w:sz w:val="24"/>
          <w:szCs w:val="24"/>
        </w:rPr>
      </w:pPr>
    </w:p>
    <w:p w14:paraId="526B1FE2" w14:textId="77777777" w:rsidR="0087783D" w:rsidRPr="0087783D" w:rsidRDefault="0087783D" w:rsidP="0087783D">
      <w:pPr>
        <w:rPr>
          <w:sz w:val="24"/>
          <w:szCs w:val="24"/>
        </w:rPr>
      </w:pPr>
    </w:p>
    <w:p w14:paraId="5AEC77B5" w14:textId="77777777" w:rsidR="0087783D" w:rsidRPr="0087783D" w:rsidRDefault="0087783D" w:rsidP="0087783D">
      <w:pPr>
        <w:rPr>
          <w:sz w:val="24"/>
          <w:szCs w:val="24"/>
        </w:rPr>
      </w:pPr>
    </w:p>
    <w:p w14:paraId="2B0EDB44" w14:textId="77777777" w:rsidR="0087783D" w:rsidRPr="0087783D" w:rsidRDefault="0087783D" w:rsidP="0087783D">
      <w:pPr>
        <w:jc w:val="center"/>
        <w:rPr>
          <w:sz w:val="24"/>
          <w:szCs w:val="24"/>
        </w:rPr>
      </w:pPr>
    </w:p>
    <w:p w14:paraId="63899B9F" w14:textId="7519FE85" w:rsidR="00C82176" w:rsidRDefault="001436E5" w:rsidP="0043646D">
      <w:r>
        <w:rPr>
          <w:noProof/>
        </w:rPr>
        <w:lastRenderedPageBreak/>
        <w:drawing>
          <wp:inline distT="0" distB="0" distL="0" distR="0" wp14:anchorId="15ADEC76" wp14:editId="51B2268B">
            <wp:extent cx="4614746" cy="404830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72329" cy="4274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A500AC" wp14:editId="38F9654C">
            <wp:extent cx="4236164" cy="4025370"/>
            <wp:effectExtent l="0" t="0" r="0" b="0"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00758" cy="408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BD361" w14:textId="7FD91FBA" w:rsidR="001436E5" w:rsidRDefault="001436E5" w:rsidP="001436E5">
      <w:pPr>
        <w:jc w:val="center"/>
      </w:pPr>
    </w:p>
    <w:p w14:paraId="75337C38" w14:textId="3DDBFD45" w:rsidR="003F68BA" w:rsidRDefault="001436E5" w:rsidP="003F68BA">
      <w:pPr>
        <w:rPr>
          <w:sz w:val="24"/>
          <w:szCs w:val="24"/>
        </w:rPr>
      </w:pPr>
      <w:r w:rsidRPr="00E746CF">
        <w:rPr>
          <w:sz w:val="24"/>
          <w:szCs w:val="24"/>
        </w:rPr>
        <w:t>Citation:</w:t>
      </w:r>
      <w:r w:rsidR="003F68BA">
        <w:rPr>
          <w:sz w:val="24"/>
          <w:szCs w:val="24"/>
        </w:rPr>
        <w:t xml:space="preserve"> (Cooper and </w:t>
      </w:r>
      <w:proofErr w:type="spellStart"/>
      <w:r w:rsidR="003F68BA">
        <w:rPr>
          <w:sz w:val="24"/>
          <w:szCs w:val="24"/>
        </w:rPr>
        <w:t>Shoolbred</w:t>
      </w:r>
      <w:proofErr w:type="spellEnd"/>
      <w:r w:rsidR="003F68BA">
        <w:rPr>
          <w:sz w:val="24"/>
          <w:szCs w:val="24"/>
        </w:rPr>
        <w:t>, 2016)</w:t>
      </w:r>
    </w:p>
    <w:p w14:paraId="7E92606B" w14:textId="1429DB7C" w:rsidR="003F68BA" w:rsidRPr="00E746CF" w:rsidRDefault="003F68BA" w:rsidP="003F68BA">
      <w:pPr>
        <w:rPr>
          <w:sz w:val="24"/>
          <w:szCs w:val="24"/>
        </w:rPr>
      </w:pPr>
      <w:r>
        <w:rPr>
          <w:sz w:val="24"/>
          <w:szCs w:val="24"/>
        </w:rPr>
        <w:t xml:space="preserve">Cooper and </w:t>
      </w:r>
      <w:proofErr w:type="spellStart"/>
      <w:r>
        <w:rPr>
          <w:sz w:val="24"/>
          <w:szCs w:val="24"/>
        </w:rPr>
        <w:t>S</w:t>
      </w:r>
      <w:r>
        <w:rPr>
          <w:sz w:val="24"/>
          <w:szCs w:val="24"/>
        </w:rPr>
        <w:t>hoolbred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z w:val="24"/>
          <w:szCs w:val="24"/>
        </w:rPr>
        <w:t>2016)</w:t>
      </w:r>
    </w:p>
    <w:p w14:paraId="4941D1B0" w14:textId="550B49D1" w:rsidR="00E746CF" w:rsidRDefault="001436E5">
      <w:pPr>
        <w:rPr>
          <w:sz w:val="24"/>
          <w:szCs w:val="24"/>
        </w:rPr>
      </w:pPr>
      <w:r w:rsidRPr="00E746CF">
        <w:rPr>
          <w:sz w:val="24"/>
          <w:szCs w:val="24"/>
        </w:rPr>
        <w:t>Reference:</w:t>
      </w:r>
      <w:r w:rsidR="003F68BA">
        <w:rPr>
          <w:sz w:val="24"/>
          <w:szCs w:val="24"/>
        </w:rPr>
        <w:t xml:space="preserve"> Cooper, H. and </w:t>
      </w:r>
      <w:proofErr w:type="spellStart"/>
      <w:r w:rsidR="003F68BA">
        <w:rPr>
          <w:sz w:val="24"/>
          <w:szCs w:val="24"/>
        </w:rPr>
        <w:t>Shoolbred</w:t>
      </w:r>
      <w:proofErr w:type="spellEnd"/>
      <w:r w:rsidR="003F68BA">
        <w:rPr>
          <w:sz w:val="24"/>
          <w:szCs w:val="24"/>
        </w:rPr>
        <w:t>, M. (2016) Where’s your argument? London: Palgrave</w:t>
      </w:r>
    </w:p>
    <w:p w14:paraId="55A9942A" w14:textId="7F5147D8" w:rsidR="00E746CF" w:rsidRDefault="00E746CF" w:rsidP="00E746CF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15DB569" wp14:editId="740B37A3">
            <wp:extent cx="4073415" cy="4750181"/>
            <wp:effectExtent l="0" t="0" r="3810" b="0"/>
            <wp:docPr id="3" name="Picture 3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20416" cy="480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D552B3" wp14:editId="4939DF0B">
            <wp:extent cx="3982011" cy="4754880"/>
            <wp:effectExtent l="0" t="0" r="0" b="762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27694" cy="480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7F5B4" w14:textId="4DF4DEC3" w:rsidR="003F68BA" w:rsidRDefault="00E746CF" w:rsidP="003F68BA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3F68BA" w:rsidRPr="003F68BA">
        <w:rPr>
          <w:sz w:val="24"/>
          <w:szCs w:val="24"/>
        </w:rPr>
        <w:t xml:space="preserve"> </w:t>
      </w:r>
      <w:proofErr w:type="gramStart"/>
      <w:r w:rsidR="003F68BA">
        <w:rPr>
          <w:sz w:val="24"/>
          <w:szCs w:val="24"/>
        </w:rPr>
        <w:t>( Connelly</w:t>
      </w:r>
      <w:proofErr w:type="gramEnd"/>
      <w:r w:rsidR="003F68BA">
        <w:rPr>
          <w:sz w:val="24"/>
          <w:szCs w:val="24"/>
        </w:rPr>
        <w:t xml:space="preserve"> and Forsyth, 2012)</w:t>
      </w:r>
    </w:p>
    <w:p w14:paraId="3D09D953" w14:textId="77777777" w:rsidR="003F68BA" w:rsidRPr="00E746CF" w:rsidRDefault="003F68BA" w:rsidP="003F68BA">
      <w:pPr>
        <w:rPr>
          <w:sz w:val="24"/>
          <w:szCs w:val="24"/>
        </w:rPr>
      </w:pPr>
      <w:r>
        <w:rPr>
          <w:sz w:val="24"/>
          <w:szCs w:val="24"/>
        </w:rPr>
        <w:t>Connelly and Forsyth (2012)</w:t>
      </w:r>
    </w:p>
    <w:p w14:paraId="43D049F0" w14:textId="3DE32450" w:rsidR="00E746CF" w:rsidRDefault="00E746CF" w:rsidP="00E746CF">
      <w:pPr>
        <w:rPr>
          <w:sz w:val="24"/>
          <w:szCs w:val="24"/>
        </w:rPr>
      </w:pPr>
    </w:p>
    <w:p w14:paraId="595784F5" w14:textId="1662BC83" w:rsidR="003F68BA" w:rsidRDefault="00E746CF" w:rsidP="003F68BA">
      <w:pPr>
        <w:rPr>
          <w:sz w:val="24"/>
          <w:szCs w:val="24"/>
        </w:rPr>
      </w:pPr>
      <w:r>
        <w:rPr>
          <w:sz w:val="24"/>
          <w:szCs w:val="24"/>
        </w:rPr>
        <w:lastRenderedPageBreak/>
        <w:t>Reference:</w:t>
      </w:r>
      <w:r w:rsidR="003F68BA" w:rsidRPr="003F68BA">
        <w:rPr>
          <w:sz w:val="24"/>
          <w:szCs w:val="24"/>
        </w:rPr>
        <w:t xml:space="preserve"> </w:t>
      </w:r>
      <w:r w:rsidR="003F68BA">
        <w:rPr>
          <w:sz w:val="24"/>
          <w:szCs w:val="24"/>
        </w:rPr>
        <w:t>Connelly, J. and Forsyth, P. (2012) Essay writing skills: Essential techniques to gain top marks. London: Kogan Page</w:t>
      </w:r>
    </w:p>
    <w:p w14:paraId="07EF9527" w14:textId="0D948944" w:rsidR="00E746CF" w:rsidRDefault="00E746CF" w:rsidP="003C7533">
      <w:pPr>
        <w:rPr>
          <w:sz w:val="24"/>
          <w:szCs w:val="24"/>
        </w:rPr>
      </w:pPr>
    </w:p>
    <w:p w14:paraId="7656604B" w14:textId="73A593AF" w:rsidR="003C7533" w:rsidRDefault="003C7533" w:rsidP="003C7533">
      <w:pPr>
        <w:rPr>
          <w:sz w:val="24"/>
          <w:szCs w:val="24"/>
        </w:rPr>
      </w:pPr>
    </w:p>
    <w:p w14:paraId="00C062FE" w14:textId="36507130" w:rsidR="00F17CDE" w:rsidRDefault="00F17CDE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E63697">
        <w:rPr>
          <w:noProof/>
        </w:rPr>
        <w:lastRenderedPageBreak/>
        <w:drawing>
          <wp:inline distT="0" distB="0" distL="0" distR="0" wp14:anchorId="7744A032" wp14:editId="18118050">
            <wp:extent cx="4498340" cy="5010912"/>
            <wp:effectExtent l="0" t="0" r="0" b="0"/>
            <wp:docPr id="8" name="Picture 8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sig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27857" cy="5043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06E5">
        <w:rPr>
          <w:noProof/>
        </w:rPr>
        <w:drawing>
          <wp:inline distT="0" distB="0" distL="0" distR="0" wp14:anchorId="471318F3" wp14:editId="3C6165F1">
            <wp:extent cx="4338320" cy="4978908"/>
            <wp:effectExtent l="0" t="0" r="5080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76289" cy="5022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0BAC2" w14:textId="36543497" w:rsidR="00676C0A" w:rsidRDefault="00A105E5" w:rsidP="00676C0A">
      <w:pPr>
        <w:rPr>
          <w:sz w:val="24"/>
          <w:szCs w:val="24"/>
        </w:rPr>
      </w:pPr>
      <w:r>
        <w:rPr>
          <w:sz w:val="24"/>
          <w:szCs w:val="24"/>
        </w:rPr>
        <w:t>Citation</w:t>
      </w:r>
      <w:r w:rsidR="00770944">
        <w:rPr>
          <w:sz w:val="24"/>
          <w:szCs w:val="24"/>
        </w:rPr>
        <w:t>:</w:t>
      </w:r>
      <w:r w:rsidR="003F68BA">
        <w:rPr>
          <w:sz w:val="24"/>
          <w:szCs w:val="24"/>
        </w:rPr>
        <w:t xml:space="preserve"> </w:t>
      </w:r>
      <w:proofErr w:type="gramStart"/>
      <w:r w:rsidR="003F68BA">
        <w:rPr>
          <w:sz w:val="24"/>
          <w:szCs w:val="24"/>
        </w:rPr>
        <w:t>( Hoff</w:t>
      </w:r>
      <w:proofErr w:type="gramEnd"/>
      <w:r w:rsidR="003F68BA">
        <w:rPr>
          <w:sz w:val="24"/>
          <w:szCs w:val="24"/>
        </w:rPr>
        <w:t>, 2014)</w:t>
      </w:r>
    </w:p>
    <w:p w14:paraId="57724F68" w14:textId="50439C13" w:rsidR="003F68BA" w:rsidRDefault="003F68BA" w:rsidP="00676C0A">
      <w:pPr>
        <w:rPr>
          <w:sz w:val="24"/>
          <w:szCs w:val="24"/>
        </w:rPr>
      </w:pPr>
      <w:r>
        <w:rPr>
          <w:sz w:val="24"/>
          <w:szCs w:val="24"/>
        </w:rPr>
        <w:t>Hoff (2014)</w:t>
      </w:r>
    </w:p>
    <w:p w14:paraId="6C248C73" w14:textId="43A26DC5" w:rsidR="00770944" w:rsidRDefault="00770944" w:rsidP="00676C0A">
      <w:pPr>
        <w:rPr>
          <w:sz w:val="24"/>
          <w:szCs w:val="24"/>
        </w:rPr>
      </w:pPr>
      <w:r>
        <w:rPr>
          <w:sz w:val="24"/>
          <w:szCs w:val="24"/>
        </w:rPr>
        <w:lastRenderedPageBreak/>
        <w:t>Reference:</w:t>
      </w:r>
      <w:r w:rsidR="003F68BA">
        <w:rPr>
          <w:sz w:val="24"/>
          <w:szCs w:val="24"/>
        </w:rPr>
        <w:t xml:space="preserve"> Hoff, R. 2014 I can see you naked: </w:t>
      </w:r>
      <w:r w:rsidR="00CB1F28">
        <w:rPr>
          <w:sz w:val="24"/>
          <w:szCs w:val="24"/>
        </w:rPr>
        <w:t xml:space="preserve">A fearless guide to making great presentations. New York: Executive books </w:t>
      </w:r>
    </w:p>
    <w:p w14:paraId="3F6E6E6D" w14:textId="65AE973B" w:rsidR="00770944" w:rsidRDefault="00770944" w:rsidP="00F4063D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8F7479">
        <w:rPr>
          <w:noProof/>
        </w:rPr>
        <w:lastRenderedPageBreak/>
        <w:drawing>
          <wp:inline distT="0" distB="0" distL="0" distR="0" wp14:anchorId="7E0ABCE8" wp14:editId="468B05AE">
            <wp:extent cx="7108912" cy="4800600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41705" cy="482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C9FFA" w14:textId="68F78F66" w:rsidR="00F4063D" w:rsidRDefault="00F4063D" w:rsidP="00F4063D">
      <w:pPr>
        <w:rPr>
          <w:sz w:val="24"/>
          <w:szCs w:val="24"/>
        </w:rPr>
      </w:pPr>
      <w:r>
        <w:rPr>
          <w:sz w:val="24"/>
          <w:szCs w:val="24"/>
        </w:rPr>
        <w:t>Citation</w:t>
      </w:r>
      <w:proofErr w:type="gramStart"/>
      <w:r>
        <w:rPr>
          <w:sz w:val="24"/>
          <w:szCs w:val="24"/>
        </w:rPr>
        <w:t>:</w:t>
      </w:r>
      <w:r w:rsidR="00CB1F28">
        <w:rPr>
          <w:sz w:val="24"/>
          <w:szCs w:val="24"/>
        </w:rPr>
        <w:t xml:space="preserve">  (</w:t>
      </w:r>
      <w:proofErr w:type="spellStart"/>
      <w:proofErr w:type="gramEnd"/>
      <w:r w:rsidR="00CB1F28">
        <w:rPr>
          <w:sz w:val="24"/>
          <w:szCs w:val="24"/>
        </w:rPr>
        <w:t>Callinan</w:t>
      </w:r>
      <w:proofErr w:type="spellEnd"/>
      <w:r w:rsidR="00CB1F28">
        <w:rPr>
          <w:sz w:val="24"/>
          <w:szCs w:val="24"/>
        </w:rPr>
        <w:t>, van der Zee and Wilson, 2018)</w:t>
      </w:r>
    </w:p>
    <w:p w14:paraId="06E084C2" w14:textId="55B20981" w:rsidR="00CB1F28" w:rsidRDefault="00CB1F28" w:rsidP="00CB1F2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Callinan</w:t>
      </w:r>
      <w:proofErr w:type="spellEnd"/>
      <w:r>
        <w:rPr>
          <w:sz w:val="24"/>
          <w:szCs w:val="24"/>
        </w:rPr>
        <w:t>, van der Zee and Wilson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>2018)</w:t>
      </w:r>
    </w:p>
    <w:p w14:paraId="7C453A75" w14:textId="77777777" w:rsidR="00CB1F28" w:rsidRDefault="00CB1F28" w:rsidP="00F4063D">
      <w:pPr>
        <w:rPr>
          <w:sz w:val="24"/>
          <w:szCs w:val="24"/>
        </w:rPr>
      </w:pPr>
    </w:p>
    <w:p w14:paraId="15D9FF51" w14:textId="77777777" w:rsidR="00CB1F28" w:rsidRDefault="00CB1F28" w:rsidP="00F4063D">
      <w:pPr>
        <w:rPr>
          <w:sz w:val="24"/>
          <w:szCs w:val="24"/>
        </w:rPr>
      </w:pPr>
    </w:p>
    <w:p w14:paraId="3BA0F81B" w14:textId="4AFF2F65" w:rsidR="00CB1F28" w:rsidRPr="00CB1F28" w:rsidRDefault="00F4063D" w:rsidP="00CB1F28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sz w:val="24"/>
          <w:szCs w:val="24"/>
        </w:rPr>
        <w:t>Reference:</w:t>
      </w:r>
      <w:r w:rsidR="00CB1F28">
        <w:rPr>
          <w:sz w:val="24"/>
          <w:szCs w:val="24"/>
        </w:rPr>
        <w:t xml:space="preserve"> </w:t>
      </w:r>
      <w:proofErr w:type="spellStart"/>
      <w:r w:rsidR="00CB1F28" w:rsidRPr="00CB1F28">
        <w:rPr>
          <w:rFonts w:ascii="Segoe UI" w:eastAsia="Times New Roman" w:hAnsi="Segoe UI" w:cs="Segoe UI"/>
          <w:sz w:val="21"/>
          <w:szCs w:val="21"/>
          <w:lang w:eastAsia="en-GB"/>
        </w:rPr>
        <w:t>Callinan</w:t>
      </w:r>
      <w:proofErr w:type="spellEnd"/>
      <w:r w:rsidR="00CB1F28" w:rsidRPr="00CB1F28">
        <w:rPr>
          <w:rFonts w:ascii="Segoe UI" w:eastAsia="Times New Roman" w:hAnsi="Segoe UI" w:cs="Segoe UI"/>
          <w:sz w:val="21"/>
          <w:szCs w:val="21"/>
          <w:lang w:eastAsia="en-GB"/>
        </w:rPr>
        <w:t xml:space="preserve">, C.J., van der Zee, E. and Wilson, G. (2018) 'Developing essay writing skills: an evaluation of the modelling behaviour method and the influence of student self-efficacy', </w:t>
      </w:r>
      <w:r w:rsidR="00CB1F28" w:rsidRPr="00CB1F28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Journal of Further and Higher Education</w:t>
      </w:r>
      <w:r w:rsidR="00CB1F28" w:rsidRPr="00CB1F28">
        <w:rPr>
          <w:rFonts w:ascii="Segoe UI" w:eastAsia="Times New Roman" w:hAnsi="Segoe UI" w:cs="Segoe UI"/>
          <w:sz w:val="21"/>
          <w:szCs w:val="21"/>
          <w:lang w:eastAsia="en-GB"/>
        </w:rPr>
        <w:t xml:space="preserve">, </w:t>
      </w:r>
      <w:r w:rsidR="00CB1F28" w:rsidRPr="00CB1F2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42</w:t>
      </w:r>
      <w:r w:rsidR="00CB1F28" w:rsidRPr="00CB1F28">
        <w:rPr>
          <w:rFonts w:ascii="Segoe UI" w:eastAsia="Times New Roman" w:hAnsi="Segoe UI" w:cs="Segoe UI"/>
          <w:sz w:val="21"/>
          <w:szCs w:val="21"/>
          <w:lang w:eastAsia="en-GB"/>
        </w:rPr>
        <w:t>(5), pp. 608-622</w:t>
      </w:r>
      <w:r w:rsidR="00CB1F28"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14:paraId="06EBDEB1" w14:textId="295B007F" w:rsidR="00DC6307" w:rsidRDefault="00DC6307" w:rsidP="00F4063D">
      <w:pPr>
        <w:rPr>
          <w:sz w:val="24"/>
          <w:szCs w:val="24"/>
        </w:rPr>
      </w:pPr>
    </w:p>
    <w:p w14:paraId="7F897248" w14:textId="77777777" w:rsidR="00C242B7" w:rsidRDefault="00C242B7" w:rsidP="00F4063D">
      <w:pPr>
        <w:rPr>
          <w:sz w:val="24"/>
          <w:szCs w:val="24"/>
        </w:rPr>
      </w:pPr>
    </w:p>
    <w:p w14:paraId="4216E0AE" w14:textId="198C59C2" w:rsidR="00451839" w:rsidRDefault="00451839" w:rsidP="00A00553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4A1742">
        <w:rPr>
          <w:noProof/>
        </w:rPr>
        <w:lastRenderedPageBreak/>
        <w:drawing>
          <wp:inline distT="0" distB="0" distL="0" distR="0" wp14:anchorId="525EEA3A" wp14:editId="61B2D84B">
            <wp:extent cx="8379829" cy="4631436"/>
            <wp:effectExtent l="0" t="0" r="2540" b="0"/>
            <wp:docPr id="12" name="Picture 12" descr="Graphical user interface, text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Teams&#10;&#10;Description automatically generated"/>
                    <pic:cNvPicPr/>
                  </pic:nvPicPr>
                  <pic:blipFill rotWithShape="1">
                    <a:blip r:embed="rId13"/>
                    <a:srcRect b="17518"/>
                    <a:stretch/>
                  </pic:blipFill>
                  <pic:spPr bwMode="auto">
                    <a:xfrm>
                      <a:off x="0" y="0"/>
                      <a:ext cx="8384812" cy="463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DAFC7" w14:textId="6FE98AB2" w:rsidR="00451839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CB1F28">
        <w:rPr>
          <w:sz w:val="24"/>
          <w:szCs w:val="24"/>
        </w:rPr>
        <w:t xml:space="preserve"> (Dwyer,2014)</w:t>
      </w:r>
    </w:p>
    <w:p w14:paraId="6D7AC0B4" w14:textId="51465EAA" w:rsidR="00CB1F28" w:rsidRDefault="00CB1F28" w:rsidP="005F6C57">
      <w:pPr>
        <w:rPr>
          <w:sz w:val="24"/>
          <w:szCs w:val="24"/>
        </w:rPr>
      </w:pPr>
      <w:r>
        <w:rPr>
          <w:sz w:val="24"/>
          <w:szCs w:val="24"/>
        </w:rPr>
        <w:t>Dwyer (2014)</w:t>
      </w:r>
    </w:p>
    <w:p w14:paraId="50ED33F4" w14:textId="48C14CE7" w:rsidR="004A1742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CB1F28">
        <w:rPr>
          <w:sz w:val="24"/>
          <w:szCs w:val="24"/>
        </w:rPr>
        <w:t xml:space="preserve"> </w:t>
      </w:r>
      <w:proofErr w:type="spellStart"/>
      <w:proofErr w:type="gramStart"/>
      <w:r w:rsidR="00CB1F28">
        <w:rPr>
          <w:sz w:val="24"/>
          <w:szCs w:val="24"/>
        </w:rPr>
        <w:t>Dwyer,M</w:t>
      </w:r>
      <w:proofErr w:type="spellEnd"/>
      <w:r w:rsidR="00CB1F28">
        <w:rPr>
          <w:sz w:val="24"/>
          <w:szCs w:val="24"/>
        </w:rPr>
        <w:t>.</w:t>
      </w:r>
      <w:proofErr w:type="gramEnd"/>
      <w:r w:rsidR="00CB1F28">
        <w:rPr>
          <w:sz w:val="24"/>
          <w:szCs w:val="24"/>
        </w:rPr>
        <w:t xml:space="preserve">(2014) ‘ A guide to the Harvard </w:t>
      </w:r>
      <w:proofErr w:type="spellStart"/>
      <w:r w:rsidR="00CB1F28">
        <w:rPr>
          <w:sz w:val="24"/>
          <w:szCs w:val="24"/>
        </w:rPr>
        <w:t>refrencing</w:t>
      </w:r>
      <w:proofErr w:type="spellEnd"/>
      <w:r w:rsidR="00CB1F28">
        <w:rPr>
          <w:sz w:val="24"/>
          <w:szCs w:val="24"/>
        </w:rPr>
        <w:t xml:space="preserve"> system’, British Journal of nursing, 239160,pp. 876-878.</w:t>
      </w:r>
    </w:p>
    <w:p w14:paraId="63C7C7A4" w14:textId="6BE5B302" w:rsidR="004A1742" w:rsidRDefault="004A1742" w:rsidP="001F7D30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1F7D30">
        <w:rPr>
          <w:noProof/>
        </w:rPr>
        <w:lastRenderedPageBreak/>
        <w:drawing>
          <wp:inline distT="0" distB="0" distL="0" distR="0" wp14:anchorId="66113E59" wp14:editId="07E1EFCC">
            <wp:extent cx="5655564" cy="4722495"/>
            <wp:effectExtent l="0" t="0" r="2540" b="1905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66818" cy="4731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C0601" w14:textId="3CE4C2FE" w:rsidR="004A1742" w:rsidRDefault="0078080E" w:rsidP="005F6C57">
      <w:pPr>
        <w:rPr>
          <w:sz w:val="24"/>
          <w:szCs w:val="24"/>
        </w:rPr>
      </w:pPr>
      <w:r>
        <w:rPr>
          <w:sz w:val="24"/>
          <w:szCs w:val="24"/>
        </w:rPr>
        <w:t>Citation</w:t>
      </w:r>
      <w:proofErr w:type="gramStart"/>
      <w:r>
        <w:rPr>
          <w:sz w:val="24"/>
          <w:szCs w:val="24"/>
        </w:rPr>
        <w:t>:</w:t>
      </w:r>
      <w:r w:rsidR="00CB1F28">
        <w:rPr>
          <w:sz w:val="24"/>
          <w:szCs w:val="24"/>
        </w:rPr>
        <w:t xml:space="preserve">  (</w:t>
      </w:r>
      <w:proofErr w:type="spellStart"/>
      <w:proofErr w:type="gramEnd"/>
      <w:r w:rsidR="00CB1F28">
        <w:rPr>
          <w:sz w:val="24"/>
          <w:szCs w:val="24"/>
        </w:rPr>
        <w:t>Kargbo</w:t>
      </w:r>
      <w:proofErr w:type="spellEnd"/>
      <w:r w:rsidR="00CB1F28">
        <w:rPr>
          <w:sz w:val="24"/>
          <w:szCs w:val="24"/>
        </w:rPr>
        <w:t>, 2010)</w:t>
      </w:r>
    </w:p>
    <w:p w14:paraId="39AE1DF9" w14:textId="43A50CD5" w:rsidR="00CB1F28" w:rsidRDefault="00CB1F28" w:rsidP="005F6C5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Kargbo</w:t>
      </w:r>
      <w:proofErr w:type="spellEnd"/>
      <w:r>
        <w:rPr>
          <w:sz w:val="24"/>
          <w:szCs w:val="24"/>
        </w:rPr>
        <w:t xml:space="preserve"> (2010)</w:t>
      </w:r>
    </w:p>
    <w:p w14:paraId="5D8800E6" w14:textId="5BCDDCD6" w:rsidR="0078080E" w:rsidRDefault="0078080E" w:rsidP="005F6C57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CB1F28">
        <w:rPr>
          <w:sz w:val="24"/>
          <w:szCs w:val="24"/>
        </w:rPr>
        <w:t xml:space="preserve">   </w:t>
      </w:r>
      <w:proofErr w:type="spellStart"/>
      <w:r w:rsidR="00CB1F28">
        <w:rPr>
          <w:sz w:val="24"/>
          <w:szCs w:val="24"/>
        </w:rPr>
        <w:t>Kargbo</w:t>
      </w:r>
      <w:proofErr w:type="spellEnd"/>
      <w:r w:rsidR="00CB1F28">
        <w:rPr>
          <w:sz w:val="24"/>
          <w:szCs w:val="24"/>
        </w:rPr>
        <w:t>, J.A</w:t>
      </w:r>
      <w:r w:rsidR="00E81310">
        <w:rPr>
          <w:sz w:val="24"/>
          <w:szCs w:val="24"/>
        </w:rPr>
        <w:t xml:space="preserve">. (2010)’Undergraduate student’ problems with citing </w:t>
      </w:r>
      <w:proofErr w:type="gramStart"/>
      <w:r w:rsidR="00E81310">
        <w:rPr>
          <w:sz w:val="24"/>
          <w:szCs w:val="24"/>
        </w:rPr>
        <w:t>references’</w:t>
      </w:r>
      <w:proofErr w:type="gramEnd"/>
      <w:r w:rsidR="00E81310">
        <w:rPr>
          <w:sz w:val="24"/>
          <w:szCs w:val="24"/>
        </w:rPr>
        <w:t>., The Reference librarian,51(3), pp.222-236</w:t>
      </w:r>
    </w:p>
    <w:p w14:paraId="2C790955" w14:textId="77777777" w:rsidR="00F4063D" w:rsidRDefault="00F4063D" w:rsidP="00F4063D">
      <w:pPr>
        <w:rPr>
          <w:sz w:val="24"/>
          <w:szCs w:val="24"/>
        </w:rPr>
      </w:pPr>
    </w:p>
    <w:p w14:paraId="5CA5BE02" w14:textId="478246AD" w:rsidR="00770944" w:rsidRDefault="00526DFC" w:rsidP="00062949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4285497D" wp14:editId="14806353">
            <wp:extent cx="6147912" cy="4814316"/>
            <wp:effectExtent l="0" t="0" r="5715" b="5715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 rotWithShape="1">
                    <a:blip r:embed="rId15"/>
                    <a:srcRect l="6921" b="10658"/>
                    <a:stretch/>
                  </pic:blipFill>
                  <pic:spPr bwMode="auto">
                    <a:xfrm>
                      <a:off x="0" y="0"/>
                      <a:ext cx="6156295" cy="4820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DE25EC" w14:textId="0223FBCE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E81310">
        <w:rPr>
          <w:sz w:val="24"/>
          <w:szCs w:val="24"/>
        </w:rPr>
        <w:t xml:space="preserve"> (</w:t>
      </w:r>
      <w:proofErr w:type="spellStart"/>
      <w:r w:rsidR="00E81310">
        <w:rPr>
          <w:sz w:val="24"/>
          <w:szCs w:val="24"/>
        </w:rPr>
        <w:t>Tingen</w:t>
      </w:r>
      <w:proofErr w:type="spellEnd"/>
      <w:r w:rsidR="00E81310">
        <w:rPr>
          <w:sz w:val="24"/>
          <w:szCs w:val="24"/>
        </w:rPr>
        <w:t xml:space="preserve"> et al., 2009)</w:t>
      </w:r>
    </w:p>
    <w:p w14:paraId="397FBD7E" w14:textId="43F1517E" w:rsidR="00E81310" w:rsidRDefault="00E81310" w:rsidP="00676C0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Tingen</w:t>
      </w:r>
      <w:proofErr w:type="spellEnd"/>
      <w:r>
        <w:rPr>
          <w:sz w:val="24"/>
          <w:szCs w:val="24"/>
        </w:rPr>
        <w:t xml:space="preserve"> et al. (2009)</w:t>
      </w:r>
    </w:p>
    <w:p w14:paraId="20F179D7" w14:textId="4725E31C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lastRenderedPageBreak/>
        <w:t>Reference:</w:t>
      </w:r>
      <w:r w:rsidR="00062949">
        <w:rPr>
          <w:sz w:val="24"/>
          <w:szCs w:val="24"/>
        </w:rPr>
        <w:t xml:space="preserve"> </w:t>
      </w:r>
      <w:proofErr w:type="spellStart"/>
      <w:r w:rsidR="00E81310">
        <w:rPr>
          <w:sz w:val="24"/>
          <w:szCs w:val="24"/>
        </w:rPr>
        <w:t>Tingen</w:t>
      </w:r>
      <w:proofErr w:type="spellEnd"/>
      <w:r w:rsidR="00E81310">
        <w:rPr>
          <w:sz w:val="24"/>
          <w:szCs w:val="24"/>
        </w:rPr>
        <w:t xml:space="preserve">, M.S., </w:t>
      </w:r>
      <w:proofErr w:type="spellStart"/>
      <w:proofErr w:type="gramStart"/>
      <w:r w:rsidR="00E81310">
        <w:rPr>
          <w:sz w:val="24"/>
          <w:szCs w:val="24"/>
        </w:rPr>
        <w:t>Burnett,A.H</w:t>
      </w:r>
      <w:proofErr w:type="spellEnd"/>
      <w:r w:rsidR="00E81310">
        <w:rPr>
          <w:sz w:val="24"/>
          <w:szCs w:val="24"/>
        </w:rPr>
        <w:t>.</w:t>
      </w:r>
      <w:proofErr w:type="gramEnd"/>
      <w:r w:rsidR="00E81310">
        <w:rPr>
          <w:sz w:val="24"/>
          <w:szCs w:val="24"/>
        </w:rPr>
        <w:t xml:space="preserve">, Murchison and </w:t>
      </w:r>
      <w:proofErr w:type="spellStart"/>
      <w:r w:rsidR="00E81310">
        <w:rPr>
          <w:sz w:val="24"/>
          <w:szCs w:val="24"/>
        </w:rPr>
        <w:t>Zhu,H</w:t>
      </w:r>
      <w:proofErr w:type="spellEnd"/>
      <w:r w:rsidR="00E81310">
        <w:rPr>
          <w:sz w:val="24"/>
          <w:szCs w:val="24"/>
        </w:rPr>
        <w:t>. (2009)’The importance of nursing research’, Journal of nursing education, 48(3),pp. 167-170. Doi:10.3928/20090301-10.</w:t>
      </w:r>
    </w:p>
    <w:p w14:paraId="7A891182" w14:textId="53458F91" w:rsidR="008C027C" w:rsidRDefault="00A000CD" w:rsidP="00676C0A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22E30913" wp14:editId="01B561A0">
            <wp:extent cx="8863330" cy="4800600"/>
            <wp:effectExtent l="0" t="0" r="0" b="0"/>
            <wp:docPr id="15" name="Picture 15" descr="Graphical user interface, text, application, email&#10;&#10;Description automatically generated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, email&#10;&#10;Description automatically generated">
                      <a:hlinkClick r:id="rId16"/>
                    </pic:cNvPr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84997" cy="481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19FF1" w14:textId="79D3A344" w:rsidR="002328EB" w:rsidRDefault="002328EB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E81310">
        <w:rPr>
          <w:sz w:val="24"/>
          <w:szCs w:val="24"/>
        </w:rPr>
        <w:t xml:space="preserve"> (Nursing and Midwifery council,2019)</w:t>
      </w:r>
    </w:p>
    <w:p w14:paraId="472B6462" w14:textId="48188265" w:rsidR="00E81310" w:rsidRDefault="00076DC5" w:rsidP="00676C0A">
      <w:pPr>
        <w:rPr>
          <w:sz w:val="24"/>
          <w:szCs w:val="24"/>
        </w:rPr>
      </w:pPr>
      <w:r>
        <w:rPr>
          <w:sz w:val="24"/>
          <w:szCs w:val="24"/>
        </w:rPr>
        <w:lastRenderedPageBreak/>
        <w:t>Nursing</w:t>
      </w:r>
      <w:r w:rsidR="00E81310">
        <w:rPr>
          <w:sz w:val="24"/>
          <w:szCs w:val="24"/>
        </w:rPr>
        <w:t xml:space="preserve"> and </w:t>
      </w:r>
      <w:r>
        <w:rPr>
          <w:sz w:val="24"/>
          <w:szCs w:val="24"/>
        </w:rPr>
        <w:t>Midwifery</w:t>
      </w:r>
      <w:r w:rsidR="00E81310">
        <w:rPr>
          <w:sz w:val="24"/>
          <w:szCs w:val="24"/>
        </w:rPr>
        <w:t xml:space="preserve"> council (2019)</w:t>
      </w:r>
    </w:p>
    <w:p w14:paraId="019C0D9A" w14:textId="636E0BC8" w:rsidR="00E81310" w:rsidRPr="00E81310" w:rsidRDefault="002328EB" w:rsidP="00E81310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sz w:val="24"/>
          <w:szCs w:val="24"/>
        </w:rPr>
        <w:t xml:space="preserve">Reference: </w:t>
      </w:r>
      <w:r w:rsidR="00E81310">
        <w:rPr>
          <w:sz w:val="24"/>
          <w:szCs w:val="24"/>
        </w:rPr>
        <w:t xml:space="preserve">Nursing and </w:t>
      </w:r>
      <w:r w:rsidR="00076DC5">
        <w:rPr>
          <w:sz w:val="24"/>
          <w:szCs w:val="24"/>
        </w:rPr>
        <w:t>Midwifery</w:t>
      </w:r>
      <w:r w:rsidR="00E81310">
        <w:rPr>
          <w:sz w:val="24"/>
          <w:szCs w:val="24"/>
        </w:rPr>
        <w:t xml:space="preserve"> council (2019) Evidence based, objective and fair </w:t>
      </w:r>
      <w:r w:rsidR="00076DC5">
        <w:rPr>
          <w:sz w:val="24"/>
          <w:szCs w:val="24"/>
        </w:rPr>
        <w:t>passements</w:t>
      </w:r>
      <w:r w:rsidR="00E81310">
        <w:rPr>
          <w:sz w:val="24"/>
          <w:szCs w:val="24"/>
        </w:rPr>
        <w:t xml:space="preserve">. </w:t>
      </w:r>
      <w:r w:rsidR="00076DC5">
        <w:rPr>
          <w:sz w:val="24"/>
          <w:szCs w:val="24"/>
        </w:rPr>
        <w:t>Available</w:t>
      </w:r>
      <w:r w:rsidR="00E81310">
        <w:rPr>
          <w:sz w:val="24"/>
          <w:szCs w:val="24"/>
        </w:rPr>
        <w:t xml:space="preserve"> at:</w:t>
      </w:r>
      <w:r w:rsidR="00E81310" w:rsidRPr="00E81310">
        <w:rPr>
          <w:rFonts w:ascii="Segoe UI" w:hAnsi="Segoe UI" w:cs="Segoe UI"/>
          <w:sz w:val="21"/>
          <w:szCs w:val="21"/>
        </w:rPr>
        <w:t xml:space="preserve"> </w:t>
      </w:r>
      <w:r w:rsidR="00E81310" w:rsidRPr="00E81310">
        <w:rPr>
          <w:rFonts w:ascii="Segoe UI" w:eastAsia="Times New Roman" w:hAnsi="Segoe UI" w:cs="Segoe UI"/>
          <w:sz w:val="21"/>
          <w:szCs w:val="21"/>
          <w:lang w:eastAsia="en-GB"/>
        </w:rPr>
        <w:t xml:space="preserve">https://www.nmc.org.uk/supporting-information-on-standards-for-student-supervision-and-assessment/student-empowerment/what-to-expect/evidence-based-objective-and-fair-assessments/ </w:t>
      </w:r>
      <w:r w:rsidR="00E81310">
        <w:rPr>
          <w:rFonts w:ascii="Segoe UI" w:eastAsia="Times New Roman" w:hAnsi="Segoe UI" w:cs="Segoe UI"/>
          <w:sz w:val="21"/>
          <w:szCs w:val="21"/>
          <w:lang w:eastAsia="en-GB"/>
        </w:rPr>
        <w:t xml:space="preserve">( </w:t>
      </w:r>
      <w:proofErr w:type="spellStart"/>
      <w:r w:rsidR="00E81310">
        <w:rPr>
          <w:rFonts w:ascii="Segoe UI" w:eastAsia="Times New Roman" w:hAnsi="Segoe UI" w:cs="Segoe UI"/>
          <w:sz w:val="21"/>
          <w:szCs w:val="21"/>
          <w:lang w:eastAsia="en-GB"/>
        </w:rPr>
        <w:t>acsessed</w:t>
      </w:r>
      <w:proofErr w:type="spellEnd"/>
      <w:r w:rsidR="00E81310">
        <w:rPr>
          <w:rFonts w:ascii="Segoe UI" w:eastAsia="Times New Roman" w:hAnsi="Segoe UI" w:cs="Segoe UI"/>
          <w:sz w:val="21"/>
          <w:szCs w:val="21"/>
          <w:lang w:eastAsia="en-GB"/>
        </w:rPr>
        <w:t xml:space="preserve">: 8 </w:t>
      </w:r>
      <w:proofErr w:type="spellStart"/>
      <w:r w:rsidR="00E81310">
        <w:rPr>
          <w:rFonts w:ascii="Segoe UI" w:eastAsia="Times New Roman" w:hAnsi="Segoe UI" w:cs="Segoe UI"/>
          <w:sz w:val="21"/>
          <w:szCs w:val="21"/>
          <w:lang w:eastAsia="en-GB"/>
        </w:rPr>
        <w:t>october</w:t>
      </w:r>
      <w:proofErr w:type="spellEnd"/>
      <w:r w:rsidR="00E81310">
        <w:rPr>
          <w:rFonts w:ascii="Segoe UI" w:eastAsia="Times New Roman" w:hAnsi="Segoe UI" w:cs="Segoe UI"/>
          <w:sz w:val="21"/>
          <w:szCs w:val="21"/>
          <w:lang w:eastAsia="en-GB"/>
        </w:rPr>
        <w:t xml:space="preserve"> 2026)</w:t>
      </w:r>
    </w:p>
    <w:p w14:paraId="4D324A47" w14:textId="5AC28511" w:rsidR="00906169" w:rsidRDefault="00906169" w:rsidP="00676C0A">
      <w:pPr>
        <w:rPr>
          <w:sz w:val="24"/>
          <w:szCs w:val="24"/>
        </w:rPr>
      </w:pPr>
    </w:p>
    <w:p w14:paraId="77AAAEA4" w14:textId="0B65C1EB" w:rsidR="00906169" w:rsidRDefault="00906169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F45F9C">
        <w:rPr>
          <w:noProof/>
        </w:rPr>
        <w:lastRenderedPageBreak/>
        <w:drawing>
          <wp:inline distT="0" distB="0" distL="0" distR="0" wp14:anchorId="0EE9F831" wp14:editId="12EE982F">
            <wp:extent cx="8862876" cy="4832604"/>
            <wp:effectExtent l="0" t="0" r="0" b="6350"/>
            <wp:docPr id="16" name="Picture 16" descr="Graphical user interface, text, application, email&#10;&#10;Description automatically generated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email&#10;&#10;Description automatically generated">
                      <a:hlinkClick r:id="rId18"/>
                    </pic:cNvPr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88256" cy="484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D15EF" w14:textId="6715C548" w:rsidR="00F45F9C" w:rsidRDefault="00F45F9C">
      <w:pPr>
        <w:rPr>
          <w:sz w:val="24"/>
          <w:szCs w:val="24"/>
        </w:rPr>
      </w:pPr>
      <w:r>
        <w:rPr>
          <w:sz w:val="24"/>
          <w:szCs w:val="24"/>
        </w:rPr>
        <w:t>Citation</w:t>
      </w:r>
      <w:proofErr w:type="gramStart"/>
      <w:r>
        <w:rPr>
          <w:sz w:val="24"/>
          <w:szCs w:val="24"/>
        </w:rPr>
        <w:t>:</w:t>
      </w:r>
      <w:r w:rsidR="00E81310">
        <w:rPr>
          <w:sz w:val="24"/>
          <w:szCs w:val="24"/>
        </w:rPr>
        <w:t xml:space="preserve">  </w:t>
      </w:r>
      <w:r w:rsidR="00076DC5">
        <w:rPr>
          <w:sz w:val="24"/>
          <w:szCs w:val="24"/>
        </w:rPr>
        <w:t>(</w:t>
      </w:r>
      <w:proofErr w:type="gramEnd"/>
      <w:r w:rsidR="00076DC5">
        <w:rPr>
          <w:sz w:val="24"/>
          <w:szCs w:val="24"/>
        </w:rPr>
        <w:t>Royal collage of nursing, 2026)</w:t>
      </w:r>
    </w:p>
    <w:p w14:paraId="63F07686" w14:textId="41625250" w:rsidR="00076DC5" w:rsidRDefault="00076DC5" w:rsidP="00076DC5">
      <w:pPr>
        <w:rPr>
          <w:sz w:val="24"/>
          <w:szCs w:val="24"/>
        </w:rPr>
      </w:pPr>
      <w:r>
        <w:rPr>
          <w:sz w:val="24"/>
          <w:szCs w:val="24"/>
        </w:rPr>
        <w:t>R</w:t>
      </w:r>
      <w:r>
        <w:rPr>
          <w:sz w:val="24"/>
          <w:szCs w:val="24"/>
        </w:rPr>
        <w:t xml:space="preserve">oyal collage of nursing </w:t>
      </w:r>
      <w:r>
        <w:rPr>
          <w:sz w:val="24"/>
          <w:szCs w:val="24"/>
        </w:rPr>
        <w:t>(</w:t>
      </w:r>
      <w:r>
        <w:rPr>
          <w:sz w:val="24"/>
          <w:szCs w:val="24"/>
        </w:rPr>
        <w:t>2026)</w:t>
      </w:r>
    </w:p>
    <w:p w14:paraId="460FB71C" w14:textId="77777777" w:rsidR="00076DC5" w:rsidRDefault="00076DC5">
      <w:pPr>
        <w:rPr>
          <w:sz w:val="24"/>
          <w:szCs w:val="24"/>
        </w:rPr>
      </w:pPr>
    </w:p>
    <w:p w14:paraId="3014351B" w14:textId="5304DEF9" w:rsidR="00076DC5" w:rsidRPr="00076DC5" w:rsidRDefault="00177B65" w:rsidP="00076DC5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sz w:val="24"/>
          <w:szCs w:val="24"/>
        </w:rPr>
        <w:t>Reference:</w:t>
      </w:r>
      <w:r w:rsidR="00076DC5">
        <w:rPr>
          <w:sz w:val="24"/>
          <w:szCs w:val="24"/>
        </w:rPr>
        <w:t xml:space="preserve"> Royal College of nursing (2026) Presentation skills for nurses. Available at: </w:t>
      </w:r>
      <w:hyperlink r:id="rId20" w:history="1">
        <w:r w:rsidR="00076DC5" w:rsidRPr="001F7C85">
          <w:rPr>
            <w:rStyle w:val="Hyperlink"/>
            <w:rFonts w:ascii="Segoe UI" w:eastAsia="Times New Roman" w:hAnsi="Segoe UI" w:cs="Segoe UI"/>
            <w:sz w:val="21"/>
            <w:szCs w:val="21"/>
            <w:lang w:eastAsia="en-GB"/>
          </w:rPr>
          <w:t>https://www.rcn.org.uk/professional-development/your-career/nurse/presentation-skills</w:t>
        </w:r>
      </w:hyperlink>
      <w:r w:rsidR="00076DC5">
        <w:rPr>
          <w:rFonts w:ascii="Segoe UI" w:eastAsia="Times New Roman" w:hAnsi="Segoe UI" w:cs="Segoe UI"/>
          <w:sz w:val="21"/>
          <w:szCs w:val="21"/>
          <w:lang w:eastAsia="en-GB"/>
        </w:rPr>
        <w:t xml:space="preserve"> (accessed; 8 October 2026).</w:t>
      </w:r>
    </w:p>
    <w:p w14:paraId="27A07D23" w14:textId="12460994" w:rsidR="002328EB" w:rsidRPr="00E746CF" w:rsidRDefault="002328EB" w:rsidP="00676C0A">
      <w:pPr>
        <w:rPr>
          <w:sz w:val="24"/>
          <w:szCs w:val="24"/>
        </w:rPr>
      </w:pPr>
    </w:p>
    <w:sectPr w:rsidR="002328EB" w:rsidRPr="00E746CF" w:rsidSect="001436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6237D" w14:textId="77777777" w:rsidR="002F6113" w:rsidRDefault="002F6113" w:rsidP="00E746CF">
      <w:pPr>
        <w:spacing w:after="0" w:line="240" w:lineRule="auto"/>
      </w:pPr>
      <w:r>
        <w:separator/>
      </w:r>
    </w:p>
  </w:endnote>
  <w:endnote w:type="continuationSeparator" w:id="0">
    <w:p w14:paraId="4BC7B61F" w14:textId="77777777" w:rsidR="002F6113" w:rsidRDefault="002F6113" w:rsidP="00E74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5FAE9" w14:textId="77777777" w:rsidR="002F6113" w:rsidRDefault="002F6113" w:rsidP="00E746CF">
      <w:pPr>
        <w:spacing w:after="0" w:line="240" w:lineRule="auto"/>
      </w:pPr>
      <w:r>
        <w:separator/>
      </w:r>
    </w:p>
  </w:footnote>
  <w:footnote w:type="continuationSeparator" w:id="0">
    <w:p w14:paraId="22B9145F" w14:textId="77777777" w:rsidR="002F6113" w:rsidRDefault="002F6113" w:rsidP="00E74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6E5"/>
    <w:rsid w:val="00052500"/>
    <w:rsid w:val="00062949"/>
    <w:rsid w:val="00076DC5"/>
    <w:rsid w:val="000948E5"/>
    <w:rsid w:val="001436E5"/>
    <w:rsid w:val="00177B65"/>
    <w:rsid w:val="00194447"/>
    <w:rsid w:val="001A16F5"/>
    <w:rsid w:val="001F7D30"/>
    <w:rsid w:val="002328EB"/>
    <w:rsid w:val="002452F0"/>
    <w:rsid w:val="00245CC6"/>
    <w:rsid w:val="00254E94"/>
    <w:rsid w:val="0029729E"/>
    <w:rsid w:val="002D210E"/>
    <w:rsid w:val="002F6113"/>
    <w:rsid w:val="00343029"/>
    <w:rsid w:val="003B0F1C"/>
    <w:rsid w:val="003C7533"/>
    <w:rsid w:val="003F68BA"/>
    <w:rsid w:val="0043646D"/>
    <w:rsid w:val="00451839"/>
    <w:rsid w:val="004A1742"/>
    <w:rsid w:val="004C0371"/>
    <w:rsid w:val="00526DFC"/>
    <w:rsid w:val="005378FE"/>
    <w:rsid w:val="005945DF"/>
    <w:rsid w:val="005A12B4"/>
    <w:rsid w:val="005A27DC"/>
    <w:rsid w:val="005C43CC"/>
    <w:rsid w:val="005F6C57"/>
    <w:rsid w:val="00676C0A"/>
    <w:rsid w:val="00737BF8"/>
    <w:rsid w:val="00770944"/>
    <w:rsid w:val="0078080E"/>
    <w:rsid w:val="00785DB5"/>
    <w:rsid w:val="007B0F7C"/>
    <w:rsid w:val="0085463A"/>
    <w:rsid w:val="008707D7"/>
    <w:rsid w:val="0087783D"/>
    <w:rsid w:val="0088324B"/>
    <w:rsid w:val="008C027C"/>
    <w:rsid w:val="008C68F4"/>
    <w:rsid w:val="008F7479"/>
    <w:rsid w:val="00906169"/>
    <w:rsid w:val="00931A12"/>
    <w:rsid w:val="00A000CD"/>
    <w:rsid w:val="00A00308"/>
    <w:rsid w:val="00A00553"/>
    <w:rsid w:val="00A0469E"/>
    <w:rsid w:val="00A105E5"/>
    <w:rsid w:val="00A6202C"/>
    <w:rsid w:val="00B402D5"/>
    <w:rsid w:val="00BA21AF"/>
    <w:rsid w:val="00C242B7"/>
    <w:rsid w:val="00C82176"/>
    <w:rsid w:val="00CB1F28"/>
    <w:rsid w:val="00D83231"/>
    <w:rsid w:val="00DC6307"/>
    <w:rsid w:val="00E63697"/>
    <w:rsid w:val="00E637F2"/>
    <w:rsid w:val="00E746CF"/>
    <w:rsid w:val="00E81310"/>
    <w:rsid w:val="00EE06E5"/>
    <w:rsid w:val="00F17CDE"/>
    <w:rsid w:val="00F4063D"/>
    <w:rsid w:val="00F45F9C"/>
    <w:rsid w:val="00FD2135"/>
    <w:rsid w:val="00FF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3BDC77"/>
  <w15:chartTrackingRefBased/>
  <w15:docId w15:val="{35B1CC6B-9433-43BF-A34A-9366D7A67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6CF"/>
  </w:style>
  <w:style w:type="paragraph" w:styleId="Footer">
    <w:name w:val="footer"/>
    <w:basedOn w:val="Normal"/>
    <w:link w:val="Foot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6CF"/>
  </w:style>
  <w:style w:type="character" w:styleId="Emphasis">
    <w:name w:val="Emphasis"/>
    <w:basedOn w:val="DefaultParagraphFont"/>
    <w:uiPriority w:val="20"/>
    <w:qFormat/>
    <w:rsid w:val="00CB1F28"/>
    <w:rPr>
      <w:i/>
      <w:iCs/>
    </w:rPr>
  </w:style>
  <w:style w:type="character" w:styleId="Strong">
    <w:name w:val="Strong"/>
    <w:basedOn w:val="DefaultParagraphFont"/>
    <w:uiPriority w:val="22"/>
    <w:qFormat/>
    <w:rsid w:val="00CB1F28"/>
    <w:rPr>
      <w:b/>
      <w:bCs/>
    </w:rPr>
  </w:style>
  <w:style w:type="character" w:styleId="Hyperlink">
    <w:name w:val="Hyperlink"/>
    <w:basedOn w:val="DefaultParagraphFont"/>
    <w:uiPriority w:val="99"/>
    <w:unhideWhenUsed/>
    <w:rsid w:val="00076D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6D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8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5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5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6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www.rcn.org.uk/Professional-Development/Your-career/Nurse/Presentation-skills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hyperlink" Target="https://www.nmc.org.uk/supporting-information-on-standards-for-student-supervision-and-assessment/student-empowerment/what-to-expect/evidence-based-objective-and-fair-assessments/" TargetMode="External"/><Relationship Id="rId20" Type="http://schemas.openxmlformats.org/officeDocument/2006/relationships/hyperlink" Target="https://www.rcn.org.uk/professional-development/your-career/nurse/presentation-skills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15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Wil Davies (BCUHB - North Wales Medical Physics (inc EBME))</cp:lastModifiedBy>
  <cp:revision>3</cp:revision>
  <dcterms:created xsi:type="dcterms:W3CDTF">2026-10-07T15:14:00Z</dcterms:created>
  <dcterms:modified xsi:type="dcterms:W3CDTF">2026-10-08T12:50:00Z</dcterms:modified>
</cp:coreProperties>
</file>