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7DBC4" w14:textId="0D055AB1" w:rsidR="00120597" w:rsidRDefault="00037A99">
      <w:pPr>
        <w:jc w:val="center"/>
      </w:pPr>
      <w:r>
        <w:rPr>
          <w:b/>
          <w:sz w:val="48"/>
        </w:rPr>
        <w:t xml:space="preserve"> </w:t>
      </w:r>
      <w:r w:rsidR="004E6C1D">
        <w:rPr>
          <w:b/>
          <w:sz w:val="48"/>
        </w:rPr>
        <w:br/>
      </w:r>
    </w:p>
    <w:p w14:paraId="4FC6CCFD" w14:textId="564BB887" w:rsidR="00120597" w:rsidRDefault="004E6C1D">
      <w:r>
        <w:br/>
        <w:t xml:space="preserve">Module Name: </w:t>
      </w:r>
      <w:r w:rsidR="00FE17F0">
        <w:t>ACC</w:t>
      </w:r>
      <w:r w:rsidR="00D20C1D">
        <w:t>A4025-Learning in the Digital</w:t>
      </w:r>
      <w:r w:rsidR="00CB1C32">
        <w:t xml:space="preserve"> Era</w:t>
      </w:r>
    </w:p>
    <w:p w14:paraId="18B2D723" w14:textId="457B1679" w:rsidR="00120597" w:rsidRDefault="004E6C1D">
      <w:r>
        <w:t xml:space="preserve">Assignment Title: </w:t>
      </w:r>
      <w:r w:rsidR="00CB1C32">
        <w:t>Com</w:t>
      </w:r>
      <w:r w:rsidR="00E5793C">
        <w:t>ponent1- E- Por</w:t>
      </w:r>
      <w:r w:rsidR="00CA0E17">
        <w:t>tfolio</w:t>
      </w:r>
    </w:p>
    <w:p w14:paraId="1FF4094C" w14:textId="0FC5A774" w:rsidR="00120597" w:rsidRDefault="004E6C1D">
      <w:r>
        <w:t xml:space="preserve">Student Name: </w:t>
      </w:r>
      <w:r w:rsidR="009D4E4C">
        <w:t>Amani Sobhi</w:t>
      </w:r>
    </w:p>
    <w:p w14:paraId="70156932" w14:textId="51922D94" w:rsidR="00120597" w:rsidRDefault="004E6C1D">
      <w:r>
        <w:t xml:space="preserve">Student Number: </w:t>
      </w:r>
      <w:r w:rsidR="009D4E4C">
        <w:t>2618377</w:t>
      </w:r>
    </w:p>
    <w:p w14:paraId="00719309" w14:textId="6FEB6027" w:rsidR="00120597" w:rsidRDefault="004E6C1D">
      <w:r>
        <w:t xml:space="preserve">Course Title: </w:t>
      </w:r>
      <w:r w:rsidR="00CA0E17">
        <w:t>CertHE Computing S</w:t>
      </w:r>
      <w:r w:rsidR="00F50E09">
        <w:t>kills for Workplace</w:t>
      </w:r>
    </w:p>
    <w:p w14:paraId="69624718" w14:textId="77777777" w:rsidR="00B4252B" w:rsidRDefault="00B4252B" w:rsidP="00016184"/>
    <w:p w14:paraId="2B81B03D" w14:textId="77777777" w:rsidR="00B4252B" w:rsidRDefault="00B4252B" w:rsidP="00016184"/>
    <w:p w14:paraId="68A77F8A" w14:textId="77777777" w:rsidR="00B4252B" w:rsidRDefault="00B4252B" w:rsidP="00016184"/>
    <w:p w14:paraId="711CC429" w14:textId="77777777" w:rsidR="002F5881" w:rsidRDefault="002F5881" w:rsidP="00016184"/>
    <w:p w14:paraId="0EF85AD6" w14:textId="77777777" w:rsidR="002F5881" w:rsidRDefault="002F5881" w:rsidP="00016184"/>
    <w:p w14:paraId="63E74FE8" w14:textId="77777777" w:rsidR="002F5881" w:rsidRDefault="002F5881" w:rsidP="00016184"/>
    <w:p w14:paraId="3690839A" w14:textId="77777777" w:rsidR="002F5881" w:rsidRDefault="002F5881" w:rsidP="00016184"/>
    <w:p w14:paraId="12575BE6" w14:textId="77777777" w:rsidR="002F5881" w:rsidRDefault="002F5881" w:rsidP="00016184"/>
    <w:p w14:paraId="4E1F231D" w14:textId="611589E1" w:rsidR="00120597" w:rsidRDefault="004B68BC" w:rsidP="00016184">
      <w:r>
        <w:t>Academic and employment skills</w:t>
      </w:r>
      <w:r w:rsidR="00C36460">
        <w:t xml:space="preserve">, IEEE </w:t>
      </w:r>
      <w:r w:rsidR="00C56B8C">
        <w:t>Referencing&amp; use of AI</w:t>
      </w:r>
    </w:p>
    <w:p w14:paraId="48954E28" w14:textId="77777777" w:rsidR="00AF03B5" w:rsidRDefault="00AF03B5" w:rsidP="00037A99">
      <w:pPr>
        <w:pStyle w:val="ListBullet"/>
        <w:numPr>
          <w:ilvl w:val="0"/>
          <w:numId w:val="0"/>
        </w:numPr>
        <w:ind w:left="360"/>
      </w:pPr>
    </w:p>
    <w:p w14:paraId="7E7BF5D2" w14:textId="270667D4" w:rsidR="00792D8B" w:rsidRPr="00792D8B" w:rsidRDefault="00792D8B" w:rsidP="00423CA3">
      <w:pPr>
        <w:pStyle w:val="ListBullet"/>
        <w:numPr>
          <w:ilvl w:val="0"/>
          <w:numId w:val="0"/>
        </w:numPr>
        <w:ind w:left="360"/>
        <w:rPr>
          <w:lang w:val="en-GB"/>
        </w:rPr>
      </w:pPr>
      <w:r w:rsidRPr="00792D8B">
        <w:rPr>
          <w:lang w:val="en-GB"/>
        </w:rPr>
        <w:t>Today, data analysis is a significant field, and success in college and future employment depends on having the appropriate academic and professional abilities. Using databases, statistical analysis, and data visualisation are some crucial technical abilities. These abilities enable data analysts to comprehend information and transform unprocessed data into insightful information that can assist companies in making more informed decisions [1]. Critical thinking, effective communication, and problem</w:t>
      </w:r>
      <w:r w:rsidR="00EA5694">
        <w:rPr>
          <w:lang w:val="en-GB"/>
        </w:rPr>
        <w:t xml:space="preserve"> </w:t>
      </w:r>
      <w:r w:rsidRPr="00792D8B">
        <w:rPr>
          <w:lang w:val="en-GB"/>
        </w:rPr>
        <w:t>solving are other crucial abilities. Analysts can verify the accuracy of the data and prevent incorrect conclusions by using critical thinking. Because analysts must effectively explain their findings to individuals who may lack technical expertise, effective communication is also crucial [2].</w:t>
      </w:r>
    </w:p>
    <w:p w14:paraId="749278E4" w14:textId="1F314EC2" w:rsidR="00792D8B" w:rsidRPr="00792D8B" w:rsidRDefault="00792D8B" w:rsidP="00423CA3">
      <w:pPr>
        <w:pStyle w:val="ListBullet"/>
        <w:numPr>
          <w:ilvl w:val="0"/>
          <w:numId w:val="0"/>
        </w:numPr>
        <w:ind w:left="360"/>
        <w:rPr>
          <w:lang w:val="en-GB"/>
        </w:rPr>
      </w:pPr>
      <w:r w:rsidRPr="00792D8B">
        <w:rPr>
          <w:lang w:val="en-GB"/>
        </w:rPr>
        <w:t>Additionally, problem</w:t>
      </w:r>
      <w:r w:rsidR="00DA44B2">
        <w:rPr>
          <w:lang w:val="en-GB"/>
        </w:rPr>
        <w:t xml:space="preserve"> </w:t>
      </w:r>
      <w:r w:rsidRPr="00792D8B">
        <w:rPr>
          <w:lang w:val="en-GB"/>
        </w:rPr>
        <w:t>solving enables them to address various issues and identify appropriate solutions.</w:t>
      </w:r>
      <w:r w:rsidRPr="00792D8B">
        <w:rPr>
          <w:lang w:val="en-GB"/>
        </w:rPr>
        <w:br/>
        <w:t xml:space="preserve"> Being able to learn on your own is another crucial ability. Data analysts must pick up new software, tools, and methods of operation since technology is changing so quickly. </w:t>
      </w:r>
      <w:r w:rsidRPr="00792D8B">
        <w:rPr>
          <w:lang w:val="en-GB"/>
        </w:rPr>
        <w:lastRenderedPageBreak/>
        <w:t>They must also persevere in the face of challenges and errors. They may have greater self-assurance in their profession as a result [2], [3].</w:t>
      </w:r>
      <w:r w:rsidRPr="00792D8B">
        <w:rPr>
          <w:lang w:val="en-GB"/>
        </w:rPr>
        <w:br/>
        <w:t xml:space="preserve"> Students who acquire these talents in college will benefit in their future employment. Data analysts may have to collaborate with individuals from other teams and solve problems independently at work [1], [2]. Because reports and recommendations should use trustworthy data and evidence, research, citation, and writing abilities are also crucial [1].</w:t>
      </w:r>
    </w:p>
    <w:p w14:paraId="3234A98E" w14:textId="7941F759" w:rsidR="00792D8B" w:rsidRPr="00792D8B" w:rsidRDefault="00792D8B" w:rsidP="00423CA3">
      <w:pPr>
        <w:pStyle w:val="ListBullet"/>
        <w:numPr>
          <w:ilvl w:val="0"/>
          <w:numId w:val="0"/>
        </w:numPr>
        <w:ind w:left="360"/>
        <w:rPr>
          <w:lang w:val="en-GB"/>
        </w:rPr>
      </w:pPr>
      <w:r w:rsidRPr="00792D8B">
        <w:rPr>
          <w:lang w:val="en-GB"/>
        </w:rPr>
        <w:t xml:space="preserve">Data analysis is another area where artificial intelligence is becoming increasingly prevalent. AI tools can assist analysts with various jobs, but they must still thoroughly verify the data. They must verify the accuracy of the information before accepting it from </w:t>
      </w:r>
      <w:r w:rsidR="00B901D2" w:rsidRPr="00792D8B">
        <w:rPr>
          <w:lang w:val="en-GB"/>
        </w:rPr>
        <w:t>AI.</w:t>
      </w:r>
      <w:r w:rsidRPr="00792D8B">
        <w:rPr>
          <w:lang w:val="en-GB"/>
        </w:rPr>
        <w:br/>
        <w:t xml:space="preserve"> To sum up, data analysts require both technical and interpersonal abilities. Students can improve their readiness for the workforce by honing these abilities while in college. Additionally, it can support their ongoing education, problem</w:t>
      </w:r>
      <w:r w:rsidR="00391AB4">
        <w:rPr>
          <w:lang w:val="en-GB"/>
        </w:rPr>
        <w:t xml:space="preserve"> </w:t>
      </w:r>
      <w:r w:rsidRPr="00792D8B">
        <w:rPr>
          <w:lang w:val="en-GB"/>
        </w:rPr>
        <w:t>solving skills, and future technological adaptability.</w:t>
      </w:r>
    </w:p>
    <w:p w14:paraId="1951518A" w14:textId="437286CB" w:rsidR="00682C5F" w:rsidRPr="00792D8B" w:rsidRDefault="00682C5F" w:rsidP="00796DED">
      <w:pPr>
        <w:pStyle w:val="ListBullet"/>
        <w:numPr>
          <w:ilvl w:val="0"/>
          <w:numId w:val="0"/>
        </w:numPr>
        <w:ind w:left="360"/>
        <w:rPr>
          <w:lang w:val="en-GB"/>
        </w:rPr>
      </w:pPr>
      <w:r>
        <w:rPr>
          <w:noProof/>
          <w:lang w:val="en-GB"/>
        </w:rPr>
        <w:drawing>
          <wp:inline distT="0" distB="0" distL="0" distR="0" wp14:anchorId="1BA9E80C" wp14:editId="7785EE4D">
            <wp:extent cx="5172075" cy="5381625"/>
            <wp:effectExtent l="0" t="0" r="9525" b="9525"/>
            <wp:docPr id="765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351" name="Picture 7651351"/>
                    <pic:cNvPicPr/>
                  </pic:nvPicPr>
                  <pic:blipFill>
                    <a:blip r:embed="rId8"/>
                    <a:stretch>
                      <a:fillRect/>
                    </a:stretch>
                  </pic:blipFill>
                  <pic:spPr>
                    <a:xfrm>
                      <a:off x="0" y="0"/>
                      <a:ext cx="5172075" cy="5381625"/>
                    </a:xfrm>
                    <a:prstGeom prst="rect">
                      <a:avLst/>
                    </a:prstGeom>
                  </pic:spPr>
                </pic:pic>
              </a:graphicData>
            </a:graphic>
          </wp:inline>
        </w:drawing>
      </w:r>
    </w:p>
    <w:p w14:paraId="408FEB9C" w14:textId="77777777" w:rsidR="00792D8B" w:rsidRDefault="00792D8B" w:rsidP="00037A99">
      <w:pPr>
        <w:pStyle w:val="ListBullet"/>
        <w:numPr>
          <w:ilvl w:val="0"/>
          <w:numId w:val="0"/>
        </w:numPr>
        <w:ind w:left="360"/>
      </w:pPr>
    </w:p>
    <w:p w14:paraId="44FE20F0" w14:textId="62049BC7" w:rsidR="00EE7410" w:rsidRDefault="00137D06">
      <w:r>
        <w:t>Figure</w:t>
      </w:r>
      <w:r w:rsidR="0073749D">
        <w:t xml:space="preserve"> </w:t>
      </w:r>
      <w:r w:rsidR="00EE7410">
        <w:t>1: Essential</w:t>
      </w:r>
      <w:r w:rsidR="0073749D">
        <w:t xml:space="preserve"> skills</w:t>
      </w:r>
      <w:r w:rsidR="0042125C">
        <w:t xml:space="preserve"> for a</w:t>
      </w:r>
      <w:r w:rsidR="00EE7410">
        <w:t xml:space="preserve"> </w:t>
      </w:r>
      <w:r w:rsidR="0042125C">
        <w:t>Data Anal</w:t>
      </w:r>
      <w:r w:rsidR="00EE7410">
        <w:t>yst</w:t>
      </w:r>
    </w:p>
    <w:p w14:paraId="0151F397" w14:textId="77777777" w:rsidR="00523B7F" w:rsidRDefault="00523B7F"/>
    <w:p w14:paraId="1E768B80" w14:textId="77777777" w:rsidR="00E117C2" w:rsidRDefault="00E117C2" w:rsidP="00E117C2">
      <w:r>
        <w:t>Task 1b: AI Usage and Career Support Application</w:t>
      </w:r>
    </w:p>
    <w:p w14:paraId="44D2756E" w14:textId="77777777" w:rsidR="00E117C2" w:rsidRDefault="00E117C2" w:rsidP="00E117C2"/>
    <w:p w14:paraId="06382F51" w14:textId="6ECF8D7E" w:rsidR="00E117C2" w:rsidRDefault="00E117C2" w:rsidP="00E117C2">
      <w:r>
        <w:t>In today’s digital world, several AI assistants offer focused help for academic and computing work. Here is a quick analysis of five popular tools:</w:t>
      </w:r>
    </w:p>
    <w:p w14:paraId="347BF7D7" w14:textId="20DFFE1D" w:rsidR="00E117C2" w:rsidRDefault="00E117C2" w:rsidP="00E117C2">
      <w:r>
        <w:t>· DeepSeek: Ideal for complex mathematical reasoning, step</w:t>
      </w:r>
      <w:r w:rsidR="00DA44B2">
        <w:t xml:space="preserve"> </w:t>
      </w:r>
      <w:r>
        <w:t>by</w:t>
      </w:r>
      <w:r w:rsidR="00DA44B2">
        <w:t xml:space="preserve"> </w:t>
      </w:r>
      <w:r>
        <w:t>step logic, code generation, and efficient data analysis [6].</w:t>
      </w:r>
    </w:p>
    <w:p w14:paraId="12DFBC8A" w14:textId="77777777" w:rsidR="00E117C2" w:rsidRDefault="00E117C2" w:rsidP="00E117C2">
      <w:r>
        <w:t>· ChatGPT (OpenAI): Excellent for conceptual explanations, research structure brainstorming, and contextual text generation [4].</w:t>
      </w:r>
    </w:p>
    <w:p w14:paraId="2C50ADE9" w14:textId="278B3529" w:rsidR="00E117C2" w:rsidRDefault="00E117C2" w:rsidP="00E117C2">
      <w:r>
        <w:t xml:space="preserve">· Microsoft Copilot: Best for seamless connection with Microsoft 365 tools, document </w:t>
      </w:r>
      <w:r w:rsidR="001833E2">
        <w:t>summarizing</w:t>
      </w:r>
      <w:r>
        <w:t>, and office productivity [4].</w:t>
      </w:r>
    </w:p>
    <w:p w14:paraId="2E2C8AD4" w14:textId="77777777" w:rsidR="00E117C2" w:rsidRDefault="00E117C2" w:rsidP="00E117C2">
      <w:r>
        <w:t>· Claude (Anthropic): Highly effective for long-document analysis, precise technical writing, and structured logical synthesis [5].</w:t>
      </w:r>
    </w:p>
    <w:p w14:paraId="3027C076" w14:textId="63B3E97D" w:rsidR="00E117C2" w:rsidRDefault="00E117C2" w:rsidP="00E117C2">
      <w:r>
        <w:t>· Google Gemini: Excellent for real-time web research, multi</w:t>
      </w:r>
      <w:r w:rsidR="00B432AA">
        <w:t xml:space="preserve"> </w:t>
      </w:r>
      <w:r>
        <w:t>modal data processing, and Google Workspace integration [7].</w:t>
      </w:r>
    </w:p>
    <w:p w14:paraId="000F2C8A" w14:textId="77777777" w:rsidR="00E117C2" w:rsidRDefault="00E117C2" w:rsidP="00E117C2">
      <w:r>
        <w:t>Practical Demonstration of AI Tool Usage in Data Analysis</w:t>
      </w:r>
    </w:p>
    <w:p w14:paraId="76B9C187" w14:textId="1DD81C00" w:rsidR="00187008" w:rsidRDefault="00E117C2" w:rsidP="00E117C2">
      <w:r>
        <w:t xml:space="preserve">To support my chosen career in Data Analysis, I used DeepSeek to generate a clean, structured Python script for cleaning and </w:t>
      </w:r>
      <w:r w:rsidR="001833E2">
        <w:t>visualizing</w:t>
      </w:r>
      <w:r>
        <w:t xml:space="preserve"> a sample sales dataset [6].</w:t>
      </w:r>
    </w:p>
    <w:p w14:paraId="3339C550" w14:textId="64DCE21C" w:rsidR="0035005C" w:rsidRDefault="00AC01C0">
      <w:r>
        <w:rPr>
          <w:noProof/>
        </w:rPr>
        <w:lastRenderedPageBreak/>
        <w:drawing>
          <wp:inline distT="0" distB="0" distL="0" distR="0" wp14:anchorId="6F986060" wp14:editId="3BB03D31">
            <wp:extent cx="3722370" cy="8229600"/>
            <wp:effectExtent l="0" t="0" r="0" b="0"/>
            <wp:docPr id="1276333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33506" name="Picture 1276333506"/>
                    <pic:cNvPicPr/>
                  </pic:nvPicPr>
                  <pic:blipFill>
                    <a:blip r:embed="rId9"/>
                    <a:stretch>
                      <a:fillRect/>
                    </a:stretch>
                  </pic:blipFill>
                  <pic:spPr>
                    <a:xfrm>
                      <a:off x="0" y="0"/>
                      <a:ext cx="3722370" cy="8229600"/>
                    </a:xfrm>
                    <a:prstGeom prst="rect">
                      <a:avLst/>
                    </a:prstGeom>
                  </pic:spPr>
                </pic:pic>
              </a:graphicData>
            </a:graphic>
          </wp:inline>
        </w:drawing>
      </w:r>
      <w:r w:rsidR="00FD12D6">
        <w:t>figure</w:t>
      </w:r>
      <w:r w:rsidR="00E91C86">
        <w:t>2</w:t>
      </w:r>
      <w:r w:rsidR="00FD12D6">
        <w:t>:</w:t>
      </w:r>
      <w:r>
        <w:rPr>
          <w:noProof/>
        </w:rPr>
        <w:lastRenderedPageBreak/>
        <w:drawing>
          <wp:anchor distT="0" distB="0" distL="114300" distR="114300" simplePos="0" relativeHeight="251658240" behindDoc="0" locked="0" layoutInCell="1" allowOverlap="1" wp14:anchorId="63CA79B2" wp14:editId="12A405C2">
            <wp:simplePos x="0" y="0"/>
            <wp:positionH relativeFrom="column">
              <wp:posOffset>-1353</wp:posOffset>
            </wp:positionH>
            <wp:positionV relativeFrom="paragraph">
              <wp:posOffset>0</wp:posOffset>
            </wp:positionV>
            <wp:extent cx="3722370" cy="8229600"/>
            <wp:effectExtent l="0" t="0" r="0" b="0"/>
            <wp:wrapSquare wrapText="bothSides"/>
            <wp:docPr id="8447186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18646" name="Picture 844718646"/>
                    <pic:cNvPicPr/>
                  </pic:nvPicPr>
                  <pic:blipFill>
                    <a:blip r:embed="rId10"/>
                    <a:stretch>
                      <a:fillRect/>
                    </a:stretch>
                  </pic:blipFill>
                  <pic:spPr>
                    <a:xfrm>
                      <a:off x="0" y="0"/>
                      <a:ext cx="3722370" cy="8229600"/>
                    </a:xfrm>
                    <a:prstGeom prst="rect">
                      <a:avLst/>
                    </a:prstGeom>
                  </pic:spPr>
                </pic:pic>
              </a:graphicData>
            </a:graphic>
          </wp:anchor>
        </w:drawing>
      </w:r>
      <w:r>
        <w:rPr>
          <w:noProof/>
        </w:rPr>
        <w:drawing>
          <wp:inline distT="0" distB="0" distL="0" distR="0" wp14:anchorId="1EF7C465" wp14:editId="6F8307BA">
            <wp:extent cx="3722370" cy="8229600"/>
            <wp:effectExtent l="0" t="0" r="0" b="0"/>
            <wp:docPr id="8470980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098078" name="Picture 847098078"/>
                    <pic:cNvPicPr/>
                  </pic:nvPicPr>
                  <pic:blipFill>
                    <a:blip r:embed="rId11"/>
                    <a:stretch>
                      <a:fillRect/>
                    </a:stretch>
                  </pic:blipFill>
                  <pic:spPr>
                    <a:xfrm>
                      <a:off x="0" y="0"/>
                      <a:ext cx="3722370" cy="8229600"/>
                    </a:xfrm>
                    <a:prstGeom prst="rect">
                      <a:avLst/>
                    </a:prstGeom>
                  </pic:spPr>
                </pic:pic>
              </a:graphicData>
            </a:graphic>
          </wp:inline>
        </w:drawing>
      </w:r>
      <w:r w:rsidR="00435D64">
        <w:t xml:space="preserve">figure </w:t>
      </w:r>
      <w:r w:rsidR="00E91C86">
        <w:t>3</w:t>
      </w:r>
      <w:r w:rsidR="008C3BB0">
        <w:t>:</w:t>
      </w:r>
      <w:r>
        <w:rPr>
          <w:noProof/>
        </w:rPr>
        <w:lastRenderedPageBreak/>
        <w:drawing>
          <wp:inline distT="0" distB="0" distL="0" distR="0" wp14:anchorId="495C4795" wp14:editId="10CC6EAC">
            <wp:extent cx="3718560" cy="8229600"/>
            <wp:effectExtent l="0" t="0" r="0" b="0"/>
            <wp:docPr id="8419665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66597" name="Picture 841966597"/>
                    <pic:cNvPicPr/>
                  </pic:nvPicPr>
                  <pic:blipFill>
                    <a:blip r:embed="rId12"/>
                    <a:stretch>
                      <a:fillRect/>
                    </a:stretch>
                  </pic:blipFill>
                  <pic:spPr>
                    <a:xfrm>
                      <a:off x="0" y="0"/>
                      <a:ext cx="3718560" cy="8229600"/>
                    </a:xfrm>
                    <a:prstGeom prst="rect">
                      <a:avLst/>
                    </a:prstGeom>
                  </pic:spPr>
                </pic:pic>
              </a:graphicData>
            </a:graphic>
          </wp:inline>
        </w:drawing>
      </w:r>
      <w:r w:rsidR="00B92A72">
        <w:t>Fig</w:t>
      </w:r>
      <w:r w:rsidR="00D574AE">
        <w:t>ure</w:t>
      </w:r>
      <w:r w:rsidR="00E91C86">
        <w:t xml:space="preserve"> 4</w:t>
      </w:r>
      <w:r w:rsidR="00B92A72">
        <w:t>:</w:t>
      </w:r>
      <w:r w:rsidR="00567B0E">
        <w:t xml:space="preserve"> Requesting</w:t>
      </w:r>
      <w:r w:rsidR="00F3454D">
        <w:t xml:space="preserve"> Python</w:t>
      </w:r>
    </w:p>
    <w:p w14:paraId="6189C601" w14:textId="66C76E3F" w:rsidR="00ED683A" w:rsidRDefault="006D71FE">
      <w:r>
        <w:rPr>
          <w:noProof/>
        </w:rPr>
        <w:lastRenderedPageBreak/>
        <w:drawing>
          <wp:inline distT="0" distB="0" distL="0" distR="0" wp14:anchorId="0BDD5569" wp14:editId="0BA54733">
            <wp:extent cx="5486400" cy="2808605"/>
            <wp:effectExtent l="0" t="0" r="0" b="0"/>
            <wp:docPr id="20278963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96343" name="Picture 2027896343"/>
                    <pic:cNvPicPr/>
                  </pic:nvPicPr>
                  <pic:blipFill>
                    <a:blip r:embed="rId13"/>
                    <a:stretch>
                      <a:fillRect/>
                    </a:stretch>
                  </pic:blipFill>
                  <pic:spPr>
                    <a:xfrm>
                      <a:off x="0" y="0"/>
                      <a:ext cx="5486400" cy="2808605"/>
                    </a:xfrm>
                    <a:prstGeom prst="rect">
                      <a:avLst/>
                    </a:prstGeom>
                  </pic:spPr>
                </pic:pic>
              </a:graphicData>
            </a:graphic>
          </wp:inline>
        </w:drawing>
      </w:r>
    </w:p>
    <w:p w14:paraId="442E6119" w14:textId="14DB6754" w:rsidR="00567B0E" w:rsidRDefault="00D574AE">
      <w:r>
        <w:t>Figure</w:t>
      </w:r>
      <w:r w:rsidR="00E91C86">
        <w:t xml:space="preserve"> 5</w:t>
      </w:r>
      <w:r>
        <w:t>:</w:t>
      </w:r>
      <w:r w:rsidR="00DE306A">
        <w:t xml:space="preserve"> </w:t>
      </w:r>
      <w:r w:rsidR="000926A9">
        <w:t>LinkedIn Learning course</w:t>
      </w:r>
    </w:p>
    <w:p w14:paraId="32A46F01" w14:textId="3813B5EA" w:rsidR="000926A9" w:rsidRDefault="00AD7EA3">
      <w:r>
        <w:t>Task 1c: self</w:t>
      </w:r>
      <w:r w:rsidR="002E4F12">
        <w:t>- evaluation and Tu</w:t>
      </w:r>
      <w:r w:rsidR="004E22D6">
        <w:t>rnitin Reflection</w:t>
      </w:r>
    </w:p>
    <w:p w14:paraId="366BA104" w14:textId="2F271F99" w:rsidR="004E22D6" w:rsidRDefault="007121E8">
      <w:r w:rsidRPr="007121E8">
        <w:t xml:space="preserve">Similarity Score When I uploaded the first draft of Task 1 to the Turnitin practice portal, it </w:t>
      </w:r>
      <w:r w:rsidR="00D574AE" w:rsidRPr="007121E8">
        <w:t>returned to</w:t>
      </w:r>
      <w:r w:rsidR="005601F2">
        <w:t xml:space="preserve"> a similarity</w:t>
      </w:r>
      <w:r w:rsidR="001A796B">
        <w:t xml:space="preserve"> score</w:t>
      </w:r>
      <w:r w:rsidRPr="007121E8">
        <w:t xml:space="preserve"> </w:t>
      </w:r>
      <w:r w:rsidR="005601F2">
        <w:t>%</w:t>
      </w:r>
      <w:r w:rsidRPr="007121E8">
        <w:t xml:space="preserve">. Most of the matches were tied to standard IEEE citation formats and routine academic wording. In upcoming submissions I will focus on more thorough paraphrasing, using my own scholarly voice instead of echoing the original sentence constructions. I will also make sure every borrowed idea is fully reworked, keeping the work original while still upholding academic honesty. </w:t>
      </w:r>
      <w:r w:rsidR="006643C6" w:rsidRPr="007121E8">
        <w:t>Self</w:t>
      </w:r>
      <w:r w:rsidR="006643C6">
        <w:t>-</w:t>
      </w:r>
      <w:r w:rsidR="006643C6" w:rsidRPr="007121E8">
        <w:t>Assessment</w:t>
      </w:r>
      <w:r w:rsidRPr="007121E8">
        <w:t xml:space="preserve"> Grade Based on Generic Assessment Criteria (GAC) According to the University’s Level 4 Generic Assessment Criteria (GAC), I would assign my Task 1 submission a score of 72% (Distinction / First Class). Justification: Engagement with Literature (20%): I incorporated a range of dependable references, such as a textbook, a scholarly journal article, an online resource, and an AI</w:t>
      </w:r>
      <w:r w:rsidRPr="007121E8">
        <w:noBreakHyphen/>
        <w:t>generated communication, all correctly cited in IEEE style. Knowledge &amp; Understanding (20%): I showed solid grasp</w:t>
      </w:r>
    </w:p>
    <w:p w14:paraId="16A6EF3B" w14:textId="1CD055C3" w:rsidR="00A82A85" w:rsidRDefault="00A82A85"/>
    <w:p w14:paraId="6E3E679E" w14:textId="6F3684DC" w:rsidR="007A71B2" w:rsidRDefault="007A71B2"/>
    <w:p w14:paraId="7018565A" w14:textId="0D61E9D3" w:rsidR="00B64FE1" w:rsidRPr="00B64FE1" w:rsidRDefault="00B64FE1" w:rsidP="00B64FE1">
      <w:pPr>
        <w:rPr>
          <w:lang w:val="en-GB"/>
        </w:rPr>
      </w:pPr>
    </w:p>
    <w:p w14:paraId="6B47C7C6" w14:textId="66A73075" w:rsidR="005761AB" w:rsidRPr="003601F2" w:rsidRDefault="005761AB" w:rsidP="005761AB">
      <w:pPr>
        <w:rPr>
          <w:b/>
          <w:bCs/>
        </w:rPr>
      </w:pPr>
      <w:r w:rsidRPr="003601F2">
        <w:rPr>
          <w:b/>
          <w:bCs/>
        </w:rPr>
        <w:t>References</w:t>
      </w:r>
    </w:p>
    <w:p w14:paraId="3BC7D44A" w14:textId="77777777" w:rsidR="005761AB" w:rsidRDefault="005761AB" w:rsidP="005761AB">
      <w:r>
        <w:t>[1] A. Cottrell, The Study Skills Handbook, 5th ed. London, U.K.: Macmillan International Higher Education, 2019.</w:t>
      </w:r>
    </w:p>
    <w:p w14:paraId="7C28014E" w14:textId="77777777" w:rsidR="005761AB" w:rsidRDefault="005761AB" w:rsidP="005761AB"/>
    <w:p w14:paraId="621CC4E8" w14:textId="292862C5" w:rsidR="005761AB" w:rsidRDefault="005761AB" w:rsidP="005761AB">
      <w:r>
        <w:lastRenderedPageBreak/>
        <w:t>[2] M. Mirbabaie, S. Brünker, L. Hofeditz, B. Ross, and N. J. Frick, "Understanding Collaboration with Virtual Assistants – The Role of Social Identity and the Extended Self," Business &amp; Information Systems Engineering, vol. 63, no. 1, pp. 21–37, 2021.</w:t>
      </w:r>
    </w:p>
    <w:p w14:paraId="1223B282" w14:textId="7DF5D839" w:rsidR="005761AB" w:rsidRDefault="005761AB" w:rsidP="005761AB">
      <w:r>
        <w:t>[3] Prospects, "Data analyst job profile," Prospects.ac.uk, 2025. [Online]. Available: https://www.prospects.ac.uk/job-profiles/data-analyst. [Accessed: Sep. 24, 2026].</w:t>
      </w:r>
    </w:p>
    <w:p w14:paraId="258D0700" w14:textId="7714E2B7" w:rsidR="005761AB" w:rsidRDefault="005761AB" w:rsidP="005761AB">
      <w:r>
        <w:t>[4] OpenAI's ChatGPT, private communication, Feb. 2023.</w:t>
      </w:r>
    </w:p>
    <w:p w14:paraId="281BF2FD" w14:textId="627A29E2" w:rsidR="005761AB" w:rsidRDefault="005761AB" w:rsidP="005761AB">
      <w:r>
        <w:t>[5] Anthropic, "Claude 3.5 Sonnet: Advanced AI model capabilities," Anthropic, 2024. [Online]. Available: https://www.anthropic.com</w:t>
      </w:r>
    </w:p>
    <w:p w14:paraId="30E2CA8C" w14:textId="44B12C56" w:rsidR="005761AB" w:rsidRDefault="005761AB" w:rsidP="005761AB">
      <w:r>
        <w:t>[6] DeepSeek, "DeepSeek-V2: High-performance open-source language models," DeepSeek AI, 2024. [Online]. Available: https://www.deepseek.com</w:t>
      </w:r>
    </w:p>
    <w:p w14:paraId="6A0BBB59" w14:textId="07812AB7" w:rsidR="00401E51" w:rsidRDefault="005761AB" w:rsidP="005761AB">
      <w:r>
        <w:t>[7] Google, "Gemini 1.5 Pro: Multimodal reasoning at scale," Google DeepMind, 2024. [Online]. Available: https://deepmind.google</w:t>
      </w:r>
    </w:p>
    <w:p w14:paraId="7B1891FE" w14:textId="01763B99" w:rsidR="00120597" w:rsidRDefault="00120597" w:rsidP="00DB2C41"/>
    <w:p w14:paraId="1554E434" w14:textId="5BA2F5CE" w:rsidR="00120597" w:rsidRDefault="00120597" w:rsidP="00A93ED9">
      <w:pPr>
        <w:pStyle w:val="ListBullet"/>
        <w:numPr>
          <w:ilvl w:val="0"/>
          <w:numId w:val="0"/>
        </w:numPr>
        <w:ind w:left="360" w:hanging="360"/>
      </w:pPr>
    </w:p>
    <w:p w14:paraId="17E1AF68" w14:textId="05610AF9" w:rsidR="00120597" w:rsidRDefault="004E6C1D" w:rsidP="00DB2C41">
      <w:r>
        <w:br/>
      </w:r>
    </w:p>
    <w:sectPr w:rsidR="00120597"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407B9" w14:textId="77777777" w:rsidR="00D84333" w:rsidRDefault="00D84333" w:rsidP="0057426B">
      <w:pPr>
        <w:spacing w:after="0" w:line="240" w:lineRule="auto"/>
      </w:pPr>
      <w:r>
        <w:separator/>
      </w:r>
    </w:p>
  </w:endnote>
  <w:endnote w:type="continuationSeparator" w:id="0">
    <w:p w14:paraId="43C2DB0D" w14:textId="77777777" w:rsidR="00D84333" w:rsidRDefault="00D84333" w:rsidP="00574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2DBC2" w14:textId="77777777" w:rsidR="00D84333" w:rsidRDefault="00D84333" w:rsidP="0057426B">
      <w:pPr>
        <w:spacing w:after="0" w:line="240" w:lineRule="auto"/>
      </w:pPr>
      <w:r>
        <w:separator/>
      </w:r>
    </w:p>
  </w:footnote>
  <w:footnote w:type="continuationSeparator" w:id="0">
    <w:p w14:paraId="669966F1" w14:textId="77777777" w:rsidR="00D84333" w:rsidRDefault="00D84333" w:rsidP="00574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4CF2ACB"/>
    <w:multiLevelType w:val="hybridMultilevel"/>
    <w:tmpl w:val="D2E4FD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451657">
    <w:abstractNumId w:val="8"/>
  </w:num>
  <w:num w:numId="2" w16cid:durableId="1286037390">
    <w:abstractNumId w:val="6"/>
  </w:num>
  <w:num w:numId="3" w16cid:durableId="1927835861">
    <w:abstractNumId w:val="5"/>
  </w:num>
  <w:num w:numId="4" w16cid:durableId="1351951609">
    <w:abstractNumId w:val="4"/>
  </w:num>
  <w:num w:numId="5" w16cid:durableId="2079277468">
    <w:abstractNumId w:val="7"/>
  </w:num>
  <w:num w:numId="6" w16cid:durableId="877551065">
    <w:abstractNumId w:val="3"/>
  </w:num>
  <w:num w:numId="7" w16cid:durableId="272368149">
    <w:abstractNumId w:val="2"/>
  </w:num>
  <w:num w:numId="8" w16cid:durableId="1065838757">
    <w:abstractNumId w:val="1"/>
  </w:num>
  <w:num w:numId="9" w16cid:durableId="894048392">
    <w:abstractNumId w:val="0"/>
  </w:num>
  <w:num w:numId="10" w16cid:durableId="15629855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184"/>
    <w:rsid w:val="00027AB2"/>
    <w:rsid w:val="00034616"/>
    <w:rsid w:val="0003705D"/>
    <w:rsid w:val="00037A99"/>
    <w:rsid w:val="0006063C"/>
    <w:rsid w:val="000926A9"/>
    <w:rsid w:val="00111721"/>
    <w:rsid w:val="00120597"/>
    <w:rsid w:val="00137D06"/>
    <w:rsid w:val="0015074B"/>
    <w:rsid w:val="001512D8"/>
    <w:rsid w:val="00176A94"/>
    <w:rsid w:val="001833E2"/>
    <w:rsid w:val="00186AC1"/>
    <w:rsid w:val="00187008"/>
    <w:rsid w:val="001A796B"/>
    <w:rsid w:val="001F78C1"/>
    <w:rsid w:val="00204FB5"/>
    <w:rsid w:val="00294CC4"/>
    <w:rsid w:val="0029639D"/>
    <w:rsid w:val="002C6ECF"/>
    <w:rsid w:val="002E4F12"/>
    <w:rsid w:val="002F5881"/>
    <w:rsid w:val="00326F90"/>
    <w:rsid w:val="0035005C"/>
    <w:rsid w:val="003601F2"/>
    <w:rsid w:val="0038405A"/>
    <w:rsid w:val="0038730A"/>
    <w:rsid w:val="00391AB4"/>
    <w:rsid w:val="00401E51"/>
    <w:rsid w:val="0042125C"/>
    <w:rsid w:val="00423CA3"/>
    <w:rsid w:val="00435D64"/>
    <w:rsid w:val="00451AE2"/>
    <w:rsid w:val="004707D9"/>
    <w:rsid w:val="004B68BC"/>
    <w:rsid w:val="004E22D6"/>
    <w:rsid w:val="004E2A9A"/>
    <w:rsid w:val="004E6C1D"/>
    <w:rsid w:val="00523B7F"/>
    <w:rsid w:val="005601F2"/>
    <w:rsid w:val="00567B0E"/>
    <w:rsid w:val="0057426B"/>
    <w:rsid w:val="005761AB"/>
    <w:rsid w:val="005876DB"/>
    <w:rsid w:val="005A3AE2"/>
    <w:rsid w:val="005B0DA1"/>
    <w:rsid w:val="006156F8"/>
    <w:rsid w:val="006643C6"/>
    <w:rsid w:val="00682C5F"/>
    <w:rsid w:val="006B3AFE"/>
    <w:rsid w:val="006D71FE"/>
    <w:rsid w:val="006E7BF2"/>
    <w:rsid w:val="007121E8"/>
    <w:rsid w:val="0073749D"/>
    <w:rsid w:val="007703DF"/>
    <w:rsid w:val="00792D8B"/>
    <w:rsid w:val="00796DED"/>
    <w:rsid w:val="007A71B2"/>
    <w:rsid w:val="007C4722"/>
    <w:rsid w:val="007F1C3F"/>
    <w:rsid w:val="008577F4"/>
    <w:rsid w:val="008A7300"/>
    <w:rsid w:val="008C3BB0"/>
    <w:rsid w:val="008D2612"/>
    <w:rsid w:val="00957197"/>
    <w:rsid w:val="00961913"/>
    <w:rsid w:val="00965DF6"/>
    <w:rsid w:val="00972A77"/>
    <w:rsid w:val="009A7516"/>
    <w:rsid w:val="009D4E4C"/>
    <w:rsid w:val="009E4A6C"/>
    <w:rsid w:val="00A139D6"/>
    <w:rsid w:val="00A170B3"/>
    <w:rsid w:val="00A82A85"/>
    <w:rsid w:val="00A93ED9"/>
    <w:rsid w:val="00AA1D8D"/>
    <w:rsid w:val="00AC01C0"/>
    <w:rsid w:val="00AD7EA3"/>
    <w:rsid w:val="00AE65C8"/>
    <w:rsid w:val="00AF03B5"/>
    <w:rsid w:val="00B4252B"/>
    <w:rsid w:val="00B432AA"/>
    <w:rsid w:val="00B47730"/>
    <w:rsid w:val="00B56025"/>
    <w:rsid w:val="00B64FE1"/>
    <w:rsid w:val="00B901D2"/>
    <w:rsid w:val="00B92A72"/>
    <w:rsid w:val="00BA5B91"/>
    <w:rsid w:val="00BF651F"/>
    <w:rsid w:val="00C36460"/>
    <w:rsid w:val="00C45B06"/>
    <w:rsid w:val="00C56B8C"/>
    <w:rsid w:val="00CA0E17"/>
    <w:rsid w:val="00CA2507"/>
    <w:rsid w:val="00CB0664"/>
    <w:rsid w:val="00CB1C32"/>
    <w:rsid w:val="00CD4DD7"/>
    <w:rsid w:val="00D20C1D"/>
    <w:rsid w:val="00D574AE"/>
    <w:rsid w:val="00D84333"/>
    <w:rsid w:val="00DA44B2"/>
    <w:rsid w:val="00DA4E8F"/>
    <w:rsid w:val="00DB2C41"/>
    <w:rsid w:val="00DB45EE"/>
    <w:rsid w:val="00DE306A"/>
    <w:rsid w:val="00E117C2"/>
    <w:rsid w:val="00E25FD3"/>
    <w:rsid w:val="00E40333"/>
    <w:rsid w:val="00E5793C"/>
    <w:rsid w:val="00E91C86"/>
    <w:rsid w:val="00EA5694"/>
    <w:rsid w:val="00EC4E79"/>
    <w:rsid w:val="00ED683A"/>
    <w:rsid w:val="00EE1A2D"/>
    <w:rsid w:val="00EE2B73"/>
    <w:rsid w:val="00EE7410"/>
    <w:rsid w:val="00F3454D"/>
    <w:rsid w:val="00F50E09"/>
    <w:rsid w:val="00F86938"/>
    <w:rsid w:val="00FC693F"/>
    <w:rsid w:val="00FD12D6"/>
    <w:rsid w:val="00FD3DC4"/>
    <w:rsid w:val="00FE17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096B6E2"/>
  <w14:defaultImageDpi w14:val="300"/>
  <w15:docId w15:val="{27DA45AD-1803-44DE-ABD0-E90AAC7FC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56025"/>
    <w:rPr>
      <w:color w:val="0000FF" w:themeColor="hyperlink"/>
      <w:u w:val="single"/>
    </w:rPr>
  </w:style>
  <w:style w:type="character" w:styleId="UnresolvedMention">
    <w:name w:val="Unresolved Mention"/>
    <w:basedOn w:val="DefaultParagraphFont"/>
    <w:uiPriority w:val="99"/>
    <w:semiHidden/>
    <w:unhideWhenUsed/>
    <w:rsid w:val="00B560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8</Pages>
  <Words>846</Words>
  <Characters>4825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Sadhana Jha</dc:creator>
  <cp:keywords/>
  <dc:description>generated by python-docx</dc:description>
  <cp:lastModifiedBy>Amani Sobhi</cp:lastModifiedBy>
  <cp:revision>39</cp:revision>
  <dcterms:created xsi:type="dcterms:W3CDTF">2026-10-17T16:21:00Z</dcterms:created>
  <dcterms:modified xsi:type="dcterms:W3CDTF">2026-10-21T07:18:00Z</dcterms:modified>
  <cp:category/>
</cp:coreProperties>
</file>