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MCQs on Lewin’s Three-Step Model, Kotter’s Eight-Step Plan, and Pettigrew Model</w:t>
      </w:r>
    </w:p>
    <w:p>
      <w:r>
        <w:t>1. In Lewin’s model, the first step in managing change is:</w:t>
        <w:br/>
        <w:t>A. Refreeze</w:t>
        <w:br/>
        <w:t>B. Change</w:t>
        <w:br/>
        <w:t>C. Unfreeze</w:t>
        <w:br/>
        <w:t>D. Implement</w:t>
      </w:r>
    </w:p>
    <w:p/>
    <w:p>
      <w:r>
        <w:t>2. The purpose of the “Unfreeze” stage is to:</w:t>
        <w:br/>
        <w:t>A. Reward employees</w:t>
        <w:br/>
        <w:t>B. Create awareness of the need for change</w:t>
        <w:br/>
        <w:t>C. Stabilize new processes</w:t>
        <w:br/>
        <w:t>D. Evaluate performance</w:t>
      </w:r>
    </w:p>
    <w:p/>
    <w:p>
      <w:r>
        <w:t>3. Introducing new behaviors and systems occurs during:</w:t>
        <w:br/>
        <w:t>A. Refreeze</w:t>
        <w:br/>
        <w:t>B. Unfreeze</w:t>
        <w:br/>
        <w:t>C. Change</w:t>
        <w:br/>
        <w:t>D. Closure</w:t>
      </w:r>
    </w:p>
    <w:p/>
    <w:p>
      <w:r>
        <w:t>4. Making new changes permanent is known as:</w:t>
        <w:br/>
        <w:t>A. Moving</w:t>
        <w:br/>
        <w:t>B. Implementing</w:t>
        <w:br/>
        <w:t>C. Refreezing</w:t>
        <w:br/>
        <w:t>D. Reinforcing</w:t>
      </w:r>
    </w:p>
    <w:p/>
    <w:p>
      <w:r>
        <w:t>5. Lewin’s model is best described as:</w:t>
        <w:br/>
        <w:t>A. Continuous improvement model</w:t>
        <w:br/>
        <w:t>B. Three-stage planned change model</w:t>
        <w:br/>
        <w:t>C. Emergency change framework</w:t>
        <w:br/>
        <w:t>D. Risk management system</w:t>
      </w:r>
    </w:p>
    <w:p/>
    <w:p>
      <w:r>
        <w:t>6. Which of the following occurs during the Refreeze stage?</w:t>
        <w:br/>
        <w:t>A. Creating urgency</w:t>
        <w:br/>
        <w:t>B. Installing software</w:t>
        <w:br/>
        <w:t>C. Reinforcing new behaviors</w:t>
        <w:br/>
        <w:t>D. Identifying problems</w:t>
      </w:r>
    </w:p>
    <w:p/>
    <w:p>
      <w:r>
        <w:t>7. The first step in Kotter’s model is to:</w:t>
        <w:br/>
        <w:t>A. Build a coalition</w:t>
        <w:br/>
        <w:t>B. Create urgency</w:t>
        <w:br/>
        <w:t>C. Anchor change</w:t>
        <w:br/>
        <w:t>D. Empower employees</w:t>
      </w:r>
    </w:p>
    <w:p/>
    <w:p>
      <w:r>
        <w:t>8. Forming a powerful guiding coalition means:</w:t>
        <w:br/>
        <w:t>A. Hiring consultants</w:t>
        <w:br/>
        <w:t>B. Creating a strong leadership team</w:t>
        <w:br/>
        <w:t>C. Conducting training</w:t>
        <w:br/>
        <w:t>D. Monitoring progress</w:t>
      </w:r>
    </w:p>
    <w:p/>
    <w:p>
      <w:r>
        <w:t>9. Communicating the vision for change is step number:</w:t>
        <w:br/>
        <w:t>A. 2</w:t>
        <w:br/>
        <w:t>B. 3</w:t>
        <w:br/>
        <w:t>C. 4</w:t>
        <w:br/>
        <w:t>D. 5</w:t>
      </w:r>
    </w:p>
    <w:p/>
    <w:p>
      <w:r>
        <w:t>10. Removing obstacles in Kotter’s model helps to:</w:t>
        <w:br/>
        <w:t>A. Reduce costs</w:t>
        <w:br/>
        <w:t>B. Empower action</w:t>
        <w:br/>
        <w:t>C. Freeze change</w:t>
        <w:br/>
        <w:t>D. Evaluate success</w:t>
      </w:r>
    </w:p>
    <w:p/>
    <w:p>
      <w:r>
        <w:t>11. Short-term wins are important because they:</w:t>
        <w:br/>
        <w:t>A. Increase resistance</w:t>
        <w:br/>
        <w:t>B. Delay change</w:t>
        <w:br/>
        <w:t>C. Build momentum</w:t>
        <w:br/>
        <w:t>D. Replace planning</w:t>
      </w:r>
    </w:p>
    <w:p/>
    <w:p>
      <w:r>
        <w:t>12. Anchoring new approaches in the culture is the:</w:t>
        <w:br/>
        <w:t>A. First step</w:t>
        <w:br/>
        <w:t>B. Fifth step</w:t>
        <w:br/>
        <w:t>C. Seventh step</w:t>
        <w:br/>
        <w:t>D. Final step</w:t>
      </w:r>
    </w:p>
    <w:p/>
    <w:p>
      <w:r>
        <w:t>13. Which step follows creating urgency?</w:t>
        <w:br/>
        <w:t>A. Communicate vision</w:t>
        <w:br/>
        <w:t>B. Form guiding coalition</w:t>
        <w:br/>
        <w:t>C. Generate short-term wins</w:t>
        <w:br/>
        <w:t>D. Consolidate gains</w:t>
      </w:r>
    </w:p>
    <w:p/>
    <w:p>
      <w:r>
        <w:t>14. Kotter’s model primarily focuses on:</w:t>
        <w:br/>
        <w:t>A. Technical systems</w:t>
        <w:br/>
        <w:t>B. Financial planning</w:t>
        <w:br/>
        <w:t>C. Leadership-driven change</w:t>
        <w:br/>
        <w:t>D. Legal compliance</w:t>
      </w:r>
    </w:p>
    <w:p/>
    <w:p>
      <w:r>
        <w:t>15. Pettigrew’s model emphasizes:</w:t>
        <w:br/>
        <w:t>A. Three mechanical steps</w:t>
        <w:br/>
        <w:t>B. Eight leadership rules</w:t>
        <w:br/>
        <w:t>C. Context, content, and process</w:t>
        <w:br/>
        <w:t>D. Cost control</w:t>
      </w:r>
    </w:p>
    <w:p/>
    <w:p>
      <w:r>
        <w:t>16. In Pettigrew’s model, “Context” refers to:</w:t>
        <w:br/>
        <w:t>A. The outcome of change</w:t>
        <w:br/>
        <w:t>B. Internal and external environment</w:t>
        <w:br/>
        <w:t>C. Financial resources</w:t>
        <w:br/>
        <w:t>D. Project timeline</w:t>
      </w:r>
    </w:p>
    <w:p/>
    <w:p>
      <w:r>
        <w:t>17. “Content” in Pettigrew’s model means:</w:t>
        <w:br/>
        <w:t>A. How change is implemented</w:t>
        <w:br/>
        <w:t>B. Why change occurs</w:t>
        <w:br/>
        <w:t>C. What is being changed</w:t>
        <w:br/>
        <w:t>D. Who leads change</w:t>
      </w:r>
    </w:p>
    <w:p/>
    <w:p>
      <w:r>
        <w:t>18. “Process” refers to:</w:t>
        <w:br/>
        <w:t>A. The sequence of actions in implementing change</w:t>
        <w:br/>
        <w:t>B. The organizational culture</w:t>
        <w:br/>
        <w:t>C. Government regulations</w:t>
        <w:br/>
        <w:t>D. Technology systems</w:t>
      </w:r>
    </w:p>
    <w:p/>
    <w:p>
      <w:r>
        <w:t>19. Pettigrew’s model is considered:</w:t>
        <w:br/>
        <w:t>A. Static and linear</w:t>
        <w:br/>
        <w:t>B. Contextual and dynamic</w:t>
        <w:br/>
        <w:t>C. Financial-based</w:t>
        <w:br/>
        <w:t>D. Resistance-based</w:t>
      </w:r>
    </w:p>
    <w:p/>
    <w:p>
      <w:r>
        <w:t>20. Pettigrew argues that successful change depends on the interaction between:</w:t>
        <w:br/>
        <w:t>A. Leadership and finance</w:t>
        <w:br/>
        <w:t>B. Planning and budgeting</w:t>
        <w:br/>
        <w:t>C. Context, content, and process</w:t>
        <w:br/>
        <w:t>D. Training and control</w:t>
      </w:r>
    </w:p>
    <w:p/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