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983586" w14:textId="77777777" w:rsidR="00865214" w:rsidRDefault="00865214" w:rsidP="002A410E">
      <w:pPr>
        <w:jc w:val="center"/>
        <w:rPr>
          <w:b/>
          <w:sz w:val="32"/>
        </w:rPr>
      </w:pPr>
    </w:p>
    <w:p w14:paraId="3A4A1FEF" w14:textId="77777777" w:rsidR="00865214" w:rsidRDefault="00865214" w:rsidP="002A410E">
      <w:pPr>
        <w:jc w:val="center"/>
        <w:rPr>
          <w:b/>
          <w:sz w:val="32"/>
        </w:rPr>
      </w:pPr>
    </w:p>
    <w:p w14:paraId="64D78228" w14:textId="77777777" w:rsidR="007A2DAD" w:rsidRDefault="006205FE" w:rsidP="002A410E">
      <w:pPr>
        <w:jc w:val="center"/>
        <w:rPr>
          <w:b/>
          <w:sz w:val="32"/>
        </w:rPr>
      </w:pPr>
      <w:r w:rsidRPr="00865214">
        <w:rPr>
          <w:b/>
          <w:sz w:val="32"/>
        </w:rPr>
        <w:t>Module: Data handling and business intelligence</w:t>
      </w:r>
    </w:p>
    <w:p w14:paraId="2A736423" w14:textId="77777777" w:rsidR="00865214" w:rsidRPr="00865214" w:rsidRDefault="00865214" w:rsidP="002A410E">
      <w:pPr>
        <w:jc w:val="center"/>
        <w:rPr>
          <w:b/>
          <w:sz w:val="32"/>
        </w:rPr>
      </w:pPr>
    </w:p>
    <w:p w14:paraId="48B7EDE3" w14:textId="77777777" w:rsidR="00865214" w:rsidRDefault="00865214" w:rsidP="002A410E">
      <w:pPr>
        <w:jc w:val="center"/>
        <w:rPr>
          <w:sz w:val="32"/>
        </w:rPr>
      </w:pPr>
    </w:p>
    <w:p w14:paraId="532E040A" w14:textId="77777777" w:rsidR="00865214" w:rsidRDefault="00865214" w:rsidP="002A410E">
      <w:pPr>
        <w:jc w:val="center"/>
        <w:rPr>
          <w:sz w:val="32"/>
        </w:rPr>
      </w:pPr>
    </w:p>
    <w:p w14:paraId="3AA930B8" w14:textId="77777777" w:rsidR="006205FE" w:rsidRDefault="006205FE" w:rsidP="002A410E">
      <w:pPr>
        <w:jc w:val="center"/>
        <w:rPr>
          <w:sz w:val="32"/>
        </w:rPr>
      </w:pPr>
      <w:bookmarkStart w:id="0" w:name="_GoBack"/>
      <w:bookmarkEnd w:id="0"/>
      <w:r w:rsidRPr="002A410E">
        <w:rPr>
          <w:sz w:val="32"/>
        </w:rPr>
        <w:t>Module code: LCBB5000</w:t>
      </w:r>
    </w:p>
    <w:p w14:paraId="07BEC3CF" w14:textId="77777777" w:rsidR="002A410E" w:rsidRDefault="002A410E" w:rsidP="002A410E">
      <w:pPr>
        <w:rPr>
          <w:sz w:val="32"/>
        </w:rPr>
      </w:pPr>
    </w:p>
    <w:p w14:paraId="3C6AA22F" w14:textId="77777777" w:rsidR="002A410E" w:rsidRDefault="002A410E">
      <w:pPr>
        <w:spacing w:line="259" w:lineRule="auto"/>
        <w:jc w:val="left"/>
        <w:rPr>
          <w:sz w:val="32"/>
        </w:rPr>
      </w:pPr>
      <w:r>
        <w:rPr>
          <w:sz w:val="32"/>
        </w:rPr>
        <w:br w:type="page"/>
      </w:r>
    </w:p>
    <w:sdt>
      <w:sdtPr>
        <w:rPr>
          <w:rFonts w:ascii="Times New Roman" w:eastAsiaTheme="minorHAnsi" w:hAnsi="Times New Roman" w:cstheme="minorBidi"/>
          <w:color w:val="auto"/>
          <w:sz w:val="24"/>
          <w:szCs w:val="22"/>
          <w:lang w:val="en-GB"/>
        </w:rPr>
        <w:id w:val="-214661618"/>
        <w:docPartObj>
          <w:docPartGallery w:val="Table of Contents"/>
          <w:docPartUnique/>
        </w:docPartObj>
      </w:sdtPr>
      <w:sdtEndPr>
        <w:rPr>
          <w:b/>
          <w:bCs/>
          <w:noProof/>
        </w:rPr>
      </w:sdtEndPr>
      <w:sdtContent>
        <w:p w14:paraId="61DCB193" w14:textId="77777777" w:rsidR="00DA0341" w:rsidRDefault="00DA0341">
          <w:pPr>
            <w:pStyle w:val="TOCHeading"/>
          </w:pPr>
          <w:r>
            <w:t>Contents</w:t>
          </w:r>
        </w:p>
        <w:p w14:paraId="6A953FB3" w14:textId="77777777" w:rsidR="00DA0341" w:rsidRDefault="00DA0341">
          <w:pPr>
            <w:pStyle w:val="TOC1"/>
            <w:tabs>
              <w:tab w:val="right" w:leader="dot" w:pos="9350"/>
            </w:tabs>
            <w:rPr>
              <w:noProof/>
            </w:rPr>
          </w:pPr>
          <w:r>
            <w:fldChar w:fldCharType="begin"/>
          </w:r>
          <w:r>
            <w:instrText xml:space="preserve"> TOC \o "1-3" \h \z \u </w:instrText>
          </w:r>
          <w:r>
            <w:fldChar w:fldCharType="separate"/>
          </w:r>
          <w:hyperlink w:anchor="_Toc134407356" w:history="1">
            <w:r w:rsidRPr="00BD6160">
              <w:rPr>
                <w:rStyle w:val="Hyperlink"/>
                <w:noProof/>
              </w:rPr>
              <w:t>Part 1</w:t>
            </w:r>
            <w:r>
              <w:rPr>
                <w:noProof/>
                <w:webHidden/>
              </w:rPr>
              <w:tab/>
            </w:r>
            <w:r>
              <w:rPr>
                <w:noProof/>
                <w:webHidden/>
              </w:rPr>
              <w:fldChar w:fldCharType="begin"/>
            </w:r>
            <w:r>
              <w:rPr>
                <w:noProof/>
                <w:webHidden/>
              </w:rPr>
              <w:instrText xml:space="preserve"> PAGEREF _Toc134407356 \h </w:instrText>
            </w:r>
            <w:r>
              <w:rPr>
                <w:noProof/>
                <w:webHidden/>
              </w:rPr>
            </w:r>
            <w:r>
              <w:rPr>
                <w:noProof/>
                <w:webHidden/>
              </w:rPr>
              <w:fldChar w:fldCharType="separate"/>
            </w:r>
            <w:r>
              <w:rPr>
                <w:noProof/>
                <w:webHidden/>
              </w:rPr>
              <w:t>3</w:t>
            </w:r>
            <w:r>
              <w:rPr>
                <w:noProof/>
                <w:webHidden/>
              </w:rPr>
              <w:fldChar w:fldCharType="end"/>
            </w:r>
          </w:hyperlink>
        </w:p>
        <w:p w14:paraId="7AB9940F" w14:textId="77777777" w:rsidR="00DA0341" w:rsidRDefault="0073038D">
          <w:pPr>
            <w:pStyle w:val="TOC2"/>
            <w:tabs>
              <w:tab w:val="right" w:leader="dot" w:pos="9350"/>
            </w:tabs>
            <w:rPr>
              <w:noProof/>
            </w:rPr>
          </w:pPr>
          <w:hyperlink w:anchor="_Toc134407357" w:history="1">
            <w:r w:rsidR="00DA0341" w:rsidRPr="00BD6160">
              <w:rPr>
                <w:rStyle w:val="Hyperlink"/>
                <w:noProof/>
              </w:rPr>
              <w:t>Evaluating the use of Microsoft Excel</w:t>
            </w:r>
            <w:r w:rsidR="00DA0341">
              <w:rPr>
                <w:noProof/>
                <w:webHidden/>
              </w:rPr>
              <w:tab/>
            </w:r>
            <w:r w:rsidR="00DA0341">
              <w:rPr>
                <w:noProof/>
                <w:webHidden/>
              </w:rPr>
              <w:fldChar w:fldCharType="begin"/>
            </w:r>
            <w:r w:rsidR="00DA0341">
              <w:rPr>
                <w:noProof/>
                <w:webHidden/>
              </w:rPr>
              <w:instrText xml:space="preserve"> PAGEREF _Toc134407357 \h </w:instrText>
            </w:r>
            <w:r w:rsidR="00DA0341">
              <w:rPr>
                <w:noProof/>
                <w:webHidden/>
              </w:rPr>
            </w:r>
            <w:r w:rsidR="00DA0341">
              <w:rPr>
                <w:noProof/>
                <w:webHidden/>
              </w:rPr>
              <w:fldChar w:fldCharType="separate"/>
            </w:r>
            <w:r w:rsidR="00DA0341">
              <w:rPr>
                <w:noProof/>
                <w:webHidden/>
              </w:rPr>
              <w:t>3</w:t>
            </w:r>
            <w:r w:rsidR="00DA0341">
              <w:rPr>
                <w:noProof/>
                <w:webHidden/>
              </w:rPr>
              <w:fldChar w:fldCharType="end"/>
            </w:r>
          </w:hyperlink>
        </w:p>
        <w:p w14:paraId="3C720214" w14:textId="77777777" w:rsidR="00DA0341" w:rsidRDefault="0073038D">
          <w:pPr>
            <w:pStyle w:val="TOC2"/>
            <w:tabs>
              <w:tab w:val="right" w:leader="dot" w:pos="9350"/>
            </w:tabs>
            <w:rPr>
              <w:noProof/>
            </w:rPr>
          </w:pPr>
          <w:hyperlink w:anchor="_Toc134407358" w:history="1">
            <w:r w:rsidR="00DA0341" w:rsidRPr="00BD6160">
              <w:rPr>
                <w:rStyle w:val="Hyperlink"/>
                <w:noProof/>
              </w:rPr>
              <w:t>Data analysis</w:t>
            </w:r>
            <w:r w:rsidR="00DA0341">
              <w:rPr>
                <w:noProof/>
                <w:webHidden/>
              </w:rPr>
              <w:tab/>
            </w:r>
            <w:r w:rsidR="00DA0341">
              <w:rPr>
                <w:noProof/>
                <w:webHidden/>
              </w:rPr>
              <w:fldChar w:fldCharType="begin"/>
            </w:r>
            <w:r w:rsidR="00DA0341">
              <w:rPr>
                <w:noProof/>
                <w:webHidden/>
              </w:rPr>
              <w:instrText xml:space="preserve"> PAGEREF _Toc134407358 \h </w:instrText>
            </w:r>
            <w:r w:rsidR="00DA0341">
              <w:rPr>
                <w:noProof/>
                <w:webHidden/>
              </w:rPr>
            </w:r>
            <w:r w:rsidR="00DA0341">
              <w:rPr>
                <w:noProof/>
                <w:webHidden/>
              </w:rPr>
              <w:fldChar w:fldCharType="separate"/>
            </w:r>
            <w:r w:rsidR="00DA0341">
              <w:rPr>
                <w:noProof/>
                <w:webHidden/>
              </w:rPr>
              <w:t>6</w:t>
            </w:r>
            <w:r w:rsidR="00DA0341">
              <w:rPr>
                <w:noProof/>
                <w:webHidden/>
              </w:rPr>
              <w:fldChar w:fldCharType="end"/>
            </w:r>
          </w:hyperlink>
        </w:p>
        <w:p w14:paraId="7CC69234" w14:textId="77777777" w:rsidR="00DA0341" w:rsidRDefault="0073038D">
          <w:pPr>
            <w:pStyle w:val="TOC1"/>
            <w:tabs>
              <w:tab w:val="right" w:leader="dot" w:pos="9350"/>
            </w:tabs>
            <w:rPr>
              <w:noProof/>
            </w:rPr>
          </w:pPr>
          <w:hyperlink w:anchor="_Toc134407359" w:history="1">
            <w:r w:rsidR="00DA0341" w:rsidRPr="00BD6160">
              <w:rPr>
                <w:rStyle w:val="Hyperlink"/>
                <w:noProof/>
              </w:rPr>
              <w:t>Part 2</w:t>
            </w:r>
            <w:r w:rsidR="00DA0341">
              <w:rPr>
                <w:noProof/>
                <w:webHidden/>
              </w:rPr>
              <w:tab/>
            </w:r>
            <w:r w:rsidR="00DA0341">
              <w:rPr>
                <w:noProof/>
                <w:webHidden/>
              </w:rPr>
              <w:fldChar w:fldCharType="begin"/>
            </w:r>
            <w:r w:rsidR="00DA0341">
              <w:rPr>
                <w:noProof/>
                <w:webHidden/>
              </w:rPr>
              <w:instrText xml:space="preserve"> PAGEREF _Toc134407359 \h </w:instrText>
            </w:r>
            <w:r w:rsidR="00DA0341">
              <w:rPr>
                <w:noProof/>
                <w:webHidden/>
              </w:rPr>
            </w:r>
            <w:r w:rsidR="00DA0341">
              <w:rPr>
                <w:noProof/>
                <w:webHidden/>
              </w:rPr>
              <w:fldChar w:fldCharType="separate"/>
            </w:r>
            <w:r w:rsidR="00DA0341">
              <w:rPr>
                <w:noProof/>
                <w:webHidden/>
              </w:rPr>
              <w:t>9</w:t>
            </w:r>
            <w:r w:rsidR="00DA0341">
              <w:rPr>
                <w:noProof/>
                <w:webHidden/>
              </w:rPr>
              <w:fldChar w:fldCharType="end"/>
            </w:r>
          </w:hyperlink>
        </w:p>
        <w:p w14:paraId="68E3C608" w14:textId="77777777" w:rsidR="00DA0341" w:rsidRDefault="0073038D">
          <w:pPr>
            <w:pStyle w:val="TOC2"/>
            <w:tabs>
              <w:tab w:val="right" w:leader="dot" w:pos="9350"/>
            </w:tabs>
            <w:rPr>
              <w:noProof/>
            </w:rPr>
          </w:pPr>
          <w:hyperlink w:anchor="_Toc134407360" w:history="1">
            <w:r w:rsidR="00DA0341" w:rsidRPr="00BD6160">
              <w:rPr>
                <w:rStyle w:val="Hyperlink"/>
                <w:noProof/>
              </w:rPr>
              <w:t>Statistical data</w:t>
            </w:r>
            <w:r w:rsidR="00DA0341">
              <w:rPr>
                <w:noProof/>
                <w:webHidden/>
              </w:rPr>
              <w:tab/>
            </w:r>
            <w:r w:rsidR="00DA0341">
              <w:rPr>
                <w:noProof/>
                <w:webHidden/>
              </w:rPr>
              <w:fldChar w:fldCharType="begin"/>
            </w:r>
            <w:r w:rsidR="00DA0341">
              <w:rPr>
                <w:noProof/>
                <w:webHidden/>
              </w:rPr>
              <w:instrText xml:space="preserve"> PAGEREF _Toc134407360 \h </w:instrText>
            </w:r>
            <w:r w:rsidR="00DA0341">
              <w:rPr>
                <w:noProof/>
                <w:webHidden/>
              </w:rPr>
            </w:r>
            <w:r w:rsidR="00DA0341">
              <w:rPr>
                <w:noProof/>
                <w:webHidden/>
              </w:rPr>
              <w:fldChar w:fldCharType="separate"/>
            </w:r>
            <w:r w:rsidR="00DA0341">
              <w:rPr>
                <w:noProof/>
                <w:webHidden/>
              </w:rPr>
              <w:t>9</w:t>
            </w:r>
            <w:r w:rsidR="00DA0341">
              <w:rPr>
                <w:noProof/>
                <w:webHidden/>
              </w:rPr>
              <w:fldChar w:fldCharType="end"/>
            </w:r>
          </w:hyperlink>
        </w:p>
        <w:p w14:paraId="0531058A" w14:textId="77777777" w:rsidR="00DA0341" w:rsidRDefault="0073038D">
          <w:pPr>
            <w:pStyle w:val="TOC2"/>
            <w:tabs>
              <w:tab w:val="right" w:leader="dot" w:pos="9350"/>
            </w:tabs>
            <w:rPr>
              <w:noProof/>
            </w:rPr>
          </w:pPr>
          <w:hyperlink w:anchor="_Toc134407361" w:history="1">
            <w:r w:rsidR="00DA0341" w:rsidRPr="00BD6160">
              <w:rPr>
                <w:rStyle w:val="Hyperlink"/>
                <w:noProof/>
              </w:rPr>
              <w:t>Data mining and text mining methods</w:t>
            </w:r>
            <w:r w:rsidR="00DA0341">
              <w:rPr>
                <w:noProof/>
                <w:webHidden/>
              </w:rPr>
              <w:tab/>
            </w:r>
            <w:r w:rsidR="00DA0341">
              <w:rPr>
                <w:noProof/>
                <w:webHidden/>
              </w:rPr>
              <w:fldChar w:fldCharType="begin"/>
            </w:r>
            <w:r w:rsidR="00DA0341">
              <w:rPr>
                <w:noProof/>
                <w:webHidden/>
              </w:rPr>
              <w:instrText xml:space="preserve"> PAGEREF _Toc134407361 \h </w:instrText>
            </w:r>
            <w:r w:rsidR="00DA0341">
              <w:rPr>
                <w:noProof/>
                <w:webHidden/>
              </w:rPr>
            </w:r>
            <w:r w:rsidR="00DA0341">
              <w:rPr>
                <w:noProof/>
                <w:webHidden/>
              </w:rPr>
              <w:fldChar w:fldCharType="separate"/>
            </w:r>
            <w:r w:rsidR="00DA0341">
              <w:rPr>
                <w:noProof/>
                <w:webHidden/>
              </w:rPr>
              <w:t>13</w:t>
            </w:r>
            <w:r w:rsidR="00DA0341">
              <w:rPr>
                <w:noProof/>
                <w:webHidden/>
              </w:rPr>
              <w:fldChar w:fldCharType="end"/>
            </w:r>
          </w:hyperlink>
        </w:p>
        <w:p w14:paraId="44AE3070" w14:textId="77777777" w:rsidR="00DA0341" w:rsidRDefault="0073038D">
          <w:pPr>
            <w:pStyle w:val="TOC2"/>
            <w:tabs>
              <w:tab w:val="right" w:leader="dot" w:pos="9350"/>
            </w:tabs>
            <w:rPr>
              <w:noProof/>
            </w:rPr>
          </w:pPr>
          <w:hyperlink w:anchor="_Toc134407362" w:history="1">
            <w:r w:rsidR="00DA0341" w:rsidRPr="00BD6160">
              <w:rPr>
                <w:rStyle w:val="Hyperlink"/>
                <w:noProof/>
              </w:rPr>
              <w:t>Advantages and Disadvantages of Using SPSS and Excel</w:t>
            </w:r>
            <w:r w:rsidR="00DA0341">
              <w:rPr>
                <w:noProof/>
                <w:webHidden/>
              </w:rPr>
              <w:tab/>
            </w:r>
            <w:r w:rsidR="00DA0341">
              <w:rPr>
                <w:noProof/>
                <w:webHidden/>
              </w:rPr>
              <w:fldChar w:fldCharType="begin"/>
            </w:r>
            <w:r w:rsidR="00DA0341">
              <w:rPr>
                <w:noProof/>
                <w:webHidden/>
              </w:rPr>
              <w:instrText xml:space="preserve"> PAGEREF _Toc134407362 \h </w:instrText>
            </w:r>
            <w:r w:rsidR="00DA0341">
              <w:rPr>
                <w:noProof/>
                <w:webHidden/>
              </w:rPr>
            </w:r>
            <w:r w:rsidR="00DA0341">
              <w:rPr>
                <w:noProof/>
                <w:webHidden/>
              </w:rPr>
              <w:fldChar w:fldCharType="separate"/>
            </w:r>
            <w:r w:rsidR="00DA0341">
              <w:rPr>
                <w:noProof/>
                <w:webHidden/>
              </w:rPr>
              <w:t>14</w:t>
            </w:r>
            <w:r w:rsidR="00DA0341">
              <w:rPr>
                <w:noProof/>
                <w:webHidden/>
              </w:rPr>
              <w:fldChar w:fldCharType="end"/>
            </w:r>
          </w:hyperlink>
        </w:p>
        <w:p w14:paraId="69850018" w14:textId="77777777" w:rsidR="00DA0341" w:rsidRDefault="0073038D">
          <w:pPr>
            <w:pStyle w:val="TOC1"/>
            <w:tabs>
              <w:tab w:val="right" w:leader="dot" w:pos="9350"/>
            </w:tabs>
            <w:rPr>
              <w:noProof/>
            </w:rPr>
          </w:pPr>
          <w:hyperlink w:anchor="_Toc134407363" w:history="1">
            <w:r w:rsidR="00DA0341" w:rsidRPr="00BD6160">
              <w:rPr>
                <w:rStyle w:val="Hyperlink"/>
                <w:noProof/>
              </w:rPr>
              <w:t>References</w:t>
            </w:r>
            <w:r w:rsidR="00DA0341">
              <w:rPr>
                <w:noProof/>
                <w:webHidden/>
              </w:rPr>
              <w:tab/>
            </w:r>
            <w:r w:rsidR="00DA0341">
              <w:rPr>
                <w:noProof/>
                <w:webHidden/>
              </w:rPr>
              <w:fldChar w:fldCharType="begin"/>
            </w:r>
            <w:r w:rsidR="00DA0341">
              <w:rPr>
                <w:noProof/>
                <w:webHidden/>
              </w:rPr>
              <w:instrText xml:space="preserve"> PAGEREF _Toc134407363 \h </w:instrText>
            </w:r>
            <w:r w:rsidR="00DA0341">
              <w:rPr>
                <w:noProof/>
                <w:webHidden/>
              </w:rPr>
            </w:r>
            <w:r w:rsidR="00DA0341">
              <w:rPr>
                <w:noProof/>
                <w:webHidden/>
              </w:rPr>
              <w:fldChar w:fldCharType="separate"/>
            </w:r>
            <w:r w:rsidR="00DA0341">
              <w:rPr>
                <w:noProof/>
                <w:webHidden/>
              </w:rPr>
              <w:t>16</w:t>
            </w:r>
            <w:r w:rsidR="00DA0341">
              <w:rPr>
                <w:noProof/>
                <w:webHidden/>
              </w:rPr>
              <w:fldChar w:fldCharType="end"/>
            </w:r>
          </w:hyperlink>
        </w:p>
        <w:p w14:paraId="2E617688" w14:textId="77777777" w:rsidR="00DA0341" w:rsidRDefault="00DA0341">
          <w:r>
            <w:rPr>
              <w:b/>
              <w:bCs/>
              <w:noProof/>
            </w:rPr>
            <w:fldChar w:fldCharType="end"/>
          </w:r>
        </w:p>
      </w:sdtContent>
    </w:sdt>
    <w:p w14:paraId="6C0D02C4" w14:textId="77777777" w:rsidR="00DA0341" w:rsidRDefault="00DA0341" w:rsidP="00DA0341"/>
    <w:p w14:paraId="4A2FFE5B" w14:textId="77777777" w:rsidR="00DA0341" w:rsidRDefault="00DA0341">
      <w:pPr>
        <w:spacing w:line="259" w:lineRule="auto"/>
        <w:jc w:val="left"/>
        <w:rPr>
          <w:rFonts w:eastAsiaTheme="majorEastAsia" w:cstheme="majorBidi"/>
          <w:b/>
          <w:color w:val="2F5496" w:themeColor="accent1" w:themeShade="BF"/>
          <w:sz w:val="32"/>
          <w:szCs w:val="32"/>
        </w:rPr>
      </w:pPr>
      <w:r>
        <w:br w:type="page"/>
      </w:r>
    </w:p>
    <w:p w14:paraId="2E3DCB4A" w14:textId="77777777" w:rsidR="000938E7" w:rsidRDefault="000938E7" w:rsidP="00D24C91">
      <w:pPr>
        <w:pStyle w:val="Heading1"/>
      </w:pPr>
      <w:bookmarkStart w:id="1" w:name="_Toc134407356"/>
      <w:r>
        <w:lastRenderedPageBreak/>
        <w:t>Part 1</w:t>
      </w:r>
      <w:bookmarkEnd w:id="1"/>
    </w:p>
    <w:p w14:paraId="13ACB4BF" w14:textId="77777777" w:rsidR="008D5B84" w:rsidRDefault="00D24C91" w:rsidP="008D5B84">
      <w:pPr>
        <w:pStyle w:val="Heading2"/>
      </w:pPr>
      <w:bookmarkStart w:id="2" w:name="_Toc134407357"/>
      <w:r>
        <w:t>Evaluating the use of Microsoft Excel</w:t>
      </w:r>
      <w:bookmarkEnd w:id="2"/>
    </w:p>
    <w:p w14:paraId="639EB536" w14:textId="77777777" w:rsidR="00A22D5E" w:rsidRPr="00A22D5E" w:rsidRDefault="00B7615F" w:rsidP="004F0E89">
      <w:r w:rsidRPr="008D56A3">
        <w:rPr>
          <w:b/>
        </w:rPr>
        <w:t>Pre-processing the Data</w:t>
      </w:r>
      <w:r w:rsidRPr="00BB33B5">
        <w:t>:</w:t>
      </w:r>
      <w:r w:rsidR="00E615FB">
        <w:t xml:space="preserve"> </w:t>
      </w:r>
      <w:r w:rsidR="00A22D5E" w:rsidRPr="00A22D5E">
        <w:t>Sometimes, prior to data being analysed, it is necessary for the data to be "pre-processed," which implies the data must be cleansed, converted, and generally prepared for analysis in some other way. Users of Microsoft Excel have access to a broad variety of features and tools that may be used in the process of data preparation. Excel's data cleaning functions include the ability to search up and remove duplicate items, filter out unnecessary data, and rectify mistakes. Additionally, the programme may filter out irrelevant data</w:t>
      </w:r>
      <w:r w:rsidR="007D5170">
        <w:t xml:space="preserve"> (</w:t>
      </w:r>
      <w:r w:rsidR="007C6C97">
        <w:t>Liao</w:t>
      </w:r>
      <w:r w:rsidR="007D5170">
        <w:t xml:space="preserve"> and</w:t>
      </w:r>
      <w:r w:rsidR="00285387">
        <w:t xml:space="preserve"> Gao,</w:t>
      </w:r>
      <w:r w:rsidR="007C6C97">
        <w:t xml:space="preserve"> </w:t>
      </w:r>
      <w:r w:rsidR="00965398">
        <w:t>2019)</w:t>
      </w:r>
      <w:r w:rsidR="00A22D5E" w:rsidRPr="00A22D5E">
        <w:t>. These tools can evaluate the quality of the data as well as its consistency, both of which are very important criteria. Excel users have access to an extensive library of built-in functions and formulae, which may be selected from while dealing with data. Combining columns, dividing them up into more manageable sections, and even converting numbers from one measuring system to another are all possible with the help of these formulae and procedures. These are all viable alternatives to consider. Excel may be used to assist in the process of normalising data, which refers to the procedure of transforming data into a range or format that is more readily useable</w:t>
      </w:r>
      <w:r w:rsidR="00527440">
        <w:t xml:space="preserve"> (</w:t>
      </w:r>
      <w:r w:rsidR="00552703">
        <w:t xml:space="preserve">Wang et al., </w:t>
      </w:r>
      <w:r w:rsidR="00E24327">
        <w:t>2020)</w:t>
      </w:r>
      <w:r w:rsidR="00A22D5E" w:rsidRPr="00A22D5E">
        <w:t>. The process of normalising data has the potential to eliminate bias while also simplifying numerical comparisons. Excel's robust filtering tools make it simple to isolate useful portions of data for further study. Users have the ability to reduce the pool of accessible information by using a variety of filters, some of which include dates, values, and language choices. Excel's plethora of tools and capabilities make it easy to do a wide variety of data processing jobs, including preliminary analysis. One of these tasks is to organise data. Excel can do a variety of pre-processing operations, such as cleaning, converting, normalising, and filtering data. These are just some of the numerous possibilities</w:t>
      </w:r>
      <w:r w:rsidR="00435E29">
        <w:t xml:space="preserve"> (</w:t>
      </w:r>
      <w:proofErr w:type="spellStart"/>
      <w:r w:rsidR="001142E6">
        <w:t>Tuchinda</w:t>
      </w:r>
      <w:proofErr w:type="spellEnd"/>
      <w:r w:rsidR="00435E29">
        <w:t xml:space="preserve"> and</w:t>
      </w:r>
      <w:r w:rsidR="001142E6">
        <w:t xml:space="preserve"> </w:t>
      </w:r>
      <w:proofErr w:type="spellStart"/>
      <w:r w:rsidR="001142E6">
        <w:t>Chompu-Inwai</w:t>
      </w:r>
      <w:proofErr w:type="spellEnd"/>
      <w:r w:rsidR="001142E6">
        <w:t xml:space="preserve">, </w:t>
      </w:r>
      <w:r w:rsidR="00435E29">
        <w:t>2019)</w:t>
      </w:r>
      <w:r w:rsidR="00A22D5E" w:rsidRPr="00A22D5E">
        <w:t>. Excel users have access to a wide variety of built-in functions and formulae, any of which may be used to do data analysis on the information at hand. Excel is a helpful tool for some types of preparation work, but it is not always the greatest choice for more involved tasks involving the manipulation of data.</w:t>
      </w:r>
    </w:p>
    <w:p w14:paraId="5A9AD0CD" w14:textId="77777777" w:rsidR="003444C1" w:rsidRPr="00A22D5E" w:rsidRDefault="00C42D91" w:rsidP="003444C1">
      <w:proofErr w:type="spellStart"/>
      <w:r w:rsidRPr="00263C9A">
        <w:rPr>
          <w:b/>
        </w:rPr>
        <w:t>Analyzing</w:t>
      </w:r>
      <w:proofErr w:type="spellEnd"/>
      <w:r w:rsidRPr="00263C9A">
        <w:rPr>
          <w:b/>
        </w:rPr>
        <w:t xml:space="preserve"> the Data</w:t>
      </w:r>
      <w:r>
        <w:t xml:space="preserve">: </w:t>
      </w:r>
      <w:r w:rsidR="003444C1" w:rsidRPr="00A22D5E">
        <w:t xml:space="preserve">Users of Excel have access to a wide variety of features and capabilities that may be used throughout the process of data analysis. These features and capabilities can be found inside Excel. Methods of statistical analysis such as regression analysis, correlation </w:t>
      </w:r>
      <w:r w:rsidR="003444C1" w:rsidRPr="00A22D5E">
        <w:lastRenderedPageBreak/>
        <w:t>analysis, and hypothesis testing are only a few examples of the many that may be categorised under this overarching heading</w:t>
      </w:r>
      <w:r w:rsidR="00477EF3">
        <w:t xml:space="preserve"> (</w:t>
      </w:r>
      <w:r w:rsidR="0086140A">
        <w:t xml:space="preserve">Sivarajah et al., </w:t>
      </w:r>
      <w:r w:rsidR="00A91FDA">
        <w:t>2019)</w:t>
      </w:r>
      <w:r w:rsidR="003444C1" w:rsidRPr="00A22D5E">
        <w:t xml:space="preserve">. Excel's pivot tables feature enables users to quickly summarise and analyse massive datasets. This function is quite useful. Excel users, on the other hand, could find that they need to go elsewhere for more robust statistical tools in order to handle more difficult data analysis tasks than those Excel can do. After the data have been </w:t>
      </w:r>
      <w:proofErr w:type="spellStart"/>
      <w:r w:rsidR="003444C1" w:rsidRPr="00A22D5E">
        <w:t>preprocessed</w:t>
      </w:r>
      <w:proofErr w:type="spellEnd"/>
      <w:r w:rsidR="003444C1" w:rsidRPr="00A22D5E">
        <w:t>, it will be feasible to conduct an analysis in order to look for patterns, trends, and insights into the data. Excel is a very useful tool for statistical analysis due to the fact that it has so many different features and functionalities. Excel's statistical capabilities and features make it easy to test hypotheses and conduct analyses such as regression and correlation</w:t>
      </w:r>
      <w:r w:rsidR="00403F28">
        <w:t xml:space="preserve"> (</w:t>
      </w:r>
      <w:r w:rsidR="00331772">
        <w:t xml:space="preserve">Chaudhary, </w:t>
      </w:r>
      <w:r w:rsidR="00403F28">
        <w:t>2019)</w:t>
      </w:r>
      <w:r w:rsidR="003444C1" w:rsidRPr="00A22D5E">
        <w:t>. One of the possible uses of these technologies is the analysis of data, and another is the determination of correlations between variables. One is able to rapidly and easily summarise and examine enormous datasets by making use of Excel's pivot tables. With the assistance of pivot tables, data may be structured and summed up. These tables can also be used to produce averages, sums, and other types of summary statistics</w:t>
      </w:r>
      <w:r w:rsidR="00C54EEC">
        <w:t xml:space="preserve"> (</w:t>
      </w:r>
      <w:proofErr w:type="spellStart"/>
      <w:r w:rsidR="00734CC8">
        <w:t>Kuthadi</w:t>
      </w:r>
      <w:proofErr w:type="spellEnd"/>
      <w:r w:rsidR="00734CC8">
        <w:t xml:space="preserve">, </w:t>
      </w:r>
      <w:r w:rsidR="001573F4">
        <w:t>2019)</w:t>
      </w:r>
      <w:r w:rsidR="003444C1" w:rsidRPr="00A22D5E">
        <w:t>. Excel is a useful tool for creating financial models and forecasting models of varying degrees of complexity, from the most basic to the most advanced. Excel's modelling skills may potentially be expanded via add-ins and macros, both of which are downloadable on the Excel website. Excel's pre-built capabilities might be useful for doing simple analyses of data. On the other hand, for more complicated data analysis tasks, more sophisticated statistical approaches and computer languages may be necessary.</w:t>
      </w:r>
    </w:p>
    <w:p w14:paraId="00492FCE" w14:textId="77777777" w:rsidR="00EE7C4A" w:rsidRPr="00AE0661" w:rsidRDefault="00344903" w:rsidP="00AE0661">
      <w:r w:rsidRPr="00344903">
        <w:rPr>
          <w:b/>
        </w:rPr>
        <w:t>Visualizing the Data:</w:t>
      </w:r>
      <w:r w:rsidR="00C646CF">
        <w:rPr>
          <w:b/>
        </w:rPr>
        <w:t xml:space="preserve"> </w:t>
      </w:r>
      <w:r w:rsidR="003F4DB2">
        <w:t>Users have access to a broad variety of formatting choices, labelling systems, and colour schemes with which they may create charts that appear exactly as they want them to look. Users are able to style cells in Excel depending on user-defined criteria using the conditional formatting tools. For example, users may assign colours to cells based on the data contained inside those cells</w:t>
      </w:r>
      <w:r w:rsidR="00936376">
        <w:t xml:space="preserve"> (</w:t>
      </w:r>
      <w:r w:rsidR="003055ED">
        <w:t xml:space="preserve">Shieh et al., </w:t>
      </w:r>
      <w:r w:rsidR="00E771FF">
        <w:t>2020)</w:t>
      </w:r>
      <w:r w:rsidR="003F4DB2">
        <w:t xml:space="preserve">. Users have access to a variety of conditional formatting options for the cells they are working with. Users of Excel have access to a feature called "Sparklines," which may be used to graphically show data trends in a table or spreadsheet. When creating simple charts and visualisations, Excel's built-in visualisation tools could come in helpful. On the other hand, more sophisticated data visualisation projects could call for the use of more powerful data visualisation technologies such as Tableau or Power BI. </w:t>
      </w:r>
      <w:r w:rsidR="00AE0661" w:rsidRPr="00AE0661">
        <w:t xml:space="preserve">The process of presenting data in a manner that can be quickly comprehended via the use of graphical </w:t>
      </w:r>
      <w:r w:rsidR="00AE0661" w:rsidRPr="00AE0661">
        <w:lastRenderedPageBreak/>
        <w:t>representations such as charts, graphs, and other visual displays is referred to as data visualisation. Excel's adaptability may be attributed to the program's capacity to satisfy a diverse variety of requirements for data display</w:t>
      </w:r>
      <w:r w:rsidR="00435F89">
        <w:t xml:space="preserve"> (</w:t>
      </w:r>
      <w:r w:rsidR="002B0579">
        <w:t>Yeo, 2</w:t>
      </w:r>
      <w:r w:rsidR="00435F89">
        <w:t>019)</w:t>
      </w:r>
      <w:r w:rsidR="00AE0661" w:rsidRPr="00AE0661">
        <w:t>. Users of Excel have access to a wide variety of chart formats, including line charts, bar charts, and pie charts, amongst many more.</w:t>
      </w:r>
    </w:p>
    <w:p w14:paraId="12BB9175" w14:textId="77777777" w:rsidR="006F2E63" w:rsidRDefault="006F2E63">
      <w:pPr>
        <w:spacing w:line="259" w:lineRule="auto"/>
        <w:jc w:val="left"/>
      </w:pPr>
      <w:r>
        <w:br w:type="page"/>
      </w:r>
    </w:p>
    <w:p w14:paraId="40C80202" w14:textId="77777777" w:rsidR="00EA77AA" w:rsidRDefault="006F2E63" w:rsidP="006F2E63">
      <w:pPr>
        <w:pStyle w:val="Heading2"/>
      </w:pPr>
      <w:bookmarkStart w:id="3" w:name="_Toc134407358"/>
      <w:r>
        <w:lastRenderedPageBreak/>
        <w:t>Data analysis</w:t>
      </w:r>
      <w:bookmarkEnd w:id="3"/>
    </w:p>
    <w:p w14:paraId="5401DA07" w14:textId="77777777" w:rsidR="006F2E63" w:rsidRDefault="006F2E63" w:rsidP="00C1091D">
      <w:pPr>
        <w:jc w:val="center"/>
      </w:pPr>
      <w:r>
        <w:rPr>
          <w:noProof/>
          <w:lang w:val="en-US"/>
        </w:rPr>
        <w:drawing>
          <wp:inline distT="0" distB="0" distL="0" distR="0" wp14:anchorId="25D14EC0" wp14:editId="69C6DFC8">
            <wp:extent cx="4584700" cy="27559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6161FA6" w14:textId="77777777" w:rsidR="008B4269" w:rsidRDefault="00C1091D" w:rsidP="008B4269">
      <w:pPr>
        <w:jc w:val="center"/>
      </w:pPr>
      <w:r>
        <w:t>Figure: Adults and children in weekday nights</w:t>
      </w:r>
    </w:p>
    <w:p w14:paraId="79C90CBA" w14:textId="77777777" w:rsidR="008B4269" w:rsidRDefault="008B4269" w:rsidP="008B4269">
      <w:r>
        <w:t>There will be a total of 70,745 attendees, including 3,819 children and 66,926 adults. This may suggest that the restaurant caters mostly to adults, despite the presence of a sizable kid population. A mean of 3,726 and a median of 248 visitors per day are expected. This would indicate that peak hours attract a larger crowd. The dispersion of the data is reflected by a standard deviation of roughly 8,680.</w:t>
      </w:r>
    </w:p>
    <w:p w14:paraId="30FA2B37" w14:textId="77777777" w:rsidR="00E03FA3" w:rsidRDefault="00FD5061" w:rsidP="00FD5061">
      <w:pPr>
        <w:jc w:val="center"/>
      </w:pPr>
      <w:r>
        <w:rPr>
          <w:noProof/>
          <w:lang w:val="en-US"/>
        </w:rPr>
        <w:drawing>
          <wp:inline distT="0" distB="0" distL="0" distR="0" wp14:anchorId="0D83F92A" wp14:editId="1AFA7D41">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858A956" w14:textId="77777777" w:rsidR="007907A5" w:rsidRDefault="00B04A37" w:rsidP="007907A5">
      <w:pPr>
        <w:jc w:val="center"/>
      </w:pPr>
      <w:r>
        <w:t>Figure: Adults and children in terms of meal plan</w:t>
      </w:r>
    </w:p>
    <w:p w14:paraId="4C64FF3D" w14:textId="77777777" w:rsidR="000153F3" w:rsidRDefault="000153F3" w:rsidP="000153F3">
      <w:r>
        <w:lastRenderedPageBreak/>
        <w:t xml:space="preserve">According to the data, Plan 1 Meal is the clear winner, selected by 76.4% of all guests. Visitors choose Meal Plan 2 (9.3%), followed by Not Selected (14.4%), as their second most popular choice. Meal Plan 3 is the least popular option, chosen by just 0.02% of consumers. Using algebra, we can determine with more precision how many adults and children are covered by each menu option. The percentage of adults in Meal Plan 1 (93.7% of the total) was greater than in Meal Plan 2 (96.4% of the total) or Not Selected (98.6% of the total). This suggests that households with children are more likely to choose with either Meal Plan 2 or No Meal Plan Was Selected. Meal Plan 1 is clearly the winner here, since families appear to choose for Meal Plan 2 or Not Selected more frequently than those without children. Knowing these patterns will help the restaurant better meet the needs of each meal plan. </w:t>
      </w:r>
    </w:p>
    <w:p w14:paraId="59A0AD70" w14:textId="77777777" w:rsidR="004437C6" w:rsidRDefault="008C7A5D" w:rsidP="008C7A5D">
      <w:pPr>
        <w:jc w:val="center"/>
      </w:pPr>
      <w:r>
        <w:rPr>
          <w:noProof/>
          <w:lang w:val="en-US"/>
        </w:rPr>
        <w:drawing>
          <wp:inline distT="0" distB="0" distL="0" distR="0" wp14:anchorId="16A3D48C" wp14:editId="261DBF99">
            <wp:extent cx="5943600" cy="28435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843530"/>
                    </a:xfrm>
                    <a:prstGeom prst="rect">
                      <a:avLst/>
                    </a:prstGeom>
                  </pic:spPr>
                </pic:pic>
              </a:graphicData>
            </a:graphic>
          </wp:inline>
        </w:drawing>
      </w:r>
    </w:p>
    <w:p w14:paraId="042A7935" w14:textId="77777777" w:rsidR="00101BF1" w:rsidRDefault="004437C6" w:rsidP="007C6467">
      <w:r w:rsidRPr="004437C6">
        <w:t>=</w:t>
      </w:r>
      <w:proofErr w:type="gramStart"/>
      <w:r w:rsidRPr="004437C6">
        <w:t>IF(</w:t>
      </w:r>
      <w:proofErr w:type="gramEnd"/>
      <w:r w:rsidRPr="004437C6">
        <w:t>A5="INN00004", "There were two adults and zero kids", "There were not any adults or kids")</w:t>
      </w:r>
    </w:p>
    <w:p w14:paraId="6C789FB9" w14:textId="77777777" w:rsidR="00101BF1" w:rsidRDefault="00101BF1" w:rsidP="007C6467">
      <w:r>
        <w:t xml:space="preserve">In Excel, the IF function performs a test and provides one result if a condition is met, and another result otherwise. The if function is used to determine whether cell A5 has the value "INN00004", and if so, returns the text "There were two adults and no children." A result of "INN00004" in cell A5 triggers the sentence "There were no adults or children." Useful for both reporting and data analysis, this feature facilitates fast classification of data according to user-defined criteria. Whether or whether cell A5 has the value "INN00004" triggers the function to provide a detailed text output. </w:t>
      </w:r>
    </w:p>
    <w:p w14:paraId="6A946242" w14:textId="77777777" w:rsidR="00BC39BA" w:rsidRDefault="00D01371" w:rsidP="00D01371">
      <w:pPr>
        <w:jc w:val="center"/>
        <w:rPr>
          <w:lang w:eastAsia="en-GB"/>
        </w:rPr>
      </w:pPr>
      <w:r>
        <w:rPr>
          <w:noProof/>
          <w:lang w:val="en-US"/>
        </w:rPr>
        <w:lastRenderedPageBreak/>
        <w:drawing>
          <wp:inline distT="0" distB="0" distL="0" distR="0" wp14:anchorId="5E4C2806" wp14:editId="2AA8470C">
            <wp:extent cx="4584700" cy="27559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98A671A" w14:textId="77777777" w:rsidR="00D01371" w:rsidRDefault="00D01371" w:rsidP="007E5CBE">
      <w:pPr>
        <w:jc w:val="center"/>
      </w:pPr>
      <w:r>
        <w:t>Figure: Adults an</w:t>
      </w:r>
      <w:r w:rsidR="007E5CBE">
        <w:t>d children in terms of room type</w:t>
      </w:r>
    </w:p>
    <w:p w14:paraId="2DA22437" w14:textId="77777777" w:rsidR="008D09D4" w:rsidRPr="00C646CF" w:rsidRDefault="0008493B" w:rsidP="0008493B">
      <w:r>
        <w:t>Data shows that 49799 adults and 1389 children have stayed in Room_Type 1 during the last year. Following that is Room_Type 4, which is home to 13280 adults and 231 minors. It's also worth noting that there are fewer adults (1093) in Room_Type 2 rooms than children (407). The data shows that Room_Type 2 is made with or geared towards families with young children in mind. The number of visitors under the age of 30 (1631) is much higher in Room_Type 6 than in any of the other room types. Room_Type 6 is a good option for families with kids because of its spacious layout and convenient extras. Hotels may learn more about the kind of patrons who are most likely to be satisfied with the establishment by analysing occupancy rates across various room configurations. If, for instance, Room_Type 2 is often reserved by families with young children, the hotel may opt to expand its offerings to appeal to this demographic. The hotel may also wish to prioritise maintenance and enhancements to Room_Type 6 if it is often booked by families.</w:t>
      </w:r>
    </w:p>
    <w:p w14:paraId="40542EAB" w14:textId="77777777" w:rsidR="002A410E" w:rsidRDefault="002A410E" w:rsidP="00344903">
      <w:r>
        <w:br w:type="page"/>
      </w:r>
    </w:p>
    <w:p w14:paraId="788F240B" w14:textId="77777777" w:rsidR="002A410E" w:rsidRDefault="00EC568B" w:rsidP="00931A60">
      <w:pPr>
        <w:pStyle w:val="Heading1"/>
      </w:pPr>
      <w:bookmarkStart w:id="4" w:name="_Toc134407359"/>
      <w:r>
        <w:lastRenderedPageBreak/>
        <w:t>Part 2</w:t>
      </w:r>
      <w:bookmarkEnd w:id="4"/>
    </w:p>
    <w:p w14:paraId="2666B69B" w14:textId="77777777" w:rsidR="005912F6" w:rsidRDefault="000A109D" w:rsidP="00C94EC6">
      <w:pPr>
        <w:pStyle w:val="Heading2"/>
      </w:pPr>
      <w:bookmarkStart w:id="5" w:name="_Toc134407360"/>
      <w:r>
        <w:t>Statistical data</w:t>
      </w:r>
      <w:bookmarkEnd w:id="5"/>
    </w:p>
    <w:p w14:paraId="4D780E7B" w14:textId="77777777" w:rsidR="004F7FCC" w:rsidRPr="004F7FCC" w:rsidRDefault="004F7FCC" w:rsidP="004F7FCC">
      <w:pPr>
        <w:autoSpaceDE w:val="0"/>
        <w:autoSpaceDN w:val="0"/>
        <w:adjustRightInd w:val="0"/>
        <w:spacing w:after="0" w:line="240" w:lineRule="auto"/>
        <w:jc w:val="left"/>
        <w:rPr>
          <w:rFonts w:cs="Times New Roman"/>
          <w:szCs w:val="24"/>
        </w:rPr>
      </w:pPr>
    </w:p>
    <w:p w14:paraId="11D06B0A" w14:textId="77777777" w:rsidR="004F7FCC" w:rsidRDefault="004F7FCC" w:rsidP="004F7FCC">
      <w:pPr>
        <w:autoSpaceDE w:val="0"/>
        <w:autoSpaceDN w:val="0"/>
        <w:adjustRightInd w:val="0"/>
        <w:spacing w:after="0" w:line="400" w:lineRule="atLeast"/>
        <w:jc w:val="center"/>
        <w:rPr>
          <w:rFonts w:cs="Times New Roman"/>
          <w:szCs w:val="24"/>
        </w:rPr>
      </w:pPr>
      <w:r>
        <w:rPr>
          <w:noProof/>
          <w:lang w:val="en-US"/>
        </w:rPr>
        <w:drawing>
          <wp:inline distT="0" distB="0" distL="0" distR="0" wp14:anchorId="14BA5B2C" wp14:editId="4C486938">
            <wp:extent cx="4871802" cy="1492250"/>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93531" cy="1498906"/>
                    </a:xfrm>
                    <a:prstGeom prst="rect">
                      <a:avLst/>
                    </a:prstGeom>
                  </pic:spPr>
                </pic:pic>
              </a:graphicData>
            </a:graphic>
          </wp:inline>
        </w:drawing>
      </w:r>
    </w:p>
    <w:p w14:paraId="03A716C2" w14:textId="77777777" w:rsidR="00747305" w:rsidRDefault="00747305" w:rsidP="0071162C">
      <w:pPr>
        <w:jc w:val="center"/>
      </w:pPr>
      <w:r>
        <w:t>Table: Male and female students</w:t>
      </w:r>
    </w:p>
    <w:p w14:paraId="3C20C5D3" w14:textId="77777777" w:rsidR="00C15318" w:rsidRDefault="00C15318" w:rsidP="00C15318">
      <w:r>
        <w:t xml:space="preserve">The "Frequency" and "Percent" columns, respectively, give information on the total number of individuals that fall into each group as well as the share of the total sample that these individuals make up. Men make up half of the persons in this sample, while women make up the other half of the participants. In the "Valid Percent" column, the percentage of the sample that is represented by each category is broken down without taking into account any incorrect or missing responses. The "Valid Percent" field is identical to the "Percent" column since this data collection does not include any responses that are unaccounted for or that are inaccurate. A calculation is performed in the "Cumulative Percent" column to determine the overall percentage of the sample that belongs to each category. This calculation is performed by adding the figures that are found in each of the other percentage columns. The data shown here may be utilised to do a quick analysis of the gender distribution of the sample. It is possible that using it may assist researchers in characterising study samples or identifying gender disparities in wider populations. </w:t>
      </w:r>
    </w:p>
    <w:p w14:paraId="50521614" w14:textId="77777777" w:rsidR="0071162C" w:rsidRPr="0071162C" w:rsidRDefault="0021383B" w:rsidP="0084256A">
      <w:pPr>
        <w:jc w:val="center"/>
      </w:pPr>
      <w:r>
        <w:rPr>
          <w:noProof/>
          <w:lang w:val="en-US"/>
        </w:rPr>
        <w:drawing>
          <wp:inline distT="0" distB="0" distL="0" distR="0" wp14:anchorId="10F97911" wp14:editId="4DA62DFB">
            <wp:extent cx="5590078" cy="16065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08407" cy="1611818"/>
                    </a:xfrm>
                    <a:prstGeom prst="rect">
                      <a:avLst/>
                    </a:prstGeom>
                  </pic:spPr>
                </pic:pic>
              </a:graphicData>
            </a:graphic>
          </wp:inline>
        </w:drawing>
      </w:r>
    </w:p>
    <w:p w14:paraId="7825E2B7" w14:textId="77777777" w:rsidR="00931A60" w:rsidRDefault="0071162C" w:rsidP="0021383B">
      <w:pPr>
        <w:jc w:val="center"/>
      </w:pPr>
      <w:r>
        <w:t>Table: Qualifies and does not qualify</w:t>
      </w:r>
    </w:p>
    <w:p w14:paraId="6077846F" w14:textId="77777777" w:rsidR="00C43CFC" w:rsidRDefault="00C43CFC" w:rsidP="00C43CFC">
      <w:r>
        <w:lastRenderedPageBreak/>
        <w:t xml:space="preserve">Because their families' income was lower than the federal poverty line, only 43% of the kids in the sample were eligible for free or reduced-price school lunches. This meant that the other 57% of the students had to pay full price for their meals. This report provides a concise overview of the lunch eligibility distribution throughout the whole sample. The socioeconomic background of the sample may be characterised, and disparities in lunch eligibility can be shown across demographic groups. Possible applications include these two things. </w:t>
      </w:r>
    </w:p>
    <w:p w14:paraId="64207D33" w14:textId="77777777" w:rsidR="00AD6525" w:rsidRDefault="00E24659" w:rsidP="00E24659">
      <w:pPr>
        <w:spacing w:before="100" w:beforeAutospacing="1" w:after="100" w:afterAutospacing="1" w:line="240" w:lineRule="auto"/>
        <w:jc w:val="left"/>
        <w:rPr>
          <w:rFonts w:eastAsia="Times New Roman" w:cs="Times New Roman"/>
          <w:szCs w:val="24"/>
          <w:lang w:eastAsia="en-GB"/>
        </w:rPr>
      </w:pPr>
      <w:r w:rsidRPr="00E24659">
        <w:rPr>
          <w:rFonts w:eastAsia="Times New Roman" w:cs="Times New Roman"/>
          <w:szCs w:val="24"/>
          <w:lang w:eastAsia="en-GB"/>
        </w:rPr>
        <w:t xml:space="preserve">Mean = (1215 + 918) / 2 </w:t>
      </w:r>
    </w:p>
    <w:p w14:paraId="4D6FF66D" w14:textId="77777777" w:rsidR="00AD6525" w:rsidRDefault="00E24659" w:rsidP="00E24659">
      <w:pPr>
        <w:spacing w:before="100" w:beforeAutospacing="1" w:after="100" w:afterAutospacing="1" w:line="240" w:lineRule="auto"/>
        <w:jc w:val="left"/>
        <w:rPr>
          <w:rFonts w:eastAsia="Times New Roman" w:cs="Times New Roman"/>
          <w:szCs w:val="24"/>
          <w:lang w:eastAsia="en-GB"/>
        </w:rPr>
      </w:pPr>
      <w:r w:rsidRPr="00E24659">
        <w:rPr>
          <w:rFonts w:eastAsia="Times New Roman" w:cs="Times New Roman"/>
          <w:szCs w:val="24"/>
          <w:lang w:eastAsia="en-GB"/>
        </w:rPr>
        <w:t xml:space="preserve">Mean = 2133 / 2 </w:t>
      </w:r>
    </w:p>
    <w:p w14:paraId="5B4D98D3" w14:textId="77777777" w:rsidR="00E24659" w:rsidRPr="00E24659" w:rsidRDefault="00E24659" w:rsidP="00E24659">
      <w:pPr>
        <w:spacing w:before="100" w:beforeAutospacing="1" w:after="100" w:afterAutospacing="1" w:line="240" w:lineRule="auto"/>
        <w:jc w:val="left"/>
        <w:rPr>
          <w:rFonts w:eastAsia="Times New Roman" w:cs="Times New Roman"/>
          <w:szCs w:val="24"/>
          <w:lang w:eastAsia="en-GB"/>
        </w:rPr>
      </w:pPr>
      <w:r w:rsidRPr="00E24659">
        <w:rPr>
          <w:rFonts w:eastAsia="Times New Roman" w:cs="Times New Roman"/>
          <w:szCs w:val="24"/>
          <w:lang w:eastAsia="en-GB"/>
        </w:rPr>
        <w:t>Mean = 1066.5</w:t>
      </w:r>
    </w:p>
    <w:p w14:paraId="4AECBFB4" w14:textId="77777777" w:rsidR="00E24659" w:rsidRPr="00E24659" w:rsidRDefault="00E24659" w:rsidP="00E24659">
      <w:pPr>
        <w:spacing w:before="100" w:beforeAutospacing="1" w:after="100" w:afterAutospacing="1" w:line="240" w:lineRule="auto"/>
        <w:jc w:val="left"/>
        <w:rPr>
          <w:rFonts w:eastAsia="Times New Roman" w:cs="Times New Roman"/>
          <w:szCs w:val="24"/>
          <w:lang w:eastAsia="en-GB"/>
        </w:rPr>
      </w:pPr>
      <w:r w:rsidRPr="00E24659">
        <w:rPr>
          <w:rFonts w:eastAsia="Times New Roman" w:cs="Times New Roman"/>
          <w:szCs w:val="24"/>
          <w:lang w:eastAsia="en-GB"/>
        </w:rPr>
        <w:t>Therefore, the mean of 1215 and 918 is 1066.5.</w:t>
      </w:r>
    </w:p>
    <w:p w14:paraId="77832930" w14:textId="77777777" w:rsidR="00DB57A9" w:rsidRDefault="00C9401B" w:rsidP="00C9401B">
      <w:pPr>
        <w:spacing w:before="100" w:beforeAutospacing="1" w:after="100" w:afterAutospacing="1" w:line="240" w:lineRule="auto"/>
        <w:jc w:val="left"/>
        <w:rPr>
          <w:rFonts w:eastAsia="Times New Roman" w:cs="Times New Roman"/>
          <w:szCs w:val="24"/>
          <w:lang w:eastAsia="en-GB"/>
        </w:rPr>
      </w:pPr>
      <w:r w:rsidRPr="00C9401B">
        <w:rPr>
          <w:rFonts w:eastAsia="Times New Roman" w:cs="Times New Roman"/>
          <w:szCs w:val="24"/>
          <w:lang w:eastAsia="en-GB"/>
        </w:rPr>
        <w:t xml:space="preserve">Median = (1215 + 918) / 2 </w:t>
      </w:r>
    </w:p>
    <w:p w14:paraId="7DD01D9B" w14:textId="77777777" w:rsidR="00DB57A9" w:rsidRDefault="00C9401B" w:rsidP="00C9401B">
      <w:pPr>
        <w:spacing w:before="100" w:beforeAutospacing="1" w:after="100" w:afterAutospacing="1" w:line="240" w:lineRule="auto"/>
        <w:jc w:val="left"/>
        <w:rPr>
          <w:rFonts w:eastAsia="Times New Roman" w:cs="Times New Roman"/>
          <w:szCs w:val="24"/>
          <w:lang w:eastAsia="en-GB"/>
        </w:rPr>
      </w:pPr>
      <w:r w:rsidRPr="00C9401B">
        <w:rPr>
          <w:rFonts w:eastAsia="Times New Roman" w:cs="Times New Roman"/>
          <w:szCs w:val="24"/>
          <w:lang w:eastAsia="en-GB"/>
        </w:rPr>
        <w:t xml:space="preserve">Median = 2133 / 2 </w:t>
      </w:r>
    </w:p>
    <w:p w14:paraId="340CB739" w14:textId="77777777" w:rsidR="00C9401B" w:rsidRPr="00C9401B" w:rsidRDefault="00C9401B" w:rsidP="00C9401B">
      <w:pPr>
        <w:spacing w:before="100" w:beforeAutospacing="1" w:after="100" w:afterAutospacing="1" w:line="240" w:lineRule="auto"/>
        <w:jc w:val="left"/>
        <w:rPr>
          <w:rFonts w:eastAsia="Times New Roman" w:cs="Times New Roman"/>
          <w:szCs w:val="24"/>
          <w:lang w:eastAsia="en-GB"/>
        </w:rPr>
      </w:pPr>
      <w:r w:rsidRPr="00C9401B">
        <w:rPr>
          <w:rFonts w:eastAsia="Times New Roman" w:cs="Times New Roman"/>
          <w:szCs w:val="24"/>
          <w:lang w:eastAsia="en-GB"/>
        </w:rPr>
        <w:t>Median = 1066.5</w:t>
      </w:r>
    </w:p>
    <w:p w14:paraId="66DDDF8B" w14:textId="77777777" w:rsidR="00E24659" w:rsidRDefault="00C9401B" w:rsidP="005615A6">
      <w:pPr>
        <w:spacing w:before="100" w:beforeAutospacing="1" w:after="100" w:afterAutospacing="1" w:line="240" w:lineRule="auto"/>
        <w:jc w:val="left"/>
        <w:rPr>
          <w:rFonts w:eastAsia="Times New Roman" w:cs="Times New Roman"/>
          <w:szCs w:val="24"/>
          <w:lang w:eastAsia="en-GB"/>
        </w:rPr>
      </w:pPr>
      <w:r w:rsidRPr="00C9401B">
        <w:rPr>
          <w:rFonts w:eastAsia="Times New Roman" w:cs="Times New Roman"/>
          <w:szCs w:val="24"/>
          <w:lang w:eastAsia="en-GB"/>
        </w:rPr>
        <w:t>Therefore, the median of 1215 and 918 is also 1066.5.</w:t>
      </w:r>
    </w:p>
    <w:p w14:paraId="68D5CF87" w14:textId="77777777" w:rsidR="006D0C37" w:rsidRPr="006D0C37" w:rsidRDefault="006D0C37" w:rsidP="006D0C37">
      <w:pPr>
        <w:autoSpaceDE w:val="0"/>
        <w:autoSpaceDN w:val="0"/>
        <w:adjustRightInd w:val="0"/>
        <w:spacing w:after="0" w:line="240" w:lineRule="auto"/>
        <w:jc w:val="left"/>
        <w:rPr>
          <w:rFonts w:cs="Times New Roman"/>
          <w:szCs w:val="24"/>
        </w:rPr>
      </w:pPr>
    </w:p>
    <w:p w14:paraId="6D876DCB" w14:textId="77777777" w:rsidR="006D0C37" w:rsidRDefault="00141C3C" w:rsidP="00141C3C">
      <w:pPr>
        <w:autoSpaceDE w:val="0"/>
        <w:autoSpaceDN w:val="0"/>
        <w:adjustRightInd w:val="0"/>
        <w:spacing w:after="0" w:line="400" w:lineRule="atLeast"/>
        <w:jc w:val="center"/>
        <w:rPr>
          <w:rFonts w:cs="Times New Roman"/>
          <w:szCs w:val="24"/>
        </w:rPr>
      </w:pPr>
      <w:r>
        <w:rPr>
          <w:noProof/>
          <w:lang w:val="en-US"/>
        </w:rPr>
        <w:drawing>
          <wp:inline distT="0" distB="0" distL="0" distR="0" wp14:anchorId="7B3EE7D9" wp14:editId="37515EBA">
            <wp:extent cx="2997200" cy="1231834"/>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08356" cy="1236419"/>
                    </a:xfrm>
                    <a:prstGeom prst="rect">
                      <a:avLst/>
                    </a:prstGeom>
                  </pic:spPr>
                </pic:pic>
              </a:graphicData>
            </a:graphic>
          </wp:inline>
        </w:drawing>
      </w:r>
    </w:p>
    <w:p w14:paraId="7F8BF955" w14:textId="77777777" w:rsidR="00141C3C" w:rsidRDefault="00141C3C" w:rsidP="0033714B">
      <w:pPr>
        <w:jc w:val="center"/>
      </w:pPr>
      <w:r>
        <w:t xml:space="preserve">Table: </w:t>
      </w:r>
      <w:r w:rsidR="0033714B">
        <w:t xml:space="preserve">Mean and median of </w:t>
      </w:r>
      <w:proofErr w:type="spellStart"/>
      <w:r w:rsidR="0033714B">
        <w:t>Pretest</w:t>
      </w:r>
      <w:proofErr w:type="spellEnd"/>
      <w:r w:rsidR="0033714B">
        <w:t xml:space="preserve"> and </w:t>
      </w:r>
      <w:proofErr w:type="spellStart"/>
      <w:r w:rsidR="0033714B">
        <w:t>posttest</w:t>
      </w:r>
      <w:proofErr w:type="spellEnd"/>
    </w:p>
    <w:p w14:paraId="37E923FF" w14:textId="77777777" w:rsidR="00F55E4A" w:rsidRPr="006D0C37" w:rsidRDefault="00F55E4A" w:rsidP="00F55E4A">
      <w:r>
        <w:t xml:space="preserve">Because of the differences in how they are calculated, the median and the mean are both indicators of central tendency; nevertheless, depending on the specifics of the situation, the median and the mean may be more or less relevant. Following the presentation of this question, the average score rose from 54.96 on the preliminary exam to 67.10 on the subsequent test. Following the implementation of the solution, the median score has not changed from its previous value of 68. The sum of all of the scores is tallied and then divided by the total number of points that are up for grabs to arrive at the average. Outliers are readings that are either very </w:t>
      </w:r>
      <w:r>
        <w:lastRenderedPageBreak/>
        <w:t xml:space="preserve">high or extremely low and have the potential to affect statistics. A very small number of extreme data points has the potential to significantly distort the average in either direction. It would seem that the results on the </w:t>
      </w:r>
      <w:proofErr w:type="spellStart"/>
      <w:r>
        <w:t>posttest</w:t>
      </w:r>
      <w:proofErr w:type="spellEnd"/>
      <w:r>
        <w:t xml:space="preserve"> are, on average, higher than those on the test that came before it (the </w:t>
      </w:r>
      <w:proofErr w:type="spellStart"/>
      <w:r>
        <w:t>pretest</w:t>
      </w:r>
      <w:proofErr w:type="spellEnd"/>
      <w:r>
        <w:t xml:space="preserve">). On the other hand, the median indicates the value that is located exactly in the centre of the range of values when they are ordered from lowest to highest. It disregards extreme values and performs well with data that spans a broad range of values because it takes into account just the value or values that are in the centre of the range. In this particular illustration, it seems as if the median values of the two groupings of test results are roughly equal to one another. Despite the disparity between the two measures of central tendency (mean and median), the median reveals that the great majority of </w:t>
      </w:r>
      <w:proofErr w:type="spellStart"/>
      <w:r>
        <w:t>posttest</w:t>
      </w:r>
      <w:proofErr w:type="spellEnd"/>
      <w:r>
        <w:t xml:space="preserve"> findings were similar to </w:t>
      </w:r>
      <w:proofErr w:type="spellStart"/>
      <w:r>
        <w:t>pretest</w:t>
      </w:r>
      <w:proofErr w:type="spellEnd"/>
      <w:r>
        <w:t xml:space="preserve"> results. This was the case even though the mean and the median did not provide the same results. This was the case regardless of the value that was selected as the mean.</w:t>
      </w:r>
      <w:r w:rsidRPr="006D0C37">
        <w:t xml:space="preserve"> </w:t>
      </w:r>
    </w:p>
    <w:p w14:paraId="0616B9B1" w14:textId="77777777" w:rsidR="007066B4" w:rsidRDefault="007066B4" w:rsidP="007066B4">
      <w:pPr>
        <w:jc w:val="center"/>
      </w:pPr>
      <w:r>
        <w:rPr>
          <w:noProof/>
          <w:lang w:val="en-US"/>
        </w:rPr>
        <w:drawing>
          <wp:inline distT="0" distB="0" distL="0" distR="0" wp14:anchorId="47ABD8D1" wp14:editId="26A99C33">
            <wp:extent cx="2609850" cy="3629210"/>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612069" cy="3632295"/>
                    </a:xfrm>
                    <a:prstGeom prst="rect">
                      <a:avLst/>
                    </a:prstGeom>
                  </pic:spPr>
                </pic:pic>
              </a:graphicData>
            </a:graphic>
          </wp:inline>
        </w:drawing>
      </w:r>
    </w:p>
    <w:p w14:paraId="30DE7CCA" w14:textId="77777777" w:rsidR="00E20457" w:rsidRDefault="00E20457" w:rsidP="00E20457">
      <w:r>
        <w:t xml:space="preserve">This conclusion shows that the clustering algorithm has split the information into two groups, one based on the findings of the </w:t>
      </w:r>
      <w:proofErr w:type="spellStart"/>
      <w:r>
        <w:t>pretest</w:t>
      </w:r>
      <w:proofErr w:type="spellEnd"/>
      <w:r>
        <w:t xml:space="preserve"> and the other based on those of the </w:t>
      </w:r>
      <w:proofErr w:type="spellStart"/>
      <w:r>
        <w:t>posttest</w:t>
      </w:r>
      <w:proofErr w:type="spellEnd"/>
      <w:r>
        <w:t xml:space="preserve">. Both of these categories are based on the information that was collected. The algorithm's starting point is determined by the cluster centres that appear at the beginning of the process, and the algorithm's </w:t>
      </w:r>
      <w:r>
        <w:lastRenderedPageBreak/>
        <w:t xml:space="preserve">ending point is determined by the cluster centres that appear at the end of the process. The comparison of the findings from the two cluster centres revealed that Cluster 1 had superior performance both before and after the test. Students who scored well on both examinations should probably be placed in Cluster 1, since this appears to make the most sense. On both the pre-test and the post-test, the average scores of the children who were placed in Cluster 2 were lower than those of the children who were placed in Cluster 1, indicating that the children who were placed in this cluster performed badly on average. This demonstrates that the clustering algorithm correctly classified the students into two groups, based on the comparison of their results on the pre-test and the post-test. </w:t>
      </w:r>
    </w:p>
    <w:p w14:paraId="626621C7" w14:textId="77777777" w:rsidR="00A81B0F" w:rsidRDefault="00A81B0F">
      <w:pPr>
        <w:spacing w:line="259" w:lineRule="auto"/>
        <w:jc w:val="left"/>
        <w:rPr>
          <w:lang w:eastAsia="en-GB"/>
        </w:rPr>
      </w:pPr>
      <w:r>
        <w:rPr>
          <w:lang w:eastAsia="en-GB"/>
        </w:rPr>
        <w:br w:type="page"/>
      </w:r>
    </w:p>
    <w:p w14:paraId="032ACBAE" w14:textId="77777777" w:rsidR="00067812" w:rsidRDefault="000A109D" w:rsidP="009B2AB0">
      <w:pPr>
        <w:pStyle w:val="Heading2"/>
      </w:pPr>
      <w:bookmarkStart w:id="6" w:name="_Toc134407361"/>
      <w:r w:rsidRPr="000A109D">
        <w:lastRenderedPageBreak/>
        <w:t>D</w:t>
      </w:r>
      <w:r w:rsidR="00A81B0F" w:rsidRPr="000A109D">
        <w:t>ata mining and text mining methods</w:t>
      </w:r>
      <w:bookmarkEnd w:id="6"/>
    </w:p>
    <w:p w14:paraId="1BD47368" w14:textId="77777777" w:rsidR="0043405F" w:rsidRDefault="000F39DA" w:rsidP="00721B6A">
      <w:r w:rsidRPr="00A6127D">
        <w:rPr>
          <w:b/>
        </w:rPr>
        <w:t>Clustering</w:t>
      </w:r>
      <w:r>
        <w:t xml:space="preserve">: </w:t>
      </w:r>
      <w:r w:rsidR="00A37AEE">
        <w:t xml:space="preserve">Clustering is a method that may be used by businesses to classify clients according to criteria such as their location, demographics, and spending patterns. This methodology is referred to as "customer segmentation technique in the industry. </w:t>
      </w:r>
      <w:r w:rsidR="00544696">
        <w:t xml:space="preserve">This method is used to organise data into groups according to characteristics that they all have in common. A number of useful applications may be found in the business world for cluster analysis, including client segmentation, the detection of fraud, and the identification of outliers. </w:t>
      </w:r>
    </w:p>
    <w:p w14:paraId="405C222B" w14:textId="77777777" w:rsidR="004C168C" w:rsidRDefault="000F39DA" w:rsidP="004C168C">
      <w:r w:rsidRPr="00A6127D">
        <w:rPr>
          <w:b/>
        </w:rPr>
        <w:t>Association rule mining</w:t>
      </w:r>
      <w:r>
        <w:t xml:space="preserve">: </w:t>
      </w:r>
      <w:r w:rsidR="004C168C">
        <w:t>It is a method for searching through big information to uncover previously unknown relationships and patterns. Research into customer behaviours, product recommendations, and analysis of shopping baskets are all examples of commercial uses of association rule mining</w:t>
      </w:r>
      <w:r w:rsidR="00C545BC">
        <w:t xml:space="preserve"> (</w:t>
      </w:r>
      <w:r w:rsidR="00CE0BBD">
        <w:t>Patil, 2020)</w:t>
      </w:r>
      <w:r w:rsidR="004C168C">
        <w:t>. Mining for association rules is a technique that may be used by a company in order to discover which products are often purchased jointly by end users.</w:t>
      </w:r>
    </w:p>
    <w:p w14:paraId="29979DBF" w14:textId="77777777" w:rsidR="00721B6A" w:rsidRDefault="000F39DA" w:rsidP="00721B6A">
      <w:r w:rsidRPr="00A6127D">
        <w:rPr>
          <w:b/>
        </w:rPr>
        <w:t>Decision trees</w:t>
      </w:r>
      <w:r>
        <w:t xml:space="preserve">: </w:t>
      </w:r>
      <w:r w:rsidR="005F7454">
        <w:t xml:space="preserve">Using this strategy, one may construct a model for decision-making that takes into account a set of criteria that they have specified. In the business sector, decision trees have a lot of possible uses, some of which include customer segmentation, risk assessment, and the optimisation of marketing plan strategies. When deciding whether or not to grant the loan, the bank may use decision trees to analyse the request, the applicant's income and credit history, and any other relevant factors before making a final determination. </w:t>
      </w:r>
    </w:p>
    <w:p w14:paraId="388B5EDC" w14:textId="77777777" w:rsidR="009262B0" w:rsidRDefault="000F39DA" w:rsidP="009262B0">
      <w:r w:rsidRPr="00A6127D">
        <w:rPr>
          <w:b/>
        </w:rPr>
        <w:t>Sentiment analysis</w:t>
      </w:r>
      <w:r>
        <w:t xml:space="preserve">: </w:t>
      </w:r>
      <w:r w:rsidR="009262B0">
        <w:t>This method allows for the identification and investigation of opinions and feelings that are conveyed in text data, such as posts on social media platforms, responses to online surveys, and product evaluations. There are a number of different areas of company that might benefit from using sentiment analysis, including public relations, customer service, and market research. It is possible for companies to use sentiment analysis to monitor online discussions and analyse customer feedback in order to better understand customer issues and find effective solutions to those concerns.</w:t>
      </w:r>
    </w:p>
    <w:p w14:paraId="55C2F9C8" w14:textId="77777777" w:rsidR="007066B4" w:rsidRDefault="000F39DA" w:rsidP="000F39DA">
      <w:r w:rsidRPr="00A6127D">
        <w:rPr>
          <w:b/>
        </w:rPr>
        <w:t>Neural networks</w:t>
      </w:r>
      <w:r>
        <w:t xml:space="preserve">: </w:t>
      </w:r>
      <w:r w:rsidR="001B00FD">
        <w:t>This method recreates complex input-output linkages by using hierarchical networks that are formed of nodes. There are a wide variety of commercial uses for neural networks, some of the most common of which include fraud detection, risk analysis, and demand forecasting</w:t>
      </w:r>
      <w:r w:rsidR="0051043A">
        <w:t xml:space="preserve"> (</w:t>
      </w:r>
      <w:r w:rsidR="00845617">
        <w:t xml:space="preserve">Alejandrino, </w:t>
      </w:r>
      <w:r w:rsidR="0051043A">
        <w:t>2019)</w:t>
      </w:r>
      <w:r w:rsidR="001B00FD">
        <w:t xml:space="preserve">. Neural networks have the potential to be effective in the retail </w:t>
      </w:r>
      <w:r w:rsidR="001B00FD">
        <w:lastRenderedPageBreak/>
        <w:t xml:space="preserve">business for forecasting future sales trends, particularly when paired with other elements such as the weather, marketing campaigns, and economic indicators. </w:t>
      </w:r>
    </w:p>
    <w:p w14:paraId="33F56205" w14:textId="77777777" w:rsidR="008C3599" w:rsidRDefault="00095842" w:rsidP="00335CD6">
      <w:pPr>
        <w:pStyle w:val="Heading2"/>
      </w:pPr>
      <w:bookmarkStart w:id="7" w:name="_Toc134407362"/>
      <w:r>
        <w:t>Advantages and Disadvantages of Using SPSS and Excel</w:t>
      </w:r>
      <w:bookmarkEnd w:id="7"/>
    </w:p>
    <w:p w14:paraId="67BE3706" w14:textId="77777777" w:rsidR="00335CD6" w:rsidRDefault="00BE7315" w:rsidP="0027242E">
      <w:r>
        <w:t xml:space="preserve">Excel and SPSS are two of the applications that are used for these reasons the most often; however, there are numerous more solutions available as well. Both options come with their own set of benefits and drawbacks; hence, picking one over the other is going to rely on the particulars of the task at hand. </w:t>
      </w:r>
    </w:p>
    <w:tbl>
      <w:tblPr>
        <w:tblStyle w:val="TableGrid"/>
        <w:tblW w:w="0" w:type="auto"/>
        <w:tblLook w:val="04A0" w:firstRow="1" w:lastRow="0" w:firstColumn="1" w:lastColumn="0" w:noHBand="0" w:noVBand="1"/>
      </w:tblPr>
      <w:tblGrid>
        <w:gridCol w:w="2122"/>
        <w:gridCol w:w="3685"/>
        <w:gridCol w:w="3543"/>
      </w:tblGrid>
      <w:tr w:rsidR="00A67862" w:rsidRPr="00894195" w14:paraId="0CAAEE8A" w14:textId="77777777" w:rsidTr="00894195">
        <w:tc>
          <w:tcPr>
            <w:tcW w:w="2122" w:type="dxa"/>
          </w:tcPr>
          <w:p w14:paraId="0751DFE3" w14:textId="77777777" w:rsidR="00A67862" w:rsidRPr="00894195" w:rsidRDefault="00A67862" w:rsidP="00894195">
            <w:pPr>
              <w:jc w:val="center"/>
              <w:rPr>
                <w:b/>
              </w:rPr>
            </w:pPr>
          </w:p>
        </w:tc>
        <w:tc>
          <w:tcPr>
            <w:tcW w:w="3685" w:type="dxa"/>
          </w:tcPr>
          <w:p w14:paraId="6B06C0DC" w14:textId="77777777" w:rsidR="00A67862" w:rsidRPr="00894195" w:rsidRDefault="008E7C66" w:rsidP="00894195">
            <w:pPr>
              <w:jc w:val="center"/>
              <w:rPr>
                <w:b/>
              </w:rPr>
            </w:pPr>
            <w:r w:rsidRPr="00894195">
              <w:rPr>
                <w:b/>
              </w:rPr>
              <w:t>SPSS</w:t>
            </w:r>
          </w:p>
        </w:tc>
        <w:tc>
          <w:tcPr>
            <w:tcW w:w="3543" w:type="dxa"/>
          </w:tcPr>
          <w:p w14:paraId="7D219701" w14:textId="77777777" w:rsidR="00A67862" w:rsidRPr="00894195" w:rsidRDefault="008E7C66" w:rsidP="00894195">
            <w:pPr>
              <w:jc w:val="center"/>
              <w:rPr>
                <w:b/>
              </w:rPr>
            </w:pPr>
            <w:r w:rsidRPr="00894195">
              <w:rPr>
                <w:b/>
              </w:rPr>
              <w:t>Excel</w:t>
            </w:r>
          </w:p>
        </w:tc>
      </w:tr>
      <w:tr w:rsidR="00C53071" w14:paraId="47E88D8E" w14:textId="77777777" w:rsidTr="00894195">
        <w:tc>
          <w:tcPr>
            <w:tcW w:w="2122" w:type="dxa"/>
          </w:tcPr>
          <w:p w14:paraId="148DCA46" w14:textId="77777777" w:rsidR="00C53071" w:rsidRPr="00D003F9" w:rsidRDefault="00C53071" w:rsidP="00C53071">
            <w:pPr>
              <w:rPr>
                <w:rFonts w:eastAsia="Times New Roman" w:cs="Times New Roman"/>
                <w:szCs w:val="24"/>
                <w:lang w:eastAsia="en-GB"/>
              </w:rPr>
            </w:pPr>
            <w:r w:rsidRPr="00AB0C1C">
              <w:rPr>
                <w:rFonts w:eastAsia="Times New Roman" w:cs="Times New Roman"/>
                <w:szCs w:val="24"/>
                <w:lang w:eastAsia="en-GB"/>
              </w:rPr>
              <w:t>Data Handling</w:t>
            </w:r>
          </w:p>
        </w:tc>
        <w:tc>
          <w:tcPr>
            <w:tcW w:w="3685" w:type="dxa"/>
          </w:tcPr>
          <w:p w14:paraId="1E95A45E" w14:textId="77777777" w:rsidR="00C53071" w:rsidRPr="00D8632C" w:rsidRDefault="00C53071" w:rsidP="00C53071">
            <w:r w:rsidRPr="00D8632C">
              <w:t>SPSS is able to handle huge data sets efficiently because of the way its architecture is constructed.</w:t>
            </w:r>
          </w:p>
        </w:tc>
        <w:tc>
          <w:tcPr>
            <w:tcW w:w="3543" w:type="dxa"/>
          </w:tcPr>
          <w:p w14:paraId="6DCF61D1" w14:textId="77777777" w:rsidR="00C53071" w:rsidRPr="00230CC6" w:rsidRDefault="00C53071" w:rsidP="00C53071">
            <w:r w:rsidRPr="00230CC6">
              <w:t>Excel is able to handle data sets that are of a size that is considered to be somewhat large.</w:t>
            </w:r>
          </w:p>
        </w:tc>
      </w:tr>
      <w:tr w:rsidR="00C53071" w14:paraId="6ECE654B" w14:textId="77777777" w:rsidTr="00894195">
        <w:tc>
          <w:tcPr>
            <w:tcW w:w="2122" w:type="dxa"/>
          </w:tcPr>
          <w:p w14:paraId="3F8B5987" w14:textId="77777777" w:rsidR="00C53071" w:rsidRDefault="00C53071" w:rsidP="00C53071">
            <w:r>
              <w:t>Data analysis</w:t>
            </w:r>
          </w:p>
        </w:tc>
        <w:tc>
          <w:tcPr>
            <w:tcW w:w="3685" w:type="dxa"/>
          </w:tcPr>
          <w:p w14:paraId="5FF65AD2" w14:textId="77777777" w:rsidR="00C53071" w:rsidRPr="00D8632C" w:rsidRDefault="00C53071" w:rsidP="00C53071">
            <w:r w:rsidRPr="00D8632C">
              <w:t>SPSS is a statistical application that provides resources for doing in-depth analyses of data. For these reasons, it may be useful in advanced studies in many other areas</w:t>
            </w:r>
            <w:r w:rsidR="00F83E09">
              <w:t xml:space="preserve"> (Alejandrino, 2019)</w:t>
            </w:r>
            <w:r w:rsidRPr="00D8632C">
              <w:t xml:space="preserve">. </w:t>
            </w:r>
          </w:p>
        </w:tc>
        <w:tc>
          <w:tcPr>
            <w:tcW w:w="3543" w:type="dxa"/>
          </w:tcPr>
          <w:p w14:paraId="09070EC6" w14:textId="77777777" w:rsidR="00C53071" w:rsidRPr="00230CC6" w:rsidRDefault="00C53071" w:rsidP="00C53071">
            <w:r w:rsidRPr="00230CC6">
              <w:t xml:space="preserve">The statistical functions that come standard with Excel are sufficient for many typical projects, but more complex research sometimes necessitates the use of other add-ins or plugins. The built-in statistical features of Excel are useful for a wide variety of everyday tasks. </w:t>
            </w:r>
          </w:p>
        </w:tc>
      </w:tr>
      <w:tr w:rsidR="00C53071" w14:paraId="26536A09" w14:textId="77777777" w:rsidTr="00894195">
        <w:tc>
          <w:tcPr>
            <w:tcW w:w="2122" w:type="dxa"/>
          </w:tcPr>
          <w:p w14:paraId="7F10E441" w14:textId="77777777" w:rsidR="00C53071" w:rsidRDefault="00C53071" w:rsidP="00C53071">
            <w:r>
              <w:t>Visualization</w:t>
            </w:r>
          </w:p>
        </w:tc>
        <w:tc>
          <w:tcPr>
            <w:tcW w:w="3685" w:type="dxa"/>
          </w:tcPr>
          <w:p w14:paraId="4611951D" w14:textId="77777777" w:rsidR="00C53071" w:rsidRPr="00D8632C" w:rsidRDefault="00C53071" w:rsidP="00C53071">
            <w:r w:rsidRPr="00D8632C">
              <w:t xml:space="preserve">While SPSS can be used to make commonplace charts like histograms and box plots, it may not be sufficient for more nuanced analyses. </w:t>
            </w:r>
          </w:p>
        </w:tc>
        <w:tc>
          <w:tcPr>
            <w:tcW w:w="3543" w:type="dxa"/>
          </w:tcPr>
          <w:p w14:paraId="2B924AFC" w14:textId="77777777" w:rsidR="00C53071" w:rsidRPr="00230CC6" w:rsidRDefault="00C53071" w:rsidP="00C53071">
            <w:r w:rsidRPr="00230CC6">
              <w:t xml:space="preserve">Excel's default charts and graphs aren't very cutting-edge, but the programme makes it simple to design your own from start. </w:t>
            </w:r>
          </w:p>
        </w:tc>
      </w:tr>
      <w:tr w:rsidR="00C53071" w14:paraId="07905F5D" w14:textId="77777777" w:rsidTr="00894195">
        <w:tc>
          <w:tcPr>
            <w:tcW w:w="2122" w:type="dxa"/>
          </w:tcPr>
          <w:p w14:paraId="69178F7E" w14:textId="77777777" w:rsidR="00C53071" w:rsidRDefault="00C53071" w:rsidP="00C53071">
            <w:r>
              <w:t>User interface</w:t>
            </w:r>
          </w:p>
        </w:tc>
        <w:tc>
          <w:tcPr>
            <w:tcW w:w="3685" w:type="dxa"/>
          </w:tcPr>
          <w:p w14:paraId="47E8C5C4" w14:textId="77777777" w:rsidR="00C53071" w:rsidRPr="00D8632C" w:rsidRDefault="00C53071" w:rsidP="00C53071">
            <w:r w:rsidRPr="00D8632C">
              <w:t xml:space="preserve">Drop-down menus and a minimalist design make SPSS a breeze to use for data analysis and other tasks. </w:t>
            </w:r>
          </w:p>
        </w:tc>
        <w:tc>
          <w:tcPr>
            <w:tcW w:w="3543" w:type="dxa"/>
          </w:tcPr>
          <w:p w14:paraId="47F7C6BF" w14:textId="77777777" w:rsidR="00C53071" w:rsidRPr="00230CC6" w:rsidRDefault="00C53071" w:rsidP="00C53071">
            <w:r w:rsidRPr="00230CC6">
              <w:t xml:space="preserve">Excel's user-friendly design and customizable ribbon menus make the program's already simple features much more accessible. </w:t>
            </w:r>
          </w:p>
        </w:tc>
      </w:tr>
      <w:tr w:rsidR="00C53071" w14:paraId="2308954F" w14:textId="77777777" w:rsidTr="00894195">
        <w:tc>
          <w:tcPr>
            <w:tcW w:w="2122" w:type="dxa"/>
          </w:tcPr>
          <w:p w14:paraId="48A71B52" w14:textId="77777777" w:rsidR="00C53071" w:rsidRDefault="00C53071" w:rsidP="00C53071">
            <w:r>
              <w:t>Cost</w:t>
            </w:r>
          </w:p>
        </w:tc>
        <w:tc>
          <w:tcPr>
            <w:tcW w:w="3685" w:type="dxa"/>
          </w:tcPr>
          <w:p w14:paraId="4DCFFCE5" w14:textId="77777777" w:rsidR="00C53071" w:rsidRPr="00D8632C" w:rsidRDefault="00C53071" w:rsidP="00C53071">
            <w:r w:rsidRPr="00D8632C">
              <w:t xml:space="preserve">Using the SPSS statistical tool </w:t>
            </w:r>
            <w:r w:rsidRPr="00D8632C">
              <w:lastRenderedPageBreak/>
              <w:t>necessitates the purchase of a costly licence.</w:t>
            </w:r>
          </w:p>
        </w:tc>
        <w:tc>
          <w:tcPr>
            <w:tcW w:w="3543" w:type="dxa"/>
          </w:tcPr>
          <w:p w14:paraId="3F25AA71" w14:textId="77777777" w:rsidR="00C53071" w:rsidRPr="00230CC6" w:rsidRDefault="00C53071" w:rsidP="00C53071">
            <w:r w:rsidRPr="00230CC6">
              <w:lastRenderedPageBreak/>
              <w:t xml:space="preserve">Most computers already come </w:t>
            </w:r>
            <w:r w:rsidRPr="00230CC6">
              <w:lastRenderedPageBreak/>
              <w:t xml:space="preserve">with Excel installed, and the standalone version is not prohibitively costly. </w:t>
            </w:r>
          </w:p>
        </w:tc>
      </w:tr>
      <w:tr w:rsidR="00C53071" w14:paraId="72045F20" w14:textId="77777777" w:rsidTr="00894195">
        <w:tc>
          <w:tcPr>
            <w:tcW w:w="2122" w:type="dxa"/>
          </w:tcPr>
          <w:p w14:paraId="1B54AC87" w14:textId="77777777" w:rsidR="00C53071" w:rsidRDefault="00C53071" w:rsidP="00C53071">
            <w:r w:rsidRPr="00831A35">
              <w:lastRenderedPageBreak/>
              <w:t>Collaboration</w:t>
            </w:r>
          </w:p>
        </w:tc>
        <w:tc>
          <w:tcPr>
            <w:tcW w:w="3685" w:type="dxa"/>
          </w:tcPr>
          <w:p w14:paraId="1A6B6CB2" w14:textId="77777777" w:rsidR="00C53071" w:rsidRPr="00D8632C" w:rsidRDefault="00C53071" w:rsidP="00C53071">
            <w:r w:rsidRPr="00D8632C">
              <w:t xml:space="preserve">The need for individual copies of SPSS and the associated data files makes it impractical for collaborative efforts involving more than one person. </w:t>
            </w:r>
          </w:p>
        </w:tc>
        <w:tc>
          <w:tcPr>
            <w:tcW w:w="3543" w:type="dxa"/>
          </w:tcPr>
          <w:p w14:paraId="26359E3D" w14:textId="77777777" w:rsidR="00C53071" w:rsidRPr="00230CC6" w:rsidRDefault="00C53071" w:rsidP="00C53071">
            <w:r w:rsidRPr="00230CC6">
              <w:t>Multiple people may work in tandem on the same Excel file thanks to the program's sharing features</w:t>
            </w:r>
            <w:r w:rsidR="00265FCB">
              <w:t xml:space="preserve"> (Patil, 2020)</w:t>
            </w:r>
            <w:r w:rsidRPr="00230CC6">
              <w:t xml:space="preserve">. </w:t>
            </w:r>
          </w:p>
        </w:tc>
      </w:tr>
    </w:tbl>
    <w:p w14:paraId="2CC24E14" w14:textId="77777777" w:rsidR="00800305" w:rsidRDefault="00800305" w:rsidP="006205FE"/>
    <w:p w14:paraId="353A2E0E" w14:textId="77777777" w:rsidR="00894195" w:rsidRDefault="00894195">
      <w:pPr>
        <w:spacing w:line="259" w:lineRule="auto"/>
        <w:jc w:val="left"/>
      </w:pPr>
      <w:r>
        <w:br w:type="page"/>
      </w:r>
    </w:p>
    <w:p w14:paraId="1405B24B" w14:textId="77777777" w:rsidR="00894195" w:rsidRPr="00097E07" w:rsidRDefault="00F0669F" w:rsidP="00097E07">
      <w:pPr>
        <w:pStyle w:val="Heading1"/>
      </w:pPr>
      <w:bookmarkStart w:id="8" w:name="_Toc134407363"/>
      <w:r w:rsidRPr="00097E07">
        <w:lastRenderedPageBreak/>
        <w:t>References</w:t>
      </w:r>
      <w:bookmarkEnd w:id="8"/>
    </w:p>
    <w:p w14:paraId="3995AD9B" w14:textId="77777777" w:rsidR="008D5B84" w:rsidRDefault="008D5B84" w:rsidP="00CD0300">
      <w:r>
        <w:t>Alejandrino, J. R. (2019). Business intelligence and analytics: Driving business decisions and strategy. Journal of Systems and Information Technology.</w:t>
      </w:r>
    </w:p>
    <w:p w14:paraId="3E31DC4A" w14:textId="77777777" w:rsidR="008D5B84" w:rsidRDefault="008D5B84" w:rsidP="00CD0300">
      <w:r>
        <w:t>Chaudhary, R. (2019). Business Intelligence in the Big Data Era: Opportunities and Challenges. International Journal of Advanced Research in Computer Science, 10(2), 65-68.</w:t>
      </w:r>
    </w:p>
    <w:p w14:paraId="19DCD994" w14:textId="77777777" w:rsidR="008D5B84" w:rsidRDefault="008D5B84" w:rsidP="00CD0300">
      <w:proofErr w:type="spellStart"/>
      <w:r>
        <w:t>Kuthadi</w:t>
      </w:r>
      <w:proofErr w:type="spellEnd"/>
      <w:r>
        <w:t>, V. J. (2019). Impact of business intelligence on organizational performance. Journal of Business Research, 101, 725-738.</w:t>
      </w:r>
    </w:p>
    <w:p w14:paraId="4893BC4F" w14:textId="77777777" w:rsidR="008D5B84" w:rsidRDefault="008D5B84" w:rsidP="00CD0300">
      <w:r>
        <w:t>Liao, Y., and Gao, Y. (2019). Business intelligence and big data analytics for small and medium enterprises: A survey. Journal of Big Data, 6(1), 29. https://doi.org/10.1186/s40537-019-0195-3</w:t>
      </w:r>
    </w:p>
    <w:p w14:paraId="66AC0FB8" w14:textId="77777777" w:rsidR="008D5B84" w:rsidRDefault="008D5B84" w:rsidP="00CD0300">
      <w:r>
        <w:t>Patil, A. (2020). Business Intelligence for SMEs: A Comparative Study of Different Tools. Journal of Applied Information Science and Technology, 3(1), 1-12.</w:t>
      </w:r>
    </w:p>
    <w:p w14:paraId="71E3EAB2" w14:textId="77777777" w:rsidR="008D5B84" w:rsidRDefault="008D5B84" w:rsidP="00CD0300">
      <w:r>
        <w:t>Shieh, C. J., Huang, C. Y., and Lin, H. Y. (2020). Developing an intelligent business analytics system to support decision-making. Journal of Intelligent and Fuzzy Systems, 38(3), 3195-3211.</w:t>
      </w:r>
    </w:p>
    <w:p w14:paraId="4FAF9B3C" w14:textId="77777777" w:rsidR="008D5B84" w:rsidRDefault="008D5B84" w:rsidP="00CD0300">
      <w:r>
        <w:t>Sivarajah, U., Kamal, M. M., Irani, Z., and Weerakkody, V. (2019). Critical analysis of Big Data challenges and analytical methods. Journal of Business Research, 98, 364-386.</w:t>
      </w:r>
    </w:p>
    <w:p w14:paraId="1EE32E48" w14:textId="77777777" w:rsidR="008D5B84" w:rsidRDefault="008D5B84" w:rsidP="00CD0300">
      <w:proofErr w:type="spellStart"/>
      <w:r>
        <w:t>Tuchinda</w:t>
      </w:r>
      <w:proofErr w:type="spellEnd"/>
      <w:r>
        <w:t xml:space="preserve">, R., and </w:t>
      </w:r>
      <w:proofErr w:type="spellStart"/>
      <w:r>
        <w:t>Chompu-Inwai</w:t>
      </w:r>
      <w:proofErr w:type="spellEnd"/>
      <w:r>
        <w:t>, R. (2019). Applying business intelligence to real estate management: A case study of central retail corporation. Journal of Business and Retail Management Research, 13(2), 84-95.</w:t>
      </w:r>
    </w:p>
    <w:p w14:paraId="0C733FB3" w14:textId="77777777" w:rsidR="008D5B84" w:rsidRDefault="008D5B84" w:rsidP="00CD0300">
      <w:r>
        <w:t>Wang, W., Lin, W., Wang, C., and Cheng, T. (2020). Business intelligence system for supporting smart city governance. Journal of Ambient Intelligence and Humanized Computing, 11(1), 87-98.</w:t>
      </w:r>
    </w:p>
    <w:p w14:paraId="3C5F6AB4" w14:textId="77777777" w:rsidR="008D5B84" w:rsidRDefault="008D5B84" w:rsidP="00CD0300">
      <w:r>
        <w:t>Yeo, J. (2019). A Framework for Evaluating Business Intelligence Tools for Small and Medium Enterprises. International Journal of eBusiness and eGovernment Studies, 11(1), 1–9.</w:t>
      </w:r>
    </w:p>
    <w:sectPr w:rsidR="008D5B84">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263FB8F" w14:textId="77777777" w:rsidR="0073038D" w:rsidRDefault="0073038D" w:rsidP="00E021FE">
      <w:pPr>
        <w:spacing w:after="0" w:line="240" w:lineRule="auto"/>
      </w:pPr>
      <w:r>
        <w:separator/>
      </w:r>
    </w:p>
  </w:endnote>
  <w:endnote w:type="continuationSeparator" w:id="0">
    <w:p w14:paraId="44A721A8" w14:textId="77777777" w:rsidR="0073038D" w:rsidRDefault="0073038D" w:rsidP="00E02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C15BAC" w14:textId="77777777" w:rsidR="00E021FE" w:rsidRDefault="00E021F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4EC7FD1" w14:textId="77777777" w:rsidR="00E021FE" w:rsidRDefault="00E021FE">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B6F5201" w14:textId="77777777" w:rsidR="00E021FE" w:rsidRDefault="00E021F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96F5DBB" w14:textId="77777777" w:rsidR="0073038D" w:rsidRDefault="0073038D" w:rsidP="00E021FE">
      <w:pPr>
        <w:spacing w:after="0" w:line="240" w:lineRule="auto"/>
      </w:pPr>
      <w:r>
        <w:separator/>
      </w:r>
    </w:p>
  </w:footnote>
  <w:footnote w:type="continuationSeparator" w:id="0">
    <w:p w14:paraId="5F362E94" w14:textId="77777777" w:rsidR="0073038D" w:rsidRDefault="0073038D" w:rsidP="00E021F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1EDF995" w14:textId="77777777" w:rsidR="00E021FE" w:rsidRDefault="00E021F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D827CC1" w14:textId="77777777" w:rsidR="00E021FE" w:rsidRDefault="00E021F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1BCBEDC" w14:textId="77777777" w:rsidR="00E021FE" w:rsidRDefault="00E021F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7077460"/>
    <w:multiLevelType w:val="multilevel"/>
    <w:tmpl w:val="A84AB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226098C"/>
    <w:multiLevelType w:val="hybridMultilevel"/>
    <w:tmpl w:val="D5188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EB94BEC"/>
    <w:multiLevelType w:val="hybridMultilevel"/>
    <w:tmpl w:val="E18C64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05FE"/>
    <w:rsid w:val="000153F3"/>
    <w:rsid w:val="00067812"/>
    <w:rsid w:val="00070760"/>
    <w:rsid w:val="0008493B"/>
    <w:rsid w:val="000938E7"/>
    <w:rsid w:val="00095842"/>
    <w:rsid w:val="00097E07"/>
    <w:rsid w:val="000A109D"/>
    <w:rsid w:val="000A16F0"/>
    <w:rsid w:val="000A1A5A"/>
    <w:rsid w:val="000B2BDC"/>
    <w:rsid w:val="000B4816"/>
    <w:rsid w:val="000D3F05"/>
    <w:rsid w:val="000E4E3D"/>
    <w:rsid w:val="000F39DA"/>
    <w:rsid w:val="000F3ECC"/>
    <w:rsid w:val="000F7241"/>
    <w:rsid w:val="000F7B0E"/>
    <w:rsid w:val="00101BF1"/>
    <w:rsid w:val="00103EAE"/>
    <w:rsid w:val="00107AFC"/>
    <w:rsid w:val="001142E6"/>
    <w:rsid w:val="00130615"/>
    <w:rsid w:val="00141C3C"/>
    <w:rsid w:val="00145A5A"/>
    <w:rsid w:val="0015560B"/>
    <w:rsid w:val="001569C4"/>
    <w:rsid w:val="001573F4"/>
    <w:rsid w:val="00175C33"/>
    <w:rsid w:val="001852CB"/>
    <w:rsid w:val="0018677B"/>
    <w:rsid w:val="001A5832"/>
    <w:rsid w:val="001A68C3"/>
    <w:rsid w:val="001B00FD"/>
    <w:rsid w:val="001C356D"/>
    <w:rsid w:val="002012C7"/>
    <w:rsid w:val="002137F5"/>
    <w:rsid w:val="0021383B"/>
    <w:rsid w:val="00223B3B"/>
    <w:rsid w:val="0024756A"/>
    <w:rsid w:val="0025343F"/>
    <w:rsid w:val="00263C9A"/>
    <w:rsid w:val="00265FCB"/>
    <w:rsid w:val="0027242E"/>
    <w:rsid w:val="00273784"/>
    <w:rsid w:val="00283DE2"/>
    <w:rsid w:val="00285387"/>
    <w:rsid w:val="0028627C"/>
    <w:rsid w:val="002A410E"/>
    <w:rsid w:val="002A4675"/>
    <w:rsid w:val="002B0579"/>
    <w:rsid w:val="002B1369"/>
    <w:rsid w:val="002C2973"/>
    <w:rsid w:val="002C3C65"/>
    <w:rsid w:val="003014CD"/>
    <w:rsid w:val="003055ED"/>
    <w:rsid w:val="00331772"/>
    <w:rsid w:val="00335CD6"/>
    <w:rsid w:val="0033714B"/>
    <w:rsid w:val="003444C1"/>
    <w:rsid w:val="00344903"/>
    <w:rsid w:val="00390414"/>
    <w:rsid w:val="003938E9"/>
    <w:rsid w:val="003967BC"/>
    <w:rsid w:val="003968FE"/>
    <w:rsid w:val="003A638A"/>
    <w:rsid w:val="003C04D7"/>
    <w:rsid w:val="003D56D4"/>
    <w:rsid w:val="003F4DB2"/>
    <w:rsid w:val="00403F28"/>
    <w:rsid w:val="00420323"/>
    <w:rsid w:val="00423743"/>
    <w:rsid w:val="0043015C"/>
    <w:rsid w:val="0043405F"/>
    <w:rsid w:val="00435E29"/>
    <w:rsid w:val="00435F89"/>
    <w:rsid w:val="00442AC5"/>
    <w:rsid w:val="0044339E"/>
    <w:rsid w:val="004437C6"/>
    <w:rsid w:val="00476341"/>
    <w:rsid w:val="00477EF3"/>
    <w:rsid w:val="00485206"/>
    <w:rsid w:val="0049508E"/>
    <w:rsid w:val="004C168C"/>
    <w:rsid w:val="004C30FC"/>
    <w:rsid w:val="004F0E89"/>
    <w:rsid w:val="004F7FCC"/>
    <w:rsid w:val="0050324B"/>
    <w:rsid w:val="0051043A"/>
    <w:rsid w:val="00527440"/>
    <w:rsid w:val="00544696"/>
    <w:rsid w:val="00552703"/>
    <w:rsid w:val="005615A6"/>
    <w:rsid w:val="005912F6"/>
    <w:rsid w:val="005C4DF7"/>
    <w:rsid w:val="005D1DB5"/>
    <w:rsid w:val="005E623E"/>
    <w:rsid w:val="005F585C"/>
    <w:rsid w:val="005F7454"/>
    <w:rsid w:val="006043C1"/>
    <w:rsid w:val="006161A3"/>
    <w:rsid w:val="006205FE"/>
    <w:rsid w:val="00633A34"/>
    <w:rsid w:val="00654E9C"/>
    <w:rsid w:val="006609BE"/>
    <w:rsid w:val="00661BF3"/>
    <w:rsid w:val="00671537"/>
    <w:rsid w:val="00685033"/>
    <w:rsid w:val="00690C58"/>
    <w:rsid w:val="006A128D"/>
    <w:rsid w:val="006C3FC0"/>
    <w:rsid w:val="006C5CC4"/>
    <w:rsid w:val="006D0C37"/>
    <w:rsid w:val="006E11CC"/>
    <w:rsid w:val="006E36AF"/>
    <w:rsid w:val="006E5190"/>
    <w:rsid w:val="006E737B"/>
    <w:rsid w:val="006F277F"/>
    <w:rsid w:val="006F2E63"/>
    <w:rsid w:val="006F3896"/>
    <w:rsid w:val="007066B4"/>
    <w:rsid w:val="0071162C"/>
    <w:rsid w:val="0072001D"/>
    <w:rsid w:val="00721B6A"/>
    <w:rsid w:val="0073038D"/>
    <w:rsid w:val="00734CC8"/>
    <w:rsid w:val="00737283"/>
    <w:rsid w:val="007450CC"/>
    <w:rsid w:val="00747305"/>
    <w:rsid w:val="007907A5"/>
    <w:rsid w:val="007950A6"/>
    <w:rsid w:val="007A2DAD"/>
    <w:rsid w:val="007A43F8"/>
    <w:rsid w:val="007B45A2"/>
    <w:rsid w:val="007B7F16"/>
    <w:rsid w:val="007C1830"/>
    <w:rsid w:val="007C1D74"/>
    <w:rsid w:val="007C6467"/>
    <w:rsid w:val="007C6C97"/>
    <w:rsid w:val="007D5170"/>
    <w:rsid w:val="007D5E4C"/>
    <w:rsid w:val="007D7323"/>
    <w:rsid w:val="007E5CBE"/>
    <w:rsid w:val="007F0107"/>
    <w:rsid w:val="00800305"/>
    <w:rsid w:val="00802F2A"/>
    <w:rsid w:val="00820DED"/>
    <w:rsid w:val="00827B39"/>
    <w:rsid w:val="00831A35"/>
    <w:rsid w:val="0084256A"/>
    <w:rsid w:val="00845617"/>
    <w:rsid w:val="00846CC2"/>
    <w:rsid w:val="0086140A"/>
    <w:rsid w:val="00865214"/>
    <w:rsid w:val="008735F9"/>
    <w:rsid w:val="008903BD"/>
    <w:rsid w:val="00894195"/>
    <w:rsid w:val="008A53B3"/>
    <w:rsid w:val="008B4269"/>
    <w:rsid w:val="008C3599"/>
    <w:rsid w:val="008C7A5D"/>
    <w:rsid w:val="008D09D4"/>
    <w:rsid w:val="008D1BD5"/>
    <w:rsid w:val="008D56A3"/>
    <w:rsid w:val="008D5B84"/>
    <w:rsid w:val="008E7C66"/>
    <w:rsid w:val="008F064B"/>
    <w:rsid w:val="00916695"/>
    <w:rsid w:val="009262B0"/>
    <w:rsid w:val="00931A60"/>
    <w:rsid w:val="00936376"/>
    <w:rsid w:val="00942310"/>
    <w:rsid w:val="00965398"/>
    <w:rsid w:val="009802BD"/>
    <w:rsid w:val="00982B26"/>
    <w:rsid w:val="009B2AB0"/>
    <w:rsid w:val="009D0BA5"/>
    <w:rsid w:val="009D578F"/>
    <w:rsid w:val="009D5EFF"/>
    <w:rsid w:val="00A06DED"/>
    <w:rsid w:val="00A22D5E"/>
    <w:rsid w:val="00A23D6D"/>
    <w:rsid w:val="00A2424D"/>
    <w:rsid w:val="00A37AEE"/>
    <w:rsid w:val="00A43F8C"/>
    <w:rsid w:val="00A574D9"/>
    <w:rsid w:val="00A6127D"/>
    <w:rsid w:val="00A67862"/>
    <w:rsid w:val="00A81B0F"/>
    <w:rsid w:val="00A91FDA"/>
    <w:rsid w:val="00A92005"/>
    <w:rsid w:val="00AB0C1C"/>
    <w:rsid w:val="00AB12AC"/>
    <w:rsid w:val="00AD6525"/>
    <w:rsid w:val="00AE0661"/>
    <w:rsid w:val="00AF48E9"/>
    <w:rsid w:val="00B04A37"/>
    <w:rsid w:val="00B275BD"/>
    <w:rsid w:val="00B27B9A"/>
    <w:rsid w:val="00B5021F"/>
    <w:rsid w:val="00B7615F"/>
    <w:rsid w:val="00BB33B5"/>
    <w:rsid w:val="00BB4E8F"/>
    <w:rsid w:val="00BC39BA"/>
    <w:rsid w:val="00BE2F3D"/>
    <w:rsid w:val="00BE7315"/>
    <w:rsid w:val="00C1091D"/>
    <w:rsid w:val="00C15318"/>
    <w:rsid w:val="00C218FA"/>
    <w:rsid w:val="00C27734"/>
    <w:rsid w:val="00C31C1E"/>
    <w:rsid w:val="00C42D91"/>
    <w:rsid w:val="00C43CFC"/>
    <w:rsid w:val="00C53071"/>
    <w:rsid w:val="00C545BC"/>
    <w:rsid w:val="00C54EEC"/>
    <w:rsid w:val="00C623AF"/>
    <w:rsid w:val="00C646CF"/>
    <w:rsid w:val="00C707C7"/>
    <w:rsid w:val="00C7726A"/>
    <w:rsid w:val="00C81F63"/>
    <w:rsid w:val="00C9134B"/>
    <w:rsid w:val="00C9401B"/>
    <w:rsid w:val="00C94EC6"/>
    <w:rsid w:val="00CA6D9E"/>
    <w:rsid w:val="00CB1D42"/>
    <w:rsid w:val="00CB1EF7"/>
    <w:rsid w:val="00CD0300"/>
    <w:rsid w:val="00CE0BBD"/>
    <w:rsid w:val="00CE0C86"/>
    <w:rsid w:val="00CE6867"/>
    <w:rsid w:val="00CF4068"/>
    <w:rsid w:val="00CF494B"/>
    <w:rsid w:val="00CF51A5"/>
    <w:rsid w:val="00CF6A9C"/>
    <w:rsid w:val="00D003F9"/>
    <w:rsid w:val="00D01371"/>
    <w:rsid w:val="00D13928"/>
    <w:rsid w:val="00D16606"/>
    <w:rsid w:val="00D1775E"/>
    <w:rsid w:val="00D24C91"/>
    <w:rsid w:val="00D64966"/>
    <w:rsid w:val="00D73A11"/>
    <w:rsid w:val="00DA0341"/>
    <w:rsid w:val="00DB57A9"/>
    <w:rsid w:val="00DE3A6E"/>
    <w:rsid w:val="00DF4561"/>
    <w:rsid w:val="00E021FE"/>
    <w:rsid w:val="00E03FA3"/>
    <w:rsid w:val="00E04283"/>
    <w:rsid w:val="00E06CE5"/>
    <w:rsid w:val="00E20457"/>
    <w:rsid w:val="00E24327"/>
    <w:rsid w:val="00E24659"/>
    <w:rsid w:val="00E615FB"/>
    <w:rsid w:val="00E771FF"/>
    <w:rsid w:val="00E84A09"/>
    <w:rsid w:val="00E92AC9"/>
    <w:rsid w:val="00E94508"/>
    <w:rsid w:val="00EA1394"/>
    <w:rsid w:val="00EA362B"/>
    <w:rsid w:val="00EA77AA"/>
    <w:rsid w:val="00EC568B"/>
    <w:rsid w:val="00EE7C4A"/>
    <w:rsid w:val="00F0669F"/>
    <w:rsid w:val="00F10A54"/>
    <w:rsid w:val="00F17E58"/>
    <w:rsid w:val="00F230D8"/>
    <w:rsid w:val="00F41750"/>
    <w:rsid w:val="00F55E4A"/>
    <w:rsid w:val="00F60D01"/>
    <w:rsid w:val="00F83E09"/>
    <w:rsid w:val="00F8702B"/>
    <w:rsid w:val="00FD076F"/>
    <w:rsid w:val="00FD5061"/>
    <w:rsid w:val="00FF38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452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05F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205FE"/>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205FE"/>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05FE"/>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6205FE"/>
    <w:rPr>
      <w:rFonts w:ascii="Times New Roman" w:eastAsiaTheme="majorEastAsia" w:hAnsi="Times New Roman" w:cstheme="majorBidi"/>
      <w:b/>
      <w:color w:val="2F5496" w:themeColor="accent1" w:themeShade="BF"/>
      <w:sz w:val="28"/>
      <w:szCs w:val="26"/>
      <w:lang w:val="en-GB"/>
    </w:rPr>
  </w:style>
  <w:style w:type="paragraph" w:styleId="NormalWeb">
    <w:name w:val="Normal (Web)"/>
    <w:basedOn w:val="Normal"/>
    <w:uiPriority w:val="99"/>
    <w:semiHidden/>
    <w:unhideWhenUsed/>
    <w:rsid w:val="00344903"/>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0F39DA"/>
    <w:pPr>
      <w:ind w:left="720"/>
      <w:contextualSpacing/>
    </w:pPr>
  </w:style>
  <w:style w:type="table" w:styleId="TableGrid">
    <w:name w:val="Table Grid"/>
    <w:basedOn w:val="TableNormal"/>
    <w:uiPriority w:val="39"/>
    <w:rsid w:val="00A6786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021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21FE"/>
    <w:rPr>
      <w:rFonts w:ascii="Times New Roman" w:hAnsi="Times New Roman"/>
      <w:sz w:val="24"/>
      <w:lang w:val="en-GB"/>
    </w:rPr>
  </w:style>
  <w:style w:type="paragraph" w:styleId="Footer">
    <w:name w:val="footer"/>
    <w:basedOn w:val="Normal"/>
    <w:link w:val="FooterChar"/>
    <w:uiPriority w:val="99"/>
    <w:unhideWhenUsed/>
    <w:rsid w:val="00E021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21FE"/>
    <w:rPr>
      <w:rFonts w:ascii="Times New Roman" w:hAnsi="Times New Roman"/>
      <w:sz w:val="24"/>
      <w:lang w:val="en-GB"/>
    </w:rPr>
  </w:style>
  <w:style w:type="paragraph" w:styleId="TOCHeading">
    <w:name w:val="TOC Heading"/>
    <w:basedOn w:val="Heading1"/>
    <w:next w:val="Normal"/>
    <w:uiPriority w:val="39"/>
    <w:unhideWhenUsed/>
    <w:qFormat/>
    <w:rsid w:val="00DA0341"/>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DA0341"/>
    <w:pPr>
      <w:spacing w:after="100"/>
    </w:pPr>
  </w:style>
  <w:style w:type="paragraph" w:styleId="TOC2">
    <w:name w:val="toc 2"/>
    <w:basedOn w:val="Normal"/>
    <w:next w:val="Normal"/>
    <w:autoRedefine/>
    <w:uiPriority w:val="39"/>
    <w:unhideWhenUsed/>
    <w:rsid w:val="00DA0341"/>
    <w:pPr>
      <w:spacing w:after="100"/>
      <w:ind w:left="240"/>
    </w:pPr>
  </w:style>
  <w:style w:type="character" w:styleId="Hyperlink">
    <w:name w:val="Hyperlink"/>
    <w:basedOn w:val="DefaultParagraphFont"/>
    <w:uiPriority w:val="99"/>
    <w:unhideWhenUsed/>
    <w:rsid w:val="00DA0341"/>
    <w:rPr>
      <w:color w:val="0563C1" w:themeColor="hyperlink"/>
      <w:u w:val="single"/>
    </w:rPr>
  </w:style>
  <w:style w:type="paragraph" w:styleId="BalloonText">
    <w:name w:val="Balloon Text"/>
    <w:basedOn w:val="Normal"/>
    <w:link w:val="BalloonTextChar"/>
    <w:uiPriority w:val="99"/>
    <w:semiHidden/>
    <w:unhideWhenUsed/>
    <w:rsid w:val="008652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5214"/>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05F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205FE"/>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205FE"/>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05FE"/>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6205FE"/>
    <w:rPr>
      <w:rFonts w:ascii="Times New Roman" w:eastAsiaTheme="majorEastAsia" w:hAnsi="Times New Roman" w:cstheme="majorBidi"/>
      <w:b/>
      <w:color w:val="2F5496" w:themeColor="accent1" w:themeShade="BF"/>
      <w:sz w:val="28"/>
      <w:szCs w:val="26"/>
      <w:lang w:val="en-GB"/>
    </w:rPr>
  </w:style>
  <w:style w:type="paragraph" w:styleId="NormalWeb">
    <w:name w:val="Normal (Web)"/>
    <w:basedOn w:val="Normal"/>
    <w:uiPriority w:val="99"/>
    <w:semiHidden/>
    <w:unhideWhenUsed/>
    <w:rsid w:val="00344903"/>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0F39DA"/>
    <w:pPr>
      <w:ind w:left="720"/>
      <w:contextualSpacing/>
    </w:pPr>
  </w:style>
  <w:style w:type="table" w:styleId="TableGrid">
    <w:name w:val="Table Grid"/>
    <w:basedOn w:val="TableNormal"/>
    <w:uiPriority w:val="39"/>
    <w:rsid w:val="00A6786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021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21FE"/>
    <w:rPr>
      <w:rFonts w:ascii="Times New Roman" w:hAnsi="Times New Roman"/>
      <w:sz w:val="24"/>
      <w:lang w:val="en-GB"/>
    </w:rPr>
  </w:style>
  <w:style w:type="paragraph" w:styleId="Footer">
    <w:name w:val="footer"/>
    <w:basedOn w:val="Normal"/>
    <w:link w:val="FooterChar"/>
    <w:uiPriority w:val="99"/>
    <w:unhideWhenUsed/>
    <w:rsid w:val="00E021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21FE"/>
    <w:rPr>
      <w:rFonts w:ascii="Times New Roman" w:hAnsi="Times New Roman"/>
      <w:sz w:val="24"/>
      <w:lang w:val="en-GB"/>
    </w:rPr>
  </w:style>
  <w:style w:type="paragraph" w:styleId="TOCHeading">
    <w:name w:val="TOC Heading"/>
    <w:basedOn w:val="Heading1"/>
    <w:next w:val="Normal"/>
    <w:uiPriority w:val="39"/>
    <w:unhideWhenUsed/>
    <w:qFormat/>
    <w:rsid w:val="00DA0341"/>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DA0341"/>
    <w:pPr>
      <w:spacing w:after="100"/>
    </w:pPr>
  </w:style>
  <w:style w:type="paragraph" w:styleId="TOC2">
    <w:name w:val="toc 2"/>
    <w:basedOn w:val="Normal"/>
    <w:next w:val="Normal"/>
    <w:autoRedefine/>
    <w:uiPriority w:val="39"/>
    <w:unhideWhenUsed/>
    <w:rsid w:val="00DA0341"/>
    <w:pPr>
      <w:spacing w:after="100"/>
      <w:ind w:left="240"/>
    </w:pPr>
  </w:style>
  <w:style w:type="character" w:styleId="Hyperlink">
    <w:name w:val="Hyperlink"/>
    <w:basedOn w:val="DefaultParagraphFont"/>
    <w:uiPriority w:val="99"/>
    <w:unhideWhenUsed/>
    <w:rsid w:val="00DA0341"/>
    <w:rPr>
      <w:color w:val="0563C1" w:themeColor="hyperlink"/>
      <w:u w:val="single"/>
    </w:rPr>
  </w:style>
  <w:style w:type="paragraph" w:styleId="BalloonText">
    <w:name w:val="Balloon Text"/>
    <w:basedOn w:val="Normal"/>
    <w:link w:val="BalloonTextChar"/>
    <w:uiPriority w:val="99"/>
    <w:semiHidden/>
    <w:unhideWhenUsed/>
    <w:rsid w:val="008652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5214"/>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9768147">
      <w:bodyDiv w:val="1"/>
      <w:marLeft w:val="0"/>
      <w:marRight w:val="0"/>
      <w:marTop w:val="0"/>
      <w:marBottom w:val="0"/>
      <w:divBdr>
        <w:top w:val="none" w:sz="0" w:space="0" w:color="auto"/>
        <w:left w:val="none" w:sz="0" w:space="0" w:color="auto"/>
        <w:bottom w:val="none" w:sz="0" w:space="0" w:color="auto"/>
        <w:right w:val="none" w:sz="0" w:space="0" w:color="auto"/>
      </w:divBdr>
    </w:div>
    <w:div w:id="392122495">
      <w:bodyDiv w:val="1"/>
      <w:marLeft w:val="0"/>
      <w:marRight w:val="0"/>
      <w:marTop w:val="0"/>
      <w:marBottom w:val="0"/>
      <w:divBdr>
        <w:top w:val="none" w:sz="0" w:space="0" w:color="auto"/>
        <w:left w:val="none" w:sz="0" w:space="0" w:color="auto"/>
        <w:bottom w:val="none" w:sz="0" w:space="0" w:color="auto"/>
        <w:right w:val="none" w:sz="0" w:space="0" w:color="auto"/>
      </w:divBdr>
      <w:divsChild>
        <w:div w:id="4523472">
          <w:marLeft w:val="0"/>
          <w:marRight w:val="0"/>
          <w:marTop w:val="0"/>
          <w:marBottom w:val="0"/>
          <w:divBdr>
            <w:top w:val="none" w:sz="0" w:space="0" w:color="auto"/>
            <w:left w:val="none" w:sz="0" w:space="0" w:color="auto"/>
            <w:bottom w:val="none" w:sz="0" w:space="0" w:color="auto"/>
            <w:right w:val="none" w:sz="0" w:space="0" w:color="auto"/>
          </w:divBdr>
          <w:divsChild>
            <w:div w:id="1187253429">
              <w:marLeft w:val="0"/>
              <w:marRight w:val="0"/>
              <w:marTop w:val="0"/>
              <w:marBottom w:val="0"/>
              <w:divBdr>
                <w:top w:val="none" w:sz="0" w:space="0" w:color="auto"/>
                <w:left w:val="none" w:sz="0" w:space="0" w:color="auto"/>
                <w:bottom w:val="none" w:sz="0" w:space="0" w:color="auto"/>
                <w:right w:val="none" w:sz="0" w:space="0" w:color="auto"/>
              </w:divBdr>
              <w:divsChild>
                <w:div w:id="182406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301012">
      <w:bodyDiv w:val="1"/>
      <w:marLeft w:val="0"/>
      <w:marRight w:val="0"/>
      <w:marTop w:val="0"/>
      <w:marBottom w:val="0"/>
      <w:divBdr>
        <w:top w:val="none" w:sz="0" w:space="0" w:color="auto"/>
        <w:left w:val="none" w:sz="0" w:space="0" w:color="auto"/>
        <w:bottom w:val="none" w:sz="0" w:space="0" w:color="auto"/>
        <w:right w:val="none" w:sz="0" w:space="0" w:color="auto"/>
      </w:divBdr>
    </w:div>
    <w:div w:id="840048173">
      <w:bodyDiv w:val="1"/>
      <w:marLeft w:val="0"/>
      <w:marRight w:val="0"/>
      <w:marTop w:val="0"/>
      <w:marBottom w:val="0"/>
      <w:divBdr>
        <w:top w:val="none" w:sz="0" w:space="0" w:color="auto"/>
        <w:left w:val="none" w:sz="0" w:space="0" w:color="auto"/>
        <w:bottom w:val="none" w:sz="0" w:space="0" w:color="auto"/>
        <w:right w:val="none" w:sz="0" w:space="0" w:color="auto"/>
      </w:divBdr>
    </w:div>
    <w:div w:id="915624467">
      <w:bodyDiv w:val="1"/>
      <w:marLeft w:val="0"/>
      <w:marRight w:val="0"/>
      <w:marTop w:val="0"/>
      <w:marBottom w:val="0"/>
      <w:divBdr>
        <w:top w:val="none" w:sz="0" w:space="0" w:color="auto"/>
        <w:left w:val="none" w:sz="0" w:space="0" w:color="auto"/>
        <w:bottom w:val="none" w:sz="0" w:space="0" w:color="auto"/>
        <w:right w:val="none" w:sz="0" w:space="0" w:color="auto"/>
      </w:divBdr>
      <w:divsChild>
        <w:div w:id="71661998">
          <w:marLeft w:val="0"/>
          <w:marRight w:val="0"/>
          <w:marTop w:val="0"/>
          <w:marBottom w:val="0"/>
          <w:divBdr>
            <w:top w:val="none" w:sz="0" w:space="0" w:color="auto"/>
            <w:left w:val="none" w:sz="0" w:space="0" w:color="auto"/>
            <w:bottom w:val="none" w:sz="0" w:space="0" w:color="auto"/>
            <w:right w:val="none" w:sz="0" w:space="0" w:color="auto"/>
          </w:divBdr>
          <w:divsChild>
            <w:div w:id="843276668">
              <w:marLeft w:val="0"/>
              <w:marRight w:val="0"/>
              <w:marTop w:val="0"/>
              <w:marBottom w:val="0"/>
              <w:divBdr>
                <w:top w:val="none" w:sz="0" w:space="0" w:color="auto"/>
                <w:left w:val="none" w:sz="0" w:space="0" w:color="auto"/>
                <w:bottom w:val="none" w:sz="0" w:space="0" w:color="auto"/>
                <w:right w:val="none" w:sz="0" w:space="0" w:color="auto"/>
              </w:divBdr>
              <w:divsChild>
                <w:div w:id="102328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184689">
      <w:bodyDiv w:val="1"/>
      <w:marLeft w:val="0"/>
      <w:marRight w:val="0"/>
      <w:marTop w:val="0"/>
      <w:marBottom w:val="0"/>
      <w:divBdr>
        <w:top w:val="none" w:sz="0" w:space="0" w:color="auto"/>
        <w:left w:val="none" w:sz="0" w:space="0" w:color="auto"/>
        <w:bottom w:val="none" w:sz="0" w:space="0" w:color="auto"/>
        <w:right w:val="none" w:sz="0" w:space="0" w:color="auto"/>
      </w:divBdr>
    </w:div>
    <w:div w:id="1963538929">
      <w:bodyDiv w:val="1"/>
      <w:marLeft w:val="0"/>
      <w:marRight w:val="0"/>
      <w:marTop w:val="0"/>
      <w:marBottom w:val="0"/>
      <w:divBdr>
        <w:top w:val="none" w:sz="0" w:space="0" w:color="auto"/>
        <w:left w:val="none" w:sz="0" w:space="0" w:color="auto"/>
        <w:bottom w:val="none" w:sz="0" w:space="0" w:color="auto"/>
        <w:right w:val="none" w:sz="0" w:space="0" w:color="auto"/>
      </w:divBdr>
    </w:div>
    <w:div w:id="1998142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F0AEA2-8044-45AF-B1DC-40FAA93AE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3217</Words>
  <Characters>18340</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21514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2023-05-07T21:25:00Z</dcterms:created>
  <dcterms:modified xsi:type="dcterms:W3CDTF">2023-05-07T21:25:00Z</dcterms:modified>
</cp:coreProperties>
</file>