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597C41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597C41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37EEA9" w14:textId="68E75F2A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  <w:r w:rsidR="008D5061">
              <w:rPr>
                <w:rFonts w:asciiTheme="minorHAnsi" w:hAnsiTheme="minorHAnsi" w:cs="Calibri"/>
                <w:lang w:val="de-DE"/>
              </w:rPr>
              <w:t xml:space="preserve"> JiaM</w:t>
            </w:r>
          </w:p>
        </w:tc>
      </w:tr>
      <w:tr w:rsidR="00160509" w:rsidRPr="00844DE4" w14:paraId="5A1CD8B6" w14:textId="77777777" w:rsidTr="00597C41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42142" w14:textId="09D6A693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</w:t>
            </w:r>
            <w:r w:rsidR="008D5061">
              <w:rPr>
                <w:rFonts w:asciiTheme="minorHAnsi" w:hAnsiTheme="minorHAnsi" w:cs="Calibri"/>
              </w:rPr>
              <w:t>35</w:t>
            </w:r>
          </w:p>
        </w:tc>
      </w:tr>
      <w:tr w:rsidR="00160509" w:rsidRPr="00844DE4" w14:paraId="74E42A95" w14:textId="77777777" w:rsidTr="00597C41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597C41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42968E" w14:textId="76175403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8D5061">
              <w:rPr>
                <w:rFonts w:asciiTheme="minorHAnsi" w:hAnsiTheme="minorHAnsi" w:cs="Calibri"/>
                <w:b/>
                <w:bCs/>
              </w:rPr>
              <w:t xml:space="preserve">   </w:t>
            </w:r>
            <w:proofErr w:type="gramStart"/>
            <w:r w:rsidR="00597C41" w:rsidRPr="00597C41">
              <w:rPr>
                <w:rFonts w:asciiTheme="minorHAnsi" w:hAnsiTheme="minorHAnsi" w:cs="Calibri"/>
                <w:b/>
                <w:bCs/>
              </w:rPr>
              <w:t xml:space="preserve">PRIYANSHU </w:t>
            </w:r>
            <w:r w:rsidR="00597C41">
              <w:rPr>
                <w:rFonts w:asciiTheme="minorHAnsi" w:hAnsiTheme="minorHAnsi" w:cs="Calibri"/>
                <w:b/>
                <w:bCs/>
              </w:rPr>
              <w:t xml:space="preserve"> </w:t>
            </w:r>
            <w:r w:rsidR="00597C41" w:rsidRPr="00597C41">
              <w:rPr>
                <w:rFonts w:asciiTheme="minorHAnsi" w:hAnsiTheme="minorHAnsi" w:cs="Calibri"/>
                <w:b/>
                <w:bCs/>
              </w:rPr>
              <w:t>PATEL</w:t>
            </w:r>
            <w:proofErr w:type="gramEnd"/>
          </w:p>
        </w:tc>
      </w:tr>
      <w:tr w:rsidR="002833BF" w:rsidRPr="00844DE4" w14:paraId="77CC4377" w14:textId="77777777" w:rsidTr="00597C41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597C41">
        <w:trPr>
          <w:trHeight w:val="872"/>
        </w:trPr>
        <w:tc>
          <w:tcPr>
            <w:tcW w:w="1844" w:type="dxa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vAlign w:val="center"/>
          </w:tcPr>
          <w:p w14:paraId="3F89D922" w14:textId="2C0FAFAC" w:rsidR="00160509" w:rsidRPr="00844DE4" w:rsidRDefault="00000BD4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65BCC4A" w14:textId="2324F85C" w:rsidR="00160509" w:rsidRPr="00844DE4" w:rsidRDefault="00DC6F0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B477CF">
              <w:rPr>
                <w:rFonts w:cs="Calibri"/>
              </w:rPr>
              <w:t>0</w:t>
            </w:r>
          </w:p>
        </w:tc>
        <w:tc>
          <w:tcPr>
            <w:tcW w:w="6521" w:type="dxa"/>
            <w:vAlign w:val="bottom"/>
          </w:tcPr>
          <w:p w14:paraId="75391316" w14:textId="1DC1AF54" w:rsidR="00C537FF" w:rsidRPr="00C537FF" w:rsidRDefault="00C537FF" w:rsidP="00C537FF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C537FF">
              <w:rPr>
                <w:rFonts w:asciiTheme="minorHAnsi" w:hAnsiTheme="minorHAnsi" w:cs="Calibri"/>
                <w:b/>
                <w:bCs/>
                <w:color w:val="000000"/>
                <w:lang w:eastAsia="zh-CN"/>
              </w:rPr>
              <w:t>What is done well:</w:t>
            </w:r>
            <w:r w:rsidRPr="00C537FF">
              <w:rPr>
                <w:rFonts w:asciiTheme="minorHAnsi" w:hAnsiTheme="minorHAnsi" w:cs="Calibri"/>
                <w:color w:val="000000"/>
                <w:lang w:eastAsia="zh-CN"/>
              </w:rPr>
              <w:br/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>The literature review is very comprehensive</w:t>
            </w:r>
            <w:r w:rsidR="006916AB" w:rsidRPr="006916AB">
              <w:rPr>
                <w:rFonts w:asciiTheme="minorHAnsi" w:hAnsiTheme="minorHAnsi" w:cs="Calibri"/>
                <w:color w:val="000000"/>
                <w:lang w:eastAsia="zh-CN"/>
              </w:rPr>
              <w:t>. You</w:t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 use strong theoretical underpinnings such as TAM, Flow Theory, and Customer Decision Journey. </w:t>
            </w:r>
            <w:r w:rsidR="006916AB" w:rsidRPr="006916AB">
              <w:rPr>
                <w:rFonts w:asciiTheme="minorHAnsi" w:hAnsiTheme="minorHAnsi" w:cs="Calibri"/>
                <w:color w:val="000000"/>
                <w:lang w:eastAsia="zh-CN"/>
              </w:rPr>
              <w:t>You have also</w:t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 </w:t>
            </w:r>
            <w:proofErr w:type="gramStart"/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>connect</w:t>
            </w:r>
            <w:proofErr w:type="gramEnd"/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 industry benchmarks (ASOS, Zara, Boohoo) to TK Maxx’s performance gap.</w:t>
            </w:r>
          </w:p>
          <w:p w14:paraId="299E2662" w14:textId="6A18D8F2" w:rsidR="00C537FF" w:rsidRPr="00C537FF" w:rsidRDefault="00C537FF" w:rsidP="00C537FF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C537FF">
              <w:rPr>
                <w:rFonts w:asciiTheme="minorHAnsi" w:hAnsiTheme="minorHAnsi" w:cs="Calibri"/>
                <w:b/>
                <w:bCs/>
                <w:color w:val="000000"/>
                <w:lang w:eastAsia="zh-CN"/>
              </w:rPr>
              <w:t>What could have been done differently:</w:t>
            </w:r>
            <w:r w:rsidRPr="00C537FF">
              <w:rPr>
                <w:rFonts w:asciiTheme="minorHAnsi" w:hAnsiTheme="minorHAnsi" w:cs="Calibri"/>
                <w:color w:val="000000"/>
                <w:lang w:eastAsia="zh-CN"/>
              </w:rPr>
              <w:br/>
              <w:t>At times, the review reads like a textbook summary rather than a critical debate. Some sources are repeated across themes.</w:t>
            </w:r>
          </w:p>
          <w:p w14:paraId="33334CF4" w14:textId="101467D9" w:rsidR="00C537FF" w:rsidRPr="00C537FF" w:rsidRDefault="00C537FF" w:rsidP="00C537FF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  <w:r w:rsidRPr="00C537FF">
              <w:rPr>
                <w:rFonts w:asciiTheme="minorHAnsi" w:hAnsiTheme="minorHAnsi" w:cs="Calibri"/>
                <w:b/>
                <w:bCs/>
                <w:color w:val="000000"/>
                <w:lang w:eastAsia="zh-CN"/>
              </w:rPr>
              <w:t>How to do better next time:</w:t>
            </w:r>
            <w:r w:rsidRPr="00C537FF">
              <w:rPr>
                <w:rFonts w:asciiTheme="minorHAnsi" w:hAnsiTheme="minorHAnsi" w:cs="Calibri"/>
                <w:color w:val="000000"/>
                <w:lang w:eastAsia="zh-CN"/>
              </w:rPr>
              <w:br/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Focus on critical </w:t>
            </w:r>
            <w:r w:rsidR="006916AB">
              <w:rPr>
                <w:rFonts w:asciiTheme="minorHAnsi" w:hAnsiTheme="minorHAnsi" w:cs="Calibri"/>
                <w:color w:val="000000"/>
                <w:lang w:eastAsia="zh-CN"/>
              </w:rPr>
              <w:t>analysis by</w:t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 compar</w:t>
            </w:r>
            <w:r w:rsidR="006916AB">
              <w:rPr>
                <w:rFonts w:asciiTheme="minorHAnsi" w:hAnsiTheme="minorHAnsi" w:cs="Calibri"/>
                <w:color w:val="000000"/>
                <w:lang w:eastAsia="zh-CN"/>
              </w:rPr>
              <w:t>ing</w:t>
            </w:r>
            <w:r w:rsidRPr="006916AB">
              <w:rPr>
                <w:rFonts w:asciiTheme="minorHAnsi" w:hAnsiTheme="minorHAnsi" w:cs="Calibri"/>
                <w:color w:val="000000"/>
                <w:lang w:eastAsia="zh-CN"/>
              </w:rPr>
              <w:t xml:space="preserve"> viewpoints rather than list them. For example, discuss how TAM and Flow Theory differ in explaining online shopping intent, or where they overlap.</w:t>
            </w:r>
          </w:p>
          <w:p w14:paraId="2AB8EBAE" w14:textId="598EF259" w:rsidR="0031574F" w:rsidRPr="006824F1" w:rsidRDefault="0031574F" w:rsidP="00B00182">
            <w:pPr>
              <w:rPr>
                <w:rFonts w:asciiTheme="minorHAnsi" w:hAnsiTheme="minorHAnsi" w:cs="Calibri"/>
                <w:color w:val="000000"/>
                <w:lang w:eastAsia="zh-CN"/>
              </w:rPr>
            </w:pPr>
          </w:p>
        </w:tc>
      </w:tr>
      <w:tr w:rsidR="00160509" w:rsidRPr="00844DE4" w14:paraId="258A6C7F" w14:textId="77777777" w:rsidTr="00597C41">
        <w:trPr>
          <w:trHeight w:val="872"/>
        </w:trPr>
        <w:tc>
          <w:tcPr>
            <w:tcW w:w="1844" w:type="dxa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vAlign w:val="center"/>
          </w:tcPr>
          <w:p w14:paraId="56131F01" w14:textId="7C3A3DC4" w:rsidR="00160509" w:rsidRPr="00844DE4" w:rsidRDefault="005D1610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vAlign w:val="center"/>
          </w:tcPr>
          <w:p w14:paraId="36995689" w14:textId="200467DC" w:rsidR="00160509" w:rsidRPr="00844DE4" w:rsidRDefault="005D1610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5E0D96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00FA8B4E" w14:textId="63716CFD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is done well:</w:t>
            </w:r>
            <w:r w:rsidRPr="00C537FF">
              <w:rPr>
                <w:rFonts w:asciiTheme="minorHAnsi" w:hAnsiTheme="minorHAnsi"/>
              </w:rPr>
              <w:br/>
              <w:t xml:space="preserve">Your understanding of mobile optimisation, UX metrics, and e-commerce performance is </w:t>
            </w:r>
            <w:r w:rsidR="004B6100">
              <w:rPr>
                <w:rFonts w:asciiTheme="minorHAnsi" w:hAnsiTheme="minorHAnsi"/>
              </w:rPr>
              <w:t>very good</w:t>
            </w:r>
            <w:r w:rsidRPr="00C537FF">
              <w:rPr>
                <w:rFonts w:asciiTheme="minorHAnsi" w:hAnsiTheme="minorHAnsi"/>
              </w:rPr>
              <w:t xml:space="preserve">. The problem statement about TK Maxx’s lag in mobile performance is well-argued and clearly aligned to your objectives. </w:t>
            </w:r>
          </w:p>
          <w:p w14:paraId="26BEE656" w14:textId="0174DF4A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C537FF">
              <w:rPr>
                <w:rFonts w:asciiTheme="minorHAnsi" w:hAnsiTheme="minorHAnsi"/>
              </w:rPr>
              <w:br/>
              <w:t>While your</w:t>
            </w:r>
            <w:r w:rsidR="00C3147E">
              <w:rPr>
                <w:rFonts w:asciiTheme="minorHAnsi" w:hAnsiTheme="minorHAnsi"/>
              </w:rPr>
              <w:t xml:space="preserve"> understanding</w:t>
            </w:r>
            <w:r w:rsidRPr="00C537FF">
              <w:rPr>
                <w:rFonts w:asciiTheme="minorHAnsi" w:hAnsiTheme="minorHAnsi"/>
              </w:rPr>
              <w:t xml:space="preserve"> of digital commerce theory is </w:t>
            </w:r>
            <w:r w:rsidR="00C3147E">
              <w:rPr>
                <w:rFonts w:asciiTheme="minorHAnsi" w:hAnsiTheme="minorHAnsi"/>
              </w:rPr>
              <w:t>thorough</w:t>
            </w:r>
            <w:r w:rsidRPr="00C537FF">
              <w:rPr>
                <w:rFonts w:asciiTheme="minorHAnsi" w:hAnsiTheme="minorHAnsi"/>
              </w:rPr>
              <w:t>, there’s limited connection between theory and findings.</w:t>
            </w:r>
          </w:p>
          <w:p w14:paraId="33999233" w14:textId="624357E2" w:rsidR="00E91D2C" w:rsidRPr="006824F1" w:rsidRDefault="00C537FF" w:rsidP="00B00182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How to do better next time:</w:t>
            </w:r>
            <w:r w:rsidRPr="00C537FF">
              <w:rPr>
                <w:rFonts w:asciiTheme="minorHAnsi" w:hAnsiTheme="minorHAnsi"/>
              </w:rPr>
              <w:br/>
              <w:t>When presenting results, directly connect them to theoretical variables (e.g., “Ease of navigation corresponds to perceived usefulness in TAM”). This would make your discussion more analytical.</w:t>
            </w:r>
          </w:p>
        </w:tc>
      </w:tr>
      <w:tr w:rsidR="00160509" w:rsidRPr="00844DE4" w14:paraId="58A0D776" w14:textId="77777777" w:rsidTr="00597C41">
        <w:trPr>
          <w:trHeight w:val="872"/>
        </w:trPr>
        <w:tc>
          <w:tcPr>
            <w:tcW w:w="1844" w:type="dxa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vAlign w:val="center"/>
          </w:tcPr>
          <w:p w14:paraId="6C52802C" w14:textId="31A05D1C" w:rsidR="00160509" w:rsidRPr="00844DE4" w:rsidRDefault="00000BD4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340C02D5" w14:textId="13887234" w:rsidR="00160509" w:rsidRPr="00844DE4" w:rsidRDefault="005E0D96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18</w:t>
            </w:r>
          </w:p>
        </w:tc>
        <w:tc>
          <w:tcPr>
            <w:tcW w:w="6521" w:type="dxa"/>
            <w:vAlign w:val="bottom"/>
          </w:tcPr>
          <w:p w14:paraId="221F3AFF" w14:textId="6BB44008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is done well:</w:t>
            </w:r>
            <w:r w:rsidRPr="00C537FF">
              <w:rPr>
                <w:rFonts w:asciiTheme="minorHAnsi" w:hAnsiTheme="minorHAnsi"/>
              </w:rPr>
              <w:br/>
              <w:t>The analysis is structured</w:t>
            </w:r>
            <w:r w:rsidR="00C3147E">
              <w:rPr>
                <w:rFonts w:asciiTheme="minorHAnsi" w:hAnsiTheme="minorHAnsi"/>
              </w:rPr>
              <w:t xml:space="preserve"> clearly</w:t>
            </w:r>
            <w:r w:rsidRPr="00C537FF">
              <w:rPr>
                <w:rFonts w:asciiTheme="minorHAnsi" w:hAnsiTheme="minorHAnsi"/>
              </w:rPr>
              <w:t>. You interpret descriptive statistics clearly and draw thoughtful conclusions about patterns</w:t>
            </w:r>
            <w:r w:rsidR="00C3147E">
              <w:rPr>
                <w:rFonts w:asciiTheme="minorHAnsi" w:hAnsiTheme="minorHAnsi"/>
              </w:rPr>
              <w:t xml:space="preserve">. </w:t>
            </w:r>
            <w:r w:rsidRPr="00C537FF">
              <w:rPr>
                <w:rFonts w:asciiTheme="minorHAnsi" w:hAnsiTheme="minorHAnsi"/>
              </w:rPr>
              <w:t>The discussion reflects awareness of competitive dynamics and consumer behaviour.</w:t>
            </w:r>
          </w:p>
          <w:p w14:paraId="2326FA9E" w14:textId="4F45DB7A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C537FF">
              <w:rPr>
                <w:rFonts w:asciiTheme="minorHAnsi" w:hAnsiTheme="minorHAnsi"/>
              </w:rPr>
              <w:br/>
              <w:t xml:space="preserve">Critical </w:t>
            </w:r>
            <w:r w:rsidR="00C3147E">
              <w:rPr>
                <w:rFonts w:asciiTheme="minorHAnsi" w:hAnsiTheme="minorHAnsi"/>
              </w:rPr>
              <w:t>discussion should be more in depth</w:t>
            </w:r>
            <w:r w:rsidRPr="00C537FF">
              <w:rPr>
                <w:rFonts w:asciiTheme="minorHAnsi" w:hAnsiTheme="minorHAnsi"/>
              </w:rPr>
              <w:t>. The findings are mostly presented as confirmation of expectations rather than explorin</w:t>
            </w:r>
            <w:r w:rsidR="00C3147E">
              <w:rPr>
                <w:rFonts w:asciiTheme="minorHAnsi" w:hAnsiTheme="minorHAnsi"/>
              </w:rPr>
              <w:t>g why</w:t>
            </w:r>
            <w:r w:rsidRPr="00C537FF">
              <w:rPr>
                <w:rFonts w:asciiTheme="minorHAnsi" w:hAnsiTheme="minorHAnsi"/>
              </w:rPr>
              <w:t>.</w:t>
            </w:r>
          </w:p>
          <w:p w14:paraId="296938CC" w14:textId="55A40B39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How to do better next time:</w:t>
            </w:r>
            <w:r w:rsidRPr="00C537FF">
              <w:rPr>
                <w:rFonts w:asciiTheme="minorHAnsi" w:hAnsiTheme="minorHAnsi"/>
              </w:rPr>
              <w:br/>
              <w:t>Engage in more reflective questioning</w:t>
            </w:r>
            <w:r w:rsidR="00C3147E">
              <w:rPr>
                <w:rFonts w:asciiTheme="minorHAnsi" w:hAnsiTheme="minorHAnsi"/>
              </w:rPr>
              <w:t>:</w:t>
            </w:r>
            <w:r w:rsidRPr="00C537FF">
              <w:rPr>
                <w:rFonts w:asciiTheme="minorHAnsi" w:hAnsiTheme="minorHAnsi"/>
              </w:rPr>
              <w:t xml:space="preserve"> for instance, consider whether TK Maxx’s brand identity as a discount retailer influences tolerance for poor UX compared to premium </w:t>
            </w:r>
            <w:r w:rsidR="00C3147E">
              <w:rPr>
                <w:rFonts w:asciiTheme="minorHAnsi" w:hAnsiTheme="minorHAnsi"/>
              </w:rPr>
              <w:t>brands</w:t>
            </w:r>
            <w:r w:rsidRPr="00C537FF">
              <w:rPr>
                <w:rFonts w:asciiTheme="minorHAnsi" w:hAnsiTheme="minorHAnsi"/>
              </w:rPr>
              <w:t>.</w:t>
            </w:r>
          </w:p>
          <w:p w14:paraId="4BD5801E" w14:textId="4248D15E" w:rsidR="00E91D2C" w:rsidRPr="001D4880" w:rsidRDefault="00E91D2C" w:rsidP="00B00182">
            <w:pPr>
              <w:spacing w:after="160" w:line="278" w:lineRule="auto"/>
              <w:rPr>
                <w:rFonts w:asciiTheme="minorHAnsi" w:hAnsiTheme="minorHAnsi"/>
              </w:rPr>
            </w:pPr>
          </w:p>
        </w:tc>
      </w:tr>
      <w:tr w:rsidR="00160509" w:rsidRPr="00844DE4" w14:paraId="6CEC4483" w14:textId="77777777" w:rsidTr="00597C41">
        <w:trPr>
          <w:trHeight w:val="872"/>
        </w:trPr>
        <w:tc>
          <w:tcPr>
            <w:tcW w:w="1844" w:type="dxa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vAlign w:val="center"/>
          </w:tcPr>
          <w:p w14:paraId="704AFEB9" w14:textId="00FD8CB5" w:rsidR="00160509" w:rsidRPr="00844DE4" w:rsidRDefault="005D1610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081AF693" w14:textId="45315B33" w:rsidR="00160509" w:rsidRPr="00844DE4" w:rsidRDefault="00B477CF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14</w:t>
            </w:r>
          </w:p>
        </w:tc>
        <w:tc>
          <w:tcPr>
            <w:tcW w:w="6521" w:type="dxa"/>
            <w:vAlign w:val="bottom"/>
          </w:tcPr>
          <w:p w14:paraId="177110A4" w14:textId="25632A15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is done well:</w:t>
            </w:r>
            <w:r w:rsidRPr="00C537FF">
              <w:rPr>
                <w:rFonts w:asciiTheme="minorHAnsi" w:hAnsiTheme="minorHAnsi"/>
              </w:rPr>
              <w:br/>
              <w:t>You make clear, actionable recommendations that align with data</w:t>
            </w:r>
            <w:r w:rsidR="00A63E45">
              <w:rPr>
                <w:rFonts w:asciiTheme="minorHAnsi" w:hAnsiTheme="minorHAnsi"/>
              </w:rPr>
              <w:t>: such as</w:t>
            </w:r>
            <w:r w:rsidRPr="00C537FF">
              <w:rPr>
                <w:rFonts w:asciiTheme="minorHAnsi" w:hAnsiTheme="minorHAnsi"/>
              </w:rPr>
              <w:t xml:space="preserve"> faster loading times, simplified checkout, improved filters, and mobile-first redesign. The use of competitor benchmarking </w:t>
            </w:r>
            <w:r w:rsidR="00A63E45">
              <w:rPr>
                <w:rFonts w:asciiTheme="minorHAnsi" w:hAnsiTheme="minorHAnsi"/>
              </w:rPr>
              <w:t>is good</w:t>
            </w:r>
            <w:r w:rsidRPr="00C537FF">
              <w:rPr>
                <w:rFonts w:asciiTheme="minorHAnsi" w:hAnsiTheme="minorHAnsi"/>
              </w:rPr>
              <w:t>.</w:t>
            </w:r>
          </w:p>
          <w:p w14:paraId="67981A80" w14:textId="056A5843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C537FF">
              <w:rPr>
                <w:rFonts w:asciiTheme="minorHAnsi" w:hAnsiTheme="minorHAnsi"/>
              </w:rPr>
              <w:br/>
            </w:r>
            <w:r w:rsidRPr="00A63E45">
              <w:rPr>
                <w:rFonts w:asciiTheme="minorHAnsi" w:hAnsiTheme="minorHAnsi"/>
              </w:rPr>
              <w:t xml:space="preserve">Some recommendations could be more </w:t>
            </w:r>
            <w:r w:rsidR="00A63E45" w:rsidRPr="00A63E45">
              <w:rPr>
                <w:rFonts w:asciiTheme="minorHAnsi" w:hAnsiTheme="minorHAnsi"/>
              </w:rPr>
              <w:t>detailed/</w:t>
            </w:r>
            <w:r w:rsidRPr="00A63E45">
              <w:rPr>
                <w:rFonts w:asciiTheme="minorHAnsi" w:hAnsiTheme="minorHAnsi"/>
              </w:rPr>
              <w:t xml:space="preserve"> quantified. For instance, you might specify potential performance metrics.</w:t>
            </w:r>
          </w:p>
          <w:p w14:paraId="513D7FCF" w14:textId="595D501E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How to do better next time:</w:t>
            </w:r>
            <w:r w:rsidRPr="00C537FF">
              <w:rPr>
                <w:rFonts w:asciiTheme="minorHAnsi" w:hAnsiTheme="minorHAnsi"/>
              </w:rPr>
              <w:br/>
            </w:r>
            <w:r w:rsidRPr="00A63E45">
              <w:rPr>
                <w:rFonts w:asciiTheme="minorHAnsi" w:hAnsiTheme="minorHAnsi"/>
              </w:rPr>
              <w:t xml:space="preserve">Create </w:t>
            </w:r>
            <w:proofErr w:type="gramStart"/>
            <w:r w:rsidRPr="00A63E45">
              <w:rPr>
                <w:rFonts w:asciiTheme="minorHAnsi" w:hAnsiTheme="minorHAnsi"/>
              </w:rPr>
              <w:t>a</w:t>
            </w:r>
            <w:proofErr w:type="gramEnd"/>
            <w:r w:rsidRPr="00A63E45">
              <w:rPr>
                <w:rFonts w:asciiTheme="minorHAnsi" w:hAnsiTheme="minorHAnsi"/>
              </w:rPr>
              <w:t xml:space="preserve"> </w:t>
            </w:r>
            <w:r w:rsidR="00A63E45" w:rsidRPr="00A63E45">
              <w:rPr>
                <w:rFonts w:asciiTheme="minorHAnsi" w:hAnsiTheme="minorHAnsi"/>
              </w:rPr>
              <w:t>implementation plan</w:t>
            </w:r>
            <w:r w:rsidRPr="00A63E45">
              <w:rPr>
                <w:rFonts w:asciiTheme="minorHAnsi" w:hAnsiTheme="minorHAnsi"/>
              </w:rPr>
              <w:t xml:space="preserve"> (short-, medium-, and long-term) or a KPI table to translate findings into measurable business actions.</w:t>
            </w:r>
          </w:p>
          <w:p w14:paraId="0D721715" w14:textId="7E94D7AA" w:rsidR="00E91D2C" w:rsidRPr="003C4C5B" w:rsidRDefault="00E91D2C" w:rsidP="00B00182">
            <w:pPr>
              <w:spacing w:after="160" w:line="278" w:lineRule="auto"/>
              <w:rPr>
                <w:rFonts w:asciiTheme="minorHAnsi" w:hAnsiTheme="minorHAnsi"/>
              </w:rPr>
            </w:pPr>
          </w:p>
        </w:tc>
      </w:tr>
      <w:tr w:rsidR="00160509" w:rsidRPr="00844DE4" w14:paraId="6F7EA748" w14:textId="77777777" w:rsidTr="00597C41">
        <w:trPr>
          <w:trHeight w:val="872"/>
        </w:trPr>
        <w:tc>
          <w:tcPr>
            <w:tcW w:w="1844" w:type="dxa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vAlign w:val="center"/>
          </w:tcPr>
          <w:p w14:paraId="626D92B6" w14:textId="2EE94285" w:rsidR="00160509" w:rsidRPr="00844DE4" w:rsidRDefault="00000BD4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vAlign w:val="center"/>
          </w:tcPr>
          <w:p w14:paraId="20A24814" w14:textId="6D70F150" w:rsidR="00160509" w:rsidRPr="00844DE4" w:rsidRDefault="004C7ED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</w:t>
            </w:r>
            <w:r w:rsidR="00B477CF">
              <w:rPr>
                <w:rFonts w:cs="Calibri"/>
              </w:rPr>
              <w:t>1</w:t>
            </w:r>
          </w:p>
        </w:tc>
        <w:tc>
          <w:tcPr>
            <w:tcW w:w="6521" w:type="dxa"/>
            <w:vAlign w:val="bottom"/>
          </w:tcPr>
          <w:p w14:paraId="1E507D90" w14:textId="4C6EA2B6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is done well:</w:t>
            </w:r>
            <w:r w:rsidRPr="00C537FF">
              <w:rPr>
                <w:rFonts w:asciiTheme="minorHAnsi" w:hAnsiTheme="minorHAnsi"/>
              </w:rPr>
              <w:br/>
              <w:t xml:space="preserve">The dissertation is </w:t>
            </w:r>
            <w:r w:rsidR="00A63E45">
              <w:rPr>
                <w:rFonts w:asciiTheme="minorHAnsi" w:hAnsiTheme="minorHAnsi"/>
              </w:rPr>
              <w:t>well</w:t>
            </w:r>
            <w:r w:rsidRPr="00C537FF">
              <w:rPr>
                <w:rFonts w:asciiTheme="minorHAnsi" w:hAnsiTheme="minorHAnsi"/>
              </w:rPr>
              <w:t xml:space="preserve"> presented and easy to read. The writing style is </w:t>
            </w:r>
            <w:r w:rsidR="00A63E45">
              <w:rPr>
                <w:rFonts w:asciiTheme="minorHAnsi" w:hAnsiTheme="minorHAnsi"/>
              </w:rPr>
              <w:t>fine</w:t>
            </w:r>
            <w:r w:rsidRPr="00C537FF">
              <w:rPr>
                <w:rFonts w:asciiTheme="minorHAnsi" w:hAnsiTheme="minorHAnsi"/>
              </w:rPr>
              <w:t>. Data presentation is particularly strong</w:t>
            </w:r>
            <w:r w:rsidR="00A63E45">
              <w:rPr>
                <w:rFonts w:asciiTheme="minorHAnsi" w:hAnsiTheme="minorHAnsi"/>
              </w:rPr>
              <w:t>.</w:t>
            </w:r>
          </w:p>
          <w:p w14:paraId="10EDB1B1" w14:textId="35A82FD4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What could have been done differently:</w:t>
            </w:r>
            <w:r w:rsidRPr="00C537FF">
              <w:rPr>
                <w:rFonts w:asciiTheme="minorHAnsi" w:hAnsiTheme="minorHAnsi"/>
              </w:rPr>
              <w:br/>
              <w:t>A few sentences are lengthy and could be more concise.</w:t>
            </w:r>
          </w:p>
          <w:p w14:paraId="09C68582" w14:textId="2E8C1FB1" w:rsidR="00C537FF" w:rsidRPr="00C537FF" w:rsidRDefault="00C537FF" w:rsidP="00C537FF">
            <w:pPr>
              <w:spacing w:after="160" w:line="278" w:lineRule="auto"/>
              <w:rPr>
                <w:rFonts w:asciiTheme="minorHAnsi" w:hAnsiTheme="minorHAnsi"/>
              </w:rPr>
            </w:pPr>
            <w:r w:rsidRPr="00C537FF">
              <w:rPr>
                <w:rFonts w:asciiTheme="minorHAnsi" w:hAnsiTheme="minorHAnsi"/>
                <w:b/>
                <w:bCs/>
              </w:rPr>
              <w:t>How to do better next time:</w:t>
            </w:r>
            <w:r w:rsidRPr="00C537FF">
              <w:rPr>
                <w:rFonts w:asciiTheme="minorHAnsi" w:hAnsiTheme="minorHAnsi"/>
              </w:rPr>
              <w:br/>
              <w:t xml:space="preserve">Proofread carefully </w:t>
            </w:r>
            <w:r w:rsidR="00B477CF">
              <w:rPr>
                <w:rFonts w:asciiTheme="minorHAnsi" w:hAnsiTheme="minorHAnsi"/>
              </w:rPr>
              <w:t>before submission</w:t>
            </w:r>
            <w:r w:rsidRPr="00C537FF">
              <w:rPr>
                <w:rFonts w:asciiTheme="minorHAnsi" w:hAnsiTheme="minorHAnsi"/>
              </w:rPr>
              <w:t>. Keep paragraphs shorter</w:t>
            </w:r>
            <w:r w:rsidR="00B477CF">
              <w:rPr>
                <w:rFonts w:asciiTheme="minorHAnsi" w:hAnsiTheme="minorHAnsi"/>
              </w:rPr>
              <w:t xml:space="preserve">, </w:t>
            </w:r>
            <w:proofErr w:type="spellStart"/>
            <w:r w:rsidR="00B477CF">
              <w:rPr>
                <w:rFonts w:asciiTheme="minorHAnsi" w:hAnsiTheme="minorHAnsi"/>
              </w:rPr>
              <w:t>esp</w:t>
            </w:r>
            <w:proofErr w:type="spellEnd"/>
            <w:r w:rsidR="00B477CF">
              <w:rPr>
                <w:rFonts w:asciiTheme="minorHAnsi" w:hAnsiTheme="minorHAnsi"/>
              </w:rPr>
              <w:t xml:space="preserve"> </w:t>
            </w:r>
            <w:r w:rsidRPr="00C537FF">
              <w:rPr>
                <w:rFonts w:asciiTheme="minorHAnsi" w:hAnsiTheme="minorHAnsi"/>
              </w:rPr>
              <w:t>in analysis sections.</w:t>
            </w:r>
          </w:p>
          <w:p w14:paraId="0CB3F9B1" w14:textId="2F2290C4" w:rsidR="00E91D2C" w:rsidRPr="00ED727B" w:rsidRDefault="00E91D2C" w:rsidP="00B00182">
            <w:pPr>
              <w:spacing w:after="160" w:line="278" w:lineRule="auto"/>
              <w:rPr>
                <w:rFonts w:asciiTheme="minorHAnsi" w:hAnsiTheme="minorHAnsi"/>
              </w:rPr>
            </w:pPr>
          </w:p>
        </w:tc>
      </w:tr>
      <w:tr w:rsidR="00160509" w:rsidRPr="00844DE4" w14:paraId="7938B393" w14:textId="77777777" w:rsidTr="00597C41">
        <w:tc>
          <w:tcPr>
            <w:tcW w:w="1844" w:type="dxa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vAlign w:val="center"/>
          </w:tcPr>
          <w:p w14:paraId="715A98AA" w14:textId="4BFEB40E" w:rsidR="00160509" w:rsidRPr="00844DE4" w:rsidRDefault="00881483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5E0D96">
              <w:rPr>
                <w:rFonts w:cs="Calibri"/>
              </w:rPr>
              <w:t>4</w:t>
            </w:r>
          </w:p>
        </w:tc>
        <w:tc>
          <w:tcPr>
            <w:tcW w:w="6521" w:type="dxa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597C41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3D749E72" w14:textId="5C187A5B" w:rsidR="009F030F" w:rsidRDefault="005D1610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>
              <w:rPr>
                <w:rFonts w:cs="Calibri"/>
                <w:sz w:val="20"/>
                <w:szCs w:val="20"/>
              </w:rPr>
              <w:t>.</w:t>
            </w: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603D8C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DBC2E8" w14:textId="77777777" w:rsidR="00604D26" w:rsidRDefault="00604D26" w:rsidP="003E76A2">
      <w:r>
        <w:separator/>
      </w:r>
    </w:p>
  </w:endnote>
  <w:endnote w:type="continuationSeparator" w:id="0">
    <w:p w14:paraId="53351C4F" w14:textId="77777777" w:rsidR="00604D26" w:rsidRDefault="00604D26" w:rsidP="003E76A2">
      <w:r>
        <w:continuationSeparator/>
      </w:r>
    </w:p>
  </w:endnote>
  <w:endnote w:type="continuationNotice" w:id="1">
    <w:p w14:paraId="0E950968" w14:textId="77777777" w:rsidR="00604D26" w:rsidRDefault="00604D2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B366B6" w14:textId="77777777" w:rsidR="00604D26" w:rsidRDefault="00604D26" w:rsidP="003E76A2">
      <w:r>
        <w:separator/>
      </w:r>
    </w:p>
  </w:footnote>
  <w:footnote w:type="continuationSeparator" w:id="0">
    <w:p w14:paraId="67F72328" w14:textId="77777777" w:rsidR="00604D26" w:rsidRDefault="00604D26" w:rsidP="003E76A2">
      <w:r>
        <w:continuationSeparator/>
      </w:r>
    </w:p>
  </w:footnote>
  <w:footnote w:type="continuationNotice" w:id="1">
    <w:p w14:paraId="70EA956A" w14:textId="77777777" w:rsidR="00604D26" w:rsidRDefault="00604D26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7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00BD4"/>
    <w:rsid w:val="00007344"/>
    <w:rsid w:val="00071F61"/>
    <w:rsid w:val="00076AF6"/>
    <w:rsid w:val="000975BB"/>
    <w:rsid w:val="000B4B03"/>
    <w:rsid w:val="000B7AED"/>
    <w:rsid w:val="00127072"/>
    <w:rsid w:val="00160509"/>
    <w:rsid w:val="00167936"/>
    <w:rsid w:val="00191892"/>
    <w:rsid w:val="00197DE6"/>
    <w:rsid w:val="001B0DAA"/>
    <w:rsid w:val="001C20BE"/>
    <w:rsid w:val="001D4880"/>
    <w:rsid w:val="001E0F87"/>
    <w:rsid w:val="00202681"/>
    <w:rsid w:val="00232DEB"/>
    <w:rsid w:val="00245033"/>
    <w:rsid w:val="002644D2"/>
    <w:rsid w:val="002677E0"/>
    <w:rsid w:val="00272237"/>
    <w:rsid w:val="002833BF"/>
    <w:rsid w:val="002F4751"/>
    <w:rsid w:val="0031574F"/>
    <w:rsid w:val="0035292C"/>
    <w:rsid w:val="00366927"/>
    <w:rsid w:val="00370ABE"/>
    <w:rsid w:val="00387F4E"/>
    <w:rsid w:val="003956F5"/>
    <w:rsid w:val="003A44D5"/>
    <w:rsid w:val="003C4C5B"/>
    <w:rsid w:val="003E76A2"/>
    <w:rsid w:val="00406570"/>
    <w:rsid w:val="004221C5"/>
    <w:rsid w:val="004326F5"/>
    <w:rsid w:val="00435D9C"/>
    <w:rsid w:val="0044103B"/>
    <w:rsid w:val="00445423"/>
    <w:rsid w:val="00470D19"/>
    <w:rsid w:val="004B56B6"/>
    <w:rsid w:val="004B6100"/>
    <w:rsid w:val="004C415A"/>
    <w:rsid w:val="004C7ED3"/>
    <w:rsid w:val="004D4062"/>
    <w:rsid w:val="00500ADE"/>
    <w:rsid w:val="00513ECD"/>
    <w:rsid w:val="00514597"/>
    <w:rsid w:val="00534CC8"/>
    <w:rsid w:val="00536DC9"/>
    <w:rsid w:val="00554B46"/>
    <w:rsid w:val="005605F8"/>
    <w:rsid w:val="00596DE8"/>
    <w:rsid w:val="00597C41"/>
    <w:rsid w:val="005A30F2"/>
    <w:rsid w:val="005B06E9"/>
    <w:rsid w:val="005D1610"/>
    <w:rsid w:val="005E0D96"/>
    <w:rsid w:val="005F55F0"/>
    <w:rsid w:val="00603D8C"/>
    <w:rsid w:val="00604486"/>
    <w:rsid w:val="00604D26"/>
    <w:rsid w:val="00627077"/>
    <w:rsid w:val="00630DF8"/>
    <w:rsid w:val="006656D0"/>
    <w:rsid w:val="006824F1"/>
    <w:rsid w:val="006916AB"/>
    <w:rsid w:val="006F3676"/>
    <w:rsid w:val="007015EE"/>
    <w:rsid w:val="00705127"/>
    <w:rsid w:val="00705C9C"/>
    <w:rsid w:val="007333A7"/>
    <w:rsid w:val="0078468A"/>
    <w:rsid w:val="0081063F"/>
    <w:rsid w:val="0081474E"/>
    <w:rsid w:val="0083216C"/>
    <w:rsid w:val="00834569"/>
    <w:rsid w:val="00844DE4"/>
    <w:rsid w:val="00875CDF"/>
    <w:rsid w:val="00881483"/>
    <w:rsid w:val="00887819"/>
    <w:rsid w:val="008D5061"/>
    <w:rsid w:val="009166FC"/>
    <w:rsid w:val="0092076B"/>
    <w:rsid w:val="009C1444"/>
    <w:rsid w:val="009C6514"/>
    <w:rsid w:val="009F030F"/>
    <w:rsid w:val="00A013CB"/>
    <w:rsid w:val="00A30926"/>
    <w:rsid w:val="00A5072F"/>
    <w:rsid w:val="00A63E45"/>
    <w:rsid w:val="00A74C26"/>
    <w:rsid w:val="00B00182"/>
    <w:rsid w:val="00B466BE"/>
    <w:rsid w:val="00B477CF"/>
    <w:rsid w:val="00B569D3"/>
    <w:rsid w:val="00B85B53"/>
    <w:rsid w:val="00BB1F33"/>
    <w:rsid w:val="00BB715C"/>
    <w:rsid w:val="00BE5E32"/>
    <w:rsid w:val="00C3147E"/>
    <w:rsid w:val="00C4635D"/>
    <w:rsid w:val="00C537FF"/>
    <w:rsid w:val="00C6285D"/>
    <w:rsid w:val="00D12369"/>
    <w:rsid w:val="00D51F84"/>
    <w:rsid w:val="00D73F6A"/>
    <w:rsid w:val="00D94415"/>
    <w:rsid w:val="00D97866"/>
    <w:rsid w:val="00DC65FF"/>
    <w:rsid w:val="00DC6F09"/>
    <w:rsid w:val="00DF64EA"/>
    <w:rsid w:val="00E14B1E"/>
    <w:rsid w:val="00E155B9"/>
    <w:rsid w:val="00E17F43"/>
    <w:rsid w:val="00E57018"/>
    <w:rsid w:val="00E83480"/>
    <w:rsid w:val="00E84456"/>
    <w:rsid w:val="00E91D2C"/>
    <w:rsid w:val="00ED727B"/>
    <w:rsid w:val="00EE759A"/>
    <w:rsid w:val="00F020A3"/>
    <w:rsid w:val="00F24D74"/>
    <w:rsid w:val="00F3380E"/>
    <w:rsid w:val="00F74168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565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6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7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29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17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9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6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1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06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1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1</Pages>
  <Words>546</Words>
  <Characters>3092</Characters>
  <Application>Microsoft Office Word</Application>
  <DocSecurity>0</DocSecurity>
  <Lines>138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Bart Plange</cp:lastModifiedBy>
  <cp:revision>33</cp:revision>
  <dcterms:created xsi:type="dcterms:W3CDTF">2025-02-12T13:43:00Z</dcterms:created>
  <dcterms:modified xsi:type="dcterms:W3CDTF">2025-11-12T12:25:00Z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55e1b534-098f-4ac8-9223-69712ddf82de_Enabled">
    <vt:lpwstr>true</vt:lpwstr>
  </property>
  <property fmtid="{D5CDD505-2E9C-101B-9397-08002B2CF9AE}" pid="3" name="MSIP_Label_55e1b534-098f-4ac8-9223-69712ddf82de_SetDate">
    <vt:lpwstr>2025-02-12T11:19:02Z</vt:lpwstr>
  </property>
  <property fmtid="{D5CDD505-2E9C-101B-9397-08002B2CF9AE}" pid="4" name="MSIP_Label_55e1b534-098f-4ac8-9223-69712ddf82de_Method">
    <vt:lpwstr>Standard</vt:lpwstr>
  </property>
  <property fmtid="{D5CDD505-2E9C-101B-9397-08002B2CF9AE}" pid="5" name="MSIP_Label_55e1b534-098f-4ac8-9223-69712ddf82de_Name">
    <vt:lpwstr>Public Document</vt:lpwstr>
  </property>
  <property fmtid="{D5CDD505-2E9C-101B-9397-08002B2CF9AE}" pid="6" name="MSIP_Label_55e1b534-098f-4ac8-9223-69712ddf82de_SiteId">
    <vt:lpwstr>c9ef029c-18cf-4016-86d3-93cf8e94ff94</vt:lpwstr>
  </property>
  <property fmtid="{D5CDD505-2E9C-101B-9397-08002B2CF9AE}" pid="7" name="MSIP_Label_55e1b534-098f-4ac8-9223-69712ddf82de_ActionId">
    <vt:lpwstr>835fa9e7-2c86-42c8-b9b1-983d7b3d8755</vt:lpwstr>
  </property>
  <property fmtid="{D5CDD505-2E9C-101B-9397-08002B2CF9AE}" pid="8" name="MSIP_Label_55e1b534-098f-4ac8-9223-69712ddf82de_ContentBits">
    <vt:lpwstr>0</vt:lpwstr>
  </property>
</Properties>
</file>