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2424348"/>
        <w:docPartObj>
          <w:docPartGallery w:val="Cover Pages"/>
          <w:docPartUnique/>
        </w:docPartObj>
      </w:sdtPr>
      <w:sdtEndPr>
        <w:rPr>
          <w:rFonts w:ascii="Arial" w:hAnsi="Arial" w:cs="Arial"/>
          <w:b/>
          <w:bCs/>
          <w:color w:val="4C94D8" w:themeColor="text2" w:themeTint="80"/>
          <w:sz w:val="24"/>
          <w:szCs w:val="24"/>
        </w:rPr>
      </w:sdtEndPr>
      <w:sdtContent>
        <w:p w14:paraId="7F281042" w14:textId="422C3569" w:rsidR="00556BA9" w:rsidRDefault="00556BA9"/>
        <w:p w14:paraId="0C8189BC" w14:textId="3509CAEC" w:rsidR="00556BA9" w:rsidRDefault="00034BFF">
          <w:pPr>
            <w:rPr>
              <w:rFonts w:ascii="Arial" w:hAnsi="Arial" w:cs="Arial"/>
              <w:b/>
              <w:bCs/>
              <w:color w:val="4C94D8" w:themeColor="text2" w:themeTint="80"/>
              <w:sz w:val="24"/>
              <w:szCs w:val="24"/>
            </w:rPr>
          </w:pPr>
          <w:r>
            <w:rPr>
              <w:noProof/>
            </w:rPr>
            <mc:AlternateContent>
              <mc:Choice Requires="wpg">
                <w:drawing>
                  <wp:anchor distT="0" distB="0" distL="114300" distR="114300" simplePos="0" relativeHeight="251659264" behindDoc="1" locked="0" layoutInCell="1" allowOverlap="1" wp14:anchorId="3F04BF58" wp14:editId="28E78FBE">
                    <wp:simplePos x="0" y="0"/>
                    <wp:positionH relativeFrom="page">
                      <wp:posOffset>449580</wp:posOffset>
                    </wp:positionH>
                    <wp:positionV relativeFrom="page">
                      <wp:posOffset>2758440</wp:posOffset>
                    </wp:positionV>
                    <wp:extent cx="6864350" cy="7448550"/>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350" cy="7448550"/>
                              <a:chOff x="0" y="0"/>
                              <a:chExt cx="6864626"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1FC688" w14:textId="1A4FC569" w:rsidR="00556BA9" w:rsidRPr="00034BFF" w:rsidRDefault="00034BFF" w:rsidP="00556BA9">
                                  <w:pPr>
                                    <w:pStyle w:val="NoSpacing"/>
                                    <w:spacing w:before="120"/>
                                    <w:rPr>
                                      <w:rFonts w:ascii="Arial Black" w:hAnsi="Arial Black"/>
                                      <w:color w:val="FFFFFF" w:themeColor="background1"/>
                                      <w:sz w:val="96"/>
                                      <w:szCs w:val="96"/>
                                    </w:rPr>
                                  </w:pPr>
                                  <w:r w:rsidRPr="00034BFF">
                                    <w:rPr>
                                      <w:rFonts w:ascii="Arial Black" w:hAnsi="Arial Black"/>
                                      <w:color w:val="FFFFFF" w:themeColor="background1"/>
                                      <w:sz w:val="96"/>
                                      <w:szCs w:val="96"/>
                                    </w:rPr>
                                    <w:t xml:space="preserve"> </w:t>
                                  </w:r>
                                  <w:r>
                                    <w:rPr>
                                      <w:rFonts w:ascii="Arial Black" w:hAnsi="Arial Black"/>
                                      <w:color w:val="FFFFFF" w:themeColor="background1"/>
                                      <w:sz w:val="96"/>
                                      <w:szCs w:val="96"/>
                                    </w:rPr>
                                    <w:t xml:space="preserve">       </w:t>
                                  </w:r>
                                  <w:r w:rsidRPr="00034BFF">
                                    <w:rPr>
                                      <w:rFonts w:ascii="Arial Black" w:hAnsi="Arial Black"/>
                                      <w:color w:val="FFFFFF" w:themeColor="background1"/>
                                      <w:sz w:val="96"/>
                                      <w:szCs w:val="96"/>
                                    </w:rPr>
                                    <w:t xml:space="preserve">Report </w:t>
                                  </w:r>
                                </w:p>
                                <w:p w14:paraId="22986E3D" w14:textId="77777777" w:rsidR="00034BFF" w:rsidRDefault="00034BFF"/>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flipV="1">
                                <a:off x="6626" y="4361409"/>
                                <a:ext cx="6858000" cy="4571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156082" w:themeColor="accent1"/>
                                      <w:sz w:val="96"/>
                                      <w:szCs w:val="96"/>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48DE5A33" w14:textId="3F635457" w:rsidR="00556BA9" w:rsidRPr="00556BA9" w:rsidRDefault="00034BFF">
                                      <w:pPr>
                                        <w:pStyle w:val="NoSpacing"/>
                                        <w:jc w:val="center"/>
                                        <w:rPr>
                                          <w:rFonts w:ascii="Arial Black" w:eastAsiaTheme="majorEastAsia" w:hAnsi="Arial Black" w:cstheme="majorBidi"/>
                                          <w:caps/>
                                          <w:color w:val="156082" w:themeColor="accent1"/>
                                          <w:sz w:val="96"/>
                                          <w:szCs w:val="96"/>
                                        </w:rPr>
                                      </w:pPr>
                                      <w:r>
                                        <w:rPr>
                                          <w:rFonts w:ascii="Arial Black" w:eastAsiaTheme="majorEastAsia" w:hAnsi="Arial Black" w:cstheme="majorBidi"/>
                                          <w:caps/>
                                          <w:color w:val="156082" w:themeColor="accent1"/>
                                          <w:sz w:val="96"/>
                                          <w:szCs w:val="96"/>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F04BF58" id="Group 62" o:spid="_x0000_s1026" style="position:absolute;margin-left:35.4pt;margin-top:217.2pt;width:540.5pt;height:586.5pt;z-index:-251657216;mso-width-percent:882;mso-position-horizontal-relative:page;mso-position-vertical-relative:page;mso-width-percent:882" coordsize="6864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0B1FC688" w14:textId="1A4FC569" w:rsidR="00556BA9" w:rsidRPr="00034BFF" w:rsidRDefault="00034BFF" w:rsidP="00556BA9">
                            <w:pPr>
                              <w:pStyle w:val="NoSpacing"/>
                              <w:spacing w:before="120"/>
                              <w:rPr>
                                <w:rFonts w:ascii="Arial Black" w:hAnsi="Arial Black"/>
                                <w:color w:val="FFFFFF" w:themeColor="background1"/>
                                <w:sz w:val="96"/>
                                <w:szCs w:val="96"/>
                              </w:rPr>
                            </w:pPr>
                            <w:r w:rsidRPr="00034BFF">
                              <w:rPr>
                                <w:rFonts w:ascii="Arial Black" w:hAnsi="Arial Black"/>
                                <w:color w:val="FFFFFF" w:themeColor="background1"/>
                                <w:sz w:val="96"/>
                                <w:szCs w:val="96"/>
                              </w:rPr>
                              <w:t xml:space="preserve"> </w:t>
                            </w:r>
                            <w:r>
                              <w:rPr>
                                <w:rFonts w:ascii="Arial Black" w:hAnsi="Arial Black"/>
                                <w:color w:val="FFFFFF" w:themeColor="background1"/>
                                <w:sz w:val="96"/>
                                <w:szCs w:val="96"/>
                              </w:rPr>
                              <w:t xml:space="preserve">       </w:t>
                            </w:r>
                            <w:r w:rsidRPr="00034BFF">
                              <w:rPr>
                                <w:rFonts w:ascii="Arial Black" w:hAnsi="Arial Black"/>
                                <w:color w:val="FFFFFF" w:themeColor="background1"/>
                                <w:sz w:val="96"/>
                                <w:szCs w:val="96"/>
                              </w:rPr>
                              <w:t xml:space="preserve">Report </w:t>
                            </w:r>
                          </w:p>
                          <w:p w14:paraId="22986E3D" w14:textId="77777777" w:rsidR="00034BFF" w:rsidRDefault="00034BFF"/>
                        </w:txbxContent>
                      </v:textbox>
                    </v:rect>
                    <v:shapetype id="_x0000_t202" coordsize="21600,21600" o:spt="202" path="m,l,21600r21600,l21600,xe">
                      <v:stroke joinstyle="miter"/>
                      <v:path gradientshapeok="t" o:connecttype="rect"/>
                    </v:shapetype>
                    <v:shape id="Text Box 196" o:spid="_x0000_s1029" type="#_x0000_t202" style="position:absolute;left:66;top:43614;width:68580;height:457;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" fillcolor="white [3212]" stroked="f" strokeweight=".5pt">
                      <v:textbox inset="36pt,7.2pt,36pt,7.2pt">
                        <w:txbxContent>
                          <w:sdt>
                            <w:sdtPr>
                              <w:rPr>
                                <w:rFonts w:ascii="Arial Black" w:eastAsiaTheme="majorEastAsia" w:hAnsi="Arial Black" w:cstheme="majorBidi"/>
                                <w:caps/>
                                <w:color w:val="156082" w:themeColor="accent1"/>
                                <w:sz w:val="96"/>
                                <w:szCs w:val="96"/>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48DE5A33" w14:textId="3F635457" w:rsidR="00556BA9" w:rsidRPr="00556BA9" w:rsidRDefault="00034BFF">
                                <w:pPr>
                                  <w:pStyle w:val="NoSpacing"/>
                                  <w:jc w:val="center"/>
                                  <w:rPr>
                                    <w:rFonts w:ascii="Arial Black" w:eastAsiaTheme="majorEastAsia" w:hAnsi="Arial Black" w:cstheme="majorBidi"/>
                                    <w:caps/>
                                    <w:color w:val="156082" w:themeColor="accent1"/>
                                    <w:sz w:val="96"/>
                                    <w:szCs w:val="96"/>
                                  </w:rPr>
                                </w:pPr>
                                <w:r>
                                  <w:rPr>
                                    <w:rFonts w:ascii="Arial Black" w:eastAsiaTheme="majorEastAsia" w:hAnsi="Arial Black" w:cstheme="majorBidi"/>
                                    <w:caps/>
                                    <w:color w:val="156082" w:themeColor="accent1"/>
                                    <w:sz w:val="96"/>
                                    <w:szCs w:val="96"/>
                                  </w:rPr>
                                  <w:t xml:space="preserve">     </w:t>
                                </w:r>
                              </w:p>
                            </w:sdtContent>
                          </w:sdt>
                        </w:txbxContent>
                      </v:textbox>
                    </v:shape>
                    <w10:wrap anchorx="page" anchory="page"/>
                  </v:group>
                </w:pict>
              </mc:Fallback>
            </mc:AlternateContent>
          </w:r>
          <w:r w:rsidR="00556BA9">
            <w:rPr>
              <w:rFonts w:ascii="Arial" w:hAnsi="Arial" w:cs="Arial"/>
              <w:b/>
              <w:bCs/>
              <w:color w:val="4C94D8" w:themeColor="text2" w:themeTint="80"/>
              <w:sz w:val="24"/>
              <w:szCs w:val="24"/>
            </w:rPr>
            <w:br w:type="page"/>
          </w:r>
        </w:p>
      </w:sdtContent>
    </w:sdt>
    <w:p w14:paraId="4232CB71" w14:textId="52409171" w:rsidR="00556BA9" w:rsidRDefault="00556BA9">
      <w:pPr>
        <w:rPr>
          <w:rFonts w:ascii="Arial" w:hAnsi="Arial" w:cs="Arial"/>
          <w:b/>
          <w:bCs/>
          <w:color w:val="4C94D8" w:themeColor="text2" w:themeTint="80"/>
          <w:sz w:val="24"/>
          <w:szCs w:val="24"/>
        </w:rPr>
      </w:pPr>
      <w:r>
        <w:rPr>
          <w:rFonts w:ascii="Arial" w:hAnsi="Arial" w:cs="Arial"/>
          <w:b/>
          <w:bCs/>
          <w:color w:val="4C94D8" w:themeColor="text2" w:themeTint="80"/>
          <w:sz w:val="24"/>
          <w:szCs w:val="24"/>
        </w:rPr>
        <w:lastRenderedPageBreak/>
        <w:t xml:space="preserve">Table of contents </w:t>
      </w:r>
    </w:p>
    <w:p w14:paraId="4DE88F16" w14:textId="713DCF5A" w:rsidR="00556BA9" w:rsidRDefault="00556BA9" w:rsidP="00556BA9">
      <w:pPr>
        <w:pStyle w:val="ListParagraph"/>
        <w:numPr>
          <w:ilvl w:val="0"/>
          <w:numId w:val="8"/>
        </w:numPr>
        <w:rPr>
          <w:rFonts w:ascii="Arial" w:hAnsi="Arial" w:cs="Arial"/>
          <w:b/>
          <w:bCs/>
          <w:color w:val="4C94D8" w:themeColor="text2" w:themeTint="80"/>
          <w:sz w:val="24"/>
          <w:szCs w:val="24"/>
        </w:rPr>
      </w:pPr>
      <w:r>
        <w:rPr>
          <w:rFonts w:ascii="Arial" w:hAnsi="Arial" w:cs="Arial"/>
          <w:b/>
          <w:bCs/>
          <w:color w:val="4C94D8" w:themeColor="text2" w:themeTint="80"/>
          <w:sz w:val="24"/>
          <w:szCs w:val="24"/>
        </w:rPr>
        <w:t>Executive Summary</w:t>
      </w:r>
    </w:p>
    <w:p w14:paraId="5D492B0B" w14:textId="142ED5F1" w:rsidR="00556BA9" w:rsidRDefault="00556BA9" w:rsidP="00556BA9">
      <w:pPr>
        <w:pStyle w:val="ListParagraph"/>
        <w:numPr>
          <w:ilvl w:val="0"/>
          <w:numId w:val="8"/>
        </w:numPr>
        <w:rPr>
          <w:rFonts w:ascii="Arial" w:hAnsi="Arial" w:cs="Arial"/>
          <w:b/>
          <w:bCs/>
          <w:color w:val="4C94D8" w:themeColor="text2" w:themeTint="80"/>
          <w:sz w:val="24"/>
          <w:szCs w:val="24"/>
        </w:rPr>
      </w:pPr>
      <w:r>
        <w:rPr>
          <w:rFonts w:ascii="Arial" w:hAnsi="Arial" w:cs="Arial"/>
          <w:b/>
          <w:bCs/>
          <w:color w:val="4C94D8" w:themeColor="text2" w:themeTint="80"/>
          <w:sz w:val="24"/>
          <w:szCs w:val="24"/>
        </w:rPr>
        <w:t xml:space="preserve">Introduction </w:t>
      </w:r>
    </w:p>
    <w:p w14:paraId="11DBC7F6" w14:textId="5D2EE689" w:rsidR="00556BA9" w:rsidRDefault="00556BA9" w:rsidP="00556BA9">
      <w:pPr>
        <w:pStyle w:val="ListParagraph"/>
        <w:numPr>
          <w:ilvl w:val="0"/>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Rationale for Twitter</w:t>
      </w:r>
    </w:p>
    <w:p w14:paraId="52391814" w14:textId="1B778EE8" w:rsidR="00556BA9" w:rsidRDefault="00556BA9" w:rsidP="00556BA9">
      <w:pPr>
        <w:pStyle w:val="ListParagraph"/>
        <w:numPr>
          <w:ilvl w:val="0"/>
          <w:numId w:val="8"/>
        </w:numPr>
        <w:rPr>
          <w:rFonts w:ascii="Arial" w:hAnsi="Arial" w:cs="Arial"/>
          <w:b/>
          <w:bCs/>
          <w:color w:val="4C94D8" w:themeColor="text2" w:themeTint="80"/>
          <w:sz w:val="24"/>
          <w:szCs w:val="24"/>
        </w:rPr>
      </w:pPr>
      <w:r>
        <w:rPr>
          <w:rFonts w:ascii="Arial" w:hAnsi="Arial" w:cs="Arial"/>
          <w:b/>
          <w:bCs/>
          <w:color w:val="4C94D8" w:themeColor="text2" w:themeTint="80"/>
          <w:sz w:val="24"/>
          <w:szCs w:val="24"/>
        </w:rPr>
        <w:t xml:space="preserve">Objectives </w:t>
      </w:r>
    </w:p>
    <w:p w14:paraId="4F9B2811" w14:textId="615386C4" w:rsidR="00556BA9" w:rsidRDefault="00556BA9" w:rsidP="00556BA9">
      <w:pPr>
        <w:pStyle w:val="ListParagraph"/>
        <w:numPr>
          <w:ilvl w:val="0"/>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Situation Analysis</w:t>
      </w:r>
    </w:p>
    <w:p w14:paraId="4C2C84DE" w14:textId="10EDFEE6" w:rsidR="00556BA9" w:rsidRDefault="00556BA9" w:rsidP="00556BA9">
      <w:pPr>
        <w:pStyle w:val="ListParagraph"/>
        <w:numPr>
          <w:ilvl w:val="0"/>
          <w:numId w:val="8"/>
        </w:numPr>
        <w:rPr>
          <w:rFonts w:ascii="Arial" w:hAnsi="Arial" w:cs="Arial"/>
          <w:b/>
          <w:bCs/>
          <w:color w:val="4C94D8" w:themeColor="text2" w:themeTint="80"/>
          <w:sz w:val="24"/>
          <w:szCs w:val="24"/>
        </w:rPr>
      </w:pPr>
      <w:r>
        <w:rPr>
          <w:rFonts w:ascii="Arial" w:hAnsi="Arial" w:cs="Arial"/>
          <w:b/>
          <w:bCs/>
          <w:color w:val="4C94D8" w:themeColor="text2" w:themeTint="80"/>
          <w:sz w:val="24"/>
          <w:szCs w:val="24"/>
        </w:rPr>
        <w:t>SWOT Analysis</w:t>
      </w:r>
    </w:p>
    <w:p w14:paraId="009B478D" w14:textId="5FD32701" w:rsidR="00556BA9" w:rsidRDefault="00556BA9" w:rsidP="00556BA9">
      <w:pPr>
        <w:pStyle w:val="ListParagraph"/>
        <w:numPr>
          <w:ilvl w:val="0"/>
          <w:numId w:val="8"/>
        </w:numPr>
        <w:rPr>
          <w:rFonts w:ascii="Arial" w:hAnsi="Arial" w:cs="Arial"/>
          <w:b/>
          <w:bCs/>
          <w:color w:val="4C94D8" w:themeColor="text2" w:themeTint="80"/>
          <w:sz w:val="24"/>
          <w:szCs w:val="24"/>
        </w:rPr>
      </w:pPr>
      <w:r>
        <w:rPr>
          <w:rFonts w:ascii="Arial" w:hAnsi="Arial" w:cs="Arial"/>
          <w:b/>
          <w:bCs/>
          <w:color w:val="4C94D8" w:themeColor="text2" w:themeTint="80"/>
          <w:sz w:val="24"/>
          <w:szCs w:val="24"/>
        </w:rPr>
        <w:t>Target audience</w:t>
      </w:r>
    </w:p>
    <w:p w14:paraId="6ED4169A" w14:textId="3819A821" w:rsidR="00556BA9" w:rsidRPr="00556BA9" w:rsidRDefault="00556BA9" w:rsidP="00556BA9">
      <w:pPr>
        <w:pStyle w:val="ListParagraph"/>
        <w:numPr>
          <w:ilvl w:val="0"/>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Digital Marketing Strategy</w:t>
      </w:r>
    </w:p>
    <w:p w14:paraId="79BAC0C9" w14:textId="0352D69B" w:rsidR="00556BA9" w:rsidRDefault="00556BA9" w:rsidP="00556BA9">
      <w:pPr>
        <w:pStyle w:val="ListParagraph"/>
        <w:numPr>
          <w:ilvl w:val="1"/>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 xml:space="preserve">Theoretical </w:t>
      </w:r>
      <w:r>
        <w:rPr>
          <w:rFonts w:ascii="Arial" w:hAnsi="Arial" w:cs="Arial"/>
          <w:b/>
          <w:bCs/>
          <w:color w:val="4C94D8" w:themeColor="text2" w:themeTint="80"/>
          <w:sz w:val="24"/>
          <w:szCs w:val="24"/>
        </w:rPr>
        <w:t>F</w:t>
      </w:r>
      <w:r w:rsidRPr="00556BA9">
        <w:rPr>
          <w:rFonts w:ascii="Arial" w:hAnsi="Arial" w:cs="Arial"/>
          <w:b/>
          <w:bCs/>
          <w:color w:val="4C94D8" w:themeColor="text2" w:themeTint="80"/>
          <w:sz w:val="24"/>
          <w:szCs w:val="24"/>
        </w:rPr>
        <w:t>ramework</w:t>
      </w:r>
    </w:p>
    <w:p w14:paraId="6785599F" w14:textId="46AF0882" w:rsidR="00556BA9" w:rsidRDefault="00556BA9" w:rsidP="00556BA9">
      <w:pPr>
        <w:pStyle w:val="ListParagraph"/>
        <w:numPr>
          <w:ilvl w:val="1"/>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Content Strategy</w:t>
      </w:r>
    </w:p>
    <w:p w14:paraId="7049234C" w14:textId="60261211" w:rsidR="00556BA9" w:rsidRDefault="00556BA9" w:rsidP="00556BA9">
      <w:pPr>
        <w:pStyle w:val="ListParagraph"/>
        <w:numPr>
          <w:ilvl w:val="1"/>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Engagement Techniques</w:t>
      </w:r>
    </w:p>
    <w:p w14:paraId="40FE9F54" w14:textId="0AFD449A" w:rsidR="00556BA9" w:rsidRDefault="00556BA9" w:rsidP="00556BA9">
      <w:pPr>
        <w:pStyle w:val="ListParagraph"/>
        <w:numPr>
          <w:ilvl w:val="1"/>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Hashtag Strategy</w:t>
      </w:r>
    </w:p>
    <w:p w14:paraId="1FCB835D" w14:textId="4ABBDDC4" w:rsidR="00556BA9" w:rsidRDefault="00556BA9" w:rsidP="00556BA9">
      <w:pPr>
        <w:pStyle w:val="ListParagraph"/>
        <w:numPr>
          <w:ilvl w:val="1"/>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Influencer Collaborations</w:t>
      </w:r>
    </w:p>
    <w:p w14:paraId="0333B2C3" w14:textId="14B5E792" w:rsidR="00556BA9" w:rsidRDefault="00556BA9" w:rsidP="00556BA9">
      <w:pPr>
        <w:pStyle w:val="ListParagraph"/>
        <w:numPr>
          <w:ilvl w:val="1"/>
          <w:numId w:val="8"/>
        </w:numPr>
        <w:rPr>
          <w:rFonts w:ascii="Arial" w:hAnsi="Arial" w:cs="Arial"/>
          <w:b/>
          <w:bCs/>
          <w:color w:val="4C94D8" w:themeColor="text2" w:themeTint="80"/>
          <w:sz w:val="24"/>
          <w:szCs w:val="24"/>
        </w:rPr>
      </w:pPr>
      <w:r>
        <w:rPr>
          <w:rFonts w:ascii="Arial" w:hAnsi="Arial" w:cs="Arial"/>
          <w:b/>
          <w:bCs/>
          <w:color w:val="4C94D8" w:themeColor="text2" w:themeTint="80"/>
          <w:sz w:val="24"/>
          <w:szCs w:val="24"/>
        </w:rPr>
        <w:t>Crisis Management</w:t>
      </w:r>
    </w:p>
    <w:p w14:paraId="02E5D452" w14:textId="77777777" w:rsidR="00556BA9" w:rsidRDefault="00556BA9" w:rsidP="00556BA9">
      <w:pPr>
        <w:pStyle w:val="ListParagraph"/>
        <w:numPr>
          <w:ilvl w:val="0"/>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Campaign Planning</w:t>
      </w:r>
    </w:p>
    <w:p w14:paraId="73DE26D5" w14:textId="03B6A433" w:rsidR="00556BA9" w:rsidRDefault="00556BA9" w:rsidP="00556BA9">
      <w:pPr>
        <w:pStyle w:val="ListParagraph"/>
        <w:numPr>
          <w:ilvl w:val="1"/>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Twitter Campaign Concepts</w:t>
      </w:r>
    </w:p>
    <w:p w14:paraId="4A56EC5E" w14:textId="7F777CE9" w:rsidR="00556BA9" w:rsidRDefault="00556BA9" w:rsidP="00556BA9">
      <w:pPr>
        <w:pStyle w:val="ListParagraph"/>
        <w:numPr>
          <w:ilvl w:val="1"/>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Content Calendar</w:t>
      </w:r>
    </w:p>
    <w:p w14:paraId="69B8DD0A" w14:textId="18209CCB" w:rsidR="00556BA9" w:rsidRDefault="00556BA9" w:rsidP="00556BA9">
      <w:pPr>
        <w:pStyle w:val="ListParagraph"/>
        <w:numPr>
          <w:ilvl w:val="1"/>
          <w:numId w:val="8"/>
        </w:numPr>
        <w:rPr>
          <w:rFonts w:ascii="Arial" w:hAnsi="Arial" w:cs="Arial"/>
          <w:b/>
          <w:bCs/>
          <w:color w:val="4C94D8" w:themeColor="text2" w:themeTint="80"/>
          <w:sz w:val="24"/>
          <w:szCs w:val="24"/>
        </w:rPr>
      </w:pPr>
      <w:r>
        <w:rPr>
          <w:rFonts w:ascii="Arial" w:hAnsi="Arial" w:cs="Arial"/>
          <w:b/>
          <w:bCs/>
          <w:color w:val="4C94D8" w:themeColor="text2" w:themeTint="80"/>
          <w:sz w:val="24"/>
          <w:szCs w:val="24"/>
        </w:rPr>
        <w:t>Budget Allocation</w:t>
      </w:r>
    </w:p>
    <w:p w14:paraId="4BE33B90" w14:textId="728E564B" w:rsidR="00556BA9" w:rsidRDefault="00556BA9" w:rsidP="00556BA9">
      <w:pPr>
        <w:pStyle w:val="ListParagraph"/>
        <w:numPr>
          <w:ilvl w:val="0"/>
          <w:numId w:val="8"/>
        </w:numPr>
        <w:rPr>
          <w:rFonts w:ascii="Arial" w:hAnsi="Arial" w:cs="Arial"/>
          <w:b/>
          <w:bCs/>
          <w:color w:val="4C94D8" w:themeColor="text2" w:themeTint="80"/>
          <w:sz w:val="24"/>
          <w:szCs w:val="24"/>
        </w:rPr>
      </w:pPr>
      <w:r>
        <w:rPr>
          <w:rFonts w:ascii="Arial" w:hAnsi="Arial" w:cs="Arial"/>
          <w:b/>
          <w:bCs/>
          <w:color w:val="4C94D8" w:themeColor="text2" w:themeTint="80"/>
          <w:sz w:val="24"/>
          <w:szCs w:val="24"/>
        </w:rPr>
        <w:t>Implementation</w:t>
      </w:r>
    </w:p>
    <w:p w14:paraId="4B4D705F" w14:textId="0FDE82BE" w:rsidR="00556BA9" w:rsidRDefault="00556BA9" w:rsidP="00556BA9">
      <w:pPr>
        <w:pStyle w:val="ListParagraph"/>
        <w:numPr>
          <w:ilvl w:val="0"/>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Adjustment and Optimization</w:t>
      </w:r>
    </w:p>
    <w:p w14:paraId="5B05DDA4" w14:textId="199CC2B2" w:rsidR="00556BA9" w:rsidRDefault="00556BA9" w:rsidP="00556BA9">
      <w:pPr>
        <w:pStyle w:val="ListParagraph"/>
        <w:numPr>
          <w:ilvl w:val="0"/>
          <w:numId w:val="8"/>
        </w:numPr>
        <w:rPr>
          <w:rFonts w:ascii="Arial" w:hAnsi="Arial" w:cs="Arial"/>
          <w:b/>
          <w:bCs/>
          <w:color w:val="4C94D8" w:themeColor="text2" w:themeTint="80"/>
          <w:sz w:val="24"/>
          <w:szCs w:val="24"/>
        </w:rPr>
      </w:pPr>
      <w:r>
        <w:rPr>
          <w:rFonts w:ascii="Arial" w:hAnsi="Arial" w:cs="Arial"/>
          <w:b/>
          <w:bCs/>
          <w:color w:val="4C94D8" w:themeColor="text2" w:themeTint="80"/>
          <w:sz w:val="24"/>
          <w:szCs w:val="24"/>
        </w:rPr>
        <w:t xml:space="preserve">Conclusion </w:t>
      </w:r>
    </w:p>
    <w:p w14:paraId="68B748AD" w14:textId="7BBCD109" w:rsidR="00556BA9" w:rsidRPr="00556BA9" w:rsidRDefault="00556BA9" w:rsidP="00556BA9">
      <w:pPr>
        <w:pStyle w:val="ListParagraph"/>
        <w:numPr>
          <w:ilvl w:val="0"/>
          <w:numId w:val="8"/>
        </w:numPr>
        <w:rPr>
          <w:rFonts w:ascii="Arial" w:hAnsi="Arial" w:cs="Arial"/>
          <w:b/>
          <w:bCs/>
          <w:color w:val="4C94D8" w:themeColor="text2" w:themeTint="80"/>
          <w:sz w:val="24"/>
          <w:szCs w:val="24"/>
        </w:rPr>
      </w:pPr>
      <w:r>
        <w:rPr>
          <w:rFonts w:ascii="Arial" w:hAnsi="Arial" w:cs="Arial"/>
          <w:b/>
          <w:bCs/>
          <w:color w:val="4C94D8" w:themeColor="text2" w:themeTint="80"/>
          <w:sz w:val="24"/>
          <w:szCs w:val="24"/>
        </w:rPr>
        <w:t xml:space="preserve">References </w:t>
      </w:r>
    </w:p>
    <w:p w14:paraId="502BDF18" w14:textId="0B3B3707" w:rsidR="00556BA9" w:rsidRPr="00556BA9" w:rsidRDefault="00556BA9" w:rsidP="00556BA9">
      <w:pPr>
        <w:pStyle w:val="ListParagraph"/>
        <w:numPr>
          <w:ilvl w:val="1"/>
          <w:numId w:val="8"/>
        </w:num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br w:type="page"/>
      </w:r>
    </w:p>
    <w:p w14:paraId="35FC9704" w14:textId="31B38CC3" w:rsidR="003A2F4E" w:rsidRPr="00A77D5D" w:rsidRDefault="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lastRenderedPageBreak/>
        <w:t>Executive summary</w:t>
      </w:r>
    </w:p>
    <w:p w14:paraId="4490AC60" w14:textId="6A954B4E" w:rsidR="00A77D5D" w:rsidRDefault="00A77D5D">
      <w:pPr>
        <w:rPr>
          <w:rFonts w:ascii="Arial" w:hAnsi="Arial" w:cs="Arial"/>
          <w:sz w:val="24"/>
          <w:szCs w:val="24"/>
        </w:rPr>
      </w:pPr>
      <w:r w:rsidRPr="00A77D5D">
        <w:rPr>
          <w:rFonts w:ascii="Arial" w:hAnsi="Arial" w:cs="Arial"/>
          <w:sz w:val="24"/>
          <w:szCs w:val="24"/>
        </w:rPr>
        <w:t>Subway, founded by 17-year-old Fred DeLuca, has become the market leader in the sub and sandwich shop sector with a reputation for healthy fast food. Despite yearly revenues exceeding $6.3 billion, the company has expanded to over 28,000 locations globally. Subway's marketing strategy focuses on freshness, health, and customized sandwiches. In Europe, its concept of freshly crafted sandwiches on freshly baked bread has been successful, with customers recognizing its outstanding service and adaptability.</w:t>
      </w:r>
    </w:p>
    <w:p w14:paraId="1CC82921" w14:textId="7EC3A769" w:rsidR="00A77D5D" w:rsidRPr="00A77D5D" w:rsidRDefault="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 xml:space="preserve">Introduction </w:t>
      </w:r>
    </w:p>
    <w:p w14:paraId="4CF6A0A9" w14:textId="13E650C3" w:rsidR="00A77D5D" w:rsidRDefault="00A77D5D">
      <w:pPr>
        <w:rPr>
          <w:rFonts w:ascii="Arial" w:hAnsi="Arial" w:cs="Arial"/>
          <w:sz w:val="24"/>
          <w:szCs w:val="24"/>
        </w:rPr>
      </w:pPr>
      <w:r w:rsidRPr="00A77D5D">
        <w:rPr>
          <w:rFonts w:ascii="Arial" w:hAnsi="Arial" w:cs="Arial"/>
          <w:sz w:val="24"/>
          <w:szCs w:val="24"/>
        </w:rPr>
        <w:t>Subway has maintained its position as a pioneer in the fast-food market despite the ever-changing and fiercely competitive landscape of chains. Since its founding in the summer of 1965 by the ambitious 17-year-old Fred DeLuca, more than 40 years have passed, and Subway has continued to change to accommodate customers' shifting needs and tastes. With an ongoing dedication to offering healthier substitutes for conventional fast food, Subway has not only prospered but also surpassed $6.3 billion in sales annually (Kotler, 2020).</w:t>
      </w:r>
      <w:r w:rsidRPr="00A77D5D">
        <w:t xml:space="preserve"> </w:t>
      </w:r>
      <w:r>
        <w:t xml:space="preserve">                                                                                                                                              </w:t>
      </w:r>
      <w:r w:rsidRPr="00A77D5D">
        <w:rPr>
          <w:rFonts w:ascii="Arial" w:hAnsi="Arial" w:cs="Arial"/>
          <w:sz w:val="24"/>
          <w:szCs w:val="24"/>
        </w:rPr>
        <w:t>In addition to its remarkable financial accomplishments, Subway's success story is highlighted by the multiple honours and recognitions it has accumulated during the previous 43 years. As a brand, Subway has distinguished itself in the fast-food industry by becoming associated with freshly made sandwiches (Aaker &amp; Joachimsthaler, 2000). Serving freshly cooked sandwiches on freshly baked bread, customised in front of consumers, is an inventive marketing tactic that has proven successful both locally and internationally.</w:t>
      </w:r>
      <w:r w:rsidRPr="00A77D5D">
        <w:t xml:space="preserve"> </w:t>
      </w:r>
      <w:r>
        <w:t xml:space="preserve">                                                                                                        </w:t>
      </w:r>
      <w:r w:rsidRPr="00A77D5D">
        <w:rPr>
          <w:rFonts w:ascii="Arial" w:hAnsi="Arial" w:cs="Arial"/>
          <w:sz w:val="24"/>
          <w:szCs w:val="24"/>
        </w:rPr>
        <w:t>However, in a world where consumer preferences and business dynamics are continuously changing, Subway recognises the need of staying ahead of marketing trends. In this marketing plan, we look at Subway's strategic decision to use Twitter as a major platform for its digital marketing operations. Twitter, a social media behemoth, provides a unique platform for Subway to communicate with customers, promote menu items, and increase brand visibility.</w:t>
      </w:r>
      <w:r w:rsidRPr="00A77D5D">
        <w:t xml:space="preserve"> </w:t>
      </w:r>
      <w:r>
        <w:t xml:space="preserve">                                                                                                         </w:t>
      </w:r>
      <w:r w:rsidRPr="00A77D5D">
        <w:rPr>
          <w:rFonts w:ascii="Arial" w:hAnsi="Arial" w:cs="Arial"/>
          <w:sz w:val="24"/>
          <w:szCs w:val="24"/>
        </w:rPr>
        <w:t>This marketing strategy explains Subway's aims, methods, and the role of Twitter in attaining them. In a constantly changing digital landscape, Subway intends to use Twitter to stimulate real-time customer engagement, provide diverse information, and react to changing consumer preferences (Harker &amp; Brennan, 2003). The following parts present a complete roadmap for Subway's journey to efficient Twitter-based marketing, assuring its continued success in the competitive fast-food industry.</w:t>
      </w:r>
    </w:p>
    <w:p w14:paraId="4713E442" w14:textId="064F1F0B" w:rsidR="00A77D5D" w:rsidRPr="00A77D5D" w:rsidRDefault="00A77D5D">
      <w:pPr>
        <w:rPr>
          <w:rFonts w:ascii="Arial" w:hAnsi="Arial" w:cs="Arial"/>
          <w:b/>
          <w:bCs/>
          <w:color w:val="4C94D8" w:themeColor="text2" w:themeTint="80"/>
          <w:sz w:val="24"/>
          <w:szCs w:val="24"/>
        </w:rPr>
      </w:pPr>
      <w:bookmarkStart w:id="0" w:name="_Hlk156679567"/>
      <w:r w:rsidRPr="00A77D5D">
        <w:rPr>
          <w:rFonts w:ascii="Arial" w:hAnsi="Arial" w:cs="Arial"/>
          <w:b/>
          <w:bCs/>
          <w:color w:val="4C94D8" w:themeColor="text2" w:themeTint="80"/>
          <w:sz w:val="24"/>
          <w:szCs w:val="24"/>
        </w:rPr>
        <w:t>Rationale for Twitter</w:t>
      </w:r>
    </w:p>
    <w:bookmarkEnd w:id="0"/>
    <w:p w14:paraId="0DA215BF" w14:textId="7BC39E3F" w:rsidR="00A77D5D" w:rsidRDefault="00A77D5D">
      <w:pPr>
        <w:rPr>
          <w:rFonts w:ascii="Arial" w:hAnsi="Arial" w:cs="Arial"/>
          <w:sz w:val="24"/>
          <w:szCs w:val="24"/>
        </w:rPr>
      </w:pPr>
      <w:r w:rsidRPr="00A77D5D">
        <w:rPr>
          <w:rFonts w:ascii="Arial" w:hAnsi="Arial" w:cs="Arial"/>
          <w:sz w:val="24"/>
          <w:szCs w:val="24"/>
        </w:rPr>
        <w:t>Twitter was chosen as the key platform because of its real-time engagement possibilities, large user base, and relevance to Subway's marketing objectives. Twitter's features coincide with Subway's goals of connecting with customers, promoting new goods, and improving brand perception.</w:t>
      </w:r>
    </w:p>
    <w:p w14:paraId="795A781B" w14:textId="77777777" w:rsidR="00A77D5D" w:rsidRDefault="00A77D5D" w:rsidP="00A77D5D">
      <w:pPr>
        <w:rPr>
          <w:rFonts w:ascii="Arial" w:hAnsi="Arial" w:cs="Arial"/>
          <w:b/>
          <w:bCs/>
          <w:color w:val="4C94D8" w:themeColor="text2" w:themeTint="80"/>
          <w:sz w:val="24"/>
          <w:szCs w:val="24"/>
        </w:rPr>
      </w:pPr>
    </w:p>
    <w:p w14:paraId="0F2BC0EE" w14:textId="77777777" w:rsidR="00A77D5D" w:rsidRDefault="00A77D5D" w:rsidP="00A77D5D">
      <w:pPr>
        <w:rPr>
          <w:rFonts w:ascii="Arial" w:hAnsi="Arial" w:cs="Arial"/>
          <w:b/>
          <w:bCs/>
          <w:color w:val="4C94D8" w:themeColor="text2" w:themeTint="80"/>
          <w:sz w:val="24"/>
          <w:szCs w:val="24"/>
        </w:rPr>
      </w:pPr>
    </w:p>
    <w:p w14:paraId="01E6B049" w14:textId="1EBE8CC9" w:rsidR="00A77D5D" w:rsidRP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lastRenderedPageBreak/>
        <w:t>Objectives</w:t>
      </w:r>
    </w:p>
    <w:p w14:paraId="0A0580D1" w14:textId="77777777" w:rsidR="00A77D5D" w:rsidRPr="00A77D5D" w:rsidRDefault="00A77D5D" w:rsidP="00A77D5D">
      <w:pPr>
        <w:rPr>
          <w:rFonts w:ascii="Arial" w:hAnsi="Arial" w:cs="Arial"/>
          <w:sz w:val="24"/>
          <w:szCs w:val="24"/>
        </w:rPr>
      </w:pPr>
      <w:r w:rsidRPr="00A77D5D">
        <w:rPr>
          <w:rFonts w:ascii="Arial" w:hAnsi="Arial" w:cs="Arial"/>
          <w:sz w:val="24"/>
          <w:szCs w:val="24"/>
        </w:rPr>
        <w:t>The marketing plan aims to:</w:t>
      </w:r>
    </w:p>
    <w:p w14:paraId="72503612" w14:textId="77777777" w:rsidR="00A77D5D" w:rsidRPr="00A77D5D" w:rsidRDefault="00A77D5D" w:rsidP="00A77D5D">
      <w:pPr>
        <w:pStyle w:val="ListParagraph"/>
        <w:numPr>
          <w:ilvl w:val="0"/>
          <w:numId w:val="1"/>
        </w:numPr>
        <w:rPr>
          <w:rFonts w:ascii="Arial" w:hAnsi="Arial" w:cs="Arial"/>
          <w:sz w:val="24"/>
          <w:szCs w:val="24"/>
        </w:rPr>
      </w:pPr>
      <w:r w:rsidRPr="00A77D5D">
        <w:rPr>
          <w:rFonts w:ascii="Arial" w:hAnsi="Arial" w:cs="Arial"/>
          <w:sz w:val="24"/>
          <w:szCs w:val="24"/>
        </w:rPr>
        <w:t>Increase brand engagement on Twitter by 20% within the next year.</w:t>
      </w:r>
    </w:p>
    <w:p w14:paraId="0A374000" w14:textId="77777777" w:rsidR="00A77D5D" w:rsidRPr="00A77D5D" w:rsidRDefault="00A77D5D" w:rsidP="00A77D5D">
      <w:pPr>
        <w:pStyle w:val="ListParagraph"/>
        <w:numPr>
          <w:ilvl w:val="0"/>
          <w:numId w:val="1"/>
        </w:numPr>
        <w:rPr>
          <w:rFonts w:ascii="Arial" w:hAnsi="Arial" w:cs="Arial"/>
          <w:sz w:val="24"/>
          <w:szCs w:val="24"/>
        </w:rPr>
      </w:pPr>
      <w:r w:rsidRPr="00A77D5D">
        <w:rPr>
          <w:rFonts w:ascii="Arial" w:hAnsi="Arial" w:cs="Arial"/>
          <w:sz w:val="24"/>
          <w:szCs w:val="24"/>
        </w:rPr>
        <w:t>Launch two successful Twitter campaigns promoting new menu items.</w:t>
      </w:r>
    </w:p>
    <w:p w14:paraId="049EE7A4" w14:textId="77777777" w:rsidR="00A77D5D" w:rsidRPr="00A77D5D" w:rsidRDefault="00A77D5D" w:rsidP="00A77D5D">
      <w:pPr>
        <w:pStyle w:val="ListParagraph"/>
        <w:numPr>
          <w:ilvl w:val="0"/>
          <w:numId w:val="1"/>
        </w:numPr>
        <w:rPr>
          <w:rFonts w:ascii="Arial" w:hAnsi="Arial" w:cs="Arial"/>
          <w:sz w:val="24"/>
          <w:szCs w:val="24"/>
        </w:rPr>
      </w:pPr>
      <w:r w:rsidRPr="00A77D5D">
        <w:rPr>
          <w:rFonts w:ascii="Arial" w:hAnsi="Arial" w:cs="Arial"/>
          <w:sz w:val="24"/>
          <w:szCs w:val="24"/>
        </w:rPr>
        <w:t>Strengthen Subway's reputation as a sustainable and health-conscious brand.</w:t>
      </w:r>
    </w:p>
    <w:p w14:paraId="6E0BFE48" w14:textId="5F29356D" w:rsidR="00A77D5D" w:rsidRDefault="00A77D5D" w:rsidP="00A77D5D">
      <w:pPr>
        <w:pStyle w:val="ListParagraph"/>
        <w:numPr>
          <w:ilvl w:val="0"/>
          <w:numId w:val="1"/>
        </w:numPr>
        <w:rPr>
          <w:rFonts w:ascii="Arial" w:hAnsi="Arial" w:cs="Arial"/>
          <w:sz w:val="24"/>
          <w:szCs w:val="24"/>
        </w:rPr>
      </w:pPr>
      <w:r w:rsidRPr="00A77D5D">
        <w:rPr>
          <w:rFonts w:ascii="Arial" w:hAnsi="Arial" w:cs="Arial"/>
          <w:sz w:val="24"/>
          <w:szCs w:val="24"/>
        </w:rPr>
        <w:t>Achieve a 15% growth in online sales through Twitter promotions.</w:t>
      </w:r>
    </w:p>
    <w:p w14:paraId="221E5153" w14:textId="21092F2F" w:rsidR="00A77D5D" w:rsidRPr="00A77D5D" w:rsidRDefault="00A77D5D" w:rsidP="00A77D5D">
      <w:pPr>
        <w:rPr>
          <w:rFonts w:ascii="Arial" w:hAnsi="Arial" w:cs="Arial"/>
          <w:b/>
          <w:bCs/>
          <w:color w:val="4C94D8" w:themeColor="text2" w:themeTint="80"/>
          <w:sz w:val="24"/>
          <w:szCs w:val="24"/>
        </w:rPr>
      </w:pPr>
      <w:bookmarkStart w:id="1" w:name="_Hlk156679615"/>
      <w:r w:rsidRPr="00A77D5D">
        <w:rPr>
          <w:rFonts w:ascii="Arial" w:hAnsi="Arial" w:cs="Arial"/>
          <w:b/>
          <w:bCs/>
          <w:color w:val="4C94D8" w:themeColor="text2" w:themeTint="80"/>
          <w:sz w:val="24"/>
          <w:szCs w:val="24"/>
        </w:rPr>
        <w:t>Situation Analysis</w:t>
      </w:r>
    </w:p>
    <w:bookmarkEnd w:id="1"/>
    <w:p w14:paraId="2BA87960" w14:textId="2A76F7EE" w:rsidR="00A77D5D" w:rsidRDefault="00A77D5D" w:rsidP="00A77D5D">
      <w:pPr>
        <w:rPr>
          <w:rFonts w:ascii="Arial" w:hAnsi="Arial" w:cs="Arial"/>
          <w:sz w:val="24"/>
          <w:szCs w:val="24"/>
        </w:rPr>
      </w:pPr>
      <w:r w:rsidRPr="00A77D5D">
        <w:rPr>
          <w:rFonts w:ascii="Arial" w:hAnsi="Arial" w:cs="Arial"/>
          <w:sz w:val="24"/>
          <w:szCs w:val="24"/>
        </w:rPr>
        <w:t>The worldwide fast-food sector is undergoing a dramatic upheaval, fuelled by shifting consumer preferences and a greater emphasis on health and sustainability. Traditional fast-food restaurants, once synonymous with convenience and indulgence, are now facing the challenge of catering to a more health-conscious and ecologically conscientious client base.</w:t>
      </w:r>
      <w:r>
        <w:rPr>
          <w:rFonts w:ascii="Arial" w:hAnsi="Arial" w:cs="Arial"/>
          <w:sz w:val="24"/>
          <w:szCs w:val="24"/>
        </w:rPr>
        <w:t xml:space="preserve">                                                                                                                                                  </w:t>
      </w:r>
      <w:r w:rsidRPr="00A77D5D">
        <w:t xml:space="preserve"> </w:t>
      </w:r>
      <w:r w:rsidRPr="00A77D5D">
        <w:rPr>
          <w:rFonts w:ascii="Arial" w:hAnsi="Arial" w:cs="Arial"/>
          <w:sz w:val="24"/>
          <w:szCs w:val="24"/>
        </w:rPr>
        <w:t>McDonald's, Burger King, and Wendy's are among the market's fiercest competitors. These established companies have long been major participants in the fast-food industry, relying on their large networks, famous menus, and marketing prowess to maintain market share (Hoyer and MacInnis, 2001).</w:t>
      </w:r>
      <w:r>
        <w:rPr>
          <w:rFonts w:ascii="Arial" w:hAnsi="Arial" w:cs="Arial"/>
          <w:sz w:val="24"/>
          <w:szCs w:val="24"/>
        </w:rPr>
        <w:t xml:space="preserve">                                                                              </w:t>
      </w:r>
      <w:r w:rsidRPr="00A77D5D">
        <w:rPr>
          <w:rFonts w:ascii="Arial" w:hAnsi="Arial" w:cs="Arial"/>
          <w:sz w:val="24"/>
          <w:szCs w:val="24"/>
        </w:rPr>
        <w:t>However, as customers seek healthier and more sustainable food options, new opportunities and difficulties arise. Fast-food restaurants must now develop their menus, adopt ecologically sustainable procedures, and communicate with customers in ways that reflect their changing values and priorities. In this changing context, Subway's strategic use of Twitter intends to put itself at the forefront of these changes, catering to the tastes of a new generation of fast-food customers.</w:t>
      </w:r>
    </w:p>
    <w:p w14:paraId="207B6808" w14:textId="134D716C" w:rsidR="00A77D5D" w:rsidRP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SWOT Analysis</w:t>
      </w:r>
    </w:p>
    <w:p w14:paraId="6DC040A0" w14:textId="17422E9E" w:rsidR="00A77D5D" w:rsidRPr="00A77D5D" w:rsidRDefault="00A77D5D" w:rsidP="00A77D5D">
      <w:pPr>
        <w:rPr>
          <w:rFonts w:ascii="Arial" w:hAnsi="Arial" w:cs="Arial"/>
          <w:sz w:val="24"/>
          <w:szCs w:val="24"/>
        </w:rPr>
      </w:pPr>
      <w:r w:rsidRPr="00A77D5D">
        <w:rPr>
          <w:rFonts w:ascii="Arial" w:hAnsi="Arial" w:cs="Arial"/>
          <w:sz w:val="24"/>
          <w:szCs w:val="24"/>
        </w:rPr>
        <w:t>Subway's SWOT analysis provides a thorough assessment of the company's internal strengths and weaknesses, as well as the external opportunities and threats it confronts in the fast-food sector.</w:t>
      </w:r>
    </w:p>
    <w:p w14:paraId="4D2D38FD" w14:textId="77777777" w:rsidR="00A77D5D" w:rsidRP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Strengths:</w:t>
      </w:r>
    </w:p>
    <w:p w14:paraId="474E92F7" w14:textId="77777777" w:rsidR="00A77D5D" w:rsidRPr="00A77D5D" w:rsidRDefault="00A77D5D" w:rsidP="00A77D5D">
      <w:pPr>
        <w:pStyle w:val="ListParagraph"/>
        <w:numPr>
          <w:ilvl w:val="0"/>
          <w:numId w:val="2"/>
        </w:numPr>
        <w:rPr>
          <w:rFonts w:ascii="Arial" w:hAnsi="Arial" w:cs="Arial"/>
          <w:sz w:val="24"/>
          <w:szCs w:val="24"/>
        </w:rPr>
      </w:pPr>
      <w:r w:rsidRPr="00A77D5D">
        <w:rPr>
          <w:rFonts w:ascii="Arial" w:hAnsi="Arial" w:cs="Arial"/>
          <w:sz w:val="24"/>
          <w:szCs w:val="24"/>
        </w:rPr>
        <w:t>Subway is a well-established and widely recognised brand on a global scale. Its long-standing presence has earned clients' trust and loyalty.</w:t>
      </w:r>
    </w:p>
    <w:p w14:paraId="51E162AE" w14:textId="77777777" w:rsidR="00A77D5D" w:rsidRPr="00A77D5D" w:rsidRDefault="00A77D5D" w:rsidP="00A77D5D">
      <w:pPr>
        <w:pStyle w:val="ListParagraph"/>
        <w:numPr>
          <w:ilvl w:val="0"/>
          <w:numId w:val="2"/>
        </w:numPr>
        <w:rPr>
          <w:rFonts w:ascii="Arial" w:hAnsi="Arial" w:cs="Arial"/>
          <w:sz w:val="24"/>
          <w:szCs w:val="24"/>
        </w:rPr>
      </w:pPr>
      <w:r w:rsidRPr="00A77D5D">
        <w:rPr>
          <w:rFonts w:ascii="Arial" w:hAnsi="Arial" w:cs="Arial"/>
          <w:sz w:val="24"/>
          <w:szCs w:val="24"/>
        </w:rPr>
        <w:t>Customisation Options: One of Subway's primary competitive advantages is its ability to provide customers with customisation options. The "Build Your Own" idea allows customers to customise their sandwiches to their exact specifications, delivering a more personalised dining experience.</w:t>
      </w:r>
    </w:p>
    <w:p w14:paraId="6255C050" w14:textId="0FC74BD5" w:rsidR="00A77D5D" w:rsidRPr="00A77D5D" w:rsidRDefault="00A77D5D" w:rsidP="00A77D5D">
      <w:pPr>
        <w:pStyle w:val="ListParagraph"/>
        <w:numPr>
          <w:ilvl w:val="0"/>
          <w:numId w:val="2"/>
        </w:numPr>
        <w:rPr>
          <w:rFonts w:ascii="Arial" w:hAnsi="Arial" w:cs="Arial"/>
          <w:sz w:val="24"/>
          <w:szCs w:val="24"/>
        </w:rPr>
      </w:pPr>
      <w:r w:rsidRPr="00A77D5D">
        <w:rPr>
          <w:rFonts w:ascii="Arial" w:hAnsi="Arial" w:cs="Arial"/>
          <w:sz w:val="24"/>
          <w:szCs w:val="24"/>
        </w:rPr>
        <w:t>Subway has positioned itself as a healthy option in the fast-food industry. With a menu centred on fresh ingredients and customisable salads, it appeals to health-conscious customers looking for healthful options.</w:t>
      </w:r>
    </w:p>
    <w:p w14:paraId="57294C42" w14:textId="148F03E1" w:rsid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Weaknesses:</w:t>
      </w:r>
    </w:p>
    <w:p w14:paraId="1C6E7511" w14:textId="4CD309BC" w:rsidR="00A77D5D" w:rsidRPr="00A77D5D" w:rsidRDefault="00A77D5D" w:rsidP="00A77D5D">
      <w:pPr>
        <w:pStyle w:val="ListParagraph"/>
        <w:numPr>
          <w:ilvl w:val="0"/>
          <w:numId w:val="7"/>
        </w:numPr>
        <w:rPr>
          <w:rFonts w:ascii="Arial" w:hAnsi="Arial" w:cs="Arial"/>
          <w:b/>
          <w:bCs/>
          <w:color w:val="4C94D8" w:themeColor="text2" w:themeTint="80"/>
          <w:sz w:val="24"/>
          <w:szCs w:val="24"/>
        </w:rPr>
      </w:pPr>
      <w:r w:rsidRPr="00A77D5D">
        <w:rPr>
          <w:rFonts w:ascii="Arial" w:hAnsi="Arial" w:cs="Arial"/>
          <w:sz w:val="24"/>
          <w:szCs w:val="24"/>
        </w:rPr>
        <w:t>The fast-food sector is extremely competitive, with large players such as McDonald's, Burger King, and Wendy's dominating the market. Subway is under constant pressure to distinguish itself from these competitors.</w:t>
      </w:r>
    </w:p>
    <w:p w14:paraId="360F5F38" w14:textId="60B6AF36" w:rsidR="00A77D5D" w:rsidRDefault="00A77D5D" w:rsidP="00A77D5D">
      <w:pPr>
        <w:pStyle w:val="ListParagraph"/>
        <w:numPr>
          <w:ilvl w:val="0"/>
          <w:numId w:val="3"/>
        </w:numPr>
        <w:rPr>
          <w:rFonts w:ascii="Arial" w:hAnsi="Arial" w:cs="Arial"/>
          <w:sz w:val="24"/>
          <w:szCs w:val="24"/>
        </w:rPr>
      </w:pPr>
      <w:r w:rsidRPr="00A77D5D">
        <w:rPr>
          <w:rFonts w:ascii="Arial" w:hAnsi="Arial" w:cs="Arial"/>
          <w:sz w:val="24"/>
          <w:szCs w:val="24"/>
        </w:rPr>
        <w:lastRenderedPageBreak/>
        <w:t>Subway has been reluctant to fully realise the possibilities of digital marketing and social media, restricting its reach and connection with tech-savvy customers (Kotler &amp; Armstrong, 1997).</w:t>
      </w:r>
    </w:p>
    <w:p w14:paraId="352D95DB" w14:textId="21704EE0" w:rsidR="00A77D5D" w:rsidRP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Opportunities:</w:t>
      </w:r>
    </w:p>
    <w:p w14:paraId="4441EEEE" w14:textId="3A2EEC57" w:rsidR="00A77D5D" w:rsidRPr="00A77D5D" w:rsidRDefault="00A77D5D" w:rsidP="00A77D5D">
      <w:pPr>
        <w:pStyle w:val="ListParagraph"/>
        <w:numPr>
          <w:ilvl w:val="0"/>
          <w:numId w:val="4"/>
        </w:numPr>
        <w:rPr>
          <w:rFonts w:ascii="Arial" w:hAnsi="Arial" w:cs="Arial"/>
          <w:sz w:val="24"/>
          <w:szCs w:val="24"/>
        </w:rPr>
      </w:pPr>
      <w:r w:rsidRPr="00A77D5D">
        <w:rPr>
          <w:rFonts w:ascii="Arial" w:hAnsi="Arial" w:cs="Arial"/>
          <w:sz w:val="24"/>
          <w:szCs w:val="24"/>
        </w:rPr>
        <w:t>Rising need for Healthier Fast Food: As consumers prioritise health and wellness, Subway is well-positioned to address this need, thanks to its emphasis on fresh ingredients and customisable, nutritional menu options.</w:t>
      </w:r>
    </w:p>
    <w:p w14:paraId="1F6B735B" w14:textId="044EBEB8" w:rsidR="00A77D5D" w:rsidRDefault="00A77D5D" w:rsidP="00A77D5D">
      <w:pPr>
        <w:pStyle w:val="ListParagraph"/>
        <w:numPr>
          <w:ilvl w:val="0"/>
          <w:numId w:val="4"/>
        </w:numPr>
        <w:rPr>
          <w:rFonts w:ascii="Arial" w:hAnsi="Arial" w:cs="Arial"/>
          <w:sz w:val="24"/>
          <w:szCs w:val="24"/>
        </w:rPr>
      </w:pPr>
      <w:r w:rsidRPr="00A77D5D">
        <w:rPr>
          <w:rFonts w:ascii="Arial" w:hAnsi="Arial" w:cs="Arial"/>
          <w:sz w:val="24"/>
          <w:szCs w:val="24"/>
        </w:rPr>
        <w:t>Social Media Marketing: Using platforms like Twitter allows Subway to communicate with its audience, share its dedication to healthy eating, and effectively promote its menu selections (Harker et al., 2008).</w:t>
      </w:r>
    </w:p>
    <w:p w14:paraId="6D1C7015" w14:textId="77777777" w:rsidR="00A77D5D" w:rsidRP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Threats:</w:t>
      </w:r>
    </w:p>
    <w:p w14:paraId="0E4FEC5B" w14:textId="77777777" w:rsidR="00A77D5D" w:rsidRPr="00A77D5D" w:rsidRDefault="00A77D5D" w:rsidP="00A77D5D">
      <w:pPr>
        <w:pStyle w:val="ListParagraph"/>
        <w:numPr>
          <w:ilvl w:val="0"/>
          <w:numId w:val="5"/>
        </w:numPr>
        <w:rPr>
          <w:rFonts w:ascii="Arial" w:hAnsi="Arial" w:cs="Arial"/>
          <w:sz w:val="24"/>
          <w:szCs w:val="24"/>
        </w:rPr>
      </w:pPr>
      <w:r w:rsidRPr="00A77D5D">
        <w:rPr>
          <w:rFonts w:ascii="Arial" w:hAnsi="Arial" w:cs="Arial"/>
          <w:sz w:val="24"/>
          <w:szCs w:val="24"/>
        </w:rPr>
        <w:t>Changing Dietary Trends: Changes in dietary habits and trends can jeopardise Subway's traditional menu options. It is critical to remain responsive to changing consumer preferences.</w:t>
      </w:r>
    </w:p>
    <w:p w14:paraId="46F6B4A7" w14:textId="73A0BF0E" w:rsidR="00A77D5D" w:rsidRDefault="00A77D5D" w:rsidP="00A77D5D">
      <w:pPr>
        <w:pStyle w:val="ListParagraph"/>
        <w:numPr>
          <w:ilvl w:val="0"/>
          <w:numId w:val="5"/>
        </w:numPr>
        <w:rPr>
          <w:rFonts w:ascii="Arial" w:hAnsi="Arial" w:cs="Arial"/>
          <w:sz w:val="24"/>
          <w:szCs w:val="24"/>
        </w:rPr>
      </w:pPr>
      <w:r w:rsidRPr="00A77D5D">
        <w:rPr>
          <w:rFonts w:ascii="Arial" w:hAnsi="Arial" w:cs="Arial"/>
          <w:sz w:val="24"/>
          <w:szCs w:val="24"/>
        </w:rPr>
        <w:t>Poor Online Reviews: In the age of digital transparency, poor online reviews can quickly damage a brand's reputation. Subway must aggressively manage its web presence in order to address criticism and project a positive image.</w:t>
      </w:r>
    </w:p>
    <w:p w14:paraId="51C7F07B" w14:textId="77777777" w:rsidR="00A77D5D" w:rsidRPr="00A77D5D" w:rsidRDefault="00A77D5D" w:rsidP="00A77D5D">
      <w:pPr>
        <w:rPr>
          <w:rFonts w:ascii="Arial" w:hAnsi="Arial" w:cs="Arial"/>
          <w:sz w:val="24"/>
          <w:szCs w:val="24"/>
        </w:rPr>
      </w:pPr>
      <w:r w:rsidRPr="00A77D5D">
        <w:rPr>
          <w:rFonts w:ascii="Arial" w:hAnsi="Arial" w:cs="Arial"/>
          <w:sz w:val="24"/>
          <w:szCs w:val="24"/>
        </w:rPr>
        <w:t>Incorporating these factors into Subway's marketing strategy, particularly on Twitter, will be instrumental in capitalizing on its strengths, mitigating weaknesses, seizing opportunities, and defending against potential threats in the fast-food industry.</w:t>
      </w:r>
    </w:p>
    <w:p w14:paraId="7E618C86" w14:textId="331074BC" w:rsidR="00A77D5D" w:rsidRP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Target Audience</w:t>
      </w:r>
    </w:p>
    <w:p w14:paraId="42C23CAC" w14:textId="14C2AF3C" w:rsidR="00A77D5D" w:rsidRPr="00A77D5D" w:rsidRDefault="00A77D5D" w:rsidP="00A77D5D">
      <w:pPr>
        <w:rPr>
          <w:rFonts w:ascii="Arial" w:hAnsi="Arial" w:cs="Arial"/>
          <w:sz w:val="24"/>
          <w:szCs w:val="24"/>
        </w:rPr>
      </w:pPr>
      <w:r w:rsidRPr="00A77D5D">
        <w:rPr>
          <w:rFonts w:ascii="Arial" w:hAnsi="Arial" w:cs="Arial"/>
          <w:sz w:val="24"/>
          <w:szCs w:val="24"/>
        </w:rPr>
        <w:t>Subway's target audience includes health-conscious individuals, millennials, and families seeking quick, nutritious meals.</w:t>
      </w:r>
    </w:p>
    <w:p w14:paraId="54F477AA" w14:textId="77777777" w:rsidR="00A77D5D" w:rsidRP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Digital Marketing Strategy</w:t>
      </w:r>
    </w:p>
    <w:p w14:paraId="13C18CF8" w14:textId="419F8A07" w:rsidR="00A77D5D" w:rsidRP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Theoretical Framework</w:t>
      </w:r>
    </w:p>
    <w:p w14:paraId="4494B45C" w14:textId="133B18D1" w:rsidR="00A77D5D" w:rsidRDefault="00A77D5D" w:rsidP="00A77D5D">
      <w:pPr>
        <w:rPr>
          <w:rFonts w:ascii="Arial" w:hAnsi="Arial" w:cs="Arial"/>
          <w:sz w:val="24"/>
          <w:szCs w:val="24"/>
        </w:rPr>
      </w:pPr>
      <w:r w:rsidRPr="00A77D5D">
        <w:rPr>
          <w:rFonts w:ascii="Arial" w:hAnsi="Arial" w:cs="Arial"/>
          <w:sz w:val="24"/>
          <w:szCs w:val="24"/>
        </w:rPr>
        <w:t>The marketing strategy for Subway's Twitter campaign is founded on Social Media Marketing theory, which emphasises the importance of social media platforms in brand engagement and customer connection (Harker et al., 2003). Twitter, as a microblogging network, provides unparalleled chances for real-time communication and engagement with a large audience, making it an excellent fit for Subway's digital marketing strategy. Subway hopes to establish deep connections with its customers by employing social media engagement theories, which will ultimately drive brand loyalty and growth.</w:t>
      </w:r>
    </w:p>
    <w:p w14:paraId="574DE437" w14:textId="61782A30" w:rsidR="00556BA9" w:rsidRPr="00556BA9" w:rsidRDefault="00556BA9" w:rsidP="00A77D5D">
      <w:p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t>Content Strategy</w:t>
      </w:r>
    </w:p>
    <w:p w14:paraId="4EDC10CC" w14:textId="77777777" w:rsidR="00556BA9" w:rsidRDefault="00A77D5D" w:rsidP="00A77D5D">
      <w:pPr>
        <w:rPr>
          <w:rFonts w:ascii="Arial" w:hAnsi="Arial" w:cs="Arial"/>
          <w:sz w:val="24"/>
          <w:szCs w:val="24"/>
        </w:rPr>
      </w:pPr>
      <w:r w:rsidRPr="00A77D5D">
        <w:rPr>
          <w:rFonts w:ascii="Arial" w:hAnsi="Arial" w:cs="Arial"/>
          <w:sz w:val="24"/>
          <w:szCs w:val="24"/>
        </w:rPr>
        <w:t>Subway's content strategy on Twitter will include a variety of content formats, such as menu highlights, sustainability initiatives, and captivating customer anecdotes. The tone of the content will be informed, personable, and relatable, reflecting the brand's principles of freshness and customer-centricity. This strategy is based on content marketing theories (Forbes, 2020), which emphasise the need of providing valuable and relevant information in order to engage and maintain an audience.</w:t>
      </w:r>
    </w:p>
    <w:p w14:paraId="592AC96A" w14:textId="0130F964" w:rsidR="00A77D5D" w:rsidRPr="00556BA9" w:rsidRDefault="00A77D5D" w:rsidP="00A77D5D">
      <w:pPr>
        <w:rPr>
          <w:rFonts w:ascii="Arial" w:hAnsi="Arial" w:cs="Arial"/>
          <w:sz w:val="24"/>
          <w:szCs w:val="24"/>
        </w:rPr>
      </w:pPr>
      <w:bookmarkStart w:id="2" w:name="_Hlk156679991"/>
      <w:r w:rsidRPr="00A77D5D">
        <w:rPr>
          <w:rFonts w:ascii="Arial" w:hAnsi="Arial" w:cs="Arial"/>
          <w:b/>
          <w:bCs/>
          <w:color w:val="4C94D8" w:themeColor="text2" w:themeTint="80"/>
          <w:sz w:val="24"/>
          <w:szCs w:val="24"/>
        </w:rPr>
        <w:lastRenderedPageBreak/>
        <w:t>Engagement Techniques</w:t>
      </w:r>
    </w:p>
    <w:bookmarkEnd w:id="2"/>
    <w:p w14:paraId="71E52F8A" w14:textId="4C82B60F" w:rsidR="00A77D5D" w:rsidRDefault="00A77D5D" w:rsidP="00A77D5D">
      <w:pPr>
        <w:rPr>
          <w:rFonts w:ascii="Arial" w:hAnsi="Arial" w:cs="Arial"/>
          <w:sz w:val="24"/>
          <w:szCs w:val="24"/>
        </w:rPr>
      </w:pPr>
      <w:r w:rsidRPr="00A77D5D">
        <w:rPr>
          <w:rFonts w:ascii="Arial" w:hAnsi="Arial" w:cs="Arial"/>
          <w:sz w:val="24"/>
          <w:szCs w:val="24"/>
        </w:rPr>
        <w:t>Twitter's engagement strategies will be aimed to stimulate active participation from the audience. Twitter polls, sweepstakes, user-generated content campaigns, and interactive postings will be used as strategies to encourage customers to share their experiences and preferences. These strategies are based on social media engagement theories, which recognise that promoting two-way communication and immersing the audience increases brand engagement (Dollwet, 2019).</w:t>
      </w:r>
    </w:p>
    <w:p w14:paraId="33EBEBDA" w14:textId="77777777" w:rsidR="00A77D5D" w:rsidRPr="00A77D5D" w:rsidRDefault="00A77D5D" w:rsidP="00A77D5D">
      <w:pPr>
        <w:rPr>
          <w:rFonts w:ascii="Arial" w:hAnsi="Arial" w:cs="Arial"/>
          <w:b/>
          <w:bCs/>
          <w:color w:val="4C94D8" w:themeColor="text2" w:themeTint="80"/>
          <w:sz w:val="24"/>
          <w:szCs w:val="24"/>
        </w:rPr>
      </w:pPr>
      <w:bookmarkStart w:id="3" w:name="_Hlk156680013"/>
      <w:r w:rsidRPr="00A77D5D">
        <w:rPr>
          <w:rFonts w:ascii="Arial" w:hAnsi="Arial" w:cs="Arial"/>
          <w:b/>
          <w:bCs/>
          <w:color w:val="4C94D8" w:themeColor="text2" w:themeTint="80"/>
          <w:sz w:val="24"/>
          <w:szCs w:val="24"/>
        </w:rPr>
        <w:t>Hashtag Strategy</w:t>
      </w:r>
    </w:p>
    <w:bookmarkEnd w:id="3"/>
    <w:p w14:paraId="0A4043F2" w14:textId="00AB8EFB" w:rsidR="00A77D5D" w:rsidRDefault="00A77D5D" w:rsidP="00A77D5D">
      <w:pPr>
        <w:rPr>
          <w:rFonts w:ascii="Arial" w:hAnsi="Arial" w:cs="Arial"/>
          <w:sz w:val="24"/>
          <w:szCs w:val="24"/>
        </w:rPr>
      </w:pPr>
      <w:r w:rsidRPr="00A77D5D">
        <w:rPr>
          <w:rFonts w:ascii="Arial" w:hAnsi="Arial" w:cs="Arial"/>
          <w:sz w:val="24"/>
          <w:szCs w:val="24"/>
        </w:rPr>
        <w:t>Subway will use a hashtag approach that combines trending and branded hashtags. This strategy attempts to boost the exposure of Subway's tweets while also allowing the brand to join in relevant Twitter conversations. Using trending hashtags coincides with social media marketing theories that emphasise the need of remaining current and relevant in online discussions (Kotler, 2020).</w:t>
      </w:r>
    </w:p>
    <w:p w14:paraId="3F0865CF" w14:textId="77777777" w:rsidR="00A77D5D" w:rsidRPr="00A77D5D" w:rsidRDefault="00A77D5D" w:rsidP="00A77D5D">
      <w:pPr>
        <w:rPr>
          <w:rFonts w:ascii="Arial" w:hAnsi="Arial" w:cs="Arial"/>
          <w:b/>
          <w:bCs/>
          <w:color w:val="4C94D8" w:themeColor="text2" w:themeTint="80"/>
          <w:sz w:val="24"/>
          <w:szCs w:val="24"/>
        </w:rPr>
      </w:pPr>
      <w:bookmarkStart w:id="4" w:name="_Hlk156680067"/>
      <w:r w:rsidRPr="00A77D5D">
        <w:rPr>
          <w:rFonts w:ascii="Arial" w:hAnsi="Arial" w:cs="Arial"/>
          <w:b/>
          <w:bCs/>
          <w:color w:val="4C94D8" w:themeColor="text2" w:themeTint="80"/>
          <w:sz w:val="24"/>
          <w:szCs w:val="24"/>
        </w:rPr>
        <w:t>Influencer Collaborations</w:t>
      </w:r>
    </w:p>
    <w:bookmarkEnd w:id="4"/>
    <w:p w14:paraId="16A19E61" w14:textId="05E7DC56" w:rsidR="00A77D5D" w:rsidRDefault="00A77D5D" w:rsidP="00A77D5D">
      <w:pPr>
        <w:rPr>
          <w:rFonts w:ascii="Arial" w:hAnsi="Arial" w:cs="Arial"/>
          <w:sz w:val="24"/>
          <w:szCs w:val="24"/>
        </w:rPr>
      </w:pPr>
      <w:r w:rsidRPr="00A77D5D">
        <w:rPr>
          <w:rFonts w:ascii="Arial" w:hAnsi="Arial" w:cs="Arial"/>
          <w:sz w:val="24"/>
          <w:szCs w:val="24"/>
        </w:rPr>
        <w:t>Collaboration with food influencers and dietitians is consistent with the concepts of influencer marketing. These collaborations will help Subway build credibility and reach a larger audience by utilising the influencer's established following and experience. This method is supported by theories that highlight the significance of influencer endorsements on customer behaviour (Aaker &amp; Joachimsthaler, 2000).</w:t>
      </w:r>
    </w:p>
    <w:p w14:paraId="68705B87" w14:textId="77777777" w:rsidR="00A77D5D" w:rsidRP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Crisis Management</w:t>
      </w:r>
    </w:p>
    <w:p w14:paraId="3A8E0460" w14:textId="77777777" w:rsidR="00A77D5D" w:rsidRPr="00A77D5D" w:rsidRDefault="00A77D5D" w:rsidP="00A77D5D">
      <w:pPr>
        <w:rPr>
          <w:rFonts w:ascii="Arial" w:hAnsi="Arial" w:cs="Arial"/>
          <w:sz w:val="24"/>
          <w:szCs w:val="24"/>
        </w:rPr>
      </w:pPr>
      <w:r w:rsidRPr="00A77D5D">
        <w:rPr>
          <w:rFonts w:ascii="Arial" w:hAnsi="Arial" w:cs="Arial"/>
          <w:sz w:val="24"/>
          <w:szCs w:val="24"/>
        </w:rPr>
        <w:t>Subway has a strong crisis management plan in place to deal with any unfavourable web incidents quickly and effectively. This readiness is guided by crisis management theories, which emphasise the necessity of preparation, clear communication, and effective resolution in dealing with online crises (Reidhead, 2021).</w:t>
      </w:r>
    </w:p>
    <w:p w14:paraId="36B6616B" w14:textId="581E6A16" w:rsidR="00A77D5D" w:rsidRDefault="00A77D5D" w:rsidP="00A77D5D">
      <w:pPr>
        <w:rPr>
          <w:rFonts w:ascii="Arial" w:hAnsi="Arial" w:cs="Arial"/>
          <w:sz w:val="24"/>
          <w:szCs w:val="24"/>
        </w:rPr>
      </w:pPr>
      <w:r w:rsidRPr="00A77D5D">
        <w:rPr>
          <w:rFonts w:ascii="Arial" w:hAnsi="Arial" w:cs="Arial"/>
          <w:sz w:val="24"/>
          <w:szCs w:val="24"/>
        </w:rPr>
        <w:t>By incorporating these theoretical frameworks and methods into its Twitter campaign, Subway hopes to establish a dynamic and engaging online presence, strengthen consumer relationships, and effectively handle any hurdles that may develop in the digital real</w:t>
      </w:r>
      <w:r>
        <w:rPr>
          <w:rFonts w:ascii="Arial" w:hAnsi="Arial" w:cs="Arial"/>
          <w:sz w:val="24"/>
          <w:szCs w:val="24"/>
        </w:rPr>
        <w:t>m.</w:t>
      </w:r>
    </w:p>
    <w:p w14:paraId="5565FB14" w14:textId="77777777" w:rsidR="00A77D5D" w:rsidRPr="00A77D5D" w:rsidRDefault="00A77D5D" w:rsidP="00A77D5D">
      <w:pPr>
        <w:rPr>
          <w:rFonts w:ascii="Arial" w:hAnsi="Arial" w:cs="Arial"/>
          <w:b/>
          <w:bCs/>
          <w:color w:val="4C94D8" w:themeColor="text2" w:themeTint="80"/>
          <w:sz w:val="24"/>
          <w:szCs w:val="24"/>
        </w:rPr>
      </w:pPr>
      <w:bookmarkStart w:id="5" w:name="_Hlk156680259"/>
      <w:r w:rsidRPr="00A77D5D">
        <w:rPr>
          <w:rFonts w:ascii="Arial" w:hAnsi="Arial" w:cs="Arial"/>
          <w:b/>
          <w:bCs/>
          <w:color w:val="4C94D8" w:themeColor="text2" w:themeTint="80"/>
          <w:sz w:val="24"/>
          <w:szCs w:val="24"/>
        </w:rPr>
        <w:t>Campaign Planning</w:t>
      </w:r>
    </w:p>
    <w:p w14:paraId="0F6C2AE6" w14:textId="66FC5EE2" w:rsidR="00A77D5D" w:rsidRPr="00A77D5D" w:rsidRDefault="00A77D5D" w:rsidP="00A77D5D">
      <w:pPr>
        <w:rPr>
          <w:rFonts w:ascii="Arial" w:hAnsi="Arial" w:cs="Arial"/>
          <w:b/>
          <w:bCs/>
          <w:color w:val="4C94D8" w:themeColor="text2" w:themeTint="80"/>
          <w:sz w:val="24"/>
          <w:szCs w:val="24"/>
        </w:rPr>
      </w:pPr>
      <w:bookmarkStart w:id="6" w:name="_Hlk156680338"/>
      <w:bookmarkEnd w:id="5"/>
      <w:r w:rsidRPr="00A77D5D">
        <w:rPr>
          <w:rFonts w:ascii="Arial" w:hAnsi="Arial" w:cs="Arial"/>
          <w:b/>
          <w:bCs/>
          <w:color w:val="4C94D8" w:themeColor="text2" w:themeTint="80"/>
          <w:sz w:val="24"/>
          <w:szCs w:val="24"/>
        </w:rPr>
        <w:t>Twitter Campaign Concepts</w:t>
      </w:r>
    </w:p>
    <w:bookmarkEnd w:id="6"/>
    <w:p w14:paraId="60D4FADA" w14:textId="6DBE3967" w:rsidR="00A77D5D" w:rsidRPr="00A77D5D" w:rsidRDefault="00A77D5D" w:rsidP="00A77D5D">
      <w:pPr>
        <w:rPr>
          <w:rFonts w:ascii="Arial" w:hAnsi="Arial" w:cs="Arial"/>
          <w:sz w:val="24"/>
          <w:szCs w:val="24"/>
        </w:rPr>
      </w:pPr>
      <w:r w:rsidRPr="00A77D5D">
        <w:rPr>
          <w:rFonts w:ascii="Arial" w:hAnsi="Arial" w:cs="Arial"/>
          <w:sz w:val="24"/>
          <w:szCs w:val="24"/>
        </w:rPr>
        <w:t>Subway's Twitter campaign will focus on the conception and implementation of innovative and engaging Twitter campaigns. These campaigns will focus on many facets of Subway's business, such as seasonal promotions, the introduction of new menu items, and the promotion of environmental initiatives. Subway hopes to capture and engage its Twitter following by matching these campaigns with specific events or themes.</w:t>
      </w:r>
      <w:r w:rsidRPr="00A77D5D">
        <w:t xml:space="preserve"> </w:t>
      </w:r>
      <w:r>
        <w:t xml:space="preserve">                                                                                                                                                                 </w:t>
      </w:r>
      <w:r w:rsidRPr="00A77D5D">
        <w:rPr>
          <w:rFonts w:ascii="Arial" w:hAnsi="Arial" w:cs="Arial"/>
          <w:sz w:val="24"/>
          <w:szCs w:val="24"/>
        </w:rPr>
        <w:t xml:space="preserve">Seasonal promotions will allow Subway to capitalise on the excitement and expectation that comes with changing seasons and holidays. Subway, for example, can run summer-themed promotions with new menu items or build festive marketing for holidays such as Thanksgiving and Christmas. These efforts will be inspired by seasonal marketing theories, which emphasise the importance of timing promotions </w:t>
      </w:r>
      <w:r w:rsidRPr="00A77D5D">
        <w:rPr>
          <w:rFonts w:ascii="Arial" w:hAnsi="Arial" w:cs="Arial"/>
          <w:sz w:val="24"/>
          <w:szCs w:val="24"/>
        </w:rPr>
        <w:lastRenderedPageBreak/>
        <w:t>with the cultural and seasonal calendar (Baker, 200</w:t>
      </w:r>
      <w:r>
        <w:rPr>
          <w:rFonts w:ascii="Arial" w:hAnsi="Arial" w:cs="Arial"/>
          <w:sz w:val="24"/>
          <w:szCs w:val="24"/>
        </w:rPr>
        <w:t xml:space="preserve">0).                                                                                           </w:t>
      </w:r>
      <w:r w:rsidRPr="00A77D5D">
        <w:t xml:space="preserve"> </w:t>
      </w:r>
      <w:r w:rsidRPr="00A77D5D">
        <w:rPr>
          <w:rFonts w:ascii="Arial" w:hAnsi="Arial" w:cs="Arial"/>
          <w:sz w:val="24"/>
          <w:szCs w:val="24"/>
        </w:rPr>
        <w:t>Introducing new menu items using Twitter campaigns will keep customers updated about Subway's product advancements. These campaigns will use content marketing tactics, emphasising the value of informational and visually appealing content to pique clients' interest and anticipation (Kotler, 2020).</w:t>
      </w:r>
      <w:r>
        <w:rPr>
          <w:rFonts w:ascii="Arial" w:hAnsi="Arial" w:cs="Arial"/>
          <w:sz w:val="24"/>
          <w:szCs w:val="24"/>
        </w:rPr>
        <w:t xml:space="preserve">                                                                          </w:t>
      </w:r>
      <w:r w:rsidRPr="00A77D5D">
        <w:rPr>
          <w:rFonts w:ascii="Arial" w:hAnsi="Arial" w:cs="Arial"/>
          <w:sz w:val="24"/>
          <w:szCs w:val="24"/>
        </w:rPr>
        <w:t>Subway's brand identity relies heavily on highlighting its sustainability efforts. Twitter promotions focusing on sustainability will promote Subway's commitment to environmental responsibility, catering to the growing demand for eco-friendly dining options. These ads are consistent with the philosophy that emphasises the value of socially responsible marketing and sustainable activities (Kotler, 2020).</w:t>
      </w:r>
    </w:p>
    <w:p w14:paraId="3CCD7678" w14:textId="05D7E92E" w:rsidR="00A77D5D" w:rsidRPr="00A77D5D" w:rsidRDefault="00A77D5D" w:rsidP="00A77D5D">
      <w:pPr>
        <w:rPr>
          <w:rFonts w:ascii="Arial" w:hAnsi="Arial" w:cs="Arial"/>
          <w:b/>
          <w:bCs/>
          <w:color w:val="4C94D8" w:themeColor="text2" w:themeTint="80"/>
          <w:sz w:val="24"/>
          <w:szCs w:val="24"/>
        </w:rPr>
      </w:pPr>
      <w:bookmarkStart w:id="7" w:name="_Hlk156680408"/>
      <w:r w:rsidRPr="00A77D5D">
        <w:rPr>
          <w:rFonts w:ascii="Arial" w:hAnsi="Arial" w:cs="Arial"/>
          <w:b/>
          <w:bCs/>
          <w:color w:val="4C94D8" w:themeColor="text2" w:themeTint="80"/>
          <w:sz w:val="24"/>
          <w:szCs w:val="24"/>
        </w:rPr>
        <w:t>Content Calendar</w:t>
      </w:r>
    </w:p>
    <w:bookmarkEnd w:id="7"/>
    <w:p w14:paraId="295993BE" w14:textId="3F9010E9" w:rsidR="00A77D5D" w:rsidRPr="00A77D5D" w:rsidRDefault="00A77D5D" w:rsidP="00A77D5D">
      <w:pPr>
        <w:rPr>
          <w:rFonts w:ascii="Arial" w:hAnsi="Arial" w:cs="Arial"/>
          <w:sz w:val="24"/>
          <w:szCs w:val="24"/>
        </w:rPr>
      </w:pPr>
      <w:r w:rsidRPr="00A77D5D">
        <w:rPr>
          <w:rFonts w:ascii="Arial" w:hAnsi="Arial" w:cs="Arial"/>
          <w:sz w:val="24"/>
          <w:szCs w:val="24"/>
        </w:rPr>
        <w:t>To ensure the success and consistency of Subway's Twitter efforts, a well-structured content calendar will be used. This calendar will detail the timing and frequency of articles, campaign launches, and content scheduling for the entire year. It will combine content planning and management theories, emphasising the importance of a deliberate and organised approach to content dissemination (Kotler, 2020).</w:t>
      </w:r>
      <w:r>
        <w:rPr>
          <w:rFonts w:ascii="Arial" w:hAnsi="Arial" w:cs="Arial"/>
          <w:sz w:val="24"/>
          <w:szCs w:val="24"/>
        </w:rPr>
        <w:t xml:space="preserve">                              </w:t>
      </w:r>
      <w:r w:rsidRPr="00A77D5D">
        <w:rPr>
          <w:rFonts w:ascii="Arial" w:hAnsi="Arial" w:cs="Arial"/>
          <w:sz w:val="24"/>
          <w:szCs w:val="24"/>
        </w:rPr>
        <w:t>The content calendar will also account for the seasonality of Subway's promotions, ensuring that promotional activities are well-timed and coincide with key events or seasons. Subway can maintain a consistent and engaging online presence by using a content calendar to keep its Twitter followers informed and engaged.</w:t>
      </w:r>
    </w:p>
    <w:p w14:paraId="4A5DA7CF" w14:textId="14E5A07A" w:rsidR="00A77D5D" w:rsidRP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Budget Allocation</w:t>
      </w:r>
    </w:p>
    <w:p w14:paraId="5D3BDCBD" w14:textId="76D90EC6" w:rsidR="00A77D5D" w:rsidRDefault="00A77D5D" w:rsidP="00A77D5D">
      <w:pPr>
        <w:rPr>
          <w:rFonts w:ascii="Arial" w:hAnsi="Arial" w:cs="Arial"/>
          <w:sz w:val="24"/>
          <w:szCs w:val="24"/>
        </w:rPr>
      </w:pPr>
      <w:r w:rsidRPr="00A77D5D">
        <w:rPr>
          <w:rFonts w:ascii="Arial" w:hAnsi="Arial" w:cs="Arial"/>
          <w:sz w:val="24"/>
          <w:szCs w:val="24"/>
        </w:rPr>
        <w:t>Effective budget allocation is critical for the successful execution of Subway's Twitter promotions. Resources will be strategically allocated to assist campaign execution, content creation, and promotion. This allocation will consider the individual needs of each campaign, ensuring that Subway maximises its return on investment (ROI) while staying within the assigned budget.</w:t>
      </w:r>
      <w:r w:rsidRPr="00A77D5D">
        <w:t xml:space="preserve"> </w:t>
      </w:r>
      <w:r>
        <w:t xml:space="preserve">                                                                                                                </w:t>
      </w:r>
      <w:r w:rsidRPr="00A77D5D">
        <w:rPr>
          <w:rFonts w:ascii="Arial" w:hAnsi="Arial" w:cs="Arial"/>
          <w:sz w:val="24"/>
          <w:szCs w:val="24"/>
        </w:rPr>
        <w:t>The budget allocation approach is based on marketing resource management theories, which emphasise the importance of allocating resources wisely in order to achieve marketing goals (Kotler, 2020). Subway will prioritise areas with the greatest impact on campaign success, such as content quality, promotional activities, and influencer partnerships.</w:t>
      </w:r>
      <w:r>
        <w:rPr>
          <w:rFonts w:ascii="Arial" w:hAnsi="Arial" w:cs="Arial"/>
          <w:sz w:val="24"/>
          <w:szCs w:val="24"/>
        </w:rPr>
        <w:t xml:space="preserve">                                                                                                                    </w:t>
      </w:r>
      <w:r w:rsidRPr="00A77D5D">
        <w:rPr>
          <w:rFonts w:ascii="Arial" w:hAnsi="Arial" w:cs="Arial"/>
          <w:sz w:val="24"/>
          <w:szCs w:val="24"/>
        </w:rPr>
        <w:t>Subway hopes that by using these campaign planning tactics, it will be able to produce interesting and effective Twitter campaigns that resonate with its audience, promote brand engagement, and help it reach its marketing goals.</w:t>
      </w:r>
    </w:p>
    <w:p w14:paraId="2A3A7D0E" w14:textId="77777777" w:rsidR="00A77D5D" w:rsidRP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Implementation</w:t>
      </w:r>
    </w:p>
    <w:p w14:paraId="0349CC4E" w14:textId="20DC3AF5" w:rsidR="00A77D5D" w:rsidRDefault="00A77D5D" w:rsidP="00A77D5D">
      <w:pPr>
        <w:rPr>
          <w:rFonts w:ascii="Arial" w:hAnsi="Arial" w:cs="Arial"/>
          <w:sz w:val="24"/>
          <w:szCs w:val="24"/>
        </w:rPr>
      </w:pPr>
      <w:r w:rsidRPr="00A77D5D">
        <w:rPr>
          <w:rFonts w:ascii="Arial" w:hAnsi="Arial" w:cs="Arial"/>
          <w:sz w:val="24"/>
          <w:szCs w:val="24"/>
        </w:rPr>
        <w:t>Execution of the marketing plan will involve assigning roles and responsibilities and launching campaigns on Twitter.</w:t>
      </w:r>
    </w:p>
    <w:p w14:paraId="0083B311" w14:textId="352842F5" w:rsidR="00A77D5D" w:rsidRPr="00A77D5D" w:rsidRDefault="00A77D5D" w:rsidP="00A77D5D">
      <w:pPr>
        <w:rPr>
          <w:rFonts w:ascii="Arial" w:hAnsi="Arial" w:cs="Arial"/>
          <w:b/>
          <w:bCs/>
          <w:color w:val="4C94D8" w:themeColor="text2" w:themeTint="80"/>
          <w:sz w:val="24"/>
          <w:szCs w:val="24"/>
        </w:rPr>
      </w:pPr>
      <w:bookmarkStart w:id="8" w:name="_Hlk156680859"/>
      <w:r w:rsidRPr="00A77D5D">
        <w:rPr>
          <w:rFonts w:ascii="Arial" w:hAnsi="Arial" w:cs="Arial"/>
          <w:b/>
          <w:bCs/>
          <w:color w:val="4C94D8" w:themeColor="text2" w:themeTint="80"/>
          <w:sz w:val="24"/>
          <w:szCs w:val="24"/>
        </w:rPr>
        <w:t>Adjustment and Optimization</w:t>
      </w:r>
    </w:p>
    <w:bookmarkEnd w:id="8"/>
    <w:p w14:paraId="47EDD77B" w14:textId="77777777" w:rsidR="00A77D5D" w:rsidRPr="00A77D5D" w:rsidRDefault="00A77D5D" w:rsidP="00A77D5D">
      <w:pPr>
        <w:pStyle w:val="ListParagraph"/>
        <w:numPr>
          <w:ilvl w:val="0"/>
          <w:numId w:val="7"/>
        </w:numPr>
        <w:rPr>
          <w:rFonts w:ascii="Arial" w:hAnsi="Arial" w:cs="Arial"/>
          <w:sz w:val="24"/>
          <w:szCs w:val="24"/>
        </w:rPr>
      </w:pPr>
      <w:r w:rsidRPr="00A77D5D">
        <w:rPr>
          <w:rFonts w:ascii="Arial" w:hAnsi="Arial" w:cs="Arial"/>
          <w:sz w:val="24"/>
          <w:szCs w:val="24"/>
        </w:rPr>
        <w:t xml:space="preserve">Performance Metrics and KPIs: Subway will develop key performance indicators (KPIs) that are linked with its campaign objectives. These KPIs could include indicators like engagement rate, click-through rate, conversion </w:t>
      </w:r>
      <w:r w:rsidRPr="00A77D5D">
        <w:rPr>
          <w:rFonts w:ascii="Arial" w:hAnsi="Arial" w:cs="Arial"/>
          <w:sz w:val="24"/>
          <w:szCs w:val="24"/>
        </w:rPr>
        <w:lastRenderedPageBreak/>
        <w:t>rate, and follower growth. Monitoring these indicators allows Subway to obtain insight into campaign performance and identify areas for improvement.</w:t>
      </w:r>
    </w:p>
    <w:p w14:paraId="34B7A8F2" w14:textId="34C110EE" w:rsidR="00A77D5D" w:rsidRPr="00A77D5D" w:rsidRDefault="00A77D5D" w:rsidP="00A77D5D">
      <w:pPr>
        <w:pStyle w:val="ListParagraph"/>
        <w:numPr>
          <w:ilvl w:val="0"/>
          <w:numId w:val="7"/>
        </w:numPr>
        <w:rPr>
          <w:rFonts w:ascii="Arial" w:hAnsi="Arial" w:cs="Arial"/>
          <w:sz w:val="24"/>
          <w:szCs w:val="24"/>
        </w:rPr>
      </w:pPr>
      <w:r w:rsidRPr="00A77D5D">
        <w:rPr>
          <w:rFonts w:ascii="Arial" w:hAnsi="Arial" w:cs="Arial"/>
          <w:sz w:val="24"/>
          <w:szCs w:val="24"/>
        </w:rPr>
        <w:t>Audience Analysis: In order to comprehend the tastes, actions, and feedback of its Twitter followers, Subway will regularly analyse this audience. Subway can better personalise its material to connect with its followers by obtaining information into the demographics and interests of its audience.</w:t>
      </w:r>
    </w:p>
    <w:p w14:paraId="4D172586" w14:textId="77777777" w:rsidR="00A77D5D" w:rsidRPr="00A77D5D" w:rsidRDefault="00A77D5D" w:rsidP="00A77D5D">
      <w:pPr>
        <w:pStyle w:val="ListParagraph"/>
        <w:numPr>
          <w:ilvl w:val="0"/>
          <w:numId w:val="7"/>
        </w:numPr>
        <w:rPr>
          <w:rFonts w:ascii="Arial" w:hAnsi="Arial" w:cs="Arial"/>
          <w:sz w:val="24"/>
          <w:szCs w:val="24"/>
        </w:rPr>
      </w:pPr>
      <w:r w:rsidRPr="00A77D5D">
        <w:rPr>
          <w:rFonts w:ascii="Arial" w:hAnsi="Arial" w:cs="Arial"/>
          <w:sz w:val="24"/>
          <w:szCs w:val="24"/>
        </w:rPr>
        <w:t>Competitor Benchmarking: Keeping an eye on rival companies' social media accounts, like Burger King and McDonald's, can yield insightful information about market trends and business tactics. Subway is able to modify effective strategies and stay clear of market traps.</w:t>
      </w:r>
      <w:r w:rsidRPr="00A77D5D">
        <w:t xml:space="preserve"> </w:t>
      </w:r>
    </w:p>
    <w:p w14:paraId="0971C729" w14:textId="7D969019" w:rsidR="00A77D5D" w:rsidRPr="00A77D5D" w:rsidRDefault="00A77D5D" w:rsidP="00A77D5D">
      <w:pPr>
        <w:pStyle w:val="ListParagraph"/>
        <w:numPr>
          <w:ilvl w:val="0"/>
          <w:numId w:val="7"/>
        </w:numPr>
        <w:rPr>
          <w:rFonts w:ascii="Arial" w:hAnsi="Arial" w:cs="Arial"/>
          <w:sz w:val="24"/>
          <w:szCs w:val="24"/>
        </w:rPr>
      </w:pPr>
      <w:r w:rsidRPr="00A77D5D">
        <w:rPr>
          <w:rFonts w:ascii="Arial" w:hAnsi="Arial" w:cs="Arial"/>
          <w:sz w:val="24"/>
          <w:szCs w:val="24"/>
        </w:rPr>
        <w:t>Real-time Engagement: Subway will rapidly reply to messages, comments, and mentions on Twitter in order to actively interact with its followers. In addition to improving client relations, this real-time communication allows for prompt resolution of any possible problems.</w:t>
      </w:r>
    </w:p>
    <w:p w14:paraId="0C3D42A0" w14:textId="6CF21DE6" w:rsidR="00A77D5D" w:rsidRDefault="00A77D5D" w:rsidP="00A77D5D">
      <w:pPr>
        <w:pStyle w:val="ListParagraph"/>
        <w:numPr>
          <w:ilvl w:val="0"/>
          <w:numId w:val="7"/>
        </w:numPr>
        <w:rPr>
          <w:rFonts w:ascii="Arial" w:hAnsi="Arial" w:cs="Arial"/>
          <w:sz w:val="24"/>
          <w:szCs w:val="24"/>
        </w:rPr>
      </w:pPr>
      <w:r w:rsidRPr="00A77D5D">
        <w:rPr>
          <w:rFonts w:ascii="Arial" w:hAnsi="Arial" w:cs="Arial"/>
          <w:sz w:val="24"/>
          <w:szCs w:val="24"/>
        </w:rPr>
        <w:t>Evaluation of Influencer Collaborations: The effect of Subway's influencer partnerships on engagement and brand awareness will be taken into consideration when assessing these partnerships. Influencer partnerships will be adjusted as necessary.</w:t>
      </w:r>
    </w:p>
    <w:p w14:paraId="1E1CEBB8" w14:textId="77777777" w:rsidR="00A77D5D" w:rsidRDefault="00A77D5D" w:rsidP="00A77D5D">
      <w:pPr>
        <w:rPr>
          <w:rFonts w:ascii="Arial" w:hAnsi="Arial" w:cs="Arial"/>
          <w:sz w:val="24"/>
          <w:szCs w:val="24"/>
        </w:rPr>
      </w:pPr>
    </w:p>
    <w:p w14:paraId="2963C0AC" w14:textId="6A7273FA" w:rsidR="00A77D5D" w:rsidRPr="00A77D5D" w:rsidRDefault="00A77D5D" w:rsidP="00A77D5D">
      <w:pPr>
        <w:rPr>
          <w:rFonts w:ascii="Arial" w:hAnsi="Arial" w:cs="Arial"/>
          <w:b/>
          <w:bCs/>
          <w:color w:val="4C94D8" w:themeColor="text2" w:themeTint="80"/>
          <w:sz w:val="24"/>
          <w:szCs w:val="24"/>
        </w:rPr>
      </w:pPr>
      <w:r w:rsidRPr="00A77D5D">
        <w:rPr>
          <w:rFonts w:ascii="Arial" w:hAnsi="Arial" w:cs="Arial"/>
          <w:b/>
          <w:bCs/>
          <w:color w:val="4C94D8" w:themeColor="text2" w:themeTint="80"/>
          <w:sz w:val="24"/>
          <w:szCs w:val="24"/>
        </w:rPr>
        <w:t xml:space="preserve">Conclusion </w:t>
      </w:r>
    </w:p>
    <w:p w14:paraId="3D7EB96C" w14:textId="419C2E6A" w:rsidR="00556BA9" w:rsidRDefault="00A77D5D" w:rsidP="00A77D5D">
      <w:pPr>
        <w:rPr>
          <w:rFonts w:ascii="Arial" w:hAnsi="Arial" w:cs="Arial"/>
          <w:sz w:val="24"/>
          <w:szCs w:val="24"/>
        </w:rPr>
      </w:pPr>
      <w:r w:rsidRPr="00A77D5D">
        <w:rPr>
          <w:rFonts w:ascii="Arial" w:hAnsi="Arial" w:cs="Arial"/>
          <w:sz w:val="24"/>
          <w:szCs w:val="24"/>
        </w:rPr>
        <w:t xml:space="preserve">In conclusion, Subway's Twitter-based marketing strategy is a calculated attempt to bolster its market share in the fast-food sector and adjust to changing consumer tastes. Twitter is a dynamic and interactive platform that provides an excellent means of engaging with the target audience. </w:t>
      </w:r>
      <w:r>
        <w:rPr>
          <w:rFonts w:ascii="Arial" w:hAnsi="Arial" w:cs="Arial"/>
          <w:sz w:val="24"/>
          <w:szCs w:val="24"/>
        </w:rPr>
        <w:t xml:space="preserve">                                                                                                                       </w:t>
      </w:r>
      <w:r w:rsidRPr="00A77D5D">
        <w:rPr>
          <w:rFonts w:ascii="Arial" w:hAnsi="Arial" w:cs="Arial"/>
          <w:sz w:val="24"/>
          <w:szCs w:val="24"/>
        </w:rPr>
        <w:t>Subway understands how important it is to match its marketing tactics to current consumer expectations and trends, and Twitter is the perfect venue for this kind of work.</w:t>
      </w:r>
      <w:r w:rsidRPr="00A77D5D">
        <w:t xml:space="preserve"> </w:t>
      </w:r>
      <w:r w:rsidRPr="00A77D5D">
        <w:rPr>
          <w:rFonts w:ascii="Arial" w:hAnsi="Arial" w:cs="Arial"/>
          <w:sz w:val="24"/>
          <w:szCs w:val="24"/>
        </w:rPr>
        <w:t>Subway is committed to providing value to its customers while keeping a competitive edge in a market that is changing quickly. This is seen by its efforts to increase brand engagement, promote sustainable practices, and boost online sales. In order to craft an engaging and genuine brand narrative that connects with its Twitter followers, Subway integrates social media marketing theories, content strategies, interaction tactics, and influencer partnerships.</w:t>
      </w:r>
      <w:r>
        <w:rPr>
          <w:rFonts w:ascii="Arial" w:hAnsi="Arial" w:cs="Arial"/>
          <w:sz w:val="24"/>
          <w:szCs w:val="24"/>
        </w:rPr>
        <w:t xml:space="preserve">                                                                  </w:t>
      </w:r>
      <w:r w:rsidRPr="00A77D5D">
        <w:rPr>
          <w:rFonts w:ascii="Arial" w:hAnsi="Arial" w:cs="Arial"/>
          <w:sz w:val="24"/>
          <w:szCs w:val="24"/>
        </w:rPr>
        <w:t>The budget allocation, performance indicators, and content calendar all work together to provide a methodical, data-driven approach to campaign planning and execution. Subway is committed to provide its audience with a relevant and engaging experience, as evidenced by its readiness to modify, optimise, and alter its Twitter marketing activities in response to real-time data and feedback.</w:t>
      </w:r>
      <w:r>
        <w:rPr>
          <w:rFonts w:ascii="Arial" w:hAnsi="Arial" w:cs="Arial"/>
          <w:sz w:val="24"/>
          <w:szCs w:val="24"/>
        </w:rPr>
        <w:t xml:space="preserve">                                                                                  </w:t>
      </w:r>
      <w:r w:rsidRPr="00A77D5D">
        <w:t xml:space="preserve"> </w:t>
      </w:r>
      <w:r w:rsidRPr="00A77D5D">
        <w:rPr>
          <w:rFonts w:ascii="Arial" w:hAnsi="Arial" w:cs="Arial"/>
          <w:sz w:val="24"/>
          <w:szCs w:val="24"/>
        </w:rPr>
        <w:t>As Subway launches on this Twitter marketing journey, it hopes to strengthen consumer relationships, develop brand loyalty, and contribute to its overall marketing goals. By incorporating Twitter into its digital marketing plan, Subway positions itself for future growth and success in the competitive fast-food industry.</w:t>
      </w:r>
    </w:p>
    <w:p w14:paraId="54596770" w14:textId="77777777" w:rsidR="00556BA9" w:rsidRDefault="00556BA9" w:rsidP="00A77D5D">
      <w:pPr>
        <w:rPr>
          <w:rFonts w:ascii="Arial" w:hAnsi="Arial" w:cs="Arial"/>
          <w:sz w:val="24"/>
          <w:szCs w:val="24"/>
        </w:rPr>
      </w:pPr>
    </w:p>
    <w:p w14:paraId="4102B13D" w14:textId="77777777" w:rsidR="00556BA9" w:rsidRDefault="00556BA9" w:rsidP="00A77D5D">
      <w:pPr>
        <w:rPr>
          <w:rFonts w:ascii="Arial" w:hAnsi="Arial" w:cs="Arial"/>
          <w:sz w:val="24"/>
          <w:szCs w:val="24"/>
        </w:rPr>
      </w:pPr>
    </w:p>
    <w:p w14:paraId="4E1D5E70" w14:textId="0CD87C21" w:rsidR="00556BA9" w:rsidRDefault="00556BA9" w:rsidP="00A77D5D">
      <w:pPr>
        <w:rPr>
          <w:rFonts w:ascii="Arial" w:hAnsi="Arial" w:cs="Arial"/>
          <w:b/>
          <w:bCs/>
          <w:color w:val="4C94D8" w:themeColor="text2" w:themeTint="80"/>
          <w:sz w:val="24"/>
          <w:szCs w:val="24"/>
        </w:rPr>
      </w:pPr>
      <w:r w:rsidRPr="00556BA9">
        <w:rPr>
          <w:rFonts w:ascii="Arial" w:hAnsi="Arial" w:cs="Arial"/>
          <w:b/>
          <w:bCs/>
          <w:color w:val="4C94D8" w:themeColor="text2" w:themeTint="80"/>
          <w:sz w:val="24"/>
          <w:szCs w:val="24"/>
        </w:rPr>
        <w:lastRenderedPageBreak/>
        <w:t xml:space="preserve">References </w:t>
      </w:r>
    </w:p>
    <w:p w14:paraId="1757C9C5" w14:textId="77777777" w:rsidR="00556BA9" w:rsidRPr="00556BA9" w:rsidRDefault="00556BA9" w:rsidP="00A77D5D">
      <w:pPr>
        <w:rPr>
          <w:rFonts w:ascii="Arial" w:hAnsi="Arial" w:cs="Arial"/>
          <w:b/>
          <w:bCs/>
          <w:color w:val="4C94D8" w:themeColor="text2" w:themeTint="80"/>
          <w:sz w:val="24"/>
          <w:szCs w:val="24"/>
        </w:rPr>
      </w:pPr>
    </w:p>
    <w:p w14:paraId="0EFB4BFB" w14:textId="380CD79E" w:rsidR="00556BA9" w:rsidRDefault="00556BA9" w:rsidP="00A77D5D">
      <w:pPr>
        <w:rPr>
          <w:rFonts w:ascii="Arial" w:hAnsi="Arial" w:cs="Arial"/>
          <w:sz w:val="24"/>
          <w:szCs w:val="24"/>
        </w:rPr>
      </w:pPr>
      <w:r w:rsidRPr="00556BA9">
        <w:rPr>
          <w:rFonts w:ascii="Arial" w:hAnsi="Arial" w:cs="Arial"/>
          <w:sz w:val="24"/>
          <w:szCs w:val="24"/>
        </w:rPr>
        <w:t xml:space="preserve">Aaker, D. A., &amp; Joachimsthaler, E. (2000). The Brand Relationship Spectrum: The Key to the Brand Architecture Challenge. California Management Review, 42(4), 8–23. </w:t>
      </w:r>
      <w:hyperlink r:id="rId5" w:history="1">
        <w:r w:rsidRPr="00C92E51">
          <w:rPr>
            <w:rStyle w:val="Hyperlink"/>
            <w:rFonts w:ascii="Arial" w:hAnsi="Arial" w:cs="Arial"/>
            <w:sz w:val="24"/>
            <w:szCs w:val="24"/>
          </w:rPr>
          <w:t>https://doi.org/10.2307/41166051</w:t>
        </w:r>
      </w:hyperlink>
    </w:p>
    <w:p w14:paraId="045A4F5E" w14:textId="77777777" w:rsidR="00556BA9" w:rsidRDefault="00556BA9" w:rsidP="00A77D5D">
      <w:r w:rsidRPr="00556BA9">
        <w:rPr>
          <w:rFonts w:ascii="Arial" w:hAnsi="Arial" w:cs="Arial"/>
          <w:sz w:val="24"/>
          <w:szCs w:val="24"/>
        </w:rPr>
        <w:t xml:space="preserve">Aaker, D. (2010). Marketing challenges in the next decade. Journal of Brand Management, 17(5), 315–316. </w:t>
      </w:r>
      <w:hyperlink r:id="rId6" w:history="1">
        <w:r w:rsidRPr="00C92E51">
          <w:rPr>
            <w:rStyle w:val="Hyperlink"/>
            <w:rFonts w:ascii="Arial" w:hAnsi="Arial" w:cs="Arial"/>
            <w:sz w:val="24"/>
            <w:szCs w:val="24"/>
          </w:rPr>
          <w:t>https://doi.org/10.1057/bm.2010.2</w:t>
        </w:r>
      </w:hyperlink>
      <w:r w:rsidRPr="00556BA9">
        <w:t xml:space="preserve"> </w:t>
      </w:r>
    </w:p>
    <w:p w14:paraId="5D8760EE" w14:textId="2E5FE256" w:rsidR="00556BA9" w:rsidRDefault="00556BA9" w:rsidP="00A77D5D">
      <w:pPr>
        <w:rPr>
          <w:rFonts w:ascii="Arial" w:hAnsi="Arial" w:cs="Arial"/>
          <w:sz w:val="24"/>
          <w:szCs w:val="24"/>
        </w:rPr>
      </w:pPr>
      <w:r w:rsidRPr="00556BA9">
        <w:rPr>
          <w:rFonts w:ascii="Arial" w:hAnsi="Arial" w:cs="Arial"/>
          <w:sz w:val="24"/>
          <w:szCs w:val="24"/>
        </w:rPr>
        <w:t xml:space="preserve">Blalock, M. (2002). Book Reviews: Technical Communication in the Global Community, 2nd edition. Deborah C. Andrews. Upper Saddle River, New Jersey: Prentice Hall, 2001. 541 pages. Business Communication Quarterly, 65(4), 134–136. </w:t>
      </w:r>
      <w:hyperlink r:id="rId7" w:history="1">
        <w:r w:rsidRPr="00C92E51">
          <w:rPr>
            <w:rStyle w:val="Hyperlink"/>
            <w:rFonts w:ascii="Arial" w:hAnsi="Arial" w:cs="Arial"/>
            <w:sz w:val="24"/>
            <w:szCs w:val="24"/>
          </w:rPr>
          <w:t>https://doi.org/10.1177/108056990206500413</w:t>
        </w:r>
      </w:hyperlink>
    </w:p>
    <w:p w14:paraId="16C533C9" w14:textId="77777777" w:rsidR="00556BA9" w:rsidRDefault="00556BA9" w:rsidP="00A77D5D">
      <w:r w:rsidRPr="00556BA9">
        <w:rPr>
          <w:rFonts w:ascii="Arial" w:hAnsi="Arial" w:cs="Arial"/>
          <w:sz w:val="24"/>
          <w:szCs w:val="24"/>
        </w:rPr>
        <w:t xml:space="preserve">Bergstrom, A. (2000). Cyberbranding: leveraging your brand on the Internet. Strategy &amp; Leadership, 28(4), 10–15. </w:t>
      </w:r>
      <w:hyperlink r:id="rId8" w:history="1">
        <w:r w:rsidRPr="00C92E51">
          <w:rPr>
            <w:rStyle w:val="Hyperlink"/>
            <w:rFonts w:ascii="Arial" w:hAnsi="Arial" w:cs="Arial"/>
            <w:sz w:val="24"/>
            <w:szCs w:val="24"/>
          </w:rPr>
          <w:t>https://doi.org/10.1108/10878570010378645</w:t>
        </w:r>
      </w:hyperlink>
      <w:r w:rsidRPr="00556BA9">
        <w:t xml:space="preserve"> </w:t>
      </w:r>
    </w:p>
    <w:p w14:paraId="23C0EA2A" w14:textId="77777777" w:rsidR="00556BA9" w:rsidRDefault="00556BA9" w:rsidP="00A77D5D">
      <w:r w:rsidRPr="00556BA9">
        <w:rPr>
          <w:rFonts w:ascii="Arial" w:hAnsi="Arial" w:cs="Arial"/>
          <w:sz w:val="24"/>
          <w:szCs w:val="24"/>
        </w:rPr>
        <w:t xml:space="preserve">Cooke, E. F. (1999). Control and Motivation in Sales Management through the Compensation Plan. Journal of Marketing Theory and Practice, 7(1), 80–83. </w:t>
      </w:r>
      <w:hyperlink r:id="rId9" w:history="1">
        <w:r w:rsidRPr="00C92E51">
          <w:rPr>
            <w:rStyle w:val="Hyperlink"/>
            <w:rFonts w:ascii="Arial" w:hAnsi="Arial" w:cs="Arial"/>
            <w:sz w:val="24"/>
            <w:szCs w:val="24"/>
          </w:rPr>
          <w:t>https://doi.org/10.1080/10696679.1999.11501822</w:t>
        </w:r>
      </w:hyperlink>
      <w:r w:rsidRPr="00556BA9">
        <w:t xml:space="preserve"> </w:t>
      </w:r>
    </w:p>
    <w:p w14:paraId="42E2C719" w14:textId="2E9BA2CA" w:rsidR="00556BA9" w:rsidRDefault="00556BA9" w:rsidP="00A77D5D">
      <w:pPr>
        <w:rPr>
          <w:rFonts w:ascii="Arial" w:hAnsi="Arial" w:cs="Arial"/>
          <w:sz w:val="24"/>
          <w:szCs w:val="24"/>
        </w:rPr>
      </w:pPr>
      <w:r w:rsidRPr="00556BA9">
        <w:rPr>
          <w:rFonts w:ascii="Arial" w:hAnsi="Arial" w:cs="Arial"/>
          <w:sz w:val="24"/>
          <w:szCs w:val="24"/>
        </w:rPr>
        <w:t>Firsova, N., &amp; Abrhám, J. (2021). Economic perspectives of the Blockchain technology: Application of a SWOT analysis. Terra Economicus, 19(1), 78–90.</w:t>
      </w:r>
    </w:p>
    <w:p w14:paraId="5892B79A" w14:textId="37AE43D5" w:rsidR="00556BA9" w:rsidRDefault="00556BA9" w:rsidP="00A77D5D">
      <w:pPr>
        <w:rPr>
          <w:rFonts w:ascii="Arial" w:hAnsi="Arial" w:cs="Arial"/>
          <w:sz w:val="24"/>
          <w:szCs w:val="24"/>
        </w:rPr>
      </w:pPr>
      <w:r w:rsidRPr="00556BA9">
        <w:rPr>
          <w:rFonts w:ascii="Arial" w:hAnsi="Arial" w:cs="Arial"/>
          <w:sz w:val="24"/>
          <w:szCs w:val="24"/>
        </w:rPr>
        <w:t xml:space="preserve">Jackson, A. (1975). Developing a sales plan. Industrial Marketing Management, 4(4), 217–221. </w:t>
      </w:r>
      <w:hyperlink r:id="rId10" w:history="1">
        <w:r w:rsidRPr="00C92E51">
          <w:rPr>
            <w:rStyle w:val="Hyperlink"/>
            <w:rFonts w:ascii="Arial" w:hAnsi="Arial" w:cs="Arial"/>
            <w:sz w:val="24"/>
            <w:szCs w:val="24"/>
          </w:rPr>
          <w:t>https://doi.org/10.1016/0019-8501(75)90025-5</w:t>
        </w:r>
      </w:hyperlink>
    </w:p>
    <w:p w14:paraId="271C42D1" w14:textId="1D150133" w:rsidR="00556BA9" w:rsidRDefault="00556BA9" w:rsidP="00A77D5D">
      <w:pPr>
        <w:rPr>
          <w:rFonts w:ascii="Arial" w:hAnsi="Arial" w:cs="Arial"/>
          <w:sz w:val="24"/>
          <w:szCs w:val="24"/>
        </w:rPr>
      </w:pPr>
      <w:r w:rsidRPr="00556BA9">
        <w:rPr>
          <w:rFonts w:ascii="Arial" w:hAnsi="Arial" w:cs="Arial"/>
          <w:sz w:val="24"/>
          <w:szCs w:val="24"/>
        </w:rPr>
        <w:t>Kotler, P., Armstrong, G., Saunders, J., &amp; Wong, V. (2001). Principles of Marketing, 2nd edition20011Principles of Marketing, 2nd edition. Hemel Hempstead: Prentice</w:t>
      </w:r>
      <w:r w:rsidRPr="00556BA9">
        <w:rPr>
          <w:rFonts w:ascii="Cambria Math" w:hAnsi="Cambria Math" w:cs="Cambria Math"/>
          <w:sz w:val="24"/>
          <w:szCs w:val="24"/>
        </w:rPr>
        <w:t>‐</w:t>
      </w:r>
      <w:r w:rsidRPr="00556BA9">
        <w:rPr>
          <w:rFonts w:ascii="Arial" w:hAnsi="Arial" w:cs="Arial"/>
          <w:sz w:val="24"/>
          <w:szCs w:val="24"/>
        </w:rPr>
        <w:t xml:space="preserve">Hall 1998. 1042 pp., ISBN: 0132 622548 £32.99. Corporate Communications: An International Journal, 6(3), 164–165. </w:t>
      </w:r>
      <w:hyperlink r:id="rId11" w:history="1">
        <w:r w:rsidRPr="00C92E51">
          <w:rPr>
            <w:rStyle w:val="Hyperlink"/>
            <w:rFonts w:ascii="Arial" w:hAnsi="Arial" w:cs="Arial"/>
            <w:sz w:val="24"/>
            <w:szCs w:val="24"/>
          </w:rPr>
          <w:t>https://doi.org/10.1108/ccij.2001.6.3.164.1</w:t>
        </w:r>
      </w:hyperlink>
    </w:p>
    <w:p w14:paraId="658F454D" w14:textId="7D2ED2DC" w:rsidR="00556BA9" w:rsidRDefault="00556BA9" w:rsidP="00A77D5D">
      <w:pPr>
        <w:rPr>
          <w:rFonts w:ascii="Arial" w:hAnsi="Arial" w:cs="Arial"/>
          <w:sz w:val="24"/>
          <w:szCs w:val="24"/>
        </w:rPr>
      </w:pPr>
      <w:r w:rsidRPr="00556BA9">
        <w:rPr>
          <w:rFonts w:ascii="Arial" w:hAnsi="Arial" w:cs="Arial"/>
          <w:sz w:val="24"/>
          <w:szCs w:val="24"/>
        </w:rPr>
        <w:t>Kotler, P., Armstrong, G., Saunders, J. and Wong, V. (1999) Principles of Marketing, 2nd Edition, New Jersey: Prentice Hall</w:t>
      </w:r>
    </w:p>
    <w:p w14:paraId="1410CE08" w14:textId="6E402579" w:rsidR="00556BA9" w:rsidRPr="00556BA9" w:rsidRDefault="00556BA9" w:rsidP="00556BA9">
      <w:pPr>
        <w:rPr>
          <w:rFonts w:ascii="Arial" w:hAnsi="Arial" w:cs="Arial"/>
          <w:sz w:val="24"/>
          <w:szCs w:val="24"/>
        </w:rPr>
      </w:pPr>
      <w:r w:rsidRPr="00556BA9">
        <w:rPr>
          <w:rFonts w:ascii="Arial" w:hAnsi="Arial" w:cs="Arial"/>
          <w:sz w:val="24"/>
          <w:szCs w:val="24"/>
        </w:rPr>
        <w:t>Keller, K (1998) Strategic Brand Management, Building, measuring, and managing brand equity, Kogan Page, London</w:t>
      </w:r>
    </w:p>
    <w:p w14:paraId="63BCD0FC" w14:textId="77777777" w:rsidR="00556BA9" w:rsidRPr="00556BA9" w:rsidRDefault="00556BA9" w:rsidP="00556BA9">
      <w:pPr>
        <w:rPr>
          <w:rFonts w:ascii="Arial" w:hAnsi="Arial" w:cs="Arial"/>
          <w:sz w:val="24"/>
          <w:szCs w:val="24"/>
        </w:rPr>
      </w:pPr>
      <w:r w:rsidRPr="00556BA9">
        <w:rPr>
          <w:rFonts w:ascii="Arial" w:hAnsi="Arial" w:cs="Arial"/>
          <w:sz w:val="24"/>
          <w:szCs w:val="24"/>
        </w:rPr>
        <w:t>Kotler, P, Armstrong, G, Saunders, J and Wong, V, (2001), Principles of Marketing: Third European Edition, Prentice Hall, Harlow</w:t>
      </w:r>
    </w:p>
    <w:p w14:paraId="63305F33" w14:textId="77777777" w:rsidR="00556BA9" w:rsidRDefault="00556BA9" w:rsidP="00556BA9">
      <w:pPr>
        <w:rPr>
          <w:rFonts w:ascii="Arial" w:hAnsi="Arial" w:cs="Arial"/>
          <w:sz w:val="24"/>
          <w:szCs w:val="24"/>
        </w:rPr>
      </w:pPr>
      <w:r w:rsidRPr="00556BA9">
        <w:rPr>
          <w:rFonts w:ascii="Arial" w:hAnsi="Arial" w:cs="Arial"/>
          <w:sz w:val="24"/>
          <w:szCs w:val="24"/>
        </w:rPr>
        <w:t>Kotler, P. and Armstrong, G. (1997) Marketing an Introduction. Fourth Edition. New Jersey. Prentince Hall International</w:t>
      </w:r>
    </w:p>
    <w:p w14:paraId="6DDAE8C1" w14:textId="77777777" w:rsidR="00556BA9" w:rsidRDefault="00556BA9" w:rsidP="00556BA9">
      <w:r w:rsidRPr="00556BA9">
        <w:t xml:space="preserve"> </w:t>
      </w:r>
      <w:r w:rsidRPr="00556BA9">
        <w:rPr>
          <w:rFonts w:ascii="Arial" w:hAnsi="Arial" w:cs="Arial"/>
          <w:sz w:val="24"/>
          <w:szCs w:val="24"/>
        </w:rPr>
        <w:t xml:space="preserve">KRZEPICKA, A. (2014). Marketing plan as a tool in marketing management process. Nowoczesne Systemy Zarządzania, 9(1), 209–216. </w:t>
      </w:r>
      <w:hyperlink r:id="rId12" w:history="1">
        <w:r w:rsidRPr="00C92E51">
          <w:rPr>
            <w:rStyle w:val="Hyperlink"/>
            <w:rFonts w:ascii="Arial" w:hAnsi="Arial" w:cs="Arial"/>
            <w:sz w:val="24"/>
            <w:szCs w:val="24"/>
          </w:rPr>
          <w:t>https://doi.org/10.5604/18969380.1159479</w:t>
        </w:r>
      </w:hyperlink>
      <w:r w:rsidRPr="00556BA9">
        <w:t xml:space="preserve"> </w:t>
      </w:r>
    </w:p>
    <w:p w14:paraId="29AB776E" w14:textId="0D147482" w:rsidR="00556BA9" w:rsidRDefault="00556BA9" w:rsidP="00556BA9">
      <w:pPr>
        <w:rPr>
          <w:rFonts w:ascii="Arial" w:hAnsi="Arial" w:cs="Arial"/>
          <w:sz w:val="24"/>
          <w:szCs w:val="24"/>
        </w:rPr>
      </w:pPr>
      <w:r w:rsidRPr="00556BA9">
        <w:rPr>
          <w:rFonts w:ascii="Arial" w:hAnsi="Arial" w:cs="Arial"/>
          <w:sz w:val="24"/>
          <w:szCs w:val="24"/>
        </w:rPr>
        <w:t xml:space="preserve">Logan, S. (2023). More on SWOT analysis. Current Psychiatry, 22(4). </w:t>
      </w:r>
      <w:hyperlink r:id="rId13" w:history="1">
        <w:r w:rsidRPr="00C92E51">
          <w:rPr>
            <w:rStyle w:val="Hyperlink"/>
            <w:rFonts w:ascii="Arial" w:hAnsi="Arial" w:cs="Arial"/>
            <w:sz w:val="24"/>
            <w:szCs w:val="24"/>
          </w:rPr>
          <w:t>https://doi.org/10.12788/cp.0353</w:t>
        </w:r>
      </w:hyperlink>
    </w:p>
    <w:p w14:paraId="0C1ABEF8" w14:textId="77777777" w:rsidR="00556BA9" w:rsidRDefault="00556BA9" w:rsidP="00556BA9">
      <w:pPr>
        <w:rPr>
          <w:rFonts w:ascii="Arial" w:hAnsi="Arial" w:cs="Arial"/>
          <w:sz w:val="24"/>
          <w:szCs w:val="24"/>
        </w:rPr>
      </w:pPr>
      <w:r w:rsidRPr="00556BA9">
        <w:rPr>
          <w:rFonts w:ascii="Arial" w:hAnsi="Arial" w:cs="Arial"/>
          <w:sz w:val="24"/>
          <w:szCs w:val="24"/>
        </w:rPr>
        <w:lastRenderedPageBreak/>
        <w:t>Services Marketing in Asia – Managing People, Technology and Strategy. (2002). Journal of Services Marketing, 16(4), 380–382.</w:t>
      </w:r>
    </w:p>
    <w:p w14:paraId="447CD378" w14:textId="14EABF3F" w:rsidR="00556BA9" w:rsidRDefault="00556BA9" w:rsidP="00556BA9">
      <w:pPr>
        <w:rPr>
          <w:rFonts w:ascii="Arial" w:hAnsi="Arial" w:cs="Arial"/>
          <w:sz w:val="24"/>
          <w:szCs w:val="24"/>
        </w:rPr>
      </w:pPr>
      <w:r w:rsidRPr="00556BA9">
        <w:rPr>
          <w:rFonts w:ascii="Arial" w:hAnsi="Arial" w:cs="Arial"/>
          <w:sz w:val="24"/>
          <w:szCs w:val="24"/>
        </w:rPr>
        <w:t xml:space="preserve">Shapiro, M. (1984). How to prepare a marketing plan—3rd edition. Industrial Marketing Management, 13(1), 53. </w:t>
      </w:r>
      <w:hyperlink r:id="rId14" w:history="1">
        <w:r w:rsidRPr="00C92E51">
          <w:rPr>
            <w:rStyle w:val="Hyperlink"/>
            <w:rFonts w:ascii="Arial" w:hAnsi="Arial" w:cs="Arial"/>
            <w:sz w:val="24"/>
            <w:szCs w:val="24"/>
          </w:rPr>
          <w:t>https://doi.org/10.1016/0019-8501(84)90009-9</w:t>
        </w:r>
      </w:hyperlink>
    </w:p>
    <w:p w14:paraId="62D4407D" w14:textId="3796B438" w:rsidR="00556BA9" w:rsidRDefault="00000000" w:rsidP="00556BA9">
      <w:pPr>
        <w:rPr>
          <w:rFonts w:ascii="Arial" w:hAnsi="Arial" w:cs="Arial"/>
          <w:sz w:val="24"/>
          <w:szCs w:val="24"/>
        </w:rPr>
      </w:pPr>
      <w:hyperlink r:id="rId15" w:history="1">
        <w:r w:rsidR="00556BA9" w:rsidRPr="00C92E51">
          <w:rPr>
            <w:rStyle w:val="Hyperlink"/>
            <w:rFonts w:ascii="Arial" w:hAnsi="Arial" w:cs="Arial"/>
            <w:sz w:val="24"/>
            <w:szCs w:val="24"/>
          </w:rPr>
          <w:t>https://www.subway.com/en-us</w:t>
        </w:r>
      </w:hyperlink>
    </w:p>
    <w:p w14:paraId="1CC369E0" w14:textId="6FFC58CD" w:rsidR="00556BA9" w:rsidRDefault="00000000" w:rsidP="00556BA9">
      <w:pPr>
        <w:rPr>
          <w:rFonts w:ascii="Arial" w:hAnsi="Arial" w:cs="Arial"/>
          <w:sz w:val="24"/>
          <w:szCs w:val="24"/>
        </w:rPr>
      </w:pPr>
      <w:hyperlink r:id="rId16" w:history="1">
        <w:r w:rsidR="00556BA9" w:rsidRPr="00C92E51">
          <w:rPr>
            <w:rStyle w:val="Hyperlink"/>
            <w:rFonts w:ascii="Arial" w:hAnsi="Arial" w:cs="Arial"/>
            <w:sz w:val="24"/>
            <w:szCs w:val="24"/>
          </w:rPr>
          <w:t>https://www.subway.com/en-us/menunutrition/menu</w:t>
        </w:r>
      </w:hyperlink>
    </w:p>
    <w:p w14:paraId="6D985573" w14:textId="293D06C8" w:rsidR="00556BA9" w:rsidRDefault="00000000" w:rsidP="00556BA9">
      <w:pPr>
        <w:rPr>
          <w:rFonts w:ascii="Arial" w:hAnsi="Arial" w:cs="Arial"/>
          <w:sz w:val="24"/>
          <w:szCs w:val="24"/>
        </w:rPr>
      </w:pPr>
      <w:hyperlink r:id="rId17" w:history="1">
        <w:r w:rsidR="00556BA9" w:rsidRPr="00C92E51">
          <w:rPr>
            <w:rStyle w:val="Hyperlink"/>
            <w:rFonts w:ascii="Arial" w:hAnsi="Arial" w:cs="Arial"/>
            <w:sz w:val="24"/>
            <w:szCs w:val="24"/>
          </w:rPr>
          <w:t>https://www.subway.com/en-us/rewards</w:t>
        </w:r>
      </w:hyperlink>
    </w:p>
    <w:p w14:paraId="666B214B" w14:textId="77777777" w:rsidR="00556BA9" w:rsidRPr="00556BA9" w:rsidRDefault="00556BA9" w:rsidP="00556BA9">
      <w:pPr>
        <w:rPr>
          <w:rFonts w:ascii="Arial" w:hAnsi="Arial" w:cs="Arial"/>
          <w:sz w:val="24"/>
          <w:szCs w:val="24"/>
        </w:rPr>
      </w:pPr>
    </w:p>
    <w:p w14:paraId="03C98953" w14:textId="77777777" w:rsidR="00556BA9" w:rsidRPr="00556BA9" w:rsidRDefault="00556BA9" w:rsidP="00556BA9">
      <w:pPr>
        <w:rPr>
          <w:rFonts w:ascii="Arial" w:hAnsi="Arial" w:cs="Arial"/>
          <w:sz w:val="24"/>
          <w:szCs w:val="24"/>
        </w:rPr>
      </w:pPr>
    </w:p>
    <w:p w14:paraId="29055839" w14:textId="500BC387" w:rsidR="00556BA9" w:rsidRPr="00556BA9" w:rsidRDefault="00556BA9" w:rsidP="00556BA9">
      <w:pPr>
        <w:rPr>
          <w:rFonts w:ascii="Arial" w:hAnsi="Arial" w:cs="Arial"/>
          <w:sz w:val="24"/>
          <w:szCs w:val="24"/>
        </w:rPr>
      </w:pPr>
    </w:p>
    <w:p w14:paraId="4D1644A5" w14:textId="77777777" w:rsidR="00556BA9" w:rsidRPr="00556BA9" w:rsidRDefault="00556BA9" w:rsidP="00556BA9">
      <w:pPr>
        <w:rPr>
          <w:rFonts w:ascii="Arial" w:hAnsi="Arial" w:cs="Arial"/>
          <w:sz w:val="24"/>
          <w:szCs w:val="24"/>
        </w:rPr>
      </w:pPr>
    </w:p>
    <w:p w14:paraId="6A5441C9" w14:textId="77777777" w:rsidR="00556BA9" w:rsidRPr="00556BA9" w:rsidRDefault="00556BA9" w:rsidP="00556BA9">
      <w:pPr>
        <w:rPr>
          <w:rFonts w:ascii="Arial" w:hAnsi="Arial" w:cs="Arial"/>
          <w:sz w:val="24"/>
          <w:szCs w:val="24"/>
        </w:rPr>
      </w:pPr>
    </w:p>
    <w:p w14:paraId="3D6C9FAD" w14:textId="77777777" w:rsidR="00556BA9" w:rsidRPr="00556BA9" w:rsidRDefault="00556BA9" w:rsidP="00556BA9">
      <w:pPr>
        <w:rPr>
          <w:rFonts w:ascii="Arial" w:hAnsi="Arial" w:cs="Arial"/>
          <w:sz w:val="24"/>
          <w:szCs w:val="24"/>
        </w:rPr>
      </w:pPr>
    </w:p>
    <w:p w14:paraId="0B3679A8" w14:textId="77777777" w:rsidR="00556BA9" w:rsidRPr="00556BA9" w:rsidRDefault="00556BA9" w:rsidP="00556BA9">
      <w:pPr>
        <w:rPr>
          <w:rFonts w:ascii="Arial" w:hAnsi="Arial" w:cs="Arial"/>
          <w:sz w:val="24"/>
          <w:szCs w:val="24"/>
        </w:rPr>
      </w:pPr>
    </w:p>
    <w:p w14:paraId="43E5D249" w14:textId="77777777" w:rsidR="00556BA9" w:rsidRPr="00556BA9" w:rsidRDefault="00556BA9" w:rsidP="00556BA9">
      <w:pPr>
        <w:rPr>
          <w:rFonts w:ascii="Arial" w:hAnsi="Arial" w:cs="Arial"/>
          <w:sz w:val="24"/>
          <w:szCs w:val="24"/>
        </w:rPr>
      </w:pPr>
    </w:p>
    <w:p w14:paraId="7E56DF35" w14:textId="62C11375" w:rsidR="00556BA9" w:rsidRPr="00A77D5D" w:rsidRDefault="00556BA9" w:rsidP="00A77D5D">
      <w:pPr>
        <w:rPr>
          <w:rFonts w:ascii="Arial" w:hAnsi="Arial" w:cs="Arial"/>
          <w:sz w:val="24"/>
          <w:szCs w:val="24"/>
        </w:rPr>
      </w:pPr>
    </w:p>
    <w:p w14:paraId="412F8761" w14:textId="77777777" w:rsidR="00A77D5D" w:rsidRPr="00A77D5D" w:rsidRDefault="00A77D5D" w:rsidP="00A77D5D">
      <w:pPr>
        <w:rPr>
          <w:rFonts w:ascii="Arial" w:hAnsi="Arial" w:cs="Arial"/>
          <w:sz w:val="24"/>
          <w:szCs w:val="24"/>
        </w:rPr>
      </w:pPr>
    </w:p>
    <w:p w14:paraId="7EFA986B" w14:textId="77777777" w:rsidR="00A77D5D" w:rsidRPr="00A77D5D" w:rsidRDefault="00A77D5D" w:rsidP="00A77D5D">
      <w:pPr>
        <w:rPr>
          <w:rFonts w:ascii="Arial" w:hAnsi="Arial" w:cs="Arial"/>
          <w:sz w:val="24"/>
          <w:szCs w:val="24"/>
        </w:rPr>
      </w:pPr>
    </w:p>
    <w:sectPr w:rsidR="00A77D5D" w:rsidRPr="00A77D5D" w:rsidSect="005243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86660"/>
    <w:multiLevelType w:val="hybridMultilevel"/>
    <w:tmpl w:val="7B585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66E28"/>
    <w:multiLevelType w:val="hybridMultilevel"/>
    <w:tmpl w:val="64966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001741"/>
    <w:multiLevelType w:val="hybridMultilevel"/>
    <w:tmpl w:val="8C426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42A1A"/>
    <w:multiLevelType w:val="hybridMultilevel"/>
    <w:tmpl w:val="BB38F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8D6B7C"/>
    <w:multiLevelType w:val="hybridMultilevel"/>
    <w:tmpl w:val="2FA08D5A"/>
    <w:lvl w:ilvl="0" w:tplc="11F2E2AE">
      <w:start w:val="1"/>
      <w:numFmt w:val="bullet"/>
      <w:lvlText w:val=""/>
      <w:lvlJc w:val="left"/>
      <w:pPr>
        <w:ind w:left="720" w:hanging="360"/>
      </w:pPr>
      <w:rPr>
        <w:rFonts w:ascii="Symbol" w:hAnsi="Symbol" w:hint="default"/>
        <w:color w:val="0D0D0D" w:themeColor="text1" w:themeTint="F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F63B97"/>
    <w:multiLevelType w:val="hybridMultilevel"/>
    <w:tmpl w:val="89ACF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8F3321"/>
    <w:multiLevelType w:val="multilevel"/>
    <w:tmpl w:val="6CDA4536"/>
    <w:lvl w:ilvl="0">
      <w:start w:val="1"/>
      <w:numFmt w:val="decimal"/>
      <w:lvlText w:val="%1."/>
      <w:lvlJc w:val="left"/>
      <w:pPr>
        <w:ind w:left="720" w:hanging="360"/>
      </w:pPr>
      <w:rPr>
        <w:rFonts w:hint="default"/>
      </w:rPr>
    </w:lvl>
    <w:lvl w:ilvl="1">
      <w:start w:val="1"/>
      <w:numFmt w:val="decimal"/>
      <w:isLgl/>
      <w:lvlText w:val="%1.%2"/>
      <w:lvlJc w:val="left"/>
      <w:pPr>
        <w:ind w:left="996" w:hanging="396"/>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400" w:hanging="1080"/>
      </w:pPr>
      <w:rPr>
        <w:rFonts w:hint="default"/>
      </w:rPr>
    </w:lvl>
    <w:lvl w:ilvl="5">
      <w:start w:val="1"/>
      <w:numFmt w:val="decimal"/>
      <w:isLgl/>
      <w:lvlText w:val="%1.%2.%3.%4.%5.%6"/>
      <w:lvlJc w:val="left"/>
      <w:pPr>
        <w:ind w:left="3000" w:hanging="144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840" w:hanging="1800"/>
      </w:pPr>
      <w:rPr>
        <w:rFonts w:hint="default"/>
      </w:rPr>
    </w:lvl>
    <w:lvl w:ilvl="8">
      <w:start w:val="1"/>
      <w:numFmt w:val="decimal"/>
      <w:isLgl/>
      <w:lvlText w:val="%1.%2.%3.%4.%5.%6.%7.%8.%9"/>
      <w:lvlJc w:val="left"/>
      <w:pPr>
        <w:ind w:left="4080" w:hanging="1800"/>
      </w:pPr>
      <w:rPr>
        <w:rFonts w:hint="default"/>
      </w:rPr>
    </w:lvl>
  </w:abstractNum>
  <w:abstractNum w:abstractNumId="7" w15:restartNumberingAfterBreak="0">
    <w:nsid w:val="5F09271F"/>
    <w:multiLevelType w:val="hybridMultilevel"/>
    <w:tmpl w:val="09845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7404402">
    <w:abstractNumId w:val="7"/>
  </w:num>
  <w:num w:numId="2" w16cid:durableId="1631982426">
    <w:abstractNumId w:val="1"/>
  </w:num>
  <w:num w:numId="3" w16cid:durableId="683558470">
    <w:abstractNumId w:val="3"/>
  </w:num>
  <w:num w:numId="4" w16cid:durableId="590897012">
    <w:abstractNumId w:val="5"/>
  </w:num>
  <w:num w:numId="5" w16cid:durableId="897131331">
    <w:abstractNumId w:val="0"/>
  </w:num>
  <w:num w:numId="6" w16cid:durableId="1400833884">
    <w:abstractNumId w:val="2"/>
  </w:num>
  <w:num w:numId="7" w16cid:durableId="1184976151">
    <w:abstractNumId w:val="4"/>
  </w:num>
  <w:num w:numId="8" w16cid:durableId="20138000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D5D"/>
    <w:rsid w:val="00034BFF"/>
    <w:rsid w:val="003A2F4E"/>
    <w:rsid w:val="00524337"/>
    <w:rsid w:val="00556BA9"/>
    <w:rsid w:val="007864F1"/>
    <w:rsid w:val="009652AE"/>
    <w:rsid w:val="00A77D5D"/>
    <w:rsid w:val="00CE5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A6FE70"/>
  <w15:chartTrackingRefBased/>
  <w15:docId w15:val="{911B2944-2AF0-4C97-82C0-EF88A9043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D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7D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7D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7D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7D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7D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D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D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D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D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7D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7D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7D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7D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7D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D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D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D5D"/>
    <w:rPr>
      <w:rFonts w:eastAsiaTheme="majorEastAsia" w:cstheme="majorBidi"/>
      <w:color w:val="272727" w:themeColor="text1" w:themeTint="D8"/>
    </w:rPr>
  </w:style>
  <w:style w:type="paragraph" w:styleId="Title">
    <w:name w:val="Title"/>
    <w:basedOn w:val="Normal"/>
    <w:next w:val="Normal"/>
    <w:link w:val="TitleChar"/>
    <w:uiPriority w:val="10"/>
    <w:qFormat/>
    <w:rsid w:val="00A77D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D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D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D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D5D"/>
    <w:pPr>
      <w:spacing w:before="160"/>
      <w:jc w:val="center"/>
    </w:pPr>
    <w:rPr>
      <w:i/>
      <w:iCs/>
      <w:color w:val="404040" w:themeColor="text1" w:themeTint="BF"/>
    </w:rPr>
  </w:style>
  <w:style w:type="character" w:customStyle="1" w:styleId="QuoteChar">
    <w:name w:val="Quote Char"/>
    <w:basedOn w:val="DefaultParagraphFont"/>
    <w:link w:val="Quote"/>
    <w:uiPriority w:val="29"/>
    <w:rsid w:val="00A77D5D"/>
    <w:rPr>
      <w:i/>
      <w:iCs/>
      <w:color w:val="404040" w:themeColor="text1" w:themeTint="BF"/>
    </w:rPr>
  </w:style>
  <w:style w:type="paragraph" w:styleId="ListParagraph">
    <w:name w:val="List Paragraph"/>
    <w:basedOn w:val="Normal"/>
    <w:uiPriority w:val="34"/>
    <w:qFormat/>
    <w:rsid w:val="00A77D5D"/>
    <w:pPr>
      <w:ind w:left="720"/>
      <w:contextualSpacing/>
    </w:pPr>
  </w:style>
  <w:style w:type="character" w:styleId="IntenseEmphasis">
    <w:name w:val="Intense Emphasis"/>
    <w:basedOn w:val="DefaultParagraphFont"/>
    <w:uiPriority w:val="21"/>
    <w:qFormat/>
    <w:rsid w:val="00A77D5D"/>
    <w:rPr>
      <w:i/>
      <w:iCs/>
      <w:color w:val="0F4761" w:themeColor="accent1" w:themeShade="BF"/>
    </w:rPr>
  </w:style>
  <w:style w:type="paragraph" w:styleId="IntenseQuote">
    <w:name w:val="Intense Quote"/>
    <w:basedOn w:val="Normal"/>
    <w:next w:val="Normal"/>
    <w:link w:val="IntenseQuoteChar"/>
    <w:uiPriority w:val="30"/>
    <w:qFormat/>
    <w:rsid w:val="00A77D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7D5D"/>
    <w:rPr>
      <w:i/>
      <w:iCs/>
      <w:color w:val="0F4761" w:themeColor="accent1" w:themeShade="BF"/>
    </w:rPr>
  </w:style>
  <w:style w:type="character" w:styleId="IntenseReference">
    <w:name w:val="Intense Reference"/>
    <w:basedOn w:val="DefaultParagraphFont"/>
    <w:uiPriority w:val="32"/>
    <w:qFormat/>
    <w:rsid w:val="00A77D5D"/>
    <w:rPr>
      <w:b/>
      <w:bCs/>
      <w:smallCaps/>
      <w:color w:val="0F4761" w:themeColor="accent1" w:themeShade="BF"/>
      <w:spacing w:val="5"/>
    </w:rPr>
  </w:style>
  <w:style w:type="paragraph" w:styleId="NoSpacing">
    <w:name w:val="No Spacing"/>
    <w:link w:val="NoSpacingChar"/>
    <w:uiPriority w:val="1"/>
    <w:qFormat/>
    <w:rsid w:val="00556B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56BA9"/>
    <w:rPr>
      <w:rFonts w:eastAsiaTheme="minorEastAsia"/>
      <w:kern w:val="0"/>
      <w:lang w:val="en-US"/>
      <w14:ligatures w14:val="none"/>
    </w:rPr>
  </w:style>
  <w:style w:type="character" w:styleId="Hyperlink">
    <w:name w:val="Hyperlink"/>
    <w:basedOn w:val="DefaultParagraphFont"/>
    <w:uiPriority w:val="99"/>
    <w:unhideWhenUsed/>
    <w:rsid w:val="00556BA9"/>
    <w:rPr>
      <w:color w:val="467886" w:themeColor="hyperlink"/>
      <w:u w:val="single"/>
    </w:rPr>
  </w:style>
  <w:style w:type="character" w:styleId="UnresolvedMention">
    <w:name w:val="Unresolved Mention"/>
    <w:basedOn w:val="DefaultParagraphFont"/>
    <w:uiPriority w:val="99"/>
    <w:semiHidden/>
    <w:unhideWhenUsed/>
    <w:rsid w:val="00556B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10878570010378645" TargetMode="External"/><Relationship Id="rId13" Type="http://schemas.openxmlformats.org/officeDocument/2006/relationships/hyperlink" Target="https://doi.org/10.12788/cp.035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77/108056990206500413" TargetMode="External"/><Relationship Id="rId12" Type="http://schemas.openxmlformats.org/officeDocument/2006/relationships/hyperlink" Target="https://doi.org/10.5604/18969380.1159479" TargetMode="External"/><Relationship Id="rId17" Type="http://schemas.openxmlformats.org/officeDocument/2006/relationships/hyperlink" Target="https://www.subway.com/en-us/rewards" TargetMode="External"/><Relationship Id="rId2" Type="http://schemas.openxmlformats.org/officeDocument/2006/relationships/styles" Target="styles.xml"/><Relationship Id="rId16" Type="http://schemas.openxmlformats.org/officeDocument/2006/relationships/hyperlink" Target="https://www.subway.com/en-us/menunutrition/menu" TargetMode="External"/><Relationship Id="rId1" Type="http://schemas.openxmlformats.org/officeDocument/2006/relationships/numbering" Target="numbering.xml"/><Relationship Id="rId6" Type="http://schemas.openxmlformats.org/officeDocument/2006/relationships/hyperlink" Target="https://doi.org/10.1057/bm.2010.2" TargetMode="External"/><Relationship Id="rId11" Type="http://schemas.openxmlformats.org/officeDocument/2006/relationships/hyperlink" Target="https://doi.org/10.1108/ccij.2001.6.3.164.1" TargetMode="External"/><Relationship Id="rId5" Type="http://schemas.openxmlformats.org/officeDocument/2006/relationships/hyperlink" Target="https://doi.org/10.2307/41166051" TargetMode="External"/><Relationship Id="rId15" Type="http://schemas.openxmlformats.org/officeDocument/2006/relationships/hyperlink" Target="https://www.subway.com/en-us" TargetMode="External"/><Relationship Id="rId10" Type="http://schemas.openxmlformats.org/officeDocument/2006/relationships/hyperlink" Target="https://doi.org/10.1016/0019-8501(75)90025-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10696679.1999.11501822" TargetMode="External"/><Relationship Id="rId14" Type="http://schemas.openxmlformats.org/officeDocument/2006/relationships/hyperlink" Target="https://doi.org/10.1016/0019-8501(84)9000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2693</Words>
  <Characters>17077</Characters>
  <Application>Microsoft Office Word</Application>
  <DocSecurity>0</DocSecurity>
  <Lines>327</Lines>
  <Paragraphs>106</Paragraphs>
  <ScaleCrop>false</ScaleCrop>
  <Company/>
  <LinksUpToDate>false</LinksUpToDate>
  <CharactersWithSpaces>21107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Voican (1907947)</dc:creator>
  <cp:keywords/>
  <dc:description/>
  <cp:lastModifiedBy>Mirabela Voican (1907947)</cp:lastModifiedBy>
  <cp:revision>3</cp:revision>
  <dcterms:created xsi:type="dcterms:W3CDTF">2024-01-20T22:46:00Z</dcterms:created>
  <dcterms:modified xsi:type="dcterms:W3CDTF">2024-01-29T22:57:00Z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3d69c8ce668b55422eb445049a0f4f9e997e1f86ee232b796201d9fc1271618e</vt:lpwstr>
  </property>
</Properties>
</file>