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378DFA" w14:textId="64A70648" w:rsidR="009B6708" w:rsidRPr="00100F6F" w:rsidRDefault="00330971" w:rsidP="00100F6F">
      <w:pPr>
        <w:spacing w:line="360" w:lineRule="auto"/>
        <w:jc w:val="both"/>
        <w:rPr>
          <w:rFonts w:ascii="Arial" w:hAnsi="Arial" w:cs="Arial"/>
          <w:lang w:val="en-US"/>
        </w:rPr>
      </w:pPr>
      <w:r w:rsidRPr="00100F6F">
        <w:rPr>
          <w:rFonts w:ascii="Arial" w:hAnsi="Arial" w:cs="Arial"/>
          <w:noProof/>
        </w:rPr>
        <w:drawing>
          <wp:anchor distT="0" distB="0" distL="114300" distR="114300" simplePos="0" relativeHeight="251658240" behindDoc="0" locked="0" layoutInCell="1" allowOverlap="1" wp14:anchorId="76A8D6DD" wp14:editId="759F0413">
            <wp:simplePos x="0" y="0"/>
            <wp:positionH relativeFrom="margin">
              <wp:posOffset>1107281</wp:posOffset>
            </wp:positionH>
            <wp:positionV relativeFrom="paragraph">
              <wp:posOffset>0</wp:posOffset>
            </wp:positionV>
            <wp:extent cx="3706258" cy="885825"/>
            <wp:effectExtent l="0" t="0" r="0" b="0"/>
            <wp:wrapNone/>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06258" cy="885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5615D2" w14:textId="77777777" w:rsidR="009B6708" w:rsidRPr="00100F6F" w:rsidRDefault="009B6708" w:rsidP="00100F6F">
      <w:pPr>
        <w:spacing w:line="360" w:lineRule="auto"/>
        <w:jc w:val="both"/>
        <w:rPr>
          <w:rFonts w:ascii="Arial" w:hAnsi="Arial" w:cs="Arial"/>
          <w:lang w:val="en-US"/>
        </w:rPr>
      </w:pPr>
    </w:p>
    <w:p w14:paraId="4C3281DE" w14:textId="77777777" w:rsidR="009B6708" w:rsidRPr="00100F6F" w:rsidRDefault="009B6708" w:rsidP="00100F6F">
      <w:pPr>
        <w:spacing w:line="360" w:lineRule="auto"/>
        <w:jc w:val="both"/>
        <w:rPr>
          <w:rFonts w:ascii="Arial" w:hAnsi="Arial" w:cs="Arial"/>
          <w:lang w:val="en-US"/>
        </w:rPr>
      </w:pPr>
    </w:p>
    <w:p w14:paraId="1B9B0332" w14:textId="6E700236" w:rsidR="00330971" w:rsidRPr="00100F6F" w:rsidRDefault="00100F6F" w:rsidP="00100F6F">
      <w:pPr>
        <w:tabs>
          <w:tab w:val="left" w:pos="6044"/>
        </w:tabs>
        <w:spacing w:line="360" w:lineRule="auto"/>
        <w:jc w:val="both"/>
        <w:rPr>
          <w:rFonts w:ascii="Arial" w:hAnsi="Arial" w:cs="Arial"/>
          <w:sz w:val="28"/>
          <w:szCs w:val="28"/>
          <w:lang w:val="en-US"/>
        </w:rPr>
      </w:pPr>
      <w:r>
        <w:rPr>
          <w:rFonts w:ascii="Arial" w:hAnsi="Arial" w:cs="Arial"/>
          <w:sz w:val="28"/>
          <w:szCs w:val="28"/>
          <w:lang w:val="en-US"/>
        </w:rPr>
        <w:tab/>
      </w:r>
    </w:p>
    <w:p w14:paraId="09703CF6" w14:textId="1304DE30" w:rsidR="009B6708" w:rsidRPr="00100F6F" w:rsidRDefault="00330971" w:rsidP="00100F6F">
      <w:pPr>
        <w:spacing w:line="360" w:lineRule="auto"/>
        <w:rPr>
          <w:rFonts w:ascii="Arial" w:hAnsi="Arial" w:cs="Arial"/>
          <w:sz w:val="28"/>
          <w:szCs w:val="28"/>
          <w:lang w:val="en-US"/>
        </w:rPr>
      </w:pPr>
      <w:r w:rsidRPr="00100F6F">
        <w:rPr>
          <w:rFonts w:ascii="Arial" w:hAnsi="Arial" w:cs="Arial"/>
          <w:sz w:val="28"/>
          <w:szCs w:val="28"/>
          <w:lang w:val="en-US"/>
        </w:rPr>
        <w:t xml:space="preserve">                         </w:t>
      </w:r>
      <w:r w:rsidR="005C2BA1" w:rsidRPr="00100F6F">
        <w:rPr>
          <w:rFonts w:ascii="Arial" w:hAnsi="Arial" w:cs="Arial"/>
          <w:sz w:val="28"/>
          <w:szCs w:val="28"/>
          <w:lang w:val="en-US"/>
        </w:rPr>
        <w:t xml:space="preserve">MASTER OF BUSINESS ADMINISTRATION </w:t>
      </w:r>
      <w:r w:rsidR="005C2BA1" w:rsidRPr="00100F6F">
        <w:rPr>
          <w:rFonts w:ascii="Arial" w:hAnsi="Arial" w:cs="Arial"/>
          <w:sz w:val="28"/>
          <w:szCs w:val="28"/>
          <w:lang w:val="en-US"/>
        </w:rPr>
        <w:br/>
        <w:t xml:space="preserve">                                INTERNATIONAL BUSINESS</w:t>
      </w:r>
      <w:r w:rsidR="00626937" w:rsidRPr="00100F6F">
        <w:rPr>
          <w:rFonts w:ascii="Arial" w:hAnsi="Arial" w:cs="Arial"/>
          <w:sz w:val="28"/>
          <w:szCs w:val="28"/>
          <w:lang w:val="en-US"/>
        </w:rPr>
        <w:t xml:space="preserve"> </w:t>
      </w:r>
      <w:r w:rsidR="00626937" w:rsidRPr="00100F6F">
        <w:rPr>
          <w:rFonts w:ascii="Arial" w:hAnsi="Arial" w:cs="Arial"/>
          <w:sz w:val="28"/>
          <w:szCs w:val="28"/>
          <w:lang w:val="en-US"/>
        </w:rPr>
        <w:br/>
      </w:r>
      <w:r w:rsidR="00626937" w:rsidRPr="00100F6F">
        <w:rPr>
          <w:rFonts w:ascii="Arial" w:hAnsi="Arial" w:cs="Arial"/>
          <w:sz w:val="28"/>
          <w:szCs w:val="28"/>
          <w:lang w:val="en-US"/>
        </w:rPr>
        <w:br/>
      </w:r>
      <w:r w:rsidRPr="00100F6F">
        <w:rPr>
          <w:rFonts w:ascii="Arial" w:hAnsi="Arial" w:cs="Arial"/>
          <w:sz w:val="28"/>
          <w:szCs w:val="28"/>
          <w:lang w:val="en-US"/>
        </w:rPr>
        <w:t xml:space="preserve">Title </w:t>
      </w:r>
      <w:r w:rsidR="004178F7" w:rsidRPr="00100F6F">
        <w:rPr>
          <w:rFonts w:ascii="Arial" w:hAnsi="Arial" w:cs="Arial"/>
          <w:sz w:val="28"/>
          <w:szCs w:val="28"/>
          <w:lang w:val="en-US"/>
        </w:rPr>
        <w:t>o</w:t>
      </w:r>
      <w:r w:rsidR="00626937" w:rsidRPr="00100F6F">
        <w:rPr>
          <w:rFonts w:ascii="Arial" w:hAnsi="Arial" w:cs="Arial"/>
          <w:sz w:val="28"/>
          <w:szCs w:val="28"/>
          <w:lang w:val="en-US"/>
        </w:rPr>
        <w:t xml:space="preserve">f The </w:t>
      </w:r>
      <w:proofErr w:type="gramStart"/>
      <w:r w:rsidR="00626937" w:rsidRPr="00100F6F">
        <w:rPr>
          <w:rFonts w:ascii="Arial" w:hAnsi="Arial" w:cs="Arial"/>
          <w:sz w:val="28"/>
          <w:szCs w:val="28"/>
          <w:lang w:val="en-US"/>
        </w:rPr>
        <w:t>Report :</w:t>
      </w:r>
      <w:proofErr w:type="gramEnd"/>
      <w:r w:rsidR="00626937" w:rsidRPr="00100F6F">
        <w:rPr>
          <w:rFonts w:ascii="Arial" w:hAnsi="Arial" w:cs="Arial"/>
          <w:sz w:val="28"/>
          <w:szCs w:val="28"/>
        </w:rPr>
        <w:t xml:space="preserve"> </w:t>
      </w:r>
      <w:r w:rsidR="00626937" w:rsidRPr="00100F6F">
        <w:rPr>
          <w:rFonts w:ascii="Arial" w:hAnsi="Arial" w:cs="Arial"/>
          <w:sz w:val="28"/>
          <w:szCs w:val="28"/>
        </w:rPr>
        <w:t xml:space="preserve">Marketing Environment Analysis </w:t>
      </w:r>
      <w:r w:rsidR="004178F7" w:rsidRPr="00100F6F">
        <w:rPr>
          <w:rFonts w:ascii="Arial" w:hAnsi="Arial" w:cs="Arial"/>
          <w:sz w:val="28"/>
          <w:szCs w:val="28"/>
        </w:rPr>
        <w:t>a</w:t>
      </w:r>
      <w:r w:rsidR="00626937" w:rsidRPr="00100F6F">
        <w:rPr>
          <w:rFonts w:ascii="Arial" w:hAnsi="Arial" w:cs="Arial"/>
          <w:sz w:val="28"/>
          <w:szCs w:val="28"/>
        </w:rPr>
        <w:t xml:space="preserve">nd </w:t>
      </w:r>
      <w:r w:rsidR="00626937" w:rsidRPr="00100F6F">
        <w:rPr>
          <w:rFonts w:ascii="Arial" w:hAnsi="Arial" w:cs="Arial"/>
          <w:sz w:val="28"/>
          <w:szCs w:val="28"/>
        </w:rPr>
        <w:t xml:space="preserve">Strategic Growth </w:t>
      </w:r>
      <w:r w:rsidR="004178F7" w:rsidRPr="00100F6F">
        <w:rPr>
          <w:rFonts w:ascii="Arial" w:hAnsi="Arial" w:cs="Arial"/>
          <w:sz w:val="28"/>
          <w:szCs w:val="28"/>
        </w:rPr>
        <w:t>f</w:t>
      </w:r>
      <w:r w:rsidR="00626937" w:rsidRPr="00100F6F">
        <w:rPr>
          <w:rFonts w:ascii="Arial" w:hAnsi="Arial" w:cs="Arial"/>
          <w:sz w:val="28"/>
          <w:szCs w:val="28"/>
        </w:rPr>
        <w:t xml:space="preserve">or </w:t>
      </w:r>
      <w:r w:rsidR="00626937" w:rsidRPr="00100F6F">
        <w:rPr>
          <w:rFonts w:ascii="Arial" w:hAnsi="Arial" w:cs="Arial"/>
          <w:sz w:val="28"/>
          <w:szCs w:val="28"/>
        </w:rPr>
        <w:t xml:space="preserve">BHP's Transition </w:t>
      </w:r>
      <w:r w:rsidR="004178F7" w:rsidRPr="00100F6F">
        <w:rPr>
          <w:rFonts w:ascii="Arial" w:hAnsi="Arial" w:cs="Arial"/>
          <w:sz w:val="28"/>
          <w:szCs w:val="28"/>
        </w:rPr>
        <w:t>t</w:t>
      </w:r>
      <w:r w:rsidR="00626937" w:rsidRPr="00100F6F">
        <w:rPr>
          <w:rFonts w:ascii="Arial" w:hAnsi="Arial" w:cs="Arial"/>
          <w:sz w:val="28"/>
          <w:szCs w:val="28"/>
        </w:rPr>
        <w:t xml:space="preserve">o </w:t>
      </w:r>
      <w:r w:rsidR="004178F7" w:rsidRPr="00100F6F">
        <w:rPr>
          <w:rFonts w:ascii="Arial" w:hAnsi="Arial" w:cs="Arial"/>
          <w:sz w:val="28"/>
          <w:szCs w:val="28"/>
        </w:rPr>
        <w:t>a</w:t>
      </w:r>
      <w:r w:rsidR="00626937" w:rsidRPr="00100F6F">
        <w:rPr>
          <w:rFonts w:ascii="Arial" w:hAnsi="Arial" w:cs="Arial"/>
          <w:sz w:val="28"/>
          <w:szCs w:val="28"/>
        </w:rPr>
        <w:t xml:space="preserve"> </w:t>
      </w:r>
      <w:r w:rsidR="00626937" w:rsidRPr="00100F6F">
        <w:rPr>
          <w:rFonts w:ascii="Arial" w:hAnsi="Arial" w:cs="Arial"/>
          <w:sz w:val="28"/>
          <w:szCs w:val="28"/>
        </w:rPr>
        <w:t>Lower</w:t>
      </w:r>
      <w:r w:rsidR="00626937" w:rsidRPr="00100F6F">
        <w:rPr>
          <w:rFonts w:ascii="Arial" w:hAnsi="Arial" w:cs="Arial"/>
          <w:sz w:val="28"/>
          <w:szCs w:val="28"/>
        </w:rPr>
        <w:t>-</w:t>
      </w:r>
      <w:r w:rsidR="00626937" w:rsidRPr="00100F6F">
        <w:rPr>
          <w:rFonts w:ascii="Arial" w:hAnsi="Arial" w:cs="Arial"/>
          <w:sz w:val="28"/>
          <w:szCs w:val="28"/>
        </w:rPr>
        <w:t>Carbon Future</w:t>
      </w:r>
      <w:r w:rsidR="00626937" w:rsidRPr="00100F6F">
        <w:rPr>
          <w:rFonts w:ascii="Arial" w:hAnsi="Arial" w:cs="Arial"/>
          <w:sz w:val="28"/>
          <w:szCs w:val="28"/>
          <w:lang w:val="en-US"/>
        </w:rPr>
        <w:br/>
      </w:r>
      <w:r w:rsidR="00626937" w:rsidRPr="00100F6F">
        <w:rPr>
          <w:rFonts w:ascii="Arial" w:hAnsi="Arial" w:cs="Arial"/>
          <w:sz w:val="28"/>
          <w:szCs w:val="28"/>
          <w:lang w:val="en-US"/>
        </w:rPr>
        <w:br/>
      </w:r>
      <w:r w:rsidRPr="00100F6F">
        <w:rPr>
          <w:rFonts w:ascii="Arial" w:hAnsi="Arial" w:cs="Arial"/>
          <w:sz w:val="28"/>
          <w:szCs w:val="28"/>
          <w:lang w:val="en-US"/>
        </w:rPr>
        <w:t xml:space="preserve">Student </w:t>
      </w:r>
      <w:proofErr w:type="gramStart"/>
      <w:r w:rsidR="00626937" w:rsidRPr="00100F6F">
        <w:rPr>
          <w:rFonts w:ascii="Arial" w:hAnsi="Arial" w:cs="Arial"/>
          <w:sz w:val="28"/>
          <w:szCs w:val="28"/>
          <w:lang w:val="en-US"/>
        </w:rPr>
        <w:t>Name :</w:t>
      </w:r>
      <w:r w:rsidRPr="00100F6F">
        <w:rPr>
          <w:rFonts w:ascii="Arial" w:hAnsi="Arial" w:cs="Arial"/>
          <w:sz w:val="28"/>
          <w:szCs w:val="28"/>
          <w:lang w:val="en-US"/>
        </w:rPr>
        <w:t>Deep</w:t>
      </w:r>
      <w:proofErr w:type="gramEnd"/>
      <w:r w:rsidRPr="00100F6F">
        <w:rPr>
          <w:rFonts w:ascii="Arial" w:hAnsi="Arial" w:cs="Arial"/>
          <w:sz w:val="28"/>
          <w:szCs w:val="28"/>
          <w:lang w:val="en-US"/>
        </w:rPr>
        <w:t xml:space="preserve"> Rakeshkumar Patel </w:t>
      </w:r>
    </w:p>
    <w:p w14:paraId="406EFE9B" w14:textId="4D0E0E66" w:rsidR="00330971" w:rsidRPr="00100F6F" w:rsidRDefault="00330971" w:rsidP="00100F6F">
      <w:pPr>
        <w:spacing w:line="360" w:lineRule="auto"/>
        <w:jc w:val="both"/>
        <w:rPr>
          <w:rFonts w:ascii="Arial" w:hAnsi="Arial" w:cs="Arial"/>
          <w:sz w:val="28"/>
          <w:szCs w:val="28"/>
          <w:lang w:val="en-US"/>
        </w:rPr>
      </w:pPr>
      <w:r w:rsidRPr="00100F6F">
        <w:rPr>
          <w:rFonts w:ascii="Arial" w:hAnsi="Arial" w:cs="Arial"/>
          <w:sz w:val="28"/>
          <w:szCs w:val="28"/>
          <w:lang w:val="en-US"/>
        </w:rPr>
        <w:t xml:space="preserve">Student </w:t>
      </w:r>
      <w:r w:rsidR="00626937" w:rsidRPr="00100F6F">
        <w:rPr>
          <w:rFonts w:ascii="Arial" w:hAnsi="Arial" w:cs="Arial"/>
          <w:sz w:val="28"/>
          <w:szCs w:val="28"/>
          <w:lang w:val="en-US"/>
        </w:rPr>
        <w:t>ID: 2542079</w:t>
      </w:r>
    </w:p>
    <w:p w14:paraId="175F528E" w14:textId="100F8D0C" w:rsidR="00330971" w:rsidRPr="00100F6F" w:rsidRDefault="00330971" w:rsidP="00100F6F">
      <w:pPr>
        <w:spacing w:line="360" w:lineRule="auto"/>
        <w:jc w:val="both"/>
        <w:rPr>
          <w:rFonts w:ascii="Arial" w:hAnsi="Arial" w:cs="Arial"/>
          <w:sz w:val="28"/>
          <w:szCs w:val="28"/>
          <w:lang w:val="en-US"/>
        </w:rPr>
      </w:pPr>
      <w:r w:rsidRPr="00100F6F">
        <w:rPr>
          <w:rFonts w:ascii="Arial" w:hAnsi="Arial" w:cs="Arial"/>
          <w:sz w:val="28"/>
          <w:szCs w:val="28"/>
          <w:lang w:val="en-US"/>
        </w:rPr>
        <w:t>Group</w:t>
      </w:r>
      <w:r w:rsidR="00626937" w:rsidRPr="00100F6F">
        <w:rPr>
          <w:rFonts w:ascii="Arial" w:hAnsi="Arial" w:cs="Arial"/>
          <w:sz w:val="28"/>
          <w:szCs w:val="28"/>
          <w:lang w:val="en-US"/>
        </w:rPr>
        <w:t xml:space="preserve">:2 </w:t>
      </w:r>
      <w:r w:rsidR="00626937" w:rsidRPr="00100F6F">
        <w:rPr>
          <w:rFonts w:ascii="Arial" w:hAnsi="Arial" w:cs="Arial"/>
          <w:sz w:val="28"/>
          <w:szCs w:val="28"/>
          <w:lang w:val="en-US"/>
        </w:rPr>
        <w:br/>
      </w:r>
      <w:r w:rsidR="00626937" w:rsidRPr="00100F6F">
        <w:rPr>
          <w:rFonts w:ascii="Arial" w:hAnsi="Arial" w:cs="Arial"/>
          <w:sz w:val="28"/>
          <w:szCs w:val="28"/>
          <w:lang w:val="en-US"/>
        </w:rPr>
        <w:br/>
      </w:r>
    </w:p>
    <w:p w14:paraId="2F4BFC4A" w14:textId="16FC59DB" w:rsidR="00330971" w:rsidRPr="00100F6F" w:rsidRDefault="00330971" w:rsidP="00100F6F">
      <w:pPr>
        <w:spacing w:line="360" w:lineRule="auto"/>
        <w:jc w:val="both"/>
        <w:rPr>
          <w:rFonts w:ascii="Arial" w:hAnsi="Arial" w:cs="Arial"/>
          <w:sz w:val="28"/>
          <w:szCs w:val="28"/>
          <w:lang w:val="en-US"/>
        </w:rPr>
      </w:pPr>
      <w:r w:rsidRPr="00100F6F">
        <w:rPr>
          <w:rFonts w:ascii="Arial" w:hAnsi="Arial" w:cs="Arial"/>
          <w:sz w:val="28"/>
          <w:szCs w:val="28"/>
          <w:lang w:val="en-US"/>
        </w:rPr>
        <w:t xml:space="preserve">Module </w:t>
      </w:r>
      <w:proofErr w:type="gramStart"/>
      <w:r w:rsidR="00626937" w:rsidRPr="00100F6F">
        <w:rPr>
          <w:rFonts w:ascii="Arial" w:hAnsi="Arial" w:cs="Arial"/>
          <w:sz w:val="28"/>
          <w:szCs w:val="28"/>
          <w:lang w:val="en-US"/>
        </w:rPr>
        <w:t>Name :</w:t>
      </w:r>
      <w:proofErr w:type="gramEnd"/>
      <w:r w:rsidR="00626937" w:rsidRPr="00100F6F">
        <w:rPr>
          <w:rFonts w:ascii="Arial" w:hAnsi="Arial" w:cs="Arial"/>
          <w:sz w:val="28"/>
          <w:szCs w:val="28"/>
          <w:lang w:val="en-US"/>
        </w:rPr>
        <w:t xml:space="preserve"> </w:t>
      </w:r>
      <w:r w:rsidR="00880C92" w:rsidRPr="00100F6F">
        <w:rPr>
          <w:rFonts w:ascii="Arial" w:hAnsi="Arial" w:cs="Arial"/>
          <w:sz w:val="28"/>
          <w:szCs w:val="28"/>
          <w:lang w:val="en-US"/>
        </w:rPr>
        <w:t xml:space="preserve">Marketing Management </w:t>
      </w:r>
    </w:p>
    <w:p w14:paraId="16BDE6F0" w14:textId="6A0FDBD5" w:rsidR="00330971" w:rsidRPr="00100F6F" w:rsidRDefault="00330971" w:rsidP="00100F6F">
      <w:pPr>
        <w:spacing w:line="360" w:lineRule="auto"/>
        <w:jc w:val="both"/>
        <w:rPr>
          <w:rFonts w:ascii="Arial" w:hAnsi="Arial" w:cs="Arial"/>
          <w:sz w:val="28"/>
          <w:szCs w:val="28"/>
          <w:lang w:val="en-US"/>
        </w:rPr>
      </w:pPr>
      <w:r w:rsidRPr="00100F6F">
        <w:rPr>
          <w:rFonts w:ascii="Arial" w:hAnsi="Arial" w:cs="Arial"/>
          <w:sz w:val="28"/>
          <w:szCs w:val="28"/>
          <w:lang w:val="en-US"/>
        </w:rPr>
        <w:t xml:space="preserve">Module </w:t>
      </w:r>
      <w:proofErr w:type="gramStart"/>
      <w:r w:rsidR="00626937" w:rsidRPr="00100F6F">
        <w:rPr>
          <w:rFonts w:ascii="Arial" w:hAnsi="Arial" w:cs="Arial"/>
          <w:sz w:val="28"/>
          <w:szCs w:val="28"/>
          <w:lang w:val="en-US"/>
        </w:rPr>
        <w:t>Code :</w:t>
      </w:r>
      <w:proofErr w:type="gramEnd"/>
      <w:r w:rsidR="00626937" w:rsidRPr="00100F6F">
        <w:rPr>
          <w:rFonts w:ascii="Arial" w:hAnsi="Arial" w:cs="Arial"/>
          <w:sz w:val="28"/>
          <w:szCs w:val="28"/>
          <w:lang w:val="en-US"/>
        </w:rPr>
        <w:t xml:space="preserve"> </w:t>
      </w:r>
      <w:r w:rsidR="00880C92" w:rsidRPr="00100F6F">
        <w:rPr>
          <w:rFonts w:ascii="Arial" w:hAnsi="Arial" w:cs="Arial"/>
          <w:sz w:val="28"/>
          <w:szCs w:val="28"/>
          <w:lang w:val="en-US"/>
        </w:rPr>
        <w:t>LCMB7024</w:t>
      </w:r>
      <w:r w:rsidR="00626937" w:rsidRPr="00100F6F">
        <w:rPr>
          <w:rFonts w:ascii="Arial" w:hAnsi="Arial" w:cs="Arial"/>
          <w:sz w:val="28"/>
          <w:szCs w:val="28"/>
          <w:lang w:val="en-US"/>
        </w:rPr>
        <w:t>_</w:t>
      </w:r>
      <w:r w:rsidR="00880C92" w:rsidRPr="00100F6F">
        <w:rPr>
          <w:rFonts w:ascii="Arial" w:hAnsi="Arial" w:cs="Arial"/>
          <w:sz w:val="28"/>
          <w:szCs w:val="28"/>
          <w:lang w:val="en-US"/>
        </w:rPr>
        <w:t>LON</w:t>
      </w:r>
    </w:p>
    <w:p w14:paraId="6EF8AE5A" w14:textId="00905052" w:rsidR="00330971" w:rsidRPr="00100F6F" w:rsidRDefault="00330971" w:rsidP="00100F6F">
      <w:pPr>
        <w:spacing w:line="360" w:lineRule="auto"/>
        <w:rPr>
          <w:rFonts w:ascii="Arial" w:hAnsi="Arial" w:cs="Arial"/>
          <w:sz w:val="28"/>
          <w:szCs w:val="28"/>
          <w:lang w:val="en-US"/>
        </w:rPr>
      </w:pPr>
      <w:r w:rsidRPr="00100F6F">
        <w:rPr>
          <w:rFonts w:ascii="Arial" w:hAnsi="Arial" w:cs="Arial"/>
          <w:sz w:val="28"/>
          <w:szCs w:val="28"/>
          <w:lang w:val="en-US"/>
        </w:rPr>
        <w:t xml:space="preserve">Lecturer </w:t>
      </w:r>
      <w:proofErr w:type="gramStart"/>
      <w:r w:rsidR="00626937" w:rsidRPr="00100F6F">
        <w:rPr>
          <w:rFonts w:ascii="Arial" w:hAnsi="Arial" w:cs="Arial"/>
          <w:sz w:val="28"/>
          <w:szCs w:val="28"/>
          <w:lang w:val="en-US"/>
        </w:rPr>
        <w:t>Name :</w:t>
      </w:r>
      <w:proofErr w:type="gramEnd"/>
      <w:r w:rsidR="00626937" w:rsidRPr="00100F6F">
        <w:rPr>
          <w:rFonts w:ascii="Arial" w:hAnsi="Arial" w:cs="Arial"/>
          <w:sz w:val="28"/>
          <w:szCs w:val="28"/>
          <w:lang w:val="en-US"/>
        </w:rPr>
        <w:t xml:space="preserve"> </w:t>
      </w:r>
      <w:r w:rsidR="00880C92" w:rsidRPr="00100F6F">
        <w:rPr>
          <w:rFonts w:ascii="Arial" w:hAnsi="Arial" w:cs="Arial"/>
          <w:sz w:val="28"/>
          <w:szCs w:val="28"/>
          <w:lang w:val="en-US"/>
        </w:rPr>
        <w:t xml:space="preserve">Tushara </w:t>
      </w:r>
      <w:proofErr w:type="spellStart"/>
      <w:r w:rsidR="00880C92" w:rsidRPr="00100F6F">
        <w:rPr>
          <w:rFonts w:ascii="Arial" w:hAnsi="Arial" w:cs="Arial"/>
          <w:sz w:val="28"/>
          <w:szCs w:val="28"/>
          <w:lang w:val="en-US"/>
        </w:rPr>
        <w:t>Balendran</w:t>
      </w:r>
      <w:proofErr w:type="spellEnd"/>
      <w:r w:rsidR="00626937" w:rsidRPr="00100F6F">
        <w:rPr>
          <w:rFonts w:ascii="Arial" w:hAnsi="Arial" w:cs="Arial"/>
          <w:sz w:val="28"/>
          <w:szCs w:val="28"/>
          <w:lang w:val="en-US"/>
        </w:rPr>
        <w:br/>
      </w:r>
      <w:r w:rsidR="00626937" w:rsidRPr="00100F6F">
        <w:rPr>
          <w:rFonts w:ascii="Arial" w:hAnsi="Arial" w:cs="Arial"/>
          <w:sz w:val="28"/>
          <w:szCs w:val="28"/>
          <w:lang w:val="en-US"/>
        </w:rPr>
        <w:br/>
      </w:r>
    </w:p>
    <w:p w14:paraId="712D9550" w14:textId="1BD4E040" w:rsidR="00330971" w:rsidRPr="00100F6F" w:rsidRDefault="00330971" w:rsidP="00100F6F">
      <w:pPr>
        <w:spacing w:line="360" w:lineRule="auto"/>
        <w:jc w:val="both"/>
        <w:rPr>
          <w:rFonts w:ascii="Arial" w:hAnsi="Arial" w:cs="Arial"/>
          <w:sz w:val="28"/>
          <w:szCs w:val="28"/>
          <w:lang w:val="en-US"/>
        </w:rPr>
      </w:pPr>
      <w:r w:rsidRPr="00100F6F">
        <w:rPr>
          <w:rFonts w:ascii="Arial" w:hAnsi="Arial" w:cs="Arial"/>
          <w:sz w:val="28"/>
          <w:szCs w:val="28"/>
          <w:lang w:val="en-US"/>
        </w:rPr>
        <w:t xml:space="preserve">Word </w:t>
      </w:r>
      <w:r w:rsidR="00626937" w:rsidRPr="00100F6F">
        <w:rPr>
          <w:rFonts w:ascii="Arial" w:hAnsi="Arial" w:cs="Arial"/>
          <w:sz w:val="28"/>
          <w:szCs w:val="28"/>
          <w:lang w:val="en-US"/>
        </w:rPr>
        <w:t xml:space="preserve">Count :2745 </w:t>
      </w:r>
    </w:p>
    <w:p w14:paraId="51442048" w14:textId="7AFB5517" w:rsidR="00330971" w:rsidRPr="00100F6F" w:rsidRDefault="00330971" w:rsidP="00100F6F">
      <w:pPr>
        <w:spacing w:line="360" w:lineRule="auto"/>
        <w:jc w:val="both"/>
        <w:rPr>
          <w:rFonts w:ascii="Arial" w:hAnsi="Arial" w:cs="Arial"/>
          <w:sz w:val="28"/>
          <w:szCs w:val="28"/>
          <w:lang w:val="en-US"/>
        </w:rPr>
      </w:pPr>
      <w:r w:rsidRPr="00100F6F">
        <w:rPr>
          <w:rFonts w:ascii="Arial" w:hAnsi="Arial" w:cs="Arial"/>
          <w:sz w:val="28"/>
          <w:szCs w:val="28"/>
          <w:lang w:val="en-US"/>
        </w:rPr>
        <w:t>Submission Date</w:t>
      </w:r>
      <w:r w:rsidR="00626937" w:rsidRPr="00100F6F">
        <w:rPr>
          <w:rFonts w:ascii="Arial" w:hAnsi="Arial" w:cs="Arial"/>
          <w:sz w:val="28"/>
          <w:szCs w:val="28"/>
          <w:lang w:val="en-US"/>
        </w:rPr>
        <w:t>: 24</w:t>
      </w:r>
      <w:r w:rsidR="00626937" w:rsidRPr="00100F6F">
        <w:rPr>
          <w:rFonts w:ascii="Arial" w:hAnsi="Arial" w:cs="Arial"/>
          <w:sz w:val="28"/>
          <w:szCs w:val="28"/>
          <w:vertAlign w:val="superscript"/>
          <w:lang w:val="en-US"/>
        </w:rPr>
        <w:t>th</w:t>
      </w:r>
      <w:r w:rsidR="00626937" w:rsidRPr="00100F6F">
        <w:rPr>
          <w:rFonts w:ascii="Arial" w:hAnsi="Arial" w:cs="Arial"/>
          <w:sz w:val="28"/>
          <w:szCs w:val="28"/>
          <w:lang w:val="en-US"/>
        </w:rPr>
        <w:t xml:space="preserve"> </w:t>
      </w:r>
      <w:r w:rsidR="00880C92" w:rsidRPr="00100F6F">
        <w:rPr>
          <w:rFonts w:ascii="Arial" w:hAnsi="Arial" w:cs="Arial"/>
          <w:sz w:val="28"/>
          <w:szCs w:val="28"/>
          <w:lang w:val="en-US"/>
        </w:rPr>
        <w:t xml:space="preserve">July </w:t>
      </w:r>
      <w:r w:rsidR="00626937" w:rsidRPr="00100F6F">
        <w:rPr>
          <w:rFonts w:ascii="Arial" w:hAnsi="Arial" w:cs="Arial"/>
          <w:sz w:val="28"/>
          <w:szCs w:val="28"/>
          <w:lang w:val="en-US"/>
        </w:rPr>
        <w:t>2026</w:t>
      </w:r>
    </w:p>
    <w:p w14:paraId="32564595" w14:textId="77777777" w:rsidR="00330971" w:rsidRPr="00100F6F" w:rsidRDefault="00330971" w:rsidP="00100F6F">
      <w:pPr>
        <w:spacing w:line="360" w:lineRule="auto"/>
        <w:jc w:val="both"/>
        <w:rPr>
          <w:rFonts w:ascii="Arial" w:hAnsi="Arial" w:cs="Arial"/>
          <w:lang w:val="en-US"/>
        </w:rPr>
      </w:pPr>
    </w:p>
    <w:p w14:paraId="61E73F1D" w14:textId="77777777" w:rsidR="004178F7" w:rsidRPr="00100F6F" w:rsidRDefault="004178F7" w:rsidP="00100F6F">
      <w:pPr>
        <w:spacing w:line="360" w:lineRule="auto"/>
        <w:jc w:val="both"/>
        <w:rPr>
          <w:rFonts w:ascii="Arial" w:hAnsi="Arial" w:cs="Arial"/>
          <w:lang w:val="en-US"/>
        </w:rPr>
      </w:pPr>
    </w:p>
    <w:p w14:paraId="204549BF" w14:textId="682B584C" w:rsidR="000D713E" w:rsidRPr="00100F6F" w:rsidRDefault="00B90FCA" w:rsidP="00100F6F">
      <w:pPr>
        <w:spacing w:line="360" w:lineRule="auto"/>
        <w:jc w:val="both"/>
        <w:rPr>
          <w:rFonts w:ascii="Arial" w:hAnsi="Arial" w:cs="Arial"/>
          <w:lang w:val="en-US"/>
        </w:rPr>
      </w:pPr>
      <w:r w:rsidRPr="00100F6F">
        <w:rPr>
          <w:rFonts w:ascii="Arial" w:hAnsi="Arial" w:cs="Arial"/>
          <w:lang w:val="en-US"/>
        </w:rPr>
        <w:t xml:space="preserve">             </w:t>
      </w:r>
    </w:p>
    <w:p w14:paraId="62DE24D9" w14:textId="7F6D1DC3" w:rsidR="000D713E" w:rsidRPr="00100F6F" w:rsidRDefault="000D713E" w:rsidP="00100F6F">
      <w:pPr>
        <w:spacing w:line="360" w:lineRule="auto"/>
        <w:jc w:val="both"/>
        <w:rPr>
          <w:rFonts w:ascii="Arial" w:hAnsi="Arial" w:cs="Arial"/>
          <w:b/>
          <w:bCs/>
          <w:sz w:val="28"/>
          <w:szCs w:val="28"/>
          <w:lang w:val="en-US"/>
        </w:rPr>
      </w:pPr>
      <w:r w:rsidRPr="00100F6F">
        <w:rPr>
          <w:rFonts w:ascii="Arial" w:hAnsi="Arial" w:cs="Arial"/>
          <w:b/>
          <w:bCs/>
          <w:sz w:val="28"/>
          <w:szCs w:val="28"/>
          <w:lang w:val="en-US"/>
        </w:rPr>
        <w:lastRenderedPageBreak/>
        <w:t>Table of contents</w:t>
      </w:r>
    </w:p>
    <w:sdt>
      <w:sdtPr>
        <w:rPr>
          <w:rFonts w:ascii="Arial" w:hAnsi="Arial" w:cs="Arial"/>
        </w:rPr>
        <w:id w:val="1402399889"/>
        <w:docPartObj>
          <w:docPartGallery w:val="Table of Contents"/>
          <w:docPartUnique/>
        </w:docPartObj>
      </w:sdtPr>
      <w:sdtEndPr>
        <w:rPr>
          <w:rFonts w:eastAsiaTheme="minorHAnsi"/>
          <w:b/>
          <w:bCs/>
          <w:noProof/>
          <w:color w:val="auto"/>
          <w:kern w:val="2"/>
          <w:sz w:val="24"/>
          <w:szCs w:val="24"/>
          <w:lang w:val="en-IN"/>
          <w14:ligatures w14:val="standardContextual"/>
        </w:rPr>
      </w:sdtEndPr>
      <w:sdtContent>
        <w:p w14:paraId="055E7E18" w14:textId="14DE28AE" w:rsidR="000D713E" w:rsidRPr="00100F6F" w:rsidRDefault="000D713E" w:rsidP="00100F6F">
          <w:pPr>
            <w:pStyle w:val="TOCHeading"/>
            <w:spacing w:line="360" w:lineRule="auto"/>
            <w:rPr>
              <w:rFonts w:ascii="Arial" w:hAnsi="Arial" w:cs="Arial"/>
            </w:rPr>
          </w:pPr>
          <w:r w:rsidRPr="00100F6F">
            <w:rPr>
              <w:rFonts w:ascii="Arial" w:hAnsi="Arial" w:cs="Arial"/>
            </w:rPr>
            <w:t>Contents</w:t>
          </w:r>
        </w:p>
        <w:p w14:paraId="0356139F" w14:textId="6CF63E2D" w:rsidR="005C2BA1" w:rsidRDefault="000D713E">
          <w:pPr>
            <w:pStyle w:val="TOC1"/>
            <w:tabs>
              <w:tab w:val="right" w:leader="dot" w:pos="9016"/>
            </w:tabs>
            <w:rPr>
              <w:rFonts w:asciiTheme="minorHAnsi" w:eastAsiaTheme="minorEastAsia" w:hAnsiTheme="minorHAnsi" w:cstheme="minorBidi"/>
              <w:noProof/>
              <w:lang w:eastAsia="en-IN"/>
            </w:rPr>
          </w:pPr>
          <w:r w:rsidRPr="00100F6F">
            <w:rPr>
              <w:rFonts w:ascii="Arial" w:hAnsi="Arial" w:cs="Arial"/>
            </w:rPr>
            <w:fldChar w:fldCharType="begin"/>
          </w:r>
          <w:r w:rsidRPr="00100F6F">
            <w:rPr>
              <w:rFonts w:ascii="Arial" w:hAnsi="Arial" w:cs="Arial"/>
            </w:rPr>
            <w:instrText xml:space="preserve"> TOC \o "1-3" \h \z \u </w:instrText>
          </w:r>
          <w:r w:rsidRPr="00100F6F">
            <w:rPr>
              <w:rFonts w:ascii="Arial" w:hAnsi="Arial" w:cs="Arial"/>
            </w:rPr>
            <w:fldChar w:fldCharType="separate"/>
          </w:r>
          <w:hyperlink w:anchor="_Toc235768559" w:history="1">
            <w:r w:rsidR="005C2BA1" w:rsidRPr="00EC0F5C">
              <w:rPr>
                <w:rStyle w:val="Hyperlink"/>
                <w:rFonts w:ascii="Arial" w:hAnsi="Arial" w:cs="Arial"/>
                <w:noProof/>
              </w:rPr>
              <w:t>Task 1: Marketing Environment Analysis</w:t>
            </w:r>
            <w:r w:rsidR="005C2BA1">
              <w:rPr>
                <w:noProof/>
                <w:webHidden/>
              </w:rPr>
              <w:tab/>
            </w:r>
            <w:r w:rsidR="005C2BA1">
              <w:rPr>
                <w:noProof/>
                <w:webHidden/>
              </w:rPr>
              <w:fldChar w:fldCharType="begin"/>
            </w:r>
            <w:r w:rsidR="005C2BA1">
              <w:rPr>
                <w:noProof/>
                <w:webHidden/>
              </w:rPr>
              <w:instrText xml:space="preserve"> PAGEREF _Toc235768559 \h </w:instrText>
            </w:r>
            <w:r w:rsidR="005C2BA1">
              <w:rPr>
                <w:noProof/>
                <w:webHidden/>
              </w:rPr>
            </w:r>
            <w:r w:rsidR="005C2BA1">
              <w:rPr>
                <w:noProof/>
                <w:webHidden/>
              </w:rPr>
              <w:fldChar w:fldCharType="separate"/>
            </w:r>
            <w:r w:rsidR="005C2BA1">
              <w:rPr>
                <w:noProof/>
                <w:webHidden/>
              </w:rPr>
              <w:t>3</w:t>
            </w:r>
            <w:r w:rsidR="005C2BA1">
              <w:rPr>
                <w:noProof/>
                <w:webHidden/>
              </w:rPr>
              <w:fldChar w:fldCharType="end"/>
            </w:r>
          </w:hyperlink>
        </w:p>
        <w:p w14:paraId="183B7A74" w14:textId="786B4050" w:rsidR="005C2BA1" w:rsidRDefault="005C2BA1">
          <w:pPr>
            <w:pStyle w:val="TOC2"/>
            <w:tabs>
              <w:tab w:val="right" w:leader="dot" w:pos="9016"/>
            </w:tabs>
            <w:rPr>
              <w:rFonts w:asciiTheme="minorHAnsi" w:eastAsiaTheme="minorEastAsia" w:hAnsiTheme="minorHAnsi" w:cstheme="minorBidi"/>
              <w:noProof/>
              <w:lang w:eastAsia="en-IN"/>
            </w:rPr>
          </w:pPr>
          <w:hyperlink w:anchor="_Toc235768560" w:history="1">
            <w:r w:rsidRPr="00EC0F5C">
              <w:rPr>
                <w:rStyle w:val="Hyperlink"/>
                <w:rFonts w:ascii="Arial" w:hAnsi="Arial" w:cs="Arial"/>
                <w:noProof/>
              </w:rPr>
              <w:t>PESTLE Analysis of BHP</w:t>
            </w:r>
            <w:r>
              <w:rPr>
                <w:noProof/>
                <w:webHidden/>
              </w:rPr>
              <w:tab/>
            </w:r>
            <w:r>
              <w:rPr>
                <w:noProof/>
                <w:webHidden/>
              </w:rPr>
              <w:fldChar w:fldCharType="begin"/>
            </w:r>
            <w:r>
              <w:rPr>
                <w:noProof/>
                <w:webHidden/>
              </w:rPr>
              <w:instrText xml:space="preserve"> PAGEREF _Toc235768560 \h </w:instrText>
            </w:r>
            <w:r>
              <w:rPr>
                <w:noProof/>
                <w:webHidden/>
              </w:rPr>
            </w:r>
            <w:r>
              <w:rPr>
                <w:noProof/>
                <w:webHidden/>
              </w:rPr>
              <w:fldChar w:fldCharType="separate"/>
            </w:r>
            <w:r>
              <w:rPr>
                <w:noProof/>
                <w:webHidden/>
              </w:rPr>
              <w:t>3</w:t>
            </w:r>
            <w:r>
              <w:rPr>
                <w:noProof/>
                <w:webHidden/>
              </w:rPr>
              <w:fldChar w:fldCharType="end"/>
            </w:r>
          </w:hyperlink>
        </w:p>
        <w:p w14:paraId="3CD576C1" w14:textId="2478BCA8" w:rsidR="005C2BA1" w:rsidRDefault="005C2BA1">
          <w:pPr>
            <w:pStyle w:val="TOC2"/>
            <w:tabs>
              <w:tab w:val="right" w:leader="dot" w:pos="9016"/>
            </w:tabs>
            <w:rPr>
              <w:rFonts w:asciiTheme="minorHAnsi" w:eastAsiaTheme="minorEastAsia" w:hAnsiTheme="minorHAnsi" w:cstheme="minorBidi"/>
              <w:noProof/>
              <w:lang w:eastAsia="en-IN"/>
            </w:rPr>
          </w:pPr>
          <w:hyperlink w:anchor="_Toc235768561" w:history="1">
            <w:r w:rsidRPr="00EC0F5C">
              <w:rPr>
                <w:rStyle w:val="Hyperlink"/>
                <w:rFonts w:ascii="Arial" w:hAnsi="Arial" w:cs="Arial"/>
                <w:noProof/>
              </w:rPr>
              <w:t>Marketing Environment Actor 1</w:t>
            </w:r>
            <w:r w:rsidRPr="00EC0F5C">
              <w:rPr>
                <w:rStyle w:val="Hyperlink"/>
                <w:rFonts w:ascii="Arial" w:hAnsi="Arial" w:cs="Arial"/>
                <w:b/>
                <w:bCs/>
                <w:noProof/>
              </w:rPr>
              <w:t>: Natural Environment</w:t>
            </w:r>
            <w:r>
              <w:rPr>
                <w:noProof/>
                <w:webHidden/>
              </w:rPr>
              <w:tab/>
            </w:r>
            <w:r>
              <w:rPr>
                <w:noProof/>
                <w:webHidden/>
              </w:rPr>
              <w:fldChar w:fldCharType="begin"/>
            </w:r>
            <w:r>
              <w:rPr>
                <w:noProof/>
                <w:webHidden/>
              </w:rPr>
              <w:instrText xml:space="preserve"> PAGEREF _Toc235768561 \h </w:instrText>
            </w:r>
            <w:r>
              <w:rPr>
                <w:noProof/>
                <w:webHidden/>
              </w:rPr>
            </w:r>
            <w:r>
              <w:rPr>
                <w:noProof/>
                <w:webHidden/>
              </w:rPr>
              <w:fldChar w:fldCharType="separate"/>
            </w:r>
            <w:r>
              <w:rPr>
                <w:noProof/>
                <w:webHidden/>
              </w:rPr>
              <w:t>4</w:t>
            </w:r>
            <w:r>
              <w:rPr>
                <w:noProof/>
                <w:webHidden/>
              </w:rPr>
              <w:fldChar w:fldCharType="end"/>
            </w:r>
          </w:hyperlink>
        </w:p>
        <w:p w14:paraId="64398FF2" w14:textId="20B76908" w:rsidR="005C2BA1" w:rsidRDefault="005C2BA1">
          <w:pPr>
            <w:pStyle w:val="TOC2"/>
            <w:tabs>
              <w:tab w:val="right" w:leader="dot" w:pos="9016"/>
            </w:tabs>
            <w:rPr>
              <w:rFonts w:asciiTheme="minorHAnsi" w:eastAsiaTheme="minorEastAsia" w:hAnsiTheme="minorHAnsi" w:cstheme="minorBidi"/>
              <w:noProof/>
              <w:lang w:eastAsia="en-IN"/>
            </w:rPr>
          </w:pPr>
          <w:hyperlink w:anchor="_Toc235768562" w:history="1">
            <w:r w:rsidRPr="00EC0F5C">
              <w:rPr>
                <w:rStyle w:val="Hyperlink"/>
                <w:rFonts w:ascii="Arial" w:hAnsi="Arial" w:cs="Arial"/>
                <w:noProof/>
              </w:rPr>
              <w:t>Marketing Environment Actor 2</w:t>
            </w:r>
            <w:r w:rsidRPr="00EC0F5C">
              <w:rPr>
                <w:rStyle w:val="Hyperlink"/>
                <w:rFonts w:ascii="Arial" w:hAnsi="Arial" w:cs="Arial"/>
                <w:b/>
                <w:bCs/>
                <w:noProof/>
              </w:rPr>
              <w:t>: Technological Environment</w:t>
            </w:r>
            <w:r>
              <w:rPr>
                <w:noProof/>
                <w:webHidden/>
              </w:rPr>
              <w:tab/>
            </w:r>
            <w:r>
              <w:rPr>
                <w:noProof/>
                <w:webHidden/>
              </w:rPr>
              <w:fldChar w:fldCharType="begin"/>
            </w:r>
            <w:r>
              <w:rPr>
                <w:noProof/>
                <w:webHidden/>
              </w:rPr>
              <w:instrText xml:space="preserve"> PAGEREF _Toc235768562 \h </w:instrText>
            </w:r>
            <w:r>
              <w:rPr>
                <w:noProof/>
                <w:webHidden/>
              </w:rPr>
            </w:r>
            <w:r>
              <w:rPr>
                <w:noProof/>
                <w:webHidden/>
              </w:rPr>
              <w:fldChar w:fldCharType="separate"/>
            </w:r>
            <w:r>
              <w:rPr>
                <w:noProof/>
                <w:webHidden/>
              </w:rPr>
              <w:t>6</w:t>
            </w:r>
            <w:r>
              <w:rPr>
                <w:noProof/>
                <w:webHidden/>
              </w:rPr>
              <w:fldChar w:fldCharType="end"/>
            </w:r>
          </w:hyperlink>
        </w:p>
        <w:p w14:paraId="0F541BD9" w14:textId="6F5F59EF" w:rsidR="005C2BA1" w:rsidRDefault="005C2BA1">
          <w:pPr>
            <w:pStyle w:val="TOC2"/>
            <w:tabs>
              <w:tab w:val="right" w:leader="dot" w:pos="9016"/>
            </w:tabs>
            <w:rPr>
              <w:rFonts w:asciiTheme="minorHAnsi" w:eastAsiaTheme="minorEastAsia" w:hAnsiTheme="minorHAnsi" w:cstheme="minorBidi"/>
              <w:noProof/>
              <w:lang w:eastAsia="en-IN"/>
            </w:rPr>
          </w:pPr>
          <w:hyperlink w:anchor="_Toc235768563" w:history="1">
            <w:r w:rsidRPr="00EC0F5C">
              <w:rPr>
                <w:rStyle w:val="Hyperlink"/>
                <w:rFonts w:ascii="Arial" w:hAnsi="Arial" w:cs="Arial"/>
                <w:noProof/>
              </w:rPr>
              <w:t>Current swot analysis for BHP</w:t>
            </w:r>
            <w:r>
              <w:rPr>
                <w:noProof/>
                <w:webHidden/>
              </w:rPr>
              <w:tab/>
            </w:r>
            <w:r>
              <w:rPr>
                <w:noProof/>
                <w:webHidden/>
              </w:rPr>
              <w:fldChar w:fldCharType="begin"/>
            </w:r>
            <w:r>
              <w:rPr>
                <w:noProof/>
                <w:webHidden/>
              </w:rPr>
              <w:instrText xml:space="preserve"> PAGEREF _Toc235768563 \h </w:instrText>
            </w:r>
            <w:r>
              <w:rPr>
                <w:noProof/>
                <w:webHidden/>
              </w:rPr>
            </w:r>
            <w:r>
              <w:rPr>
                <w:noProof/>
                <w:webHidden/>
              </w:rPr>
              <w:fldChar w:fldCharType="separate"/>
            </w:r>
            <w:r>
              <w:rPr>
                <w:noProof/>
                <w:webHidden/>
              </w:rPr>
              <w:t>6</w:t>
            </w:r>
            <w:r>
              <w:rPr>
                <w:noProof/>
                <w:webHidden/>
              </w:rPr>
              <w:fldChar w:fldCharType="end"/>
            </w:r>
          </w:hyperlink>
        </w:p>
        <w:p w14:paraId="28BCFAA6" w14:textId="76CC5E99" w:rsidR="005C2BA1" w:rsidRDefault="005C2BA1">
          <w:pPr>
            <w:pStyle w:val="TOC1"/>
            <w:tabs>
              <w:tab w:val="right" w:leader="dot" w:pos="9016"/>
            </w:tabs>
            <w:rPr>
              <w:rFonts w:asciiTheme="minorHAnsi" w:eastAsiaTheme="minorEastAsia" w:hAnsiTheme="minorHAnsi" w:cstheme="minorBidi"/>
              <w:noProof/>
              <w:lang w:eastAsia="en-IN"/>
            </w:rPr>
          </w:pPr>
          <w:hyperlink w:anchor="_Toc235768564" w:history="1">
            <w:r w:rsidRPr="00EC0F5C">
              <w:rPr>
                <w:rStyle w:val="Hyperlink"/>
                <w:rFonts w:ascii="Arial" w:hAnsi="Arial" w:cs="Arial"/>
                <w:noProof/>
              </w:rPr>
              <w:t>Task 2: Strategic Growth and Competitive Positioning</w:t>
            </w:r>
            <w:r>
              <w:rPr>
                <w:noProof/>
                <w:webHidden/>
              </w:rPr>
              <w:tab/>
            </w:r>
            <w:r>
              <w:rPr>
                <w:noProof/>
                <w:webHidden/>
              </w:rPr>
              <w:fldChar w:fldCharType="begin"/>
            </w:r>
            <w:r>
              <w:rPr>
                <w:noProof/>
                <w:webHidden/>
              </w:rPr>
              <w:instrText xml:space="preserve"> PAGEREF _Toc235768564 \h </w:instrText>
            </w:r>
            <w:r>
              <w:rPr>
                <w:noProof/>
                <w:webHidden/>
              </w:rPr>
            </w:r>
            <w:r>
              <w:rPr>
                <w:noProof/>
                <w:webHidden/>
              </w:rPr>
              <w:fldChar w:fldCharType="separate"/>
            </w:r>
            <w:r>
              <w:rPr>
                <w:noProof/>
                <w:webHidden/>
              </w:rPr>
              <w:t>7</w:t>
            </w:r>
            <w:r>
              <w:rPr>
                <w:noProof/>
                <w:webHidden/>
              </w:rPr>
              <w:fldChar w:fldCharType="end"/>
            </w:r>
          </w:hyperlink>
        </w:p>
        <w:p w14:paraId="74E86939" w14:textId="135F1915" w:rsidR="005C2BA1" w:rsidRDefault="005C2BA1">
          <w:pPr>
            <w:pStyle w:val="TOC2"/>
            <w:tabs>
              <w:tab w:val="right" w:leader="dot" w:pos="9016"/>
            </w:tabs>
            <w:rPr>
              <w:rFonts w:asciiTheme="minorHAnsi" w:eastAsiaTheme="minorEastAsia" w:hAnsiTheme="minorHAnsi" w:cstheme="minorBidi"/>
              <w:noProof/>
              <w:lang w:eastAsia="en-IN"/>
            </w:rPr>
          </w:pPr>
          <w:hyperlink w:anchor="_Toc235768565" w:history="1">
            <w:r w:rsidRPr="00EC0F5C">
              <w:rPr>
                <w:rStyle w:val="Hyperlink"/>
                <w:rFonts w:ascii="Arial" w:hAnsi="Arial" w:cs="Arial"/>
                <w:noProof/>
              </w:rPr>
              <w:t>Application of the Ansoff Matrix</w:t>
            </w:r>
            <w:r>
              <w:rPr>
                <w:noProof/>
                <w:webHidden/>
              </w:rPr>
              <w:tab/>
            </w:r>
            <w:r>
              <w:rPr>
                <w:noProof/>
                <w:webHidden/>
              </w:rPr>
              <w:fldChar w:fldCharType="begin"/>
            </w:r>
            <w:r>
              <w:rPr>
                <w:noProof/>
                <w:webHidden/>
              </w:rPr>
              <w:instrText xml:space="preserve"> PAGEREF _Toc235768565 \h </w:instrText>
            </w:r>
            <w:r>
              <w:rPr>
                <w:noProof/>
                <w:webHidden/>
              </w:rPr>
            </w:r>
            <w:r>
              <w:rPr>
                <w:noProof/>
                <w:webHidden/>
              </w:rPr>
              <w:fldChar w:fldCharType="separate"/>
            </w:r>
            <w:r>
              <w:rPr>
                <w:noProof/>
                <w:webHidden/>
              </w:rPr>
              <w:t>7</w:t>
            </w:r>
            <w:r>
              <w:rPr>
                <w:noProof/>
                <w:webHidden/>
              </w:rPr>
              <w:fldChar w:fldCharType="end"/>
            </w:r>
          </w:hyperlink>
        </w:p>
        <w:p w14:paraId="1319B562" w14:textId="5BEBF632" w:rsidR="005C2BA1" w:rsidRDefault="005C2BA1">
          <w:pPr>
            <w:pStyle w:val="TOC2"/>
            <w:tabs>
              <w:tab w:val="right" w:leader="dot" w:pos="9016"/>
            </w:tabs>
            <w:rPr>
              <w:rFonts w:asciiTheme="minorHAnsi" w:eastAsiaTheme="minorEastAsia" w:hAnsiTheme="minorHAnsi" w:cstheme="minorBidi"/>
              <w:noProof/>
              <w:lang w:eastAsia="en-IN"/>
            </w:rPr>
          </w:pPr>
          <w:hyperlink w:anchor="_Toc235768566" w:history="1">
            <w:r w:rsidRPr="00EC0F5C">
              <w:rPr>
                <w:rStyle w:val="Hyperlink"/>
                <w:rFonts w:ascii="Arial" w:hAnsi="Arial" w:cs="Arial"/>
                <w:noProof/>
              </w:rPr>
              <w:t>Recommendation: Product Development Strategy</w:t>
            </w:r>
            <w:r>
              <w:rPr>
                <w:noProof/>
                <w:webHidden/>
              </w:rPr>
              <w:tab/>
            </w:r>
            <w:r>
              <w:rPr>
                <w:noProof/>
                <w:webHidden/>
              </w:rPr>
              <w:fldChar w:fldCharType="begin"/>
            </w:r>
            <w:r>
              <w:rPr>
                <w:noProof/>
                <w:webHidden/>
              </w:rPr>
              <w:instrText xml:space="preserve"> PAGEREF _Toc235768566 \h </w:instrText>
            </w:r>
            <w:r>
              <w:rPr>
                <w:noProof/>
                <w:webHidden/>
              </w:rPr>
            </w:r>
            <w:r>
              <w:rPr>
                <w:noProof/>
                <w:webHidden/>
              </w:rPr>
              <w:fldChar w:fldCharType="separate"/>
            </w:r>
            <w:r>
              <w:rPr>
                <w:noProof/>
                <w:webHidden/>
              </w:rPr>
              <w:t>8</w:t>
            </w:r>
            <w:r>
              <w:rPr>
                <w:noProof/>
                <w:webHidden/>
              </w:rPr>
              <w:fldChar w:fldCharType="end"/>
            </w:r>
          </w:hyperlink>
        </w:p>
        <w:p w14:paraId="5C5025E0" w14:textId="62CA65DE" w:rsidR="005C2BA1" w:rsidRDefault="005C2BA1">
          <w:pPr>
            <w:pStyle w:val="TOC2"/>
            <w:tabs>
              <w:tab w:val="right" w:leader="dot" w:pos="9016"/>
            </w:tabs>
            <w:rPr>
              <w:rFonts w:asciiTheme="minorHAnsi" w:eastAsiaTheme="minorEastAsia" w:hAnsiTheme="minorHAnsi" w:cstheme="minorBidi"/>
              <w:noProof/>
              <w:lang w:eastAsia="en-IN"/>
            </w:rPr>
          </w:pPr>
          <w:hyperlink w:anchor="_Toc235768567" w:history="1">
            <w:r w:rsidRPr="00EC0F5C">
              <w:rPr>
                <w:rStyle w:val="Hyperlink"/>
                <w:rFonts w:ascii="Arial" w:hAnsi="Arial" w:cs="Arial"/>
                <w:noProof/>
              </w:rPr>
              <w:t>Achieving Competitive Advantage through Porter's Generic Strategies</w:t>
            </w:r>
            <w:r>
              <w:rPr>
                <w:noProof/>
                <w:webHidden/>
              </w:rPr>
              <w:tab/>
            </w:r>
            <w:r>
              <w:rPr>
                <w:noProof/>
                <w:webHidden/>
              </w:rPr>
              <w:fldChar w:fldCharType="begin"/>
            </w:r>
            <w:r>
              <w:rPr>
                <w:noProof/>
                <w:webHidden/>
              </w:rPr>
              <w:instrText xml:space="preserve"> PAGEREF _Toc235768567 \h </w:instrText>
            </w:r>
            <w:r>
              <w:rPr>
                <w:noProof/>
                <w:webHidden/>
              </w:rPr>
            </w:r>
            <w:r>
              <w:rPr>
                <w:noProof/>
                <w:webHidden/>
              </w:rPr>
              <w:fldChar w:fldCharType="separate"/>
            </w:r>
            <w:r>
              <w:rPr>
                <w:noProof/>
                <w:webHidden/>
              </w:rPr>
              <w:t>9</w:t>
            </w:r>
            <w:r>
              <w:rPr>
                <w:noProof/>
                <w:webHidden/>
              </w:rPr>
              <w:fldChar w:fldCharType="end"/>
            </w:r>
          </w:hyperlink>
        </w:p>
        <w:p w14:paraId="09C9E1D6" w14:textId="2F07BAF8" w:rsidR="005C2BA1" w:rsidRDefault="005C2BA1">
          <w:pPr>
            <w:pStyle w:val="TOC2"/>
            <w:tabs>
              <w:tab w:val="right" w:leader="dot" w:pos="9016"/>
            </w:tabs>
            <w:rPr>
              <w:rFonts w:asciiTheme="minorHAnsi" w:eastAsiaTheme="minorEastAsia" w:hAnsiTheme="minorHAnsi" w:cstheme="minorBidi"/>
              <w:noProof/>
              <w:lang w:eastAsia="en-IN"/>
            </w:rPr>
          </w:pPr>
          <w:hyperlink w:anchor="_Toc235768568" w:history="1">
            <w:r w:rsidRPr="00EC0F5C">
              <w:rPr>
                <w:rStyle w:val="Hyperlink"/>
                <w:rFonts w:ascii="Arial" w:hAnsi="Arial" w:cs="Arial"/>
                <w:noProof/>
              </w:rPr>
              <w:t>Overall Recommendation</w:t>
            </w:r>
            <w:r>
              <w:rPr>
                <w:noProof/>
                <w:webHidden/>
              </w:rPr>
              <w:tab/>
            </w:r>
            <w:r>
              <w:rPr>
                <w:noProof/>
                <w:webHidden/>
              </w:rPr>
              <w:fldChar w:fldCharType="begin"/>
            </w:r>
            <w:r>
              <w:rPr>
                <w:noProof/>
                <w:webHidden/>
              </w:rPr>
              <w:instrText xml:space="preserve"> PAGEREF _Toc235768568 \h </w:instrText>
            </w:r>
            <w:r>
              <w:rPr>
                <w:noProof/>
                <w:webHidden/>
              </w:rPr>
            </w:r>
            <w:r>
              <w:rPr>
                <w:noProof/>
                <w:webHidden/>
              </w:rPr>
              <w:fldChar w:fldCharType="separate"/>
            </w:r>
            <w:r>
              <w:rPr>
                <w:noProof/>
                <w:webHidden/>
              </w:rPr>
              <w:t>10</w:t>
            </w:r>
            <w:r>
              <w:rPr>
                <w:noProof/>
                <w:webHidden/>
              </w:rPr>
              <w:fldChar w:fldCharType="end"/>
            </w:r>
          </w:hyperlink>
        </w:p>
        <w:p w14:paraId="20E991F5" w14:textId="4B59DB3C" w:rsidR="005C2BA1" w:rsidRDefault="005C2BA1">
          <w:pPr>
            <w:pStyle w:val="TOC1"/>
            <w:tabs>
              <w:tab w:val="right" w:leader="dot" w:pos="9016"/>
            </w:tabs>
            <w:rPr>
              <w:rFonts w:asciiTheme="minorHAnsi" w:eastAsiaTheme="minorEastAsia" w:hAnsiTheme="minorHAnsi" w:cstheme="minorBidi"/>
              <w:noProof/>
              <w:lang w:eastAsia="en-IN"/>
            </w:rPr>
          </w:pPr>
          <w:hyperlink w:anchor="_Toc235768569" w:history="1">
            <w:r w:rsidRPr="00EC0F5C">
              <w:rPr>
                <w:rStyle w:val="Hyperlink"/>
                <w:rFonts w:ascii="Arial" w:hAnsi="Arial" w:cs="Arial"/>
                <w:noProof/>
              </w:rPr>
              <w:t>Task 3: Critical Reflection on AI Usage</w:t>
            </w:r>
            <w:r>
              <w:rPr>
                <w:noProof/>
                <w:webHidden/>
              </w:rPr>
              <w:tab/>
            </w:r>
            <w:r>
              <w:rPr>
                <w:noProof/>
                <w:webHidden/>
              </w:rPr>
              <w:fldChar w:fldCharType="begin"/>
            </w:r>
            <w:r>
              <w:rPr>
                <w:noProof/>
                <w:webHidden/>
              </w:rPr>
              <w:instrText xml:space="preserve"> PAGEREF _Toc235768569 \h </w:instrText>
            </w:r>
            <w:r>
              <w:rPr>
                <w:noProof/>
                <w:webHidden/>
              </w:rPr>
            </w:r>
            <w:r>
              <w:rPr>
                <w:noProof/>
                <w:webHidden/>
              </w:rPr>
              <w:fldChar w:fldCharType="separate"/>
            </w:r>
            <w:r>
              <w:rPr>
                <w:noProof/>
                <w:webHidden/>
              </w:rPr>
              <w:t>10</w:t>
            </w:r>
            <w:r>
              <w:rPr>
                <w:noProof/>
                <w:webHidden/>
              </w:rPr>
              <w:fldChar w:fldCharType="end"/>
            </w:r>
          </w:hyperlink>
        </w:p>
        <w:p w14:paraId="3B9114DC" w14:textId="16E0D9E1" w:rsidR="005C2BA1" w:rsidRDefault="005C2BA1">
          <w:pPr>
            <w:pStyle w:val="TOC2"/>
            <w:tabs>
              <w:tab w:val="right" w:leader="dot" w:pos="9016"/>
            </w:tabs>
            <w:rPr>
              <w:rFonts w:asciiTheme="minorHAnsi" w:eastAsiaTheme="minorEastAsia" w:hAnsiTheme="minorHAnsi" w:cstheme="minorBidi"/>
              <w:noProof/>
              <w:lang w:eastAsia="en-IN"/>
            </w:rPr>
          </w:pPr>
          <w:hyperlink w:anchor="_Toc235768570" w:history="1">
            <w:r w:rsidRPr="00EC0F5C">
              <w:rPr>
                <w:rStyle w:val="Hyperlink"/>
                <w:rFonts w:ascii="Arial" w:hAnsi="Arial" w:cs="Arial"/>
                <w:noProof/>
              </w:rPr>
              <w:t>Tool Disclosure</w:t>
            </w:r>
            <w:r>
              <w:rPr>
                <w:noProof/>
                <w:webHidden/>
              </w:rPr>
              <w:tab/>
            </w:r>
            <w:r>
              <w:rPr>
                <w:noProof/>
                <w:webHidden/>
              </w:rPr>
              <w:fldChar w:fldCharType="begin"/>
            </w:r>
            <w:r>
              <w:rPr>
                <w:noProof/>
                <w:webHidden/>
              </w:rPr>
              <w:instrText xml:space="preserve"> PAGEREF _Toc235768570 \h </w:instrText>
            </w:r>
            <w:r>
              <w:rPr>
                <w:noProof/>
                <w:webHidden/>
              </w:rPr>
            </w:r>
            <w:r>
              <w:rPr>
                <w:noProof/>
                <w:webHidden/>
              </w:rPr>
              <w:fldChar w:fldCharType="separate"/>
            </w:r>
            <w:r>
              <w:rPr>
                <w:noProof/>
                <w:webHidden/>
              </w:rPr>
              <w:t>11</w:t>
            </w:r>
            <w:r>
              <w:rPr>
                <w:noProof/>
                <w:webHidden/>
              </w:rPr>
              <w:fldChar w:fldCharType="end"/>
            </w:r>
          </w:hyperlink>
        </w:p>
        <w:p w14:paraId="47D9FFE2" w14:textId="3DB5A297" w:rsidR="005C2BA1" w:rsidRDefault="005C2BA1">
          <w:pPr>
            <w:pStyle w:val="TOC2"/>
            <w:tabs>
              <w:tab w:val="right" w:leader="dot" w:pos="9016"/>
            </w:tabs>
            <w:rPr>
              <w:rFonts w:asciiTheme="minorHAnsi" w:eastAsiaTheme="minorEastAsia" w:hAnsiTheme="minorHAnsi" w:cstheme="minorBidi"/>
              <w:noProof/>
              <w:lang w:eastAsia="en-IN"/>
            </w:rPr>
          </w:pPr>
          <w:hyperlink w:anchor="_Toc235768571" w:history="1">
            <w:r w:rsidRPr="00EC0F5C">
              <w:rPr>
                <w:rStyle w:val="Hyperlink"/>
                <w:rFonts w:ascii="Arial" w:hAnsi="Arial" w:cs="Arial"/>
                <w:noProof/>
              </w:rPr>
              <w:t>Critical Evaluation of AI Output</w:t>
            </w:r>
            <w:r>
              <w:rPr>
                <w:noProof/>
                <w:webHidden/>
              </w:rPr>
              <w:tab/>
            </w:r>
            <w:r>
              <w:rPr>
                <w:noProof/>
                <w:webHidden/>
              </w:rPr>
              <w:fldChar w:fldCharType="begin"/>
            </w:r>
            <w:r>
              <w:rPr>
                <w:noProof/>
                <w:webHidden/>
              </w:rPr>
              <w:instrText xml:space="preserve"> PAGEREF _Toc235768571 \h </w:instrText>
            </w:r>
            <w:r>
              <w:rPr>
                <w:noProof/>
                <w:webHidden/>
              </w:rPr>
            </w:r>
            <w:r>
              <w:rPr>
                <w:noProof/>
                <w:webHidden/>
              </w:rPr>
              <w:fldChar w:fldCharType="separate"/>
            </w:r>
            <w:r>
              <w:rPr>
                <w:noProof/>
                <w:webHidden/>
              </w:rPr>
              <w:t>11</w:t>
            </w:r>
            <w:r>
              <w:rPr>
                <w:noProof/>
                <w:webHidden/>
              </w:rPr>
              <w:fldChar w:fldCharType="end"/>
            </w:r>
          </w:hyperlink>
        </w:p>
        <w:p w14:paraId="113A5147" w14:textId="26291928" w:rsidR="005C2BA1" w:rsidRDefault="005C2BA1">
          <w:pPr>
            <w:pStyle w:val="TOC2"/>
            <w:tabs>
              <w:tab w:val="right" w:leader="dot" w:pos="9016"/>
            </w:tabs>
            <w:rPr>
              <w:rFonts w:asciiTheme="minorHAnsi" w:eastAsiaTheme="minorEastAsia" w:hAnsiTheme="minorHAnsi" w:cstheme="minorBidi"/>
              <w:noProof/>
              <w:lang w:eastAsia="en-IN"/>
            </w:rPr>
          </w:pPr>
          <w:hyperlink w:anchor="_Toc235768572" w:history="1">
            <w:r w:rsidRPr="00EC0F5C">
              <w:rPr>
                <w:rStyle w:val="Hyperlink"/>
                <w:rFonts w:ascii="Arial" w:hAnsi="Arial" w:cs="Arial"/>
                <w:noProof/>
              </w:rPr>
              <w:t>Contribution Analysis</w:t>
            </w:r>
            <w:r>
              <w:rPr>
                <w:noProof/>
                <w:webHidden/>
              </w:rPr>
              <w:tab/>
            </w:r>
            <w:r>
              <w:rPr>
                <w:noProof/>
                <w:webHidden/>
              </w:rPr>
              <w:fldChar w:fldCharType="begin"/>
            </w:r>
            <w:r>
              <w:rPr>
                <w:noProof/>
                <w:webHidden/>
              </w:rPr>
              <w:instrText xml:space="preserve"> PAGEREF _Toc235768572 \h </w:instrText>
            </w:r>
            <w:r>
              <w:rPr>
                <w:noProof/>
                <w:webHidden/>
              </w:rPr>
            </w:r>
            <w:r>
              <w:rPr>
                <w:noProof/>
                <w:webHidden/>
              </w:rPr>
              <w:fldChar w:fldCharType="separate"/>
            </w:r>
            <w:r>
              <w:rPr>
                <w:noProof/>
                <w:webHidden/>
              </w:rPr>
              <w:t>11</w:t>
            </w:r>
            <w:r>
              <w:rPr>
                <w:noProof/>
                <w:webHidden/>
              </w:rPr>
              <w:fldChar w:fldCharType="end"/>
            </w:r>
          </w:hyperlink>
        </w:p>
        <w:p w14:paraId="054CD1E9" w14:textId="2E141158" w:rsidR="005C2BA1" w:rsidRDefault="005C2BA1">
          <w:pPr>
            <w:pStyle w:val="TOC2"/>
            <w:tabs>
              <w:tab w:val="right" w:leader="dot" w:pos="9016"/>
            </w:tabs>
            <w:rPr>
              <w:rFonts w:asciiTheme="minorHAnsi" w:eastAsiaTheme="minorEastAsia" w:hAnsiTheme="minorHAnsi" w:cstheme="minorBidi"/>
              <w:noProof/>
              <w:lang w:eastAsia="en-IN"/>
            </w:rPr>
          </w:pPr>
          <w:hyperlink w:anchor="_Toc235768573" w:history="1">
            <w:r w:rsidRPr="00EC0F5C">
              <w:rPr>
                <w:rStyle w:val="Hyperlink"/>
                <w:rFonts w:ascii="Arial" w:hAnsi="Arial" w:cs="Arial"/>
                <w:noProof/>
              </w:rPr>
              <w:t>Ethical and Professional Reflection</w:t>
            </w:r>
            <w:r>
              <w:rPr>
                <w:noProof/>
                <w:webHidden/>
              </w:rPr>
              <w:tab/>
            </w:r>
            <w:r>
              <w:rPr>
                <w:noProof/>
                <w:webHidden/>
              </w:rPr>
              <w:fldChar w:fldCharType="begin"/>
            </w:r>
            <w:r>
              <w:rPr>
                <w:noProof/>
                <w:webHidden/>
              </w:rPr>
              <w:instrText xml:space="preserve"> PAGEREF _Toc235768573 \h </w:instrText>
            </w:r>
            <w:r>
              <w:rPr>
                <w:noProof/>
                <w:webHidden/>
              </w:rPr>
            </w:r>
            <w:r>
              <w:rPr>
                <w:noProof/>
                <w:webHidden/>
              </w:rPr>
              <w:fldChar w:fldCharType="separate"/>
            </w:r>
            <w:r>
              <w:rPr>
                <w:noProof/>
                <w:webHidden/>
              </w:rPr>
              <w:t>12</w:t>
            </w:r>
            <w:r>
              <w:rPr>
                <w:noProof/>
                <w:webHidden/>
              </w:rPr>
              <w:fldChar w:fldCharType="end"/>
            </w:r>
          </w:hyperlink>
        </w:p>
        <w:p w14:paraId="6F1D8533" w14:textId="7E50F45A" w:rsidR="005C2BA1" w:rsidRDefault="005C2BA1">
          <w:pPr>
            <w:pStyle w:val="TOC1"/>
            <w:tabs>
              <w:tab w:val="right" w:leader="dot" w:pos="9016"/>
            </w:tabs>
            <w:rPr>
              <w:rFonts w:asciiTheme="minorHAnsi" w:eastAsiaTheme="minorEastAsia" w:hAnsiTheme="minorHAnsi" w:cstheme="minorBidi"/>
              <w:noProof/>
              <w:lang w:eastAsia="en-IN"/>
            </w:rPr>
          </w:pPr>
          <w:hyperlink w:anchor="_Toc235768574" w:history="1">
            <w:r w:rsidRPr="00EC0F5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_Toc235768574 \h </w:instrText>
            </w:r>
            <w:r>
              <w:rPr>
                <w:noProof/>
                <w:webHidden/>
              </w:rPr>
            </w:r>
            <w:r>
              <w:rPr>
                <w:noProof/>
                <w:webHidden/>
              </w:rPr>
              <w:fldChar w:fldCharType="separate"/>
            </w:r>
            <w:r>
              <w:rPr>
                <w:noProof/>
                <w:webHidden/>
              </w:rPr>
              <w:t>13</w:t>
            </w:r>
            <w:r>
              <w:rPr>
                <w:noProof/>
                <w:webHidden/>
              </w:rPr>
              <w:fldChar w:fldCharType="end"/>
            </w:r>
          </w:hyperlink>
        </w:p>
        <w:p w14:paraId="151814E5" w14:textId="5A8BE026" w:rsidR="000D713E" w:rsidRPr="00100F6F" w:rsidRDefault="000D713E" w:rsidP="00100F6F">
          <w:pPr>
            <w:spacing w:line="360" w:lineRule="auto"/>
            <w:rPr>
              <w:rFonts w:ascii="Arial" w:hAnsi="Arial" w:cs="Arial"/>
            </w:rPr>
          </w:pPr>
          <w:r w:rsidRPr="00100F6F">
            <w:rPr>
              <w:rFonts w:ascii="Arial" w:hAnsi="Arial" w:cs="Arial"/>
              <w:b/>
              <w:bCs/>
              <w:noProof/>
            </w:rPr>
            <w:fldChar w:fldCharType="end"/>
          </w:r>
        </w:p>
      </w:sdtContent>
    </w:sdt>
    <w:p w14:paraId="53122C2B" w14:textId="77777777" w:rsidR="000D713E" w:rsidRPr="00100F6F" w:rsidRDefault="000D713E" w:rsidP="00100F6F">
      <w:pPr>
        <w:spacing w:line="360" w:lineRule="auto"/>
        <w:jc w:val="both"/>
        <w:rPr>
          <w:rFonts w:ascii="Arial" w:hAnsi="Arial" w:cs="Arial"/>
          <w:lang w:val="en-US"/>
        </w:rPr>
      </w:pPr>
    </w:p>
    <w:p w14:paraId="35FBB33B" w14:textId="77777777" w:rsidR="000D713E" w:rsidRPr="00100F6F" w:rsidRDefault="000D713E" w:rsidP="00100F6F">
      <w:pPr>
        <w:spacing w:line="360" w:lineRule="auto"/>
        <w:jc w:val="both"/>
        <w:rPr>
          <w:rFonts w:ascii="Arial" w:hAnsi="Arial" w:cs="Arial"/>
          <w:lang w:val="en-US"/>
        </w:rPr>
      </w:pPr>
    </w:p>
    <w:p w14:paraId="6CF6C7BF" w14:textId="77777777" w:rsidR="000D713E" w:rsidRPr="00100F6F" w:rsidRDefault="000D713E" w:rsidP="00100F6F">
      <w:pPr>
        <w:spacing w:line="360" w:lineRule="auto"/>
        <w:jc w:val="both"/>
        <w:rPr>
          <w:rFonts w:ascii="Arial" w:hAnsi="Arial" w:cs="Arial"/>
          <w:lang w:val="en-US"/>
        </w:rPr>
      </w:pPr>
    </w:p>
    <w:p w14:paraId="5BCEF3F4" w14:textId="77777777" w:rsidR="000D713E" w:rsidRPr="00100F6F" w:rsidRDefault="000D713E" w:rsidP="00100F6F">
      <w:pPr>
        <w:spacing w:line="360" w:lineRule="auto"/>
        <w:jc w:val="both"/>
        <w:rPr>
          <w:rFonts w:ascii="Arial" w:hAnsi="Arial" w:cs="Arial"/>
          <w:lang w:val="en-US"/>
        </w:rPr>
      </w:pPr>
    </w:p>
    <w:p w14:paraId="7E39A746" w14:textId="77777777" w:rsidR="000D713E" w:rsidRPr="00100F6F" w:rsidRDefault="000D713E" w:rsidP="00100F6F">
      <w:pPr>
        <w:spacing w:line="360" w:lineRule="auto"/>
        <w:jc w:val="both"/>
        <w:rPr>
          <w:rFonts w:ascii="Arial" w:hAnsi="Arial" w:cs="Arial"/>
          <w:lang w:val="en-US"/>
        </w:rPr>
      </w:pPr>
    </w:p>
    <w:p w14:paraId="33718489" w14:textId="77777777" w:rsidR="000D713E" w:rsidRPr="00100F6F" w:rsidRDefault="000D713E" w:rsidP="00100F6F">
      <w:pPr>
        <w:spacing w:line="360" w:lineRule="auto"/>
        <w:jc w:val="both"/>
        <w:rPr>
          <w:rFonts w:ascii="Arial" w:hAnsi="Arial" w:cs="Arial"/>
          <w:lang w:val="en-US"/>
        </w:rPr>
      </w:pPr>
    </w:p>
    <w:p w14:paraId="252F403B" w14:textId="77777777" w:rsidR="004178F7" w:rsidRDefault="004178F7" w:rsidP="00100F6F">
      <w:pPr>
        <w:spacing w:line="360" w:lineRule="auto"/>
        <w:jc w:val="both"/>
        <w:rPr>
          <w:rFonts w:ascii="Arial" w:hAnsi="Arial" w:cs="Arial"/>
          <w:lang w:val="en-US"/>
        </w:rPr>
      </w:pPr>
    </w:p>
    <w:p w14:paraId="33002AA1" w14:textId="77777777" w:rsidR="00100F6F" w:rsidRPr="00100F6F" w:rsidRDefault="00100F6F" w:rsidP="00100F6F">
      <w:pPr>
        <w:spacing w:line="360" w:lineRule="auto"/>
        <w:jc w:val="both"/>
        <w:rPr>
          <w:rFonts w:ascii="Arial" w:hAnsi="Arial" w:cs="Arial"/>
          <w:lang w:val="en-US"/>
        </w:rPr>
      </w:pPr>
    </w:p>
    <w:p w14:paraId="545D5896" w14:textId="490DE038" w:rsidR="00623564" w:rsidRPr="00100F6F" w:rsidRDefault="00623564" w:rsidP="00100F6F">
      <w:pPr>
        <w:pStyle w:val="Heading1"/>
        <w:spacing w:line="360" w:lineRule="auto"/>
        <w:jc w:val="both"/>
        <w:rPr>
          <w:rFonts w:ascii="Arial" w:hAnsi="Arial" w:cs="Arial"/>
          <w:sz w:val="24"/>
          <w:szCs w:val="24"/>
        </w:rPr>
      </w:pPr>
      <w:bookmarkStart w:id="0" w:name="_Toc235768559"/>
      <w:r w:rsidRPr="00100F6F">
        <w:rPr>
          <w:rFonts w:ascii="Arial" w:hAnsi="Arial" w:cs="Arial"/>
        </w:rPr>
        <w:lastRenderedPageBreak/>
        <w:t>Task 1: Marketing Environment Analysis</w:t>
      </w:r>
      <w:bookmarkEnd w:id="0"/>
    </w:p>
    <w:p w14:paraId="3D0A8EC9" w14:textId="3654472D" w:rsidR="00623564" w:rsidRPr="00100F6F" w:rsidRDefault="00623564" w:rsidP="00100F6F">
      <w:pPr>
        <w:spacing w:line="360" w:lineRule="auto"/>
        <w:jc w:val="both"/>
        <w:rPr>
          <w:rFonts w:ascii="Arial" w:hAnsi="Arial" w:cs="Arial"/>
        </w:rPr>
      </w:pPr>
      <w:r w:rsidRPr="00100F6F">
        <w:rPr>
          <w:rFonts w:ascii="Arial" w:hAnsi="Arial" w:cs="Arial"/>
        </w:rPr>
        <w:t xml:space="preserve">Marketing Environment Analysis: </w:t>
      </w:r>
      <w:r w:rsidRPr="00100F6F">
        <w:rPr>
          <w:rFonts w:ascii="Arial" w:hAnsi="Arial" w:cs="Arial"/>
          <w:b/>
          <w:bCs/>
        </w:rPr>
        <w:t>BHP Group Limited</w:t>
      </w:r>
    </w:p>
    <w:p w14:paraId="221F7721" w14:textId="77777777" w:rsidR="00B90FCA" w:rsidRPr="00100F6F" w:rsidRDefault="00623564" w:rsidP="00100F6F">
      <w:pPr>
        <w:spacing w:line="360" w:lineRule="auto"/>
        <w:jc w:val="both"/>
        <w:rPr>
          <w:rFonts w:ascii="Arial" w:hAnsi="Arial" w:cs="Arial"/>
        </w:rPr>
      </w:pPr>
      <w:r w:rsidRPr="00100F6F">
        <w:rPr>
          <w:rFonts w:ascii="Arial" w:hAnsi="Arial" w:cs="Arial"/>
        </w:rPr>
        <w:t xml:space="preserve">BHP Group Limited is one of the largest mining organizations in the world, functioning not only in Australia, but also in America and other international markets. The company produces such resources as iron ore, copper, nickel and potash used for the construction of various infrastructure elements and for the move of the planet to clean energy. Nevertheless, mining activities lead to considerable greenhouse gas emissions, environmental pollution and large energy consumption. With the growing requirements for sustainable practices on behalf of governmental organizations, shareholders and customers, BHP was forced to change its business and to invest in such lower-carbon products and technologies. </w:t>
      </w:r>
    </w:p>
    <w:p w14:paraId="60CE01C9" w14:textId="77777777" w:rsidR="00B90FCA" w:rsidRPr="00100F6F" w:rsidRDefault="00623564" w:rsidP="00100F6F">
      <w:pPr>
        <w:spacing w:line="360" w:lineRule="auto"/>
        <w:jc w:val="both"/>
        <w:rPr>
          <w:rFonts w:ascii="Arial" w:hAnsi="Arial" w:cs="Arial"/>
        </w:rPr>
      </w:pPr>
      <w:r w:rsidRPr="00100F6F">
        <w:rPr>
          <w:rFonts w:ascii="Arial" w:hAnsi="Arial" w:cs="Arial"/>
        </w:rPr>
        <w:t xml:space="preserve">In this assignment, I will investigate the external marketing environment that affects the process of BHP's transition towards sustainability. First of all, </w:t>
      </w:r>
      <w:proofErr w:type="gramStart"/>
      <w:r w:rsidR="00731D4A" w:rsidRPr="00100F6F">
        <w:rPr>
          <w:rFonts w:ascii="Arial" w:hAnsi="Arial" w:cs="Arial"/>
        </w:rPr>
        <w:t>The</w:t>
      </w:r>
      <w:proofErr w:type="gramEnd"/>
      <w:r w:rsidR="00731D4A" w:rsidRPr="00100F6F">
        <w:rPr>
          <w:rFonts w:ascii="Arial" w:hAnsi="Arial" w:cs="Arial"/>
        </w:rPr>
        <w:t xml:space="preserve"> external environment of BHP is analysed using the PESTLE framework. </w:t>
      </w:r>
    </w:p>
    <w:p w14:paraId="488FEA0E" w14:textId="2C29F5F8" w:rsidR="00623564" w:rsidRPr="00100F6F" w:rsidRDefault="00731D4A" w:rsidP="00100F6F">
      <w:pPr>
        <w:spacing w:line="360" w:lineRule="auto"/>
        <w:jc w:val="both"/>
        <w:rPr>
          <w:rFonts w:ascii="Arial" w:hAnsi="Arial" w:cs="Arial"/>
        </w:rPr>
      </w:pPr>
      <w:r w:rsidRPr="00100F6F">
        <w:rPr>
          <w:rFonts w:ascii="Arial" w:hAnsi="Arial" w:cs="Arial"/>
        </w:rPr>
        <w:t>This is followed by a critical evaluation of the marketing environment actors identified by Kotler et al. (2024), with particular focus on the Natural Environment and the Technological Environment.</w:t>
      </w:r>
    </w:p>
    <w:p w14:paraId="32FE801F" w14:textId="77777777" w:rsidR="00B90FCA" w:rsidRPr="00100F6F" w:rsidRDefault="00B90FCA" w:rsidP="00100F6F">
      <w:pPr>
        <w:spacing w:line="360" w:lineRule="auto"/>
        <w:jc w:val="both"/>
        <w:rPr>
          <w:rFonts w:ascii="Arial" w:hAnsi="Arial" w:cs="Arial"/>
        </w:rPr>
      </w:pPr>
    </w:p>
    <w:p w14:paraId="77A3EA3F" w14:textId="4472C1B3" w:rsidR="00623564" w:rsidRPr="00100F6F" w:rsidRDefault="00623564" w:rsidP="00100F6F">
      <w:pPr>
        <w:pStyle w:val="Heading2"/>
        <w:spacing w:line="360" w:lineRule="auto"/>
        <w:jc w:val="both"/>
        <w:rPr>
          <w:rFonts w:ascii="Arial" w:hAnsi="Arial" w:cs="Arial"/>
        </w:rPr>
      </w:pPr>
      <w:bookmarkStart w:id="1" w:name="_Toc235768560"/>
      <w:r w:rsidRPr="00100F6F">
        <w:rPr>
          <w:rFonts w:ascii="Arial" w:hAnsi="Arial" w:cs="Arial"/>
        </w:rPr>
        <w:t>PESTLE Analysis of BHP</w:t>
      </w:r>
      <w:bookmarkEnd w:id="1"/>
    </w:p>
    <w:p w14:paraId="0BFD6EFF" w14:textId="209846A8" w:rsidR="00623564" w:rsidRPr="00100F6F" w:rsidRDefault="00623564" w:rsidP="00100F6F">
      <w:pPr>
        <w:spacing w:line="360" w:lineRule="auto"/>
        <w:jc w:val="both"/>
        <w:rPr>
          <w:rFonts w:ascii="Arial" w:hAnsi="Arial" w:cs="Arial"/>
        </w:rPr>
      </w:pPr>
      <w:r w:rsidRPr="00100F6F">
        <w:rPr>
          <w:rFonts w:ascii="Arial" w:hAnsi="Arial" w:cs="Arial"/>
        </w:rPr>
        <w:t>But before going into the marketing environment actors in detail, I believe that it would be better to look at the overall external environment surrounding BHP's decision-making process. The factors affecting BHP through PESTLE analysis can be determined as follows.</w:t>
      </w:r>
    </w:p>
    <w:p w14:paraId="24BC44D5" w14:textId="0CDB5734" w:rsidR="00623564" w:rsidRPr="00100F6F" w:rsidRDefault="00623564" w:rsidP="00100F6F">
      <w:pPr>
        <w:spacing w:line="360" w:lineRule="auto"/>
        <w:jc w:val="both"/>
        <w:rPr>
          <w:rFonts w:ascii="Arial" w:hAnsi="Arial" w:cs="Arial"/>
        </w:rPr>
      </w:pPr>
      <w:r w:rsidRPr="00100F6F">
        <w:rPr>
          <w:rFonts w:ascii="Arial" w:hAnsi="Arial" w:cs="Arial"/>
        </w:rPr>
        <w:t>From the political environment, the implementation of stricter climate policies, carbon reduction and environmental policies from various governments in major mining areas. The introduction of these types of policies encourages mining companies like BHP to lower their emission levels while satisfying global demand for essential minerals.</w:t>
      </w:r>
    </w:p>
    <w:p w14:paraId="70611031" w14:textId="77777777" w:rsidR="00B90FCA" w:rsidRPr="00100F6F" w:rsidRDefault="00623564" w:rsidP="00100F6F">
      <w:pPr>
        <w:spacing w:line="360" w:lineRule="auto"/>
        <w:jc w:val="both"/>
        <w:rPr>
          <w:rFonts w:ascii="Arial" w:hAnsi="Arial" w:cs="Arial"/>
        </w:rPr>
      </w:pPr>
      <w:r w:rsidRPr="00100F6F">
        <w:rPr>
          <w:rFonts w:ascii="Arial" w:hAnsi="Arial" w:cs="Arial"/>
        </w:rPr>
        <w:t xml:space="preserve">There are some opportunities and threats in the economic environment. There are many opportunities due to the high demand for minerals such as copper and nickel </w:t>
      </w:r>
      <w:r w:rsidRPr="00100F6F">
        <w:rPr>
          <w:rFonts w:ascii="Arial" w:hAnsi="Arial" w:cs="Arial"/>
        </w:rPr>
        <w:lastRenderedPageBreak/>
        <w:t>because of the electric vehicle and renewable energy infrastructure. There are also some threats regarding the changing commodity prices and inflation.</w:t>
      </w:r>
    </w:p>
    <w:p w14:paraId="408495F4" w14:textId="737F2951" w:rsidR="00623564" w:rsidRPr="00100F6F" w:rsidRDefault="00623564" w:rsidP="00100F6F">
      <w:pPr>
        <w:spacing w:line="360" w:lineRule="auto"/>
        <w:jc w:val="both"/>
        <w:rPr>
          <w:rFonts w:ascii="Arial" w:hAnsi="Arial" w:cs="Arial"/>
        </w:rPr>
      </w:pPr>
      <w:r w:rsidRPr="00100F6F">
        <w:rPr>
          <w:rFonts w:ascii="Arial" w:hAnsi="Arial" w:cs="Arial"/>
        </w:rPr>
        <w:t>From the societal environment, there is growing expectation from stakeholders for sustainable activities of mining companies. Now, mining companies are not judged solely based on their financial performance, but also on the basis of ESG performance.</w:t>
      </w:r>
    </w:p>
    <w:p w14:paraId="38957B77" w14:textId="6BE12642" w:rsidR="00623564" w:rsidRPr="00100F6F" w:rsidRDefault="00623564" w:rsidP="00100F6F">
      <w:pPr>
        <w:spacing w:line="360" w:lineRule="auto"/>
        <w:jc w:val="both"/>
        <w:rPr>
          <w:rFonts w:ascii="Arial" w:hAnsi="Arial" w:cs="Arial"/>
        </w:rPr>
      </w:pPr>
      <w:r w:rsidRPr="00100F6F">
        <w:rPr>
          <w:rFonts w:ascii="Arial" w:hAnsi="Arial" w:cs="Arial"/>
        </w:rPr>
        <w:t>Faster technological advancements have facilitated better performance through automation, artificial intelligence, renewable energy sources, and digital monitoring technology among others. Such developments also aid in achieving emission reductions targets.</w:t>
      </w:r>
    </w:p>
    <w:p w14:paraId="0FC37C94" w14:textId="000B9137" w:rsidR="00623564" w:rsidRPr="00100F6F" w:rsidRDefault="00623564" w:rsidP="00100F6F">
      <w:pPr>
        <w:spacing w:line="360" w:lineRule="auto"/>
        <w:jc w:val="both"/>
        <w:rPr>
          <w:rFonts w:ascii="Arial" w:hAnsi="Arial" w:cs="Arial"/>
        </w:rPr>
      </w:pPr>
      <w:r w:rsidRPr="00100F6F">
        <w:rPr>
          <w:rFonts w:ascii="Arial" w:hAnsi="Arial" w:cs="Arial"/>
        </w:rPr>
        <w:t>The legal aspect also changes as a result of the increase in laws covering environmental issues, workplace safety and sustainability disclosure. Non-compliance could mean fines as well as negative publicity.</w:t>
      </w:r>
    </w:p>
    <w:p w14:paraId="1E174BA3" w14:textId="56B72D19" w:rsidR="00FB0437" w:rsidRPr="00100F6F" w:rsidRDefault="00623564" w:rsidP="00100F6F">
      <w:pPr>
        <w:spacing w:line="360" w:lineRule="auto"/>
        <w:jc w:val="both"/>
        <w:rPr>
          <w:rFonts w:ascii="Arial" w:hAnsi="Arial" w:cs="Arial"/>
        </w:rPr>
      </w:pPr>
      <w:r w:rsidRPr="00100F6F">
        <w:rPr>
          <w:rFonts w:ascii="Arial" w:hAnsi="Arial" w:cs="Arial"/>
        </w:rPr>
        <w:t>Lastly, the environmental factor is by far the biggest determinant of BHP’s strategy. Issues like climate change, biodiversity loss, water scarcity, and greenhouse gas emissions impact the industry and stakeholders increasingly. For that reason, the Natural Environment deserves closer scrutiny.</w:t>
      </w:r>
    </w:p>
    <w:p w14:paraId="6725DB99" w14:textId="77777777" w:rsidR="00DA4457" w:rsidRDefault="00DA4457" w:rsidP="00100F6F">
      <w:pPr>
        <w:pStyle w:val="Heading2"/>
        <w:spacing w:line="360" w:lineRule="auto"/>
        <w:jc w:val="both"/>
        <w:rPr>
          <w:rFonts w:ascii="Arial" w:hAnsi="Arial" w:cs="Arial"/>
        </w:rPr>
      </w:pPr>
    </w:p>
    <w:p w14:paraId="4D90E2FF" w14:textId="74E743ED" w:rsidR="00623564" w:rsidRPr="00100F6F" w:rsidRDefault="00623564" w:rsidP="00100F6F">
      <w:pPr>
        <w:pStyle w:val="Heading2"/>
        <w:spacing w:line="360" w:lineRule="auto"/>
        <w:jc w:val="both"/>
        <w:rPr>
          <w:rFonts w:ascii="Arial" w:hAnsi="Arial" w:cs="Arial"/>
          <w:b/>
          <w:bCs/>
        </w:rPr>
      </w:pPr>
      <w:bookmarkStart w:id="2" w:name="_Toc235768561"/>
      <w:r w:rsidRPr="00100F6F">
        <w:rPr>
          <w:rFonts w:ascii="Arial" w:hAnsi="Arial" w:cs="Arial"/>
        </w:rPr>
        <w:t>Marketing Environment Actor 1</w:t>
      </w:r>
      <w:r w:rsidRPr="00100F6F">
        <w:rPr>
          <w:rFonts w:ascii="Arial" w:hAnsi="Arial" w:cs="Arial"/>
          <w:b/>
          <w:bCs/>
        </w:rPr>
        <w:t>: Natural Environment</w:t>
      </w:r>
      <w:bookmarkEnd w:id="2"/>
    </w:p>
    <w:p w14:paraId="45C8B2A9" w14:textId="7EBD6C80" w:rsidR="00623564" w:rsidRPr="00100F6F" w:rsidRDefault="000F3D30" w:rsidP="00100F6F">
      <w:pPr>
        <w:spacing w:line="360" w:lineRule="auto"/>
        <w:jc w:val="both"/>
        <w:rPr>
          <w:rFonts w:ascii="Arial" w:hAnsi="Arial" w:cs="Arial"/>
        </w:rPr>
      </w:pPr>
      <w:r w:rsidRPr="00100F6F">
        <w:rPr>
          <w:rFonts w:ascii="Arial" w:hAnsi="Arial" w:cs="Arial"/>
        </w:rPr>
        <w:t xml:space="preserve">Among all external marketing environment actors identified by Kotler et al. (2024), </w:t>
      </w:r>
      <w:r w:rsidR="00623564" w:rsidRPr="00100F6F">
        <w:rPr>
          <w:rFonts w:ascii="Arial" w:hAnsi="Arial" w:cs="Arial"/>
        </w:rPr>
        <w:t>I would argue that the Natural Environment plays an especially important role in shaping the competitiveness of BHP in the future. Being the industry that exploits natural resources to a large extent, mining companies are highly vulnerable to climatic conditions at the same time. Moreover, mining operations add to the global emissions of CO2 into the atmosphere.</w:t>
      </w:r>
    </w:p>
    <w:p w14:paraId="6BBA303C" w14:textId="77777777" w:rsidR="000F3D30" w:rsidRPr="00100F6F" w:rsidRDefault="00623564" w:rsidP="00100F6F">
      <w:pPr>
        <w:spacing w:line="360" w:lineRule="auto"/>
        <w:jc w:val="both"/>
        <w:rPr>
          <w:rFonts w:ascii="Arial" w:hAnsi="Arial" w:cs="Arial"/>
        </w:rPr>
      </w:pPr>
      <w:r w:rsidRPr="00100F6F">
        <w:rPr>
          <w:rFonts w:ascii="Arial" w:hAnsi="Arial" w:cs="Arial"/>
        </w:rPr>
        <w:t>The major environmental challenge for BHP is to reduce the amount of greenhouse gas emissions within its own activities and those of its clients. Despite the fact that BHP has introduced new technologies for generating renewable energy and made some improvements in its internal operations, a significant share of emissions comes from clients' use of its products, including steel produced with the help of iron ore.</w:t>
      </w:r>
    </w:p>
    <w:p w14:paraId="1E051CC4" w14:textId="77777777" w:rsidR="00DA4457" w:rsidRDefault="000F3D30" w:rsidP="00100F6F">
      <w:pPr>
        <w:spacing w:line="360" w:lineRule="auto"/>
        <w:jc w:val="both"/>
        <w:rPr>
          <w:rFonts w:ascii="Arial" w:hAnsi="Arial" w:cs="Arial"/>
        </w:rPr>
      </w:pPr>
      <w:r w:rsidRPr="00100F6F">
        <w:rPr>
          <w:rFonts w:ascii="Arial" w:hAnsi="Arial" w:cs="Arial"/>
        </w:rPr>
        <w:t xml:space="preserve">Climate change can also lead to operational risks. </w:t>
      </w:r>
    </w:p>
    <w:p w14:paraId="3BC9FF57" w14:textId="32666A34" w:rsidR="00B90FCA" w:rsidRPr="00100F6F" w:rsidRDefault="000F3D30" w:rsidP="00100F6F">
      <w:pPr>
        <w:spacing w:line="360" w:lineRule="auto"/>
        <w:jc w:val="both"/>
        <w:rPr>
          <w:rFonts w:ascii="Arial" w:hAnsi="Arial" w:cs="Arial"/>
        </w:rPr>
      </w:pPr>
      <w:r w:rsidRPr="00100F6F">
        <w:rPr>
          <w:rFonts w:ascii="Arial" w:hAnsi="Arial" w:cs="Arial"/>
        </w:rPr>
        <w:lastRenderedPageBreak/>
        <w:t xml:space="preserve">The growing warming, droughts, floods, and other weather risks can negatively affect the operation of mines, their facilities and, thus, increase costs and decrease production. </w:t>
      </w:r>
    </w:p>
    <w:p w14:paraId="01FE6FC6" w14:textId="6585097D" w:rsidR="000F3D30" w:rsidRPr="00100F6F" w:rsidRDefault="000F3D30" w:rsidP="00100F6F">
      <w:pPr>
        <w:spacing w:line="360" w:lineRule="auto"/>
        <w:jc w:val="both"/>
        <w:rPr>
          <w:rFonts w:ascii="Arial" w:hAnsi="Arial" w:cs="Arial"/>
        </w:rPr>
      </w:pPr>
      <w:r w:rsidRPr="00100F6F">
        <w:rPr>
          <w:rFonts w:ascii="Arial" w:hAnsi="Arial" w:cs="Arial"/>
        </w:rPr>
        <w:t>Accordingly, the environmental sustainability has become associated with the business continuity of the company rather than being seen merely as an environmental goal.</w:t>
      </w:r>
    </w:p>
    <w:p w14:paraId="7C30BE84" w14:textId="2614DD5A" w:rsidR="000F3D30" w:rsidRPr="00100F6F" w:rsidRDefault="000F3D30" w:rsidP="00100F6F">
      <w:pPr>
        <w:spacing w:line="360" w:lineRule="auto"/>
        <w:jc w:val="both"/>
        <w:rPr>
          <w:rFonts w:ascii="Arial" w:hAnsi="Arial" w:cs="Arial"/>
        </w:rPr>
      </w:pPr>
      <w:r w:rsidRPr="00100F6F">
        <w:rPr>
          <w:rFonts w:ascii="Arial" w:hAnsi="Arial" w:cs="Arial"/>
        </w:rPr>
        <w:t xml:space="preserve">According to my viewpoint, the expectations of stakeholders have had a major impact on the sustainability of the company. Investors increasingly prefer to allocate money into the companies that provide good results in ESG performance, and the governments develop more and more climate policy measures which comply with international agreements like the Paris </w:t>
      </w:r>
      <w:proofErr w:type="gramStart"/>
      <w:r w:rsidRPr="00100F6F">
        <w:rPr>
          <w:rFonts w:ascii="Arial" w:hAnsi="Arial" w:cs="Arial"/>
        </w:rPr>
        <w:t>Agreement..</w:t>
      </w:r>
      <w:proofErr w:type="gramEnd"/>
    </w:p>
    <w:p w14:paraId="005EB1B8" w14:textId="77777777" w:rsidR="000F3D30" w:rsidRPr="00100F6F" w:rsidRDefault="000F3D30" w:rsidP="00100F6F">
      <w:pPr>
        <w:spacing w:line="360" w:lineRule="auto"/>
        <w:jc w:val="both"/>
        <w:rPr>
          <w:rFonts w:ascii="Arial" w:hAnsi="Arial" w:cs="Arial"/>
        </w:rPr>
      </w:pPr>
      <w:r w:rsidRPr="00100F6F">
        <w:rPr>
          <w:rFonts w:ascii="Arial" w:hAnsi="Arial" w:cs="Arial"/>
        </w:rPr>
        <w:t>Thus, BHP has set up ambitious climate targets and invested in technologies that will enable it to conduct a low-carbon mining. The company plans to decrease its operational greenhouse gas emissions and at the same time to increase production of the minerals that will be necessary for decarbonisation of the planet – namely, copper and nickel.</w:t>
      </w:r>
    </w:p>
    <w:p w14:paraId="4CA1B318" w14:textId="77777777" w:rsidR="00B90FCA" w:rsidRPr="00100F6F" w:rsidRDefault="000F3D30" w:rsidP="00100F6F">
      <w:pPr>
        <w:spacing w:line="360" w:lineRule="auto"/>
        <w:jc w:val="both"/>
        <w:rPr>
          <w:rFonts w:ascii="Arial" w:hAnsi="Arial" w:cs="Arial"/>
        </w:rPr>
      </w:pPr>
      <w:r w:rsidRPr="00100F6F">
        <w:rPr>
          <w:rFonts w:ascii="Arial" w:hAnsi="Arial" w:cs="Arial"/>
        </w:rPr>
        <w:t xml:space="preserve">Another key issue relating to the environment includes responsible water management and conservation of biodiversity. Since mining involves the consumption of huge amounts of water, it can have an impact on the local ecosystem in case of ineffective environmental management. </w:t>
      </w:r>
    </w:p>
    <w:p w14:paraId="5373822B" w14:textId="4C49F751" w:rsidR="000F3D30" w:rsidRPr="00100F6F" w:rsidRDefault="000F3D30" w:rsidP="00100F6F">
      <w:pPr>
        <w:spacing w:line="360" w:lineRule="auto"/>
        <w:jc w:val="both"/>
        <w:rPr>
          <w:rFonts w:ascii="Arial" w:hAnsi="Arial" w:cs="Arial"/>
        </w:rPr>
      </w:pPr>
      <w:r w:rsidRPr="00100F6F">
        <w:rPr>
          <w:rFonts w:ascii="Arial" w:hAnsi="Arial" w:cs="Arial"/>
        </w:rPr>
        <w:t>That is why BHP has developed its water recycling programs, biodiversity preservation projects and rehabilitation projects to minimize the environmental footprint. These efforts help build stakeholder trust and ensure the company's social license to operate.</w:t>
      </w:r>
    </w:p>
    <w:p w14:paraId="1A58013F" w14:textId="175E72EE" w:rsidR="000F3D30" w:rsidRPr="00100F6F" w:rsidRDefault="000F3D30" w:rsidP="00100F6F">
      <w:pPr>
        <w:spacing w:line="360" w:lineRule="auto"/>
        <w:jc w:val="both"/>
        <w:rPr>
          <w:rFonts w:ascii="Arial" w:hAnsi="Arial" w:cs="Arial"/>
        </w:rPr>
      </w:pPr>
      <w:r w:rsidRPr="00100F6F">
        <w:rPr>
          <w:rFonts w:ascii="Arial" w:hAnsi="Arial" w:cs="Arial"/>
        </w:rPr>
        <w:t xml:space="preserve">Nevertheless, there are some issues that need to be considered. Transitioning to a low-carbon future requires considerable financial resources and a number of innovations along with a long period of time. </w:t>
      </w:r>
    </w:p>
    <w:p w14:paraId="178A468F" w14:textId="57F2E490" w:rsidR="00B90FCA" w:rsidRPr="00100F6F" w:rsidRDefault="000F3D30" w:rsidP="00100F6F">
      <w:pPr>
        <w:spacing w:line="360" w:lineRule="auto"/>
        <w:jc w:val="both"/>
        <w:rPr>
          <w:rFonts w:ascii="Arial" w:hAnsi="Arial" w:cs="Arial"/>
        </w:rPr>
      </w:pPr>
      <w:r w:rsidRPr="00100F6F">
        <w:rPr>
          <w:rFonts w:ascii="Arial" w:hAnsi="Arial" w:cs="Arial"/>
        </w:rPr>
        <w:t>All in all, the Natural Environment can be viewed as the biggest challenge and the biggest opportunity for BHP.</w:t>
      </w:r>
    </w:p>
    <w:p w14:paraId="12CB977C" w14:textId="77777777" w:rsidR="004178F7" w:rsidRPr="00100F6F" w:rsidRDefault="004178F7" w:rsidP="00100F6F">
      <w:pPr>
        <w:spacing w:line="360" w:lineRule="auto"/>
        <w:jc w:val="both"/>
        <w:rPr>
          <w:rFonts w:ascii="Arial" w:hAnsi="Arial" w:cs="Arial"/>
        </w:rPr>
      </w:pPr>
    </w:p>
    <w:p w14:paraId="13DC9762" w14:textId="77777777" w:rsidR="004178F7" w:rsidRPr="00100F6F" w:rsidRDefault="004178F7" w:rsidP="00100F6F">
      <w:pPr>
        <w:spacing w:line="360" w:lineRule="auto"/>
        <w:jc w:val="both"/>
        <w:rPr>
          <w:rFonts w:ascii="Arial" w:hAnsi="Arial" w:cs="Arial"/>
        </w:rPr>
      </w:pPr>
    </w:p>
    <w:p w14:paraId="2018B001" w14:textId="484B9B1B" w:rsidR="000F3D30" w:rsidRPr="00100F6F" w:rsidRDefault="000F3D30" w:rsidP="00100F6F">
      <w:pPr>
        <w:pStyle w:val="Heading2"/>
        <w:spacing w:line="360" w:lineRule="auto"/>
        <w:jc w:val="both"/>
        <w:rPr>
          <w:rFonts w:ascii="Arial" w:hAnsi="Arial" w:cs="Arial"/>
        </w:rPr>
      </w:pPr>
      <w:bookmarkStart w:id="3" w:name="_Toc235768562"/>
      <w:r w:rsidRPr="00100F6F">
        <w:rPr>
          <w:rFonts w:ascii="Arial" w:hAnsi="Arial" w:cs="Arial"/>
        </w:rPr>
        <w:lastRenderedPageBreak/>
        <w:t>Marketing Environment Actor 2</w:t>
      </w:r>
      <w:r w:rsidRPr="00100F6F">
        <w:rPr>
          <w:rFonts w:ascii="Arial" w:hAnsi="Arial" w:cs="Arial"/>
          <w:b/>
          <w:bCs/>
        </w:rPr>
        <w:t>: Technological Environment</w:t>
      </w:r>
      <w:bookmarkEnd w:id="3"/>
    </w:p>
    <w:p w14:paraId="0F70E425" w14:textId="28128433" w:rsidR="000F3D30" w:rsidRPr="00100F6F" w:rsidRDefault="000F3D30" w:rsidP="00100F6F">
      <w:pPr>
        <w:spacing w:line="360" w:lineRule="auto"/>
        <w:jc w:val="both"/>
        <w:rPr>
          <w:rFonts w:ascii="Arial" w:hAnsi="Arial" w:cs="Arial"/>
        </w:rPr>
      </w:pPr>
      <w:r w:rsidRPr="00100F6F">
        <w:rPr>
          <w:rFonts w:ascii="Arial" w:hAnsi="Arial" w:cs="Arial"/>
        </w:rPr>
        <w:t>Along with these challenges, the Technological Environment is another major factor that helps the company move toward more sustainable products and operations. The development of modern digital technologies, automation, artificial intelligence, and renewable energy solutions allows mining companies to increase their operational efficiency and minimise negative impacts on the environment.</w:t>
      </w:r>
    </w:p>
    <w:p w14:paraId="3A9F6BAC" w14:textId="71F03AF4" w:rsidR="000F3D30" w:rsidRPr="00100F6F" w:rsidRDefault="000F3D30" w:rsidP="00100F6F">
      <w:pPr>
        <w:spacing w:line="360" w:lineRule="auto"/>
        <w:jc w:val="both"/>
        <w:rPr>
          <w:rFonts w:ascii="Arial" w:hAnsi="Arial" w:cs="Arial"/>
        </w:rPr>
      </w:pPr>
      <w:r w:rsidRPr="00100F6F">
        <w:rPr>
          <w:rFonts w:ascii="Arial" w:hAnsi="Arial" w:cs="Arial"/>
        </w:rPr>
        <w:t xml:space="preserve">In particular, BHP has used such technologies as autonomous haul trucks, remote control </w:t>
      </w:r>
      <w:proofErr w:type="spellStart"/>
      <w:r w:rsidRPr="00100F6F">
        <w:rPr>
          <w:rFonts w:ascii="Arial" w:hAnsi="Arial" w:cs="Arial"/>
        </w:rPr>
        <w:t>centers</w:t>
      </w:r>
      <w:proofErr w:type="spellEnd"/>
      <w:r w:rsidRPr="00100F6F">
        <w:rPr>
          <w:rFonts w:ascii="Arial" w:hAnsi="Arial" w:cs="Arial"/>
        </w:rPr>
        <w:t xml:space="preserve">, predictive maintenance technologies, and artificial intelligence to optimize its mining activities. </w:t>
      </w:r>
    </w:p>
    <w:p w14:paraId="53CD4D14" w14:textId="77777777" w:rsidR="00B90FCA" w:rsidRPr="00100F6F" w:rsidRDefault="000F3D30" w:rsidP="00100F6F">
      <w:pPr>
        <w:spacing w:line="360" w:lineRule="auto"/>
        <w:jc w:val="both"/>
        <w:rPr>
          <w:rFonts w:ascii="Arial" w:hAnsi="Arial" w:cs="Arial"/>
        </w:rPr>
      </w:pPr>
      <w:r w:rsidRPr="00100F6F">
        <w:rPr>
          <w:rFonts w:ascii="Arial" w:hAnsi="Arial" w:cs="Arial"/>
        </w:rPr>
        <w:t xml:space="preserve">Despite these merits, the process of technological revolution is also accompanied by some problems. Adoption of new technologies needs a lot of investments, qualified staff and research and development. </w:t>
      </w:r>
    </w:p>
    <w:p w14:paraId="27A68B9B" w14:textId="2EC19712" w:rsidR="00B5239A" w:rsidRPr="00100F6F" w:rsidRDefault="000F3D30" w:rsidP="00100F6F">
      <w:pPr>
        <w:spacing w:line="360" w:lineRule="auto"/>
        <w:jc w:val="both"/>
        <w:rPr>
          <w:rFonts w:ascii="Arial" w:hAnsi="Arial" w:cs="Arial"/>
        </w:rPr>
      </w:pPr>
      <w:r w:rsidRPr="00100F6F">
        <w:rPr>
          <w:rFonts w:ascii="Arial" w:hAnsi="Arial" w:cs="Arial"/>
        </w:rPr>
        <w:t xml:space="preserve">Technologies may not provide all environmental advantages right away, and quick technological change raises the risks of investment. </w:t>
      </w:r>
    </w:p>
    <w:p w14:paraId="62F73883" w14:textId="7B99E3CE" w:rsidR="00B5239A" w:rsidRPr="00100F6F" w:rsidRDefault="00B5239A" w:rsidP="00100F6F">
      <w:pPr>
        <w:pStyle w:val="Heading2"/>
        <w:spacing w:line="360" w:lineRule="auto"/>
        <w:jc w:val="both"/>
        <w:rPr>
          <w:rFonts w:ascii="Arial" w:hAnsi="Arial" w:cs="Arial"/>
        </w:rPr>
      </w:pPr>
      <w:bookmarkStart w:id="4" w:name="_Toc235768563"/>
      <w:r w:rsidRPr="00100F6F">
        <w:rPr>
          <w:rFonts w:ascii="Arial" w:hAnsi="Arial" w:cs="Arial"/>
        </w:rPr>
        <w:t>Current swot analysis for BHP</w:t>
      </w:r>
      <w:bookmarkEnd w:id="4"/>
      <w:r w:rsidRPr="00100F6F">
        <w:rPr>
          <w:rFonts w:ascii="Arial" w:hAnsi="Arial" w:cs="Arial"/>
        </w:rPr>
        <w:t xml:space="preserve"> </w:t>
      </w:r>
    </w:p>
    <w:tbl>
      <w:tblPr>
        <w:tblStyle w:val="TableGrid"/>
        <w:tblW w:w="9866" w:type="dxa"/>
        <w:tblLook w:val="04A0" w:firstRow="1" w:lastRow="0" w:firstColumn="1" w:lastColumn="0" w:noHBand="0" w:noVBand="1"/>
      </w:tblPr>
      <w:tblGrid>
        <w:gridCol w:w="4933"/>
        <w:gridCol w:w="4933"/>
      </w:tblGrid>
      <w:tr w:rsidR="00B5239A" w:rsidRPr="00100F6F" w14:paraId="33723A8B" w14:textId="77777777" w:rsidTr="00DA4457">
        <w:trPr>
          <w:trHeight w:val="390"/>
        </w:trPr>
        <w:tc>
          <w:tcPr>
            <w:tcW w:w="4933" w:type="dxa"/>
          </w:tcPr>
          <w:p w14:paraId="51B6D39C" w14:textId="77777777" w:rsidR="00B5239A" w:rsidRPr="00DA4457" w:rsidRDefault="00B5239A" w:rsidP="00100F6F">
            <w:pPr>
              <w:spacing w:line="360" w:lineRule="auto"/>
              <w:jc w:val="center"/>
              <w:rPr>
                <w:rFonts w:ascii="Arial" w:eastAsia="Times New Roman" w:hAnsi="Arial" w:cs="Arial"/>
                <w:b/>
                <w:bCs/>
                <w:kern w:val="0"/>
                <w:sz w:val="18"/>
                <w:szCs w:val="18"/>
                <w:lang w:eastAsia="en-IN"/>
                <w14:ligatures w14:val="none"/>
              </w:rPr>
            </w:pPr>
            <w:r w:rsidRPr="00DA4457">
              <w:rPr>
                <w:rFonts w:ascii="Arial" w:eastAsia="Times New Roman" w:hAnsi="Arial" w:cs="Arial"/>
                <w:b/>
                <w:bCs/>
                <w:kern w:val="0"/>
                <w:sz w:val="18"/>
                <w:szCs w:val="18"/>
                <w:lang w:eastAsia="en-IN"/>
                <w14:ligatures w14:val="none"/>
              </w:rPr>
              <w:t>Strengths</w:t>
            </w:r>
          </w:p>
          <w:p w14:paraId="560D2D42" w14:textId="77777777" w:rsidR="00B5239A" w:rsidRPr="00DA4457" w:rsidRDefault="00B5239A" w:rsidP="00100F6F">
            <w:pPr>
              <w:spacing w:line="360" w:lineRule="auto"/>
              <w:jc w:val="center"/>
              <w:rPr>
                <w:rFonts w:ascii="Arial" w:hAnsi="Arial" w:cs="Arial"/>
                <w:sz w:val="18"/>
                <w:szCs w:val="18"/>
              </w:rPr>
            </w:pPr>
          </w:p>
        </w:tc>
        <w:tc>
          <w:tcPr>
            <w:tcW w:w="4933" w:type="dxa"/>
          </w:tcPr>
          <w:p w14:paraId="528E2D71" w14:textId="55E9A84A" w:rsidR="00B5239A" w:rsidRPr="00DA4457" w:rsidRDefault="00B5239A" w:rsidP="00100F6F">
            <w:pPr>
              <w:spacing w:line="360" w:lineRule="auto"/>
              <w:jc w:val="center"/>
              <w:rPr>
                <w:rFonts w:ascii="Arial" w:hAnsi="Arial" w:cs="Arial"/>
                <w:b/>
                <w:bCs/>
                <w:sz w:val="18"/>
                <w:szCs w:val="18"/>
              </w:rPr>
            </w:pPr>
            <w:r w:rsidRPr="00DA4457">
              <w:rPr>
                <w:rFonts w:ascii="Arial" w:hAnsi="Arial" w:cs="Arial"/>
                <w:b/>
                <w:bCs/>
                <w:sz w:val="18"/>
                <w:szCs w:val="18"/>
              </w:rPr>
              <w:t>Weaknesses</w:t>
            </w:r>
          </w:p>
        </w:tc>
      </w:tr>
      <w:tr w:rsidR="00B5239A" w:rsidRPr="00100F6F" w14:paraId="5DE117C3" w14:textId="77777777" w:rsidTr="00DA4457">
        <w:trPr>
          <w:trHeight w:val="2829"/>
        </w:trPr>
        <w:tc>
          <w:tcPr>
            <w:tcW w:w="4933" w:type="dxa"/>
          </w:tcPr>
          <w:p w14:paraId="6A80B724" w14:textId="77777777" w:rsidR="00100F6F" w:rsidRPr="00DA4457" w:rsidRDefault="00100F6F" w:rsidP="00100F6F">
            <w:pPr>
              <w:pStyle w:val="ListParagraph"/>
              <w:spacing w:line="360" w:lineRule="auto"/>
              <w:rPr>
                <w:rFonts w:ascii="Arial" w:hAnsi="Arial" w:cs="Arial"/>
                <w:sz w:val="18"/>
                <w:szCs w:val="18"/>
              </w:rPr>
            </w:pPr>
          </w:p>
          <w:p w14:paraId="30DB0FE9" w14:textId="42163F21" w:rsidR="00B5239A" w:rsidRPr="00DA4457" w:rsidRDefault="00B5239A" w:rsidP="00100F6F">
            <w:pPr>
              <w:pStyle w:val="ListParagraph"/>
              <w:numPr>
                <w:ilvl w:val="0"/>
                <w:numId w:val="2"/>
              </w:numPr>
              <w:spacing w:line="360" w:lineRule="auto"/>
              <w:rPr>
                <w:rFonts w:ascii="Arial" w:hAnsi="Arial" w:cs="Arial"/>
                <w:sz w:val="18"/>
                <w:szCs w:val="18"/>
              </w:rPr>
            </w:pPr>
            <w:r w:rsidRPr="00DA4457">
              <w:rPr>
                <w:rFonts w:ascii="Arial" w:hAnsi="Arial" w:cs="Arial"/>
                <w:sz w:val="18"/>
                <w:szCs w:val="18"/>
              </w:rPr>
              <w:t xml:space="preserve">Strong portfolio of future-facing commodities such as </w:t>
            </w:r>
            <w:r w:rsidRPr="00DA4457">
              <w:rPr>
                <w:rFonts w:ascii="Arial" w:hAnsi="Arial" w:cs="Arial"/>
                <w:b/>
                <w:bCs/>
                <w:sz w:val="18"/>
                <w:szCs w:val="18"/>
              </w:rPr>
              <w:t>copper, nickel and potash</w:t>
            </w:r>
            <w:r w:rsidRPr="00DA4457">
              <w:rPr>
                <w:rFonts w:ascii="Arial" w:hAnsi="Arial" w:cs="Arial"/>
                <w:sz w:val="18"/>
                <w:szCs w:val="18"/>
              </w:rPr>
              <w:t>, supporting global decarbonisation and electrification</w:t>
            </w:r>
            <w:r w:rsidR="00FB0437" w:rsidRPr="00DA4457">
              <w:rPr>
                <w:rFonts w:ascii="Arial" w:hAnsi="Arial" w:cs="Arial"/>
                <w:sz w:val="18"/>
                <w:szCs w:val="18"/>
              </w:rPr>
              <w:t>.</w:t>
            </w:r>
          </w:p>
          <w:p w14:paraId="403CAEF4" w14:textId="46BBF6A0" w:rsidR="00B5239A" w:rsidRPr="00DA4457" w:rsidRDefault="00B5239A" w:rsidP="00100F6F">
            <w:pPr>
              <w:pStyle w:val="ListParagraph"/>
              <w:numPr>
                <w:ilvl w:val="0"/>
                <w:numId w:val="2"/>
              </w:numPr>
              <w:spacing w:line="360" w:lineRule="auto"/>
              <w:rPr>
                <w:rFonts w:ascii="Arial" w:hAnsi="Arial" w:cs="Arial"/>
                <w:sz w:val="18"/>
                <w:szCs w:val="18"/>
              </w:rPr>
            </w:pPr>
            <w:r w:rsidRPr="00DA4457">
              <w:rPr>
                <w:rFonts w:ascii="Arial" w:hAnsi="Arial" w:cs="Arial"/>
                <w:sz w:val="18"/>
                <w:szCs w:val="18"/>
              </w:rPr>
              <w:t xml:space="preserve">World-class, long-life mining assets supported by the </w:t>
            </w:r>
            <w:r w:rsidRPr="00DA4457">
              <w:rPr>
                <w:rFonts w:ascii="Arial" w:hAnsi="Arial" w:cs="Arial"/>
                <w:b/>
                <w:bCs/>
                <w:sz w:val="18"/>
                <w:szCs w:val="18"/>
              </w:rPr>
              <w:t>BHP Operating System (BOS)</w:t>
            </w:r>
            <w:r w:rsidRPr="00DA4457">
              <w:rPr>
                <w:rFonts w:ascii="Arial" w:hAnsi="Arial" w:cs="Arial"/>
                <w:sz w:val="18"/>
                <w:szCs w:val="18"/>
              </w:rPr>
              <w:t>, delivering operational excellence and efficiency.</w:t>
            </w:r>
          </w:p>
        </w:tc>
        <w:tc>
          <w:tcPr>
            <w:tcW w:w="4933" w:type="dxa"/>
          </w:tcPr>
          <w:p w14:paraId="5AA43F30" w14:textId="77777777" w:rsidR="00100F6F" w:rsidRPr="00DA4457" w:rsidRDefault="00100F6F" w:rsidP="00100F6F">
            <w:pPr>
              <w:pStyle w:val="ListParagraph"/>
              <w:spacing w:line="360" w:lineRule="auto"/>
              <w:jc w:val="both"/>
              <w:rPr>
                <w:rFonts w:ascii="Arial" w:hAnsi="Arial" w:cs="Arial"/>
                <w:sz w:val="18"/>
                <w:szCs w:val="18"/>
              </w:rPr>
            </w:pPr>
          </w:p>
          <w:p w14:paraId="6EC35939" w14:textId="66FEDE55" w:rsidR="00B5239A" w:rsidRPr="00DA4457" w:rsidRDefault="00B5239A" w:rsidP="00100F6F">
            <w:pPr>
              <w:pStyle w:val="ListParagraph"/>
              <w:numPr>
                <w:ilvl w:val="0"/>
                <w:numId w:val="2"/>
              </w:numPr>
              <w:spacing w:line="360" w:lineRule="auto"/>
              <w:jc w:val="both"/>
              <w:rPr>
                <w:rFonts w:ascii="Arial" w:hAnsi="Arial" w:cs="Arial"/>
                <w:sz w:val="18"/>
                <w:szCs w:val="18"/>
              </w:rPr>
            </w:pPr>
            <w:r w:rsidRPr="00DA4457">
              <w:rPr>
                <w:rFonts w:ascii="Arial" w:hAnsi="Arial" w:cs="Arial"/>
                <w:sz w:val="18"/>
                <w:szCs w:val="18"/>
              </w:rPr>
              <w:t xml:space="preserve">Mining operations remain </w:t>
            </w:r>
            <w:r w:rsidRPr="00DA4457">
              <w:rPr>
                <w:rFonts w:ascii="Arial" w:hAnsi="Arial" w:cs="Arial"/>
                <w:b/>
                <w:bCs/>
                <w:sz w:val="18"/>
                <w:szCs w:val="18"/>
              </w:rPr>
              <w:t>energy- and carbon-intensive</w:t>
            </w:r>
            <w:r w:rsidRPr="00DA4457">
              <w:rPr>
                <w:rFonts w:ascii="Arial" w:hAnsi="Arial" w:cs="Arial"/>
                <w:sz w:val="18"/>
                <w:szCs w:val="18"/>
              </w:rPr>
              <w:t>, making the transition to low-carbon operations challenging.</w:t>
            </w:r>
          </w:p>
          <w:p w14:paraId="477AB0CA" w14:textId="77777777" w:rsidR="00B5239A" w:rsidRPr="00DA4457" w:rsidRDefault="00B5239A" w:rsidP="00100F6F">
            <w:pPr>
              <w:pStyle w:val="ListParagraph"/>
              <w:numPr>
                <w:ilvl w:val="0"/>
                <w:numId w:val="2"/>
              </w:numPr>
              <w:spacing w:line="360" w:lineRule="auto"/>
              <w:jc w:val="both"/>
              <w:rPr>
                <w:rFonts w:ascii="Arial" w:hAnsi="Arial" w:cs="Arial"/>
                <w:sz w:val="18"/>
                <w:szCs w:val="18"/>
              </w:rPr>
            </w:pPr>
            <w:r w:rsidRPr="00DA4457">
              <w:rPr>
                <w:rFonts w:ascii="Arial" w:hAnsi="Arial" w:cs="Arial"/>
                <w:sz w:val="18"/>
                <w:szCs w:val="18"/>
              </w:rPr>
              <w:t>High capital investment is required to implement new low-carbon technologies and achieve decarbonisation targets.</w:t>
            </w:r>
          </w:p>
          <w:p w14:paraId="731092EA" w14:textId="33F1259A" w:rsidR="00B5239A" w:rsidRPr="00DA4457" w:rsidRDefault="00B5239A" w:rsidP="00100F6F">
            <w:pPr>
              <w:pStyle w:val="ListParagraph"/>
              <w:spacing w:line="360" w:lineRule="auto"/>
              <w:jc w:val="both"/>
              <w:rPr>
                <w:rFonts w:ascii="Arial" w:hAnsi="Arial" w:cs="Arial"/>
                <w:sz w:val="18"/>
                <w:szCs w:val="18"/>
              </w:rPr>
            </w:pPr>
          </w:p>
        </w:tc>
      </w:tr>
      <w:tr w:rsidR="00B5239A" w:rsidRPr="00100F6F" w14:paraId="54E6F438" w14:textId="77777777" w:rsidTr="00DA4457">
        <w:trPr>
          <w:trHeight w:val="634"/>
        </w:trPr>
        <w:tc>
          <w:tcPr>
            <w:tcW w:w="4933" w:type="dxa"/>
          </w:tcPr>
          <w:p w14:paraId="46CA978B" w14:textId="77777777" w:rsidR="00B5239A" w:rsidRPr="00DA4457" w:rsidRDefault="00B5239A" w:rsidP="00100F6F">
            <w:pPr>
              <w:spacing w:line="360" w:lineRule="auto"/>
              <w:jc w:val="center"/>
              <w:rPr>
                <w:rFonts w:ascii="Arial" w:hAnsi="Arial" w:cs="Arial"/>
                <w:b/>
                <w:bCs/>
                <w:sz w:val="18"/>
                <w:szCs w:val="18"/>
              </w:rPr>
            </w:pPr>
            <w:r w:rsidRPr="00DA4457">
              <w:rPr>
                <w:rStyle w:val="Strong"/>
                <w:rFonts w:ascii="Arial" w:hAnsi="Arial" w:cs="Arial"/>
                <w:sz w:val="18"/>
                <w:szCs w:val="18"/>
              </w:rPr>
              <w:t>Opportunities</w:t>
            </w:r>
          </w:p>
          <w:p w14:paraId="1F597E51" w14:textId="77777777" w:rsidR="00B5239A" w:rsidRPr="00DA4457" w:rsidRDefault="00B5239A" w:rsidP="00100F6F">
            <w:pPr>
              <w:spacing w:line="360" w:lineRule="auto"/>
              <w:jc w:val="center"/>
              <w:rPr>
                <w:rFonts w:ascii="Arial" w:hAnsi="Arial" w:cs="Arial"/>
                <w:sz w:val="18"/>
                <w:szCs w:val="18"/>
              </w:rPr>
            </w:pPr>
          </w:p>
        </w:tc>
        <w:tc>
          <w:tcPr>
            <w:tcW w:w="4933" w:type="dxa"/>
          </w:tcPr>
          <w:p w14:paraId="474FA12C" w14:textId="7AA98E43" w:rsidR="00B5239A" w:rsidRPr="00DA4457" w:rsidRDefault="00B5239A" w:rsidP="00100F6F">
            <w:pPr>
              <w:spacing w:line="360" w:lineRule="auto"/>
              <w:jc w:val="center"/>
              <w:rPr>
                <w:rFonts w:ascii="Arial" w:hAnsi="Arial" w:cs="Arial"/>
                <w:b/>
                <w:bCs/>
                <w:sz w:val="18"/>
                <w:szCs w:val="18"/>
              </w:rPr>
            </w:pPr>
            <w:r w:rsidRPr="00DA4457">
              <w:rPr>
                <w:rFonts w:ascii="Arial" w:hAnsi="Arial" w:cs="Arial"/>
                <w:b/>
                <w:bCs/>
                <w:sz w:val="18"/>
                <w:szCs w:val="18"/>
              </w:rPr>
              <w:t>Threats</w:t>
            </w:r>
          </w:p>
        </w:tc>
      </w:tr>
      <w:tr w:rsidR="00B5239A" w:rsidRPr="00100F6F" w14:paraId="12A44C53" w14:textId="77777777" w:rsidTr="00DA4457">
        <w:trPr>
          <w:trHeight w:val="2419"/>
        </w:trPr>
        <w:tc>
          <w:tcPr>
            <w:tcW w:w="4933" w:type="dxa"/>
          </w:tcPr>
          <w:p w14:paraId="5DF7B7BC" w14:textId="77777777" w:rsidR="00100F6F" w:rsidRPr="00DA4457" w:rsidRDefault="00100F6F" w:rsidP="00100F6F">
            <w:pPr>
              <w:pStyle w:val="ListParagraph"/>
              <w:spacing w:line="360" w:lineRule="auto"/>
              <w:jc w:val="both"/>
              <w:rPr>
                <w:rFonts w:ascii="Arial" w:hAnsi="Arial" w:cs="Arial"/>
                <w:sz w:val="18"/>
                <w:szCs w:val="18"/>
              </w:rPr>
            </w:pPr>
          </w:p>
          <w:p w14:paraId="53A55CAB" w14:textId="35CF7B93" w:rsidR="00B5239A" w:rsidRPr="00DA4457" w:rsidRDefault="00B5239A" w:rsidP="00100F6F">
            <w:pPr>
              <w:pStyle w:val="ListParagraph"/>
              <w:numPr>
                <w:ilvl w:val="0"/>
                <w:numId w:val="3"/>
              </w:numPr>
              <w:spacing w:line="360" w:lineRule="auto"/>
              <w:jc w:val="both"/>
              <w:rPr>
                <w:rFonts w:ascii="Arial" w:hAnsi="Arial" w:cs="Arial"/>
                <w:sz w:val="18"/>
                <w:szCs w:val="18"/>
              </w:rPr>
            </w:pPr>
            <w:r w:rsidRPr="00DA4457">
              <w:rPr>
                <w:rFonts w:ascii="Arial" w:hAnsi="Arial" w:cs="Arial"/>
                <w:sz w:val="18"/>
                <w:szCs w:val="18"/>
              </w:rPr>
              <w:t>Rising gl</w:t>
            </w:r>
            <w:r w:rsidR="005C2BA1">
              <w:rPr>
                <w:rFonts w:ascii="Arial" w:hAnsi="Arial" w:cs="Arial"/>
                <w:sz w:val="18"/>
                <w:szCs w:val="18"/>
              </w:rPr>
              <w:t>o</w:t>
            </w:r>
            <w:r w:rsidRPr="00DA4457">
              <w:rPr>
                <w:rFonts w:ascii="Arial" w:hAnsi="Arial" w:cs="Arial"/>
                <w:sz w:val="18"/>
                <w:szCs w:val="18"/>
              </w:rPr>
              <w:t xml:space="preserve">bal demand for </w:t>
            </w:r>
            <w:r w:rsidRPr="00DA4457">
              <w:rPr>
                <w:rFonts w:ascii="Arial" w:hAnsi="Arial" w:cs="Arial"/>
                <w:b/>
                <w:bCs/>
                <w:sz w:val="18"/>
                <w:szCs w:val="18"/>
              </w:rPr>
              <w:t>copper and other critical minerals</w:t>
            </w:r>
            <w:r w:rsidRPr="00DA4457">
              <w:rPr>
                <w:rFonts w:ascii="Arial" w:hAnsi="Arial" w:cs="Arial"/>
                <w:sz w:val="18"/>
                <w:szCs w:val="18"/>
              </w:rPr>
              <w:t xml:space="preserve"> driven by electrification and renewable energy.</w:t>
            </w:r>
          </w:p>
          <w:p w14:paraId="3B33DD03" w14:textId="1B5C741B" w:rsidR="00B5239A" w:rsidRPr="00DA4457" w:rsidRDefault="00B5239A" w:rsidP="00100F6F">
            <w:pPr>
              <w:pStyle w:val="ListParagraph"/>
              <w:numPr>
                <w:ilvl w:val="0"/>
                <w:numId w:val="3"/>
              </w:numPr>
              <w:spacing w:line="360" w:lineRule="auto"/>
              <w:jc w:val="both"/>
              <w:rPr>
                <w:rFonts w:ascii="Arial" w:hAnsi="Arial" w:cs="Arial"/>
                <w:sz w:val="18"/>
                <w:szCs w:val="18"/>
              </w:rPr>
            </w:pPr>
            <w:r w:rsidRPr="00DA4457">
              <w:rPr>
                <w:rFonts w:ascii="Arial" w:hAnsi="Arial" w:cs="Arial"/>
                <w:sz w:val="18"/>
                <w:szCs w:val="18"/>
              </w:rPr>
              <w:t>Expansion of digital technologies, automation and innovation can improve efficiency while reducing emissions.</w:t>
            </w:r>
          </w:p>
        </w:tc>
        <w:tc>
          <w:tcPr>
            <w:tcW w:w="4933" w:type="dxa"/>
          </w:tcPr>
          <w:p w14:paraId="4293AC18" w14:textId="77777777" w:rsidR="00100F6F" w:rsidRPr="00DA4457" w:rsidRDefault="00100F6F" w:rsidP="00100F6F">
            <w:pPr>
              <w:pStyle w:val="ListParagraph"/>
              <w:spacing w:line="360" w:lineRule="auto"/>
              <w:jc w:val="both"/>
              <w:rPr>
                <w:rFonts w:ascii="Arial" w:hAnsi="Arial" w:cs="Arial"/>
                <w:sz w:val="18"/>
                <w:szCs w:val="18"/>
              </w:rPr>
            </w:pPr>
          </w:p>
          <w:p w14:paraId="5C1385F8" w14:textId="035081E4" w:rsidR="00B5239A" w:rsidRPr="00DA4457" w:rsidRDefault="00B5239A" w:rsidP="00100F6F">
            <w:pPr>
              <w:pStyle w:val="ListParagraph"/>
              <w:numPr>
                <w:ilvl w:val="0"/>
                <w:numId w:val="3"/>
              </w:numPr>
              <w:spacing w:line="360" w:lineRule="auto"/>
              <w:jc w:val="both"/>
              <w:rPr>
                <w:rFonts w:ascii="Arial" w:hAnsi="Arial" w:cs="Arial"/>
                <w:sz w:val="18"/>
                <w:szCs w:val="18"/>
              </w:rPr>
            </w:pPr>
            <w:r w:rsidRPr="00DA4457">
              <w:rPr>
                <w:rFonts w:ascii="Arial" w:hAnsi="Arial" w:cs="Arial"/>
                <w:sz w:val="18"/>
                <w:szCs w:val="18"/>
              </w:rPr>
              <w:t>Increasing environmental regulations and carbon policies may increase compliance and operating costs.</w:t>
            </w:r>
          </w:p>
          <w:p w14:paraId="4FB29FAB" w14:textId="67C89EFD" w:rsidR="00B5239A" w:rsidRPr="00DA4457" w:rsidRDefault="00B5239A" w:rsidP="00100F6F">
            <w:pPr>
              <w:pStyle w:val="ListParagraph"/>
              <w:numPr>
                <w:ilvl w:val="0"/>
                <w:numId w:val="3"/>
              </w:numPr>
              <w:spacing w:line="360" w:lineRule="auto"/>
              <w:jc w:val="both"/>
              <w:rPr>
                <w:rFonts w:ascii="Arial" w:hAnsi="Arial" w:cs="Arial"/>
                <w:sz w:val="18"/>
                <w:szCs w:val="18"/>
              </w:rPr>
            </w:pPr>
            <w:r w:rsidRPr="00DA4457">
              <w:rPr>
                <w:rFonts w:ascii="Arial" w:hAnsi="Arial" w:cs="Arial"/>
                <w:sz w:val="18"/>
                <w:szCs w:val="18"/>
              </w:rPr>
              <w:t>Climate change and extreme weather events may disrupt mining operations and supply chains</w:t>
            </w:r>
            <w:r w:rsidR="00FB0437" w:rsidRPr="00DA4457">
              <w:rPr>
                <w:rFonts w:ascii="Arial" w:hAnsi="Arial" w:cs="Arial"/>
                <w:sz w:val="18"/>
                <w:szCs w:val="18"/>
              </w:rPr>
              <w:t>.</w:t>
            </w:r>
          </w:p>
        </w:tc>
      </w:tr>
    </w:tbl>
    <w:p w14:paraId="1BFE2F01" w14:textId="77777777" w:rsidR="00B5239A" w:rsidRPr="00100F6F" w:rsidRDefault="00B5239A" w:rsidP="00100F6F">
      <w:pPr>
        <w:spacing w:line="360" w:lineRule="auto"/>
        <w:jc w:val="both"/>
        <w:rPr>
          <w:rFonts w:ascii="Arial" w:hAnsi="Arial" w:cs="Arial"/>
        </w:rPr>
      </w:pPr>
    </w:p>
    <w:p w14:paraId="4578570A" w14:textId="1F416AFA" w:rsidR="003C36BF" w:rsidRPr="00DA4457" w:rsidRDefault="003C36BF" w:rsidP="00DA4457">
      <w:pPr>
        <w:pStyle w:val="Heading1"/>
        <w:spacing w:line="360" w:lineRule="auto"/>
        <w:rPr>
          <w:rFonts w:ascii="Arial" w:hAnsi="Arial" w:cs="Arial"/>
          <w:sz w:val="36"/>
          <w:szCs w:val="36"/>
        </w:rPr>
      </w:pPr>
      <w:bookmarkStart w:id="5" w:name="_Toc235768564"/>
      <w:r w:rsidRPr="00DA4457">
        <w:rPr>
          <w:rFonts w:ascii="Arial" w:hAnsi="Arial" w:cs="Arial"/>
          <w:sz w:val="36"/>
          <w:szCs w:val="36"/>
        </w:rPr>
        <w:t>Task</w:t>
      </w:r>
      <w:r w:rsidR="00DA4457" w:rsidRPr="00DA4457">
        <w:rPr>
          <w:rFonts w:ascii="Arial" w:hAnsi="Arial" w:cs="Arial"/>
          <w:sz w:val="36"/>
          <w:szCs w:val="36"/>
        </w:rPr>
        <w:t xml:space="preserve"> </w:t>
      </w:r>
      <w:r w:rsidRPr="00DA4457">
        <w:rPr>
          <w:rFonts w:ascii="Arial" w:hAnsi="Arial" w:cs="Arial"/>
          <w:sz w:val="36"/>
          <w:szCs w:val="36"/>
        </w:rPr>
        <w:t>2: Strategic Growth and Competitive Positioning</w:t>
      </w:r>
      <w:bookmarkEnd w:id="5"/>
    </w:p>
    <w:p w14:paraId="2C048CAD" w14:textId="5BDED596" w:rsidR="003C36BF" w:rsidRPr="00100F6F" w:rsidRDefault="003C36BF" w:rsidP="00100F6F">
      <w:pPr>
        <w:spacing w:line="360" w:lineRule="auto"/>
        <w:jc w:val="both"/>
        <w:rPr>
          <w:rFonts w:ascii="Arial" w:hAnsi="Arial" w:cs="Arial"/>
          <w:b/>
          <w:bCs/>
        </w:rPr>
      </w:pPr>
      <w:r w:rsidRPr="00100F6F">
        <w:rPr>
          <w:rFonts w:ascii="Arial" w:hAnsi="Arial" w:cs="Arial"/>
          <w:b/>
          <w:bCs/>
        </w:rPr>
        <w:t>Strategic Growth and Competitive Positioning</w:t>
      </w:r>
    </w:p>
    <w:p w14:paraId="3D2E7177" w14:textId="77777777" w:rsidR="00B90FCA" w:rsidRPr="00100F6F" w:rsidRDefault="003C36BF" w:rsidP="00100F6F">
      <w:pPr>
        <w:spacing w:line="360" w:lineRule="auto"/>
        <w:jc w:val="both"/>
        <w:rPr>
          <w:rFonts w:ascii="Arial" w:hAnsi="Arial" w:cs="Arial"/>
        </w:rPr>
      </w:pPr>
      <w:r w:rsidRPr="00100F6F">
        <w:rPr>
          <w:rFonts w:ascii="Arial" w:hAnsi="Arial" w:cs="Arial"/>
        </w:rPr>
        <w:t xml:space="preserve">According to the environmental analysis performed in Task 1, the Natural Environment and Technological Environment are currently impacting the strategic plans of BHP. The rising number of climate laws, stakeholders' demands, and technological innovations have been driving changes in the mining industry on a global scale and causing a need for mineral resources that would assist in achieving a low-carbon future. </w:t>
      </w:r>
    </w:p>
    <w:p w14:paraId="26DEBB85" w14:textId="10A83F95" w:rsidR="00B90FCA" w:rsidRPr="00100F6F" w:rsidRDefault="003C36BF" w:rsidP="00100F6F">
      <w:pPr>
        <w:spacing w:line="360" w:lineRule="auto"/>
        <w:jc w:val="both"/>
        <w:rPr>
          <w:rFonts w:ascii="Arial" w:hAnsi="Arial" w:cs="Arial"/>
        </w:rPr>
      </w:pPr>
      <w:r w:rsidRPr="00100F6F">
        <w:rPr>
          <w:rFonts w:ascii="Arial" w:hAnsi="Arial" w:cs="Arial"/>
        </w:rPr>
        <w:t>In my perspective, BHP should take advantage of these environmental drivers instead of perceiving them as obstacles to its growth. For this reason, I would recommend the Product Development approach in the Ansoff Matrix as the optimal growth strategy.</w:t>
      </w:r>
    </w:p>
    <w:p w14:paraId="75A0CCAF" w14:textId="77777777" w:rsidR="004178F7" w:rsidRPr="00100F6F" w:rsidRDefault="004178F7" w:rsidP="00100F6F">
      <w:pPr>
        <w:spacing w:line="360" w:lineRule="auto"/>
        <w:jc w:val="both"/>
        <w:rPr>
          <w:rFonts w:ascii="Arial" w:hAnsi="Arial" w:cs="Arial"/>
        </w:rPr>
      </w:pPr>
    </w:p>
    <w:p w14:paraId="5AD60648" w14:textId="0BCCB8F0" w:rsidR="003C36BF" w:rsidRPr="00100F6F" w:rsidRDefault="003C36BF" w:rsidP="00100F6F">
      <w:pPr>
        <w:pStyle w:val="Heading2"/>
        <w:spacing w:line="360" w:lineRule="auto"/>
        <w:jc w:val="both"/>
        <w:rPr>
          <w:rFonts w:ascii="Arial" w:hAnsi="Arial" w:cs="Arial"/>
        </w:rPr>
      </w:pPr>
      <w:bookmarkStart w:id="6" w:name="_Toc235768565"/>
      <w:r w:rsidRPr="00100F6F">
        <w:rPr>
          <w:rFonts w:ascii="Arial" w:hAnsi="Arial" w:cs="Arial"/>
        </w:rPr>
        <w:t>Application of the Ansoff Matrix</w:t>
      </w:r>
      <w:bookmarkEnd w:id="6"/>
    </w:p>
    <w:p w14:paraId="052B9BD0" w14:textId="45BEECB0" w:rsidR="003C36BF" w:rsidRPr="00100F6F" w:rsidRDefault="003C36BF" w:rsidP="00100F6F">
      <w:pPr>
        <w:spacing w:line="360" w:lineRule="auto"/>
        <w:jc w:val="both"/>
        <w:rPr>
          <w:rFonts w:ascii="Arial" w:hAnsi="Arial" w:cs="Arial"/>
        </w:rPr>
      </w:pPr>
      <w:r w:rsidRPr="00100F6F">
        <w:rPr>
          <w:rFonts w:ascii="Arial" w:hAnsi="Arial" w:cs="Arial"/>
        </w:rPr>
        <w:t>The Ansoff matrix is a model for strategic planning where companies are provided with four options of strategies that they can choose from to grow: Market Penetration, Market Development, Product Development, and Diversification (Ansoff, 1957). The selection of any of these strategies requires different level of risk and investment; companies need to consider their external environment as well as long-term goals and choose the one that suits them the best.</w:t>
      </w:r>
    </w:p>
    <w:p w14:paraId="38803E0E" w14:textId="7C498246" w:rsidR="003C36BF" w:rsidRPr="00100F6F" w:rsidRDefault="003C36BF" w:rsidP="00100F6F">
      <w:pPr>
        <w:spacing w:line="360" w:lineRule="auto"/>
        <w:jc w:val="both"/>
        <w:rPr>
          <w:rFonts w:ascii="Arial" w:hAnsi="Arial" w:cs="Arial"/>
        </w:rPr>
      </w:pPr>
      <w:r w:rsidRPr="00100F6F">
        <w:rPr>
          <w:rFonts w:ascii="Arial" w:hAnsi="Arial" w:cs="Arial"/>
        </w:rPr>
        <w:t xml:space="preserve">The first option, Market Penetration strategy, concentrates on increasing the sales of existing products in existing markets. BHP will be able to do that by becoming more efficient, maintaining relations with the clients, and producing more of existing mineral commodities. </w:t>
      </w:r>
    </w:p>
    <w:p w14:paraId="6927981E" w14:textId="77777777" w:rsidR="003C36BF" w:rsidRPr="00100F6F" w:rsidRDefault="003C36BF" w:rsidP="00100F6F">
      <w:pPr>
        <w:spacing w:line="360" w:lineRule="auto"/>
        <w:jc w:val="both"/>
        <w:rPr>
          <w:rFonts w:ascii="Arial" w:hAnsi="Arial" w:cs="Arial"/>
        </w:rPr>
      </w:pPr>
      <w:r w:rsidRPr="00100F6F">
        <w:rPr>
          <w:rFonts w:ascii="Arial" w:hAnsi="Arial" w:cs="Arial"/>
        </w:rPr>
        <w:t>Strategy number two is called Market Development, and it implies offering the company’s existing products in a new market location. While at present BHP offers its mineral products throughout Asia, Europe, and North America, expanding into other geographical markets will not give any significant edge to the company because of the growing similarities of environmental regulations and demands on sustainability around the world.</w:t>
      </w:r>
    </w:p>
    <w:p w14:paraId="2F039516" w14:textId="77777777" w:rsidR="003C36BF" w:rsidRPr="00100F6F" w:rsidRDefault="003C36BF" w:rsidP="00100F6F">
      <w:pPr>
        <w:spacing w:line="360" w:lineRule="auto"/>
        <w:jc w:val="both"/>
        <w:rPr>
          <w:rFonts w:ascii="Arial" w:hAnsi="Arial" w:cs="Arial"/>
        </w:rPr>
      </w:pPr>
    </w:p>
    <w:p w14:paraId="34C03EC1" w14:textId="377B2CD5" w:rsidR="003C36BF" w:rsidRPr="00100F6F" w:rsidRDefault="003C36BF" w:rsidP="00100F6F">
      <w:pPr>
        <w:spacing w:line="360" w:lineRule="auto"/>
        <w:jc w:val="both"/>
        <w:rPr>
          <w:rFonts w:ascii="Arial" w:hAnsi="Arial" w:cs="Arial"/>
        </w:rPr>
      </w:pPr>
      <w:r w:rsidRPr="00100F6F">
        <w:rPr>
          <w:rFonts w:ascii="Arial" w:hAnsi="Arial" w:cs="Arial"/>
        </w:rPr>
        <w:t>The third strategy, which is called Product Development, refers to development of entirely new products or improvements of old products for the company’s current markets. I believe that this is the most promising strategy for BHP since their customers demand more environmentally-friendly minerals from them.</w:t>
      </w:r>
    </w:p>
    <w:p w14:paraId="075FBFA9" w14:textId="34D9527B" w:rsidR="003C36BF" w:rsidRPr="00100F6F" w:rsidRDefault="003C36BF" w:rsidP="00100F6F">
      <w:pPr>
        <w:spacing w:line="360" w:lineRule="auto"/>
        <w:jc w:val="both"/>
        <w:rPr>
          <w:rFonts w:ascii="Arial" w:hAnsi="Arial" w:cs="Arial"/>
        </w:rPr>
      </w:pPr>
      <w:r w:rsidRPr="00100F6F">
        <w:rPr>
          <w:rFonts w:ascii="Arial" w:hAnsi="Arial" w:cs="Arial"/>
        </w:rPr>
        <w:t>In the last strategy called Diversification, new products should be developed for entirely new markets. Diversification into renewable energy production or battery production would be good opportunities in the future, but diversification is very risky due to the necessity of having new competencies and making a substantial investment.</w:t>
      </w:r>
    </w:p>
    <w:p w14:paraId="7163E30D" w14:textId="7F48684B" w:rsidR="003C36BF" w:rsidRPr="00100F6F" w:rsidRDefault="003C36BF" w:rsidP="00100F6F">
      <w:pPr>
        <w:spacing w:line="360" w:lineRule="auto"/>
        <w:jc w:val="both"/>
        <w:rPr>
          <w:rFonts w:ascii="Arial" w:hAnsi="Arial" w:cs="Arial"/>
        </w:rPr>
      </w:pPr>
      <w:r w:rsidRPr="00100F6F">
        <w:rPr>
          <w:rFonts w:ascii="Arial" w:hAnsi="Arial" w:cs="Arial"/>
        </w:rPr>
        <w:t>Having evaluated all four strategies, I have concluded that Product Development is the best choice for BHP.</w:t>
      </w:r>
    </w:p>
    <w:p w14:paraId="0873A057" w14:textId="04ECADEC" w:rsidR="003C36BF" w:rsidRPr="00100F6F" w:rsidRDefault="003C36BF" w:rsidP="00100F6F">
      <w:pPr>
        <w:pStyle w:val="Heading2"/>
        <w:spacing w:line="360" w:lineRule="auto"/>
        <w:jc w:val="both"/>
        <w:rPr>
          <w:rFonts w:ascii="Arial" w:hAnsi="Arial" w:cs="Arial"/>
        </w:rPr>
      </w:pPr>
      <w:bookmarkStart w:id="7" w:name="_Toc235768566"/>
      <w:r w:rsidRPr="00100F6F">
        <w:rPr>
          <w:rFonts w:ascii="Arial" w:hAnsi="Arial" w:cs="Arial"/>
        </w:rPr>
        <w:t>Recommendation: Product Development Strategy</w:t>
      </w:r>
      <w:bookmarkEnd w:id="7"/>
    </w:p>
    <w:p w14:paraId="2C150370" w14:textId="4C761865" w:rsidR="003C36BF" w:rsidRPr="00100F6F" w:rsidRDefault="003C36BF" w:rsidP="00100F6F">
      <w:pPr>
        <w:spacing w:line="360" w:lineRule="auto"/>
        <w:jc w:val="both"/>
        <w:rPr>
          <w:rFonts w:ascii="Arial" w:hAnsi="Arial" w:cs="Arial"/>
        </w:rPr>
      </w:pPr>
      <w:r w:rsidRPr="00100F6F">
        <w:rPr>
          <w:rFonts w:ascii="Arial" w:hAnsi="Arial" w:cs="Arial"/>
        </w:rPr>
        <w:t>I suggest that BHP adopts Product Development strategy as the main growth strategy because it is specifically designed to address the environmental issues raised in Task 1 in light of future market demands.</w:t>
      </w:r>
    </w:p>
    <w:p w14:paraId="34266A11" w14:textId="6992B26E" w:rsidR="003C36BF" w:rsidRPr="00100F6F" w:rsidRDefault="003C36BF" w:rsidP="00100F6F">
      <w:pPr>
        <w:spacing w:line="360" w:lineRule="auto"/>
        <w:jc w:val="both"/>
        <w:rPr>
          <w:rFonts w:ascii="Arial" w:hAnsi="Arial" w:cs="Arial"/>
        </w:rPr>
      </w:pPr>
      <w:r w:rsidRPr="00100F6F">
        <w:rPr>
          <w:rFonts w:ascii="Arial" w:hAnsi="Arial" w:cs="Arial"/>
        </w:rPr>
        <w:t xml:space="preserve">With the world moving towards net-zero emissions, there is increasing demand for minerals like copper, nickel and potash which are necessary for the development of electric cars, renewable energy generation facilities, batteries and sustainable farming. </w:t>
      </w:r>
    </w:p>
    <w:p w14:paraId="54562715" w14:textId="488AF627" w:rsidR="003C36BF" w:rsidRPr="00100F6F" w:rsidRDefault="003C36BF" w:rsidP="00100F6F">
      <w:pPr>
        <w:spacing w:line="360" w:lineRule="auto"/>
        <w:jc w:val="both"/>
        <w:rPr>
          <w:rFonts w:ascii="Arial" w:hAnsi="Arial" w:cs="Arial"/>
        </w:rPr>
      </w:pPr>
      <w:r w:rsidRPr="00100F6F">
        <w:rPr>
          <w:rFonts w:ascii="Arial" w:hAnsi="Arial" w:cs="Arial"/>
        </w:rPr>
        <w:t xml:space="preserve">Product Development will not mean only developing new minerals and introducing them into the market but it will also include making improvements in existing products. For instance, BHP has made investments in collaborating with steel producers in order to decrease carbon emissions during the production of iron and steel using processes like hydrogen-based iron-making, carbon capture and electric smelting. </w:t>
      </w:r>
    </w:p>
    <w:p w14:paraId="52D43C94" w14:textId="77777777" w:rsidR="00B90FCA" w:rsidRPr="00100F6F" w:rsidRDefault="003C36BF" w:rsidP="00100F6F">
      <w:pPr>
        <w:spacing w:line="360" w:lineRule="auto"/>
        <w:jc w:val="both"/>
        <w:rPr>
          <w:rFonts w:ascii="Arial" w:hAnsi="Arial" w:cs="Arial"/>
        </w:rPr>
      </w:pPr>
      <w:r w:rsidRPr="00100F6F">
        <w:rPr>
          <w:rFonts w:ascii="Arial" w:hAnsi="Arial" w:cs="Arial"/>
        </w:rPr>
        <w:t xml:space="preserve">Another important element of product development is the technological innovation in the mining process. Climate Transition Action Plan of BHP proves the firm's intention to reduce greenhouse gas emissions from its operations while investing in electrification, renewable energy and digitisation to make the production process more </w:t>
      </w:r>
      <w:r w:rsidRPr="00100F6F">
        <w:rPr>
          <w:rFonts w:ascii="Arial" w:hAnsi="Arial" w:cs="Arial"/>
        </w:rPr>
        <w:lastRenderedPageBreak/>
        <w:t>efficient. In such way, BHP is able to produce minerals more sustainably thus improving both environmental performance and the confidence of its customers.</w:t>
      </w:r>
    </w:p>
    <w:p w14:paraId="29E05009" w14:textId="62382533" w:rsidR="003C36BF" w:rsidRPr="00100F6F" w:rsidRDefault="003C36BF" w:rsidP="00100F6F">
      <w:pPr>
        <w:spacing w:line="360" w:lineRule="auto"/>
        <w:jc w:val="both"/>
        <w:rPr>
          <w:rFonts w:ascii="Arial" w:hAnsi="Arial" w:cs="Arial"/>
        </w:rPr>
      </w:pPr>
      <w:r w:rsidRPr="00100F6F">
        <w:rPr>
          <w:rFonts w:ascii="Arial" w:hAnsi="Arial" w:cs="Arial"/>
        </w:rPr>
        <w:t>In my opinion, Product Development provides long-term strategic value for BHP as it allows the company to respond to the changing market expectations rather than to the environmental regulation after it appears. With the governments implementing increasingly stricter climate policies and industrial customers demanding low-carbon supply chains, organisations with the ability to provide sustainable products will have competitive advantages in getting long-term contracts and attracting environmental investors.</w:t>
      </w:r>
    </w:p>
    <w:p w14:paraId="4A1C654F" w14:textId="13F0C9BF" w:rsidR="003C36BF" w:rsidRPr="00100F6F" w:rsidRDefault="003C36BF" w:rsidP="00100F6F">
      <w:pPr>
        <w:spacing w:line="360" w:lineRule="auto"/>
        <w:jc w:val="both"/>
        <w:rPr>
          <w:rFonts w:ascii="Arial" w:hAnsi="Arial" w:cs="Arial"/>
        </w:rPr>
      </w:pPr>
      <w:r w:rsidRPr="00100F6F">
        <w:rPr>
          <w:rFonts w:ascii="Arial" w:hAnsi="Arial" w:cs="Arial"/>
        </w:rPr>
        <w:t xml:space="preserve">Nevertheless, there are several issues related to Product Development. First, it takes significant financial effort to develop lower-carbon products and invest in R&amp;D and infrastructure. Second, the mining industry relies on technological innovations which are often not within the reach of individual organisations, especially electrification and hydrogen technologies. Despite these </w:t>
      </w:r>
      <w:proofErr w:type="gramStart"/>
      <w:r w:rsidRPr="00100F6F">
        <w:rPr>
          <w:rFonts w:ascii="Arial" w:hAnsi="Arial" w:cs="Arial"/>
        </w:rPr>
        <w:t>challenges,.</w:t>
      </w:r>
      <w:proofErr w:type="gramEnd"/>
    </w:p>
    <w:p w14:paraId="54FA927D" w14:textId="50AE8120" w:rsidR="003C36BF" w:rsidRPr="00100F6F" w:rsidRDefault="003C36BF" w:rsidP="00100F6F">
      <w:pPr>
        <w:pStyle w:val="Heading2"/>
        <w:spacing w:line="360" w:lineRule="auto"/>
        <w:jc w:val="both"/>
        <w:rPr>
          <w:rFonts w:ascii="Arial" w:hAnsi="Arial" w:cs="Arial"/>
        </w:rPr>
      </w:pPr>
      <w:bookmarkStart w:id="8" w:name="_Toc235768567"/>
      <w:r w:rsidRPr="00100F6F">
        <w:rPr>
          <w:rFonts w:ascii="Arial" w:hAnsi="Arial" w:cs="Arial"/>
        </w:rPr>
        <w:t>Achieving Competitive Advantage through Porter's Generic Strategies</w:t>
      </w:r>
      <w:bookmarkEnd w:id="8"/>
    </w:p>
    <w:p w14:paraId="12995582" w14:textId="1EF80AB8" w:rsidR="00183790" w:rsidRPr="00100F6F" w:rsidRDefault="00183790" w:rsidP="00100F6F">
      <w:pPr>
        <w:spacing w:line="360" w:lineRule="auto"/>
        <w:jc w:val="both"/>
        <w:rPr>
          <w:rFonts w:ascii="Arial" w:hAnsi="Arial" w:cs="Arial"/>
        </w:rPr>
      </w:pPr>
      <w:r w:rsidRPr="00100F6F">
        <w:rPr>
          <w:rFonts w:ascii="Arial" w:hAnsi="Arial" w:cs="Arial"/>
        </w:rPr>
        <w:t>Even though the Ansoff Matrix shows that the Product Development strategy is most suitable for the company's growth, it is important for the company to have a competitive advantage. According to Porter's Generic Strategies, an organisation may pursue a competitive advantage based on Cost Leadership, Differentiation or Focus (Porter, 1985).</w:t>
      </w:r>
    </w:p>
    <w:p w14:paraId="75A8FFDF" w14:textId="2CBFEB9E" w:rsidR="00183790" w:rsidRPr="00100F6F" w:rsidRDefault="00183790" w:rsidP="00100F6F">
      <w:pPr>
        <w:spacing w:line="360" w:lineRule="auto"/>
        <w:jc w:val="both"/>
        <w:rPr>
          <w:rFonts w:ascii="Arial" w:hAnsi="Arial" w:cs="Arial"/>
        </w:rPr>
      </w:pPr>
      <w:r w:rsidRPr="00100F6F">
        <w:rPr>
          <w:rFonts w:ascii="Arial" w:hAnsi="Arial" w:cs="Arial"/>
        </w:rPr>
        <w:t xml:space="preserve">Despite the fact that BHP has traditionally enjoyed economies of scale as well as cost efficiency of mining, </w:t>
      </w:r>
      <w:r w:rsidR="006F6145" w:rsidRPr="00100F6F">
        <w:rPr>
          <w:rFonts w:ascii="Arial" w:hAnsi="Arial" w:cs="Arial"/>
        </w:rPr>
        <w:t>The analysis suggests that cost leadership cannot serve as the primary strategy for the company during its transition to a low-carbon mining industry</w:t>
      </w:r>
      <w:r w:rsidRPr="00100F6F">
        <w:rPr>
          <w:rFonts w:ascii="Arial" w:hAnsi="Arial" w:cs="Arial"/>
        </w:rPr>
        <w:t>. All investments associated with renewable energy, reducing emissions and sustainable production processes will lead to increased expenses in the short run. Price competition will prevent the company from recovering its strategic investments.</w:t>
      </w:r>
    </w:p>
    <w:p w14:paraId="1CE353B0" w14:textId="77777777" w:rsidR="005C2BA1" w:rsidRDefault="00183790" w:rsidP="00100F6F">
      <w:pPr>
        <w:spacing w:line="360" w:lineRule="auto"/>
        <w:jc w:val="both"/>
        <w:rPr>
          <w:rFonts w:ascii="Arial" w:hAnsi="Arial" w:cs="Arial"/>
        </w:rPr>
      </w:pPr>
      <w:r w:rsidRPr="00100F6F">
        <w:rPr>
          <w:rFonts w:ascii="Arial" w:hAnsi="Arial" w:cs="Arial"/>
        </w:rPr>
        <w:t>A Focus Strategy would imply that BHP focuses on narrow customer segments or specific markets. However, being a multinational corporation that works in different regions and produces various types of goods, it will be difficult for the company to narrow down its market scope.</w:t>
      </w:r>
    </w:p>
    <w:p w14:paraId="28584823" w14:textId="4494D605" w:rsidR="00183790" w:rsidRPr="00100F6F" w:rsidRDefault="00183790" w:rsidP="00100F6F">
      <w:pPr>
        <w:spacing w:line="360" w:lineRule="auto"/>
        <w:jc w:val="both"/>
        <w:rPr>
          <w:rFonts w:ascii="Arial" w:hAnsi="Arial" w:cs="Arial"/>
        </w:rPr>
      </w:pPr>
      <w:r w:rsidRPr="00100F6F">
        <w:rPr>
          <w:rFonts w:ascii="Arial" w:hAnsi="Arial" w:cs="Arial"/>
        </w:rPr>
        <w:lastRenderedPageBreak/>
        <w:t>Rather, Differentiation Strategy will be the most suitable one. With this approach, BHP will be able to differentiate itself through offering responsibly sourced and lower carbon emitting minerals with sustainability reporting, innovations, and responsible environmental management.</w:t>
      </w:r>
    </w:p>
    <w:p w14:paraId="297E5F0D" w14:textId="77777777" w:rsidR="00B90FCA" w:rsidRPr="00100F6F" w:rsidRDefault="00183790" w:rsidP="00100F6F">
      <w:pPr>
        <w:spacing w:line="360" w:lineRule="auto"/>
        <w:jc w:val="both"/>
        <w:rPr>
          <w:rFonts w:ascii="Arial" w:hAnsi="Arial" w:cs="Arial"/>
        </w:rPr>
      </w:pPr>
      <w:r w:rsidRPr="00100F6F">
        <w:rPr>
          <w:rFonts w:ascii="Arial" w:hAnsi="Arial" w:cs="Arial"/>
        </w:rPr>
        <w:t xml:space="preserve">Differentiation is valuable for more than what it provides physically. Suppliers are increasingly being evaluated based on ESG practices, carbon reduction initiatives and transparency along the supply chain. </w:t>
      </w:r>
    </w:p>
    <w:p w14:paraId="321980A1" w14:textId="64F1C0CD" w:rsidR="00183790" w:rsidRPr="00100F6F" w:rsidRDefault="00183790" w:rsidP="00100F6F">
      <w:pPr>
        <w:spacing w:line="360" w:lineRule="auto"/>
        <w:jc w:val="both"/>
        <w:rPr>
          <w:rFonts w:ascii="Arial" w:hAnsi="Arial" w:cs="Arial"/>
        </w:rPr>
      </w:pPr>
      <w:r w:rsidRPr="00100F6F">
        <w:rPr>
          <w:rFonts w:ascii="Arial" w:hAnsi="Arial" w:cs="Arial"/>
        </w:rPr>
        <w:t>By developing new clean mining technologies, use of renewable power sources, automation in operations and joint decarbonisation projects with steel makers, BHP will build its image of the company committed to sustainability in the mining industry.</w:t>
      </w:r>
    </w:p>
    <w:p w14:paraId="4F863098" w14:textId="3C6F292F" w:rsidR="00183790" w:rsidRPr="00100F6F" w:rsidRDefault="00183790" w:rsidP="00100F6F">
      <w:pPr>
        <w:pStyle w:val="Heading2"/>
        <w:spacing w:line="360" w:lineRule="auto"/>
        <w:jc w:val="both"/>
        <w:rPr>
          <w:rFonts w:ascii="Arial" w:hAnsi="Arial" w:cs="Arial"/>
        </w:rPr>
      </w:pPr>
      <w:bookmarkStart w:id="9" w:name="_Toc235768568"/>
      <w:r w:rsidRPr="00100F6F">
        <w:rPr>
          <w:rFonts w:ascii="Arial" w:hAnsi="Arial" w:cs="Arial"/>
        </w:rPr>
        <w:t>Overall Recommendation</w:t>
      </w:r>
      <w:bookmarkEnd w:id="9"/>
    </w:p>
    <w:p w14:paraId="613A8F19" w14:textId="77777777" w:rsidR="00B90FCA" w:rsidRPr="00100F6F" w:rsidRDefault="00183790" w:rsidP="00100F6F">
      <w:pPr>
        <w:spacing w:line="360" w:lineRule="auto"/>
        <w:jc w:val="both"/>
        <w:rPr>
          <w:rFonts w:ascii="Arial" w:hAnsi="Arial" w:cs="Arial"/>
        </w:rPr>
      </w:pPr>
      <w:r w:rsidRPr="00100F6F">
        <w:rPr>
          <w:rFonts w:ascii="Arial" w:hAnsi="Arial" w:cs="Arial"/>
        </w:rPr>
        <w:t xml:space="preserve">Having considered the external environment analysis described in Task 1, I can say that the Product Development strategy is the best choice for BHP due to the possibility to react to growing demand for low-carbon minerals as well as to improve its market position in the long run. In order to use this strategy efficiently, it is suggested that BHP implements Porter's Differentiation Strategy through innovation and sustainability. </w:t>
      </w:r>
    </w:p>
    <w:p w14:paraId="2728F67B" w14:textId="701142BF" w:rsidR="00183790" w:rsidRPr="00100F6F" w:rsidRDefault="00183790" w:rsidP="00100F6F">
      <w:pPr>
        <w:spacing w:line="360" w:lineRule="auto"/>
        <w:jc w:val="both"/>
        <w:rPr>
          <w:rFonts w:ascii="Arial" w:hAnsi="Arial" w:cs="Arial"/>
        </w:rPr>
      </w:pPr>
      <w:r w:rsidRPr="00100F6F">
        <w:rPr>
          <w:rFonts w:ascii="Arial" w:hAnsi="Arial" w:cs="Arial"/>
        </w:rPr>
        <w:t>Thus, both strategies are aimed at achieving sustainable growth, competitive advantage and the transition to the lower-carbon economy worldwide.</w:t>
      </w:r>
    </w:p>
    <w:p w14:paraId="2C65969D" w14:textId="77777777" w:rsidR="00B90FCA" w:rsidRPr="00100F6F" w:rsidRDefault="00B90FCA" w:rsidP="00100F6F">
      <w:pPr>
        <w:spacing w:line="360" w:lineRule="auto"/>
        <w:jc w:val="both"/>
        <w:rPr>
          <w:rFonts w:ascii="Arial" w:hAnsi="Arial" w:cs="Arial"/>
        </w:rPr>
      </w:pPr>
    </w:p>
    <w:p w14:paraId="75477C7C" w14:textId="0C60DDD1" w:rsidR="00187038" w:rsidRPr="00100F6F" w:rsidRDefault="00187038" w:rsidP="00100F6F">
      <w:pPr>
        <w:pStyle w:val="Heading1"/>
        <w:spacing w:line="360" w:lineRule="auto"/>
        <w:jc w:val="both"/>
        <w:rPr>
          <w:rFonts w:ascii="Arial" w:hAnsi="Arial" w:cs="Arial"/>
        </w:rPr>
      </w:pPr>
      <w:bookmarkStart w:id="10" w:name="_Toc235768569"/>
      <w:r w:rsidRPr="00100F6F">
        <w:rPr>
          <w:rFonts w:ascii="Arial" w:hAnsi="Arial" w:cs="Arial"/>
        </w:rPr>
        <w:t>Task 3: Critical Reflection on AI Usage</w:t>
      </w:r>
      <w:bookmarkEnd w:id="10"/>
    </w:p>
    <w:p w14:paraId="5CA9CEAF" w14:textId="7DE169F7" w:rsidR="00187038" w:rsidRPr="00100F6F" w:rsidRDefault="00187038" w:rsidP="00100F6F">
      <w:pPr>
        <w:spacing w:line="360" w:lineRule="auto"/>
        <w:jc w:val="both"/>
        <w:rPr>
          <w:rFonts w:ascii="Arial" w:hAnsi="Arial" w:cs="Arial"/>
          <w:b/>
          <w:bCs/>
        </w:rPr>
      </w:pPr>
      <w:r w:rsidRPr="00100F6F">
        <w:rPr>
          <w:rFonts w:ascii="Arial" w:hAnsi="Arial" w:cs="Arial"/>
          <w:b/>
          <w:bCs/>
        </w:rPr>
        <w:t>Critical Reflection on AI Usage</w:t>
      </w:r>
    </w:p>
    <w:p w14:paraId="00D3DCD0" w14:textId="77777777" w:rsidR="000D713E" w:rsidRPr="00100F6F" w:rsidRDefault="00187038" w:rsidP="00100F6F">
      <w:pPr>
        <w:spacing w:line="360" w:lineRule="auto"/>
        <w:jc w:val="both"/>
        <w:rPr>
          <w:rFonts w:ascii="Arial" w:hAnsi="Arial" w:cs="Arial"/>
        </w:rPr>
      </w:pPr>
      <w:r w:rsidRPr="00100F6F">
        <w:rPr>
          <w:rFonts w:ascii="Arial" w:hAnsi="Arial" w:cs="Arial"/>
        </w:rPr>
        <w:t xml:space="preserve">The technology of Artificial Intelligence (AI) was employed as an additional aid while preparing this report. The main purpose of using it was to facilitate information acquisition, organise my thoughts and make my writing clearer. Nevertheless, this report was written on the basis of the results of my own research based on information retrieved from official publications of BHP and academic literature. </w:t>
      </w:r>
    </w:p>
    <w:p w14:paraId="332F1589" w14:textId="1AEED649" w:rsidR="000D713E" w:rsidRPr="00100F6F" w:rsidRDefault="00187038" w:rsidP="00100F6F">
      <w:pPr>
        <w:spacing w:line="360" w:lineRule="auto"/>
        <w:jc w:val="both"/>
        <w:rPr>
          <w:rFonts w:ascii="Arial" w:hAnsi="Arial" w:cs="Arial"/>
        </w:rPr>
      </w:pPr>
      <w:r w:rsidRPr="00100F6F">
        <w:rPr>
          <w:rFonts w:ascii="Arial" w:hAnsi="Arial" w:cs="Arial"/>
        </w:rPr>
        <w:t>I was responsible for analysis and evaluation of the received information and development of the conclusions and recommendations stated in this report.</w:t>
      </w:r>
    </w:p>
    <w:p w14:paraId="19EC54E3" w14:textId="77777777" w:rsidR="00626937" w:rsidRPr="00100F6F" w:rsidRDefault="00626937" w:rsidP="00100F6F">
      <w:pPr>
        <w:spacing w:line="360" w:lineRule="auto"/>
        <w:jc w:val="both"/>
        <w:rPr>
          <w:rFonts w:ascii="Arial" w:hAnsi="Arial" w:cs="Arial"/>
        </w:rPr>
      </w:pPr>
    </w:p>
    <w:p w14:paraId="3A445B6D" w14:textId="5D1C93A3" w:rsidR="00187038" w:rsidRPr="00100F6F" w:rsidRDefault="00187038" w:rsidP="00100F6F">
      <w:pPr>
        <w:pStyle w:val="Heading2"/>
        <w:spacing w:line="360" w:lineRule="auto"/>
        <w:jc w:val="both"/>
        <w:rPr>
          <w:rFonts w:ascii="Arial" w:hAnsi="Arial" w:cs="Arial"/>
        </w:rPr>
      </w:pPr>
      <w:bookmarkStart w:id="11" w:name="_Toc235768570"/>
      <w:r w:rsidRPr="00100F6F">
        <w:rPr>
          <w:rFonts w:ascii="Arial" w:hAnsi="Arial" w:cs="Arial"/>
        </w:rPr>
        <w:t>Tool Disclosure</w:t>
      </w:r>
      <w:bookmarkEnd w:id="11"/>
    </w:p>
    <w:p w14:paraId="03FD487D" w14:textId="7AE0E969" w:rsidR="00187038" w:rsidRPr="00100F6F" w:rsidRDefault="00187038" w:rsidP="00100F6F">
      <w:pPr>
        <w:spacing w:line="360" w:lineRule="auto"/>
        <w:jc w:val="both"/>
        <w:rPr>
          <w:rFonts w:ascii="Arial" w:hAnsi="Arial" w:cs="Arial"/>
        </w:rPr>
      </w:pPr>
      <w:r w:rsidRPr="00100F6F">
        <w:rPr>
          <w:rFonts w:ascii="Arial" w:hAnsi="Arial" w:cs="Arial"/>
        </w:rPr>
        <w:t>In the course of this report development, I applied the use of ChatGPT for gathering some background information concerning marketing, sustainability practices, and strategic management approaches. Additionally, the tool was used for organizing thoughts and making the presentation of some parts of the paper more academic. Nonetheless, no AI resources were applied as the main source of the information.</w:t>
      </w:r>
    </w:p>
    <w:p w14:paraId="4D2E5D6F" w14:textId="06C34B50" w:rsidR="000D713E" w:rsidRPr="00100F6F" w:rsidRDefault="00187038" w:rsidP="00100F6F">
      <w:pPr>
        <w:spacing w:line="360" w:lineRule="auto"/>
        <w:jc w:val="both"/>
        <w:rPr>
          <w:rFonts w:ascii="Arial" w:hAnsi="Arial" w:cs="Arial"/>
        </w:rPr>
      </w:pPr>
      <w:r w:rsidRPr="00100F6F">
        <w:rPr>
          <w:rFonts w:ascii="Arial" w:hAnsi="Arial" w:cs="Arial"/>
        </w:rPr>
        <w:t>For the sake of ensuring the quality and relevancy of the report, I examined the Annual Report, Climate Transition Action Plan, as well as sustainability reports of BHP, along with some academic books and journals. Thus, AI played the role of the auxiliary tool only.</w:t>
      </w:r>
    </w:p>
    <w:p w14:paraId="0517E43F" w14:textId="11AFF06A" w:rsidR="00187038" w:rsidRPr="00100F6F" w:rsidRDefault="004178F7" w:rsidP="00100F6F">
      <w:pPr>
        <w:pStyle w:val="Heading2"/>
        <w:spacing w:line="360" w:lineRule="auto"/>
        <w:jc w:val="both"/>
        <w:rPr>
          <w:rStyle w:val="Heading2Char"/>
          <w:rFonts w:ascii="Arial" w:hAnsi="Arial" w:cs="Arial"/>
        </w:rPr>
      </w:pPr>
      <w:bookmarkStart w:id="12" w:name="_Toc235768571"/>
      <w:r w:rsidRPr="00100F6F">
        <w:rPr>
          <w:rFonts w:ascii="Arial" w:hAnsi="Arial" w:cs="Arial"/>
        </w:rPr>
        <w:t xml:space="preserve">Critical </w:t>
      </w:r>
      <w:r w:rsidR="00187038" w:rsidRPr="00100F6F">
        <w:rPr>
          <w:rStyle w:val="Heading2Char"/>
          <w:rFonts w:ascii="Arial" w:hAnsi="Arial" w:cs="Arial"/>
        </w:rPr>
        <w:t>Evaluation of AI Output</w:t>
      </w:r>
      <w:bookmarkEnd w:id="12"/>
    </w:p>
    <w:p w14:paraId="69D992A9" w14:textId="3D2D8645" w:rsidR="00187038" w:rsidRPr="00100F6F" w:rsidRDefault="00187038" w:rsidP="00100F6F">
      <w:pPr>
        <w:spacing w:line="360" w:lineRule="auto"/>
        <w:jc w:val="both"/>
        <w:rPr>
          <w:rFonts w:ascii="Arial" w:hAnsi="Arial" w:cs="Arial"/>
        </w:rPr>
      </w:pPr>
      <w:r w:rsidRPr="00100F6F">
        <w:rPr>
          <w:rFonts w:ascii="Arial" w:hAnsi="Arial" w:cs="Arial"/>
        </w:rPr>
        <w:t>I understood that the information generated by the AI tool may be incomplete, outdated or inaccurate. This is why I never used AI-generated information without checking the validity of the information first. Instead, I crosschecked the information with official information published by BHP along with other reliable academic sources.</w:t>
      </w:r>
    </w:p>
    <w:p w14:paraId="0D349400" w14:textId="78C257AD" w:rsidR="00187038" w:rsidRPr="00100F6F" w:rsidRDefault="00187038" w:rsidP="00100F6F">
      <w:pPr>
        <w:spacing w:line="360" w:lineRule="auto"/>
        <w:jc w:val="both"/>
        <w:rPr>
          <w:rFonts w:ascii="Arial" w:hAnsi="Arial" w:cs="Arial"/>
        </w:rPr>
      </w:pPr>
      <w:r w:rsidRPr="00100F6F">
        <w:rPr>
          <w:rFonts w:ascii="Arial" w:hAnsi="Arial" w:cs="Arial"/>
        </w:rPr>
        <w:t>In instances where the AI tool gave general examples or information which did not match with the current sustainability strategy of BHP, I substituted the information with information which was extracted from the official sources of the company.</w:t>
      </w:r>
    </w:p>
    <w:p w14:paraId="6B62E8F1" w14:textId="305F11BD" w:rsidR="00187038" w:rsidRPr="00100F6F" w:rsidRDefault="00187038" w:rsidP="00100F6F">
      <w:pPr>
        <w:pStyle w:val="Heading2"/>
        <w:spacing w:line="360" w:lineRule="auto"/>
        <w:jc w:val="both"/>
        <w:rPr>
          <w:rFonts w:ascii="Arial" w:hAnsi="Arial" w:cs="Arial"/>
        </w:rPr>
      </w:pPr>
      <w:bookmarkStart w:id="13" w:name="_Toc235768572"/>
      <w:r w:rsidRPr="00100F6F">
        <w:rPr>
          <w:rFonts w:ascii="Arial" w:hAnsi="Arial" w:cs="Arial"/>
        </w:rPr>
        <w:t>Contribution Analysis</w:t>
      </w:r>
      <w:bookmarkEnd w:id="13"/>
    </w:p>
    <w:p w14:paraId="44D2D8C7" w14:textId="77777777" w:rsidR="009B6708" w:rsidRPr="00100F6F" w:rsidRDefault="00187038" w:rsidP="00100F6F">
      <w:pPr>
        <w:spacing w:line="360" w:lineRule="auto"/>
        <w:jc w:val="both"/>
        <w:rPr>
          <w:rFonts w:ascii="Arial" w:hAnsi="Arial" w:cs="Arial"/>
        </w:rPr>
      </w:pPr>
      <w:r w:rsidRPr="00100F6F">
        <w:rPr>
          <w:rFonts w:ascii="Arial" w:hAnsi="Arial" w:cs="Arial"/>
        </w:rPr>
        <w:t xml:space="preserve">Even though AI assisted me in conducting some aspects of the research, the conclusions and analysis described in this paper are solely mine. I personally </w:t>
      </w:r>
      <w:proofErr w:type="spellStart"/>
      <w:r w:rsidRPr="00100F6F">
        <w:rPr>
          <w:rFonts w:ascii="Arial" w:hAnsi="Arial" w:cs="Arial"/>
        </w:rPr>
        <w:t>analyzed</w:t>
      </w:r>
      <w:proofErr w:type="spellEnd"/>
      <w:r w:rsidRPr="00100F6F">
        <w:rPr>
          <w:rFonts w:ascii="Arial" w:hAnsi="Arial" w:cs="Arial"/>
        </w:rPr>
        <w:t xml:space="preserve"> the reports of BHP company and evaluated how their environmental policies operate and what role the marketing factors play in influencing their strategic decisions.</w:t>
      </w:r>
    </w:p>
    <w:p w14:paraId="6C6450F9" w14:textId="08B2F57C" w:rsidR="00187038" w:rsidRPr="00100F6F" w:rsidRDefault="00187038" w:rsidP="00100F6F">
      <w:pPr>
        <w:spacing w:line="360" w:lineRule="auto"/>
        <w:jc w:val="both"/>
        <w:rPr>
          <w:rFonts w:ascii="Arial" w:hAnsi="Arial" w:cs="Arial"/>
        </w:rPr>
      </w:pPr>
      <w:r w:rsidRPr="00100F6F">
        <w:rPr>
          <w:rFonts w:ascii="Arial" w:hAnsi="Arial" w:cs="Arial"/>
        </w:rPr>
        <w:t>The use of the PESTLE analysis, identification of the Natural and Technological Environment actors, Ansoff Matrix analysis, and competitive strategy recommendation were all performed independently from AI and were based on my personal understanding of the situation at BHP company. AI did not affect my arguments and conclusions; rather, it was used only as a tool to assist me in presenting my thoughts</w:t>
      </w:r>
    </w:p>
    <w:p w14:paraId="56A30198" w14:textId="77777777" w:rsidR="004178F7" w:rsidRPr="00100F6F" w:rsidRDefault="004178F7" w:rsidP="00100F6F">
      <w:pPr>
        <w:spacing w:line="360" w:lineRule="auto"/>
        <w:jc w:val="both"/>
        <w:rPr>
          <w:rFonts w:ascii="Arial" w:hAnsi="Arial" w:cs="Arial"/>
        </w:rPr>
      </w:pPr>
    </w:p>
    <w:p w14:paraId="2210CCDB" w14:textId="1B0CA4E5" w:rsidR="00187038" w:rsidRPr="00100F6F" w:rsidRDefault="00187038" w:rsidP="00100F6F">
      <w:pPr>
        <w:pStyle w:val="Heading2"/>
        <w:spacing w:line="360" w:lineRule="auto"/>
        <w:jc w:val="both"/>
        <w:rPr>
          <w:rFonts w:ascii="Arial" w:hAnsi="Arial" w:cs="Arial"/>
        </w:rPr>
      </w:pPr>
      <w:bookmarkStart w:id="14" w:name="_Toc235768573"/>
      <w:r w:rsidRPr="00100F6F">
        <w:rPr>
          <w:rFonts w:ascii="Arial" w:hAnsi="Arial" w:cs="Arial"/>
        </w:rPr>
        <w:t>Ethical and Professional Reflection</w:t>
      </w:r>
      <w:bookmarkEnd w:id="14"/>
    </w:p>
    <w:p w14:paraId="1EF0A756" w14:textId="5F50AAC7" w:rsidR="00187038" w:rsidRPr="00100F6F" w:rsidRDefault="00187038" w:rsidP="00100F6F">
      <w:pPr>
        <w:spacing w:line="360" w:lineRule="auto"/>
        <w:jc w:val="both"/>
        <w:rPr>
          <w:rFonts w:ascii="Arial" w:hAnsi="Arial" w:cs="Arial"/>
        </w:rPr>
      </w:pPr>
      <w:r w:rsidRPr="00100F6F">
        <w:rPr>
          <w:rFonts w:ascii="Arial" w:hAnsi="Arial" w:cs="Arial"/>
        </w:rPr>
        <w:t xml:space="preserve">However, as far as I am concerned, AI can be a useful instrument in academic environment as long as its application is appropriate and ethical. AI can help make the research more efficient and help organize information; however, it cannot substitute the student’s personal judgment and </w:t>
      </w:r>
      <w:proofErr w:type="gramStart"/>
      <w:r w:rsidRPr="00100F6F">
        <w:rPr>
          <w:rFonts w:ascii="Arial" w:hAnsi="Arial" w:cs="Arial"/>
        </w:rPr>
        <w:t>analysis..</w:t>
      </w:r>
      <w:proofErr w:type="gramEnd"/>
    </w:p>
    <w:p w14:paraId="47A91FE1" w14:textId="77777777" w:rsidR="000D713E" w:rsidRPr="00100F6F" w:rsidRDefault="00187038" w:rsidP="00100F6F">
      <w:pPr>
        <w:spacing w:line="360" w:lineRule="auto"/>
        <w:jc w:val="both"/>
        <w:rPr>
          <w:rFonts w:ascii="Arial" w:hAnsi="Arial" w:cs="Arial"/>
        </w:rPr>
      </w:pPr>
      <w:r w:rsidRPr="00100F6F">
        <w:rPr>
          <w:rFonts w:ascii="Arial" w:hAnsi="Arial" w:cs="Arial"/>
        </w:rPr>
        <w:t>It is necessary to mention that throughout this report, I did not use any AI to develop the final conclusions, evaluations, and recommendations about BHP Company as these were formed after my analysis of the information presented in BHP Company's official publications and other sources of academic literature.</w:t>
      </w:r>
    </w:p>
    <w:p w14:paraId="25071064" w14:textId="704CA6D5" w:rsidR="00187038" w:rsidRPr="00100F6F" w:rsidRDefault="00187038" w:rsidP="00100F6F">
      <w:pPr>
        <w:spacing w:line="360" w:lineRule="auto"/>
        <w:jc w:val="both"/>
        <w:rPr>
          <w:rFonts w:ascii="Arial" w:hAnsi="Arial" w:cs="Arial"/>
        </w:rPr>
      </w:pPr>
      <w:r w:rsidRPr="00100F6F">
        <w:rPr>
          <w:rFonts w:ascii="Arial" w:hAnsi="Arial" w:cs="Arial"/>
        </w:rPr>
        <w:t xml:space="preserve"> Moreover, I made sure to verify all the crucial data before inserting it into the report to ensure the academic integrity of my work and to make it reflect the company’s published information.</w:t>
      </w:r>
    </w:p>
    <w:p w14:paraId="6DC47FA3" w14:textId="77777777" w:rsidR="00207039" w:rsidRPr="00100F6F" w:rsidRDefault="00207039" w:rsidP="00100F6F">
      <w:pPr>
        <w:spacing w:line="360" w:lineRule="auto"/>
        <w:jc w:val="both"/>
        <w:rPr>
          <w:rFonts w:ascii="Arial" w:hAnsi="Arial" w:cs="Arial"/>
        </w:rPr>
      </w:pPr>
    </w:p>
    <w:p w14:paraId="604B7857" w14:textId="77777777" w:rsidR="004178F7" w:rsidRPr="00100F6F" w:rsidRDefault="004178F7" w:rsidP="00100F6F">
      <w:pPr>
        <w:spacing w:line="360" w:lineRule="auto"/>
        <w:jc w:val="both"/>
        <w:rPr>
          <w:rFonts w:ascii="Arial" w:hAnsi="Arial" w:cs="Arial"/>
        </w:rPr>
      </w:pPr>
    </w:p>
    <w:p w14:paraId="2984D208" w14:textId="77777777" w:rsidR="004178F7" w:rsidRPr="00100F6F" w:rsidRDefault="004178F7" w:rsidP="00100F6F">
      <w:pPr>
        <w:spacing w:line="360" w:lineRule="auto"/>
        <w:jc w:val="both"/>
        <w:rPr>
          <w:rFonts w:ascii="Arial" w:hAnsi="Arial" w:cs="Arial"/>
        </w:rPr>
      </w:pPr>
    </w:p>
    <w:p w14:paraId="037125BF" w14:textId="77777777" w:rsidR="004178F7" w:rsidRPr="00100F6F" w:rsidRDefault="004178F7" w:rsidP="00100F6F">
      <w:pPr>
        <w:spacing w:line="360" w:lineRule="auto"/>
        <w:jc w:val="both"/>
        <w:rPr>
          <w:rFonts w:ascii="Arial" w:hAnsi="Arial" w:cs="Arial"/>
        </w:rPr>
      </w:pPr>
    </w:p>
    <w:p w14:paraId="372E7DCD" w14:textId="77777777" w:rsidR="004178F7" w:rsidRPr="00100F6F" w:rsidRDefault="004178F7" w:rsidP="00100F6F">
      <w:pPr>
        <w:spacing w:line="360" w:lineRule="auto"/>
        <w:jc w:val="both"/>
        <w:rPr>
          <w:rFonts w:ascii="Arial" w:hAnsi="Arial" w:cs="Arial"/>
        </w:rPr>
      </w:pPr>
    </w:p>
    <w:p w14:paraId="5B4DB321" w14:textId="77777777" w:rsidR="004178F7" w:rsidRPr="00100F6F" w:rsidRDefault="004178F7" w:rsidP="00100F6F">
      <w:pPr>
        <w:spacing w:line="360" w:lineRule="auto"/>
        <w:jc w:val="both"/>
        <w:rPr>
          <w:rFonts w:ascii="Arial" w:hAnsi="Arial" w:cs="Arial"/>
        </w:rPr>
      </w:pPr>
    </w:p>
    <w:p w14:paraId="2FF654CA" w14:textId="77777777" w:rsidR="004178F7" w:rsidRPr="00100F6F" w:rsidRDefault="004178F7" w:rsidP="00100F6F">
      <w:pPr>
        <w:spacing w:line="360" w:lineRule="auto"/>
        <w:jc w:val="both"/>
        <w:rPr>
          <w:rFonts w:ascii="Arial" w:hAnsi="Arial" w:cs="Arial"/>
        </w:rPr>
      </w:pPr>
    </w:p>
    <w:p w14:paraId="1160CC66" w14:textId="77777777" w:rsidR="004178F7" w:rsidRPr="00100F6F" w:rsidRDefault="004178F7" w:rsidP="00100F6F">
      <w:pPr>
        <w:spacing w:line="360" w:lineRule="auto"/>
        <w:jc w:val="both"/>
        <w:rPr>
          <w:rFonts w:ascii="Arial" w:hAnsi="Arial" w:cs="Arial"/>
        </w:rPr>
      </w:pPr>
    </w:p>
    <w:p w14:paraId="6C63DEA9" w14:textId="77777777" w:rsidR="004178F7" w:rsidRPr="00100F6F" w:rsidRDefault="004178F7" w:rsidP="00100F6F">
      <w:pPr>
        <w:spacing w:line="360" w:lineRule="auto"/>
        <w:jc w:val="both"/>
        <w:rPr>
          <w:rFonts w:ascii="Arial" w:hAnsi="Arial" w:cs="Arial"/>
        </w:rPr>
      </w:pPr>
    </w:p>
    <w:p w14:paraId="1DD409CD" w14:textId="77777777" w:rsidR="004178F7" w:rsidRPr="00100F6F" w:rsidRDefault="004178F7" w:rsidP="00100F6F">
      <w:pPr>
        <w:spacing w:line="360" w:lineRule="auto"/>
        <w:jc w:val="both"/>
        <w:rPr>
          <w:rFonts w:ascii="Arial" w:hAnsi="Arial" w:cs="Arial"/>
        </w:rPr>
      </w:pPr>
    </w:p>
    <w:p w14:paraId="18FC0BD3" w14:textId="77777777" w:rsidR="004178F7" w:rsidRPr="00100F6F" w:rsidRDefault="004178F7" w:rsidP="00100F6F">
      <w:pPr>
        <w:spacing w:line="360" w:lineRule="auto"/>
        <w:jc w:val="both"/>
        <w:rPr>
          <w:rFonts w:ascii="Arial" w:hAnsi="Arial" w:cs="Arial"/>
        </w:rPr>
      </w:pPr>
    </w:p>
    <w:p w14:paraId="74ABD88C" w14:textId="77777777" w:rsidR="004178F7" w:rsidRPr="00100F6F" w:rsidRDefault="004178F7" w:rsidP="00100F6F">
      <w:pPr>
        <w:spacing w:line="360" w:lineRule="auto"/>
        <w:jc w:val="both"/>
        <w:rPr>
          <w:rFonts w:ascii="Arial" w:hAnsi="Arial" w:cs="Arial"/>
        </w:rPr>
      </w:pPr>
    </w:p>
    <w:p w14:paraId="206A7CE1" w14:textId="77777777" w:rsidR="004178F7" w:rsidRPr="00100F6F" w:rsidRDefault="004178F7" w:rsidP="00100F6F">
      <w:pPr>
        <w:spacing w:line="360" w:lineRule="auto"/>
        <w:jc w:val="both"/>
        <w:rPr>
          <w:rFonts w:ascii="Arial" w:hAnsi="Arial" w:cs="Arial"/>
        </w:rPr>
      </w:pPr>
    </w:p>
    <w:p w14:paraId="3DBADDDC" w14:textId="77777777" w:rsidR="004178F7" w:rsidRPr="00100F6F" w:rsidRDefault="004178F7" w:rsidP="00100F6F">
      <w:pPr>
        <w:spacing w:line="360" w:lineRule="auto"/>
        <w:jc w:val="both"/>
        <w:rPr>
          <w:rFonts w:ascii="Arial" w:hAnsi="Arial" w:cs="Arial"/>
        </w:rPr>
      </w:pPr>
    </w:p>
    <w:p w14:paraId="06E2D6B9" w14:textId="0D0CC90B" w:rsidR="00207039" w:rsidRPr="00100F6F" w:rsidRDefault="00207039" w:rsidP="00100F6F">
      <w:pPr>
        <w:pStyle w:val="Heading1"/>
        <w:spacing w:line="360" w:lineRule="auto"/>
        <w:jc w:val="both"/>
        <w:rPr>
          <w:rFonts w:ascii="Arial" w:hAnsi="Arial" w:cs="Arial"/>
        </w:rPr>
      </w:pPr>
      <w:bookmarkStart w:id="15" w:name="_Toc235768574"/>
      <w:r w:rsidRPr="00100F6F">
        <w:rPr>
          <w:rFonts w:ascii="Arial" w:hAnsi="Arial" w:cs="Arial"/>
        </w:rPr>
        <w:t>References</w:t>
      </w:r>
      <w:bookmarkEnd w:id="15"/>
      <w:r w:rsidRPr="00100F6F">
        <w:rPr>
          <w:rFonts w:ascii="Arial" w:hAnsi="Arial" w:cs="Arial"/>
        </w:rPr>
        <w:t xml:space="preserve"> </w:t>
      </w:r>
    </w:p>
    <w:p w14:paraId="5487E444" w14:textId="77777777" w:rsidR="00207039" w:rsidRPr="00100F6F" w:rsidRDefault="00207039" w:rsidP="00724918">
      <w:pPr>
        <w:spacing w:line="360" w:lineRule="auto"/>
        <w:jc w:val="both"/>
        <w:rPr>
          <w:rFonts w:ascii="Arial" w:hAnsi="Arial" w:cs="Arial"/>
        </w:rPr>
      </w:pPr>
      <w:r w:rsidRPr="00100F6F">
        <w:rPr>
          <w:rFonts w:ascii="Arial" w:hAnsi="Arial" w:cs="Arial"/>
        </w:rPr>
        <w:t xml:space="preserve">Ansoff, H.I. (1957) ‘Strategies for diversification’, </w:t>
      </w:r>
      <w:r w:rsidRPr="00100F6F">
        <w:rPr>
          <w:rFonts w:ascii="Arial" w:hAnsi="Arial" w:cs="Arial"/>
          <w:i/>
          <w:iCs/>
        </w:rPr>
        <w:t>Harvard Business Review</w:t>
      </w:r>
      <w:r w:rsidRPr="00100F6F">
        <w:rPr>
          <w:rFonts w:ascii="Arial" w:hAnsi="Arial" w:cs="Arial"/>
        </w:rPr>
        <w:t>, 35(5), pp. 113–124.</w:t>
      </w:r>
    </w:p>
    <w:p w14:paraId="456CA138" w14:textId="7371AE4B" w:rsidR="000D713E" w:rsidRPr="00100F6F" w:rsidRDefault="00207039" w:rsidP="00724918">
      <w:pPr>
        <w:spacing w:line="360" w:lineRule="auto"/>
        <w:jc w:val="both"/>
        <w:rPr>
          <w:rFonts w:ascii="Arial" w:hAnsi="Arial" w:cs="Arial"/>
        </w:rPr>
      </w:pPr>
      <w:r w:rsidRPr="00100F6F">
        <w:rPr>
          <w:rFonts w:ascii="Arial" w:hAnsi="Arial" w:cs="Arial"/>
        </w:rPr>
        <w:t xml:space="preserve">BHP (2024a) </w:t>
      </w:r>
      <w:r w:rsidRPr="00100F6F">
        <w:rPr>
          <w:rFonts w:ascii="Arial" w:hAnsi="Arial" w:cs="Arial"/>
          <w:i/>
          <w:iCs/>
        </w:rPr>
        <w:t>Annual Report 2024</w:t>
      </w:r>
      <w:r w:rsidRPr="00100F6F">
        <w:rPr>
          <w:rFonts w:ascii="Arial" w:hAnsi="Arial" w:cs="Arial"/>
        </w:rPr>
        <w:t xml:space="preserve">. Melbourne: BHP. Available at: </w:t>
      </w:r>
      <w:hyperlink r:id="rId9" w:tgtFrame="_new" w:history="1">
        <w:r w:rsidRPr="00100F6F">
          <w:rPr>
            <w:rStyle w:val="Hyperlink"/>
            <w:rFonts w:ascii="Arial" w:hAnsi="Arial" w:cs="Arial"/>
          </w:rPr>
          <w:t>https://www.bhp.com/investors/an</w:t>
        </w:r>
        <w:r w:rsidRPr="00100F6F">
          <w:rPr>
            <w:rStyle w:val="Hyperlink"/>
            <w:rFonts w:ascii="Arial" w:hAnsi="Arial" w:cs="Arial"/>
          </w:rPr>
          <w:t>n</w:t>
        </w:r>
        <w:r w:rsidRPr="00100F6F">
          <w:rPr>
            <w:rStyle w:val="Hyperlink"/>
            <w:rFonts w:ascii="Arial" w:hAnsi="Arial" w:cs="Arial"/>
          </w:rPr>
          <w:t>u</w:t>
        </w:r>
        <w:r w:rsidRPr="00100F6F">
          <w:rPr>
            <w:rStyle w:val="Hyperlink"/>
            <w:rFonts w:ascii="Arial" w:hAnsi="Arial" w:cs="Arial"/>
          </w:rPr>
          <w:t>a</w:t>
        </w:r>
        <w:r w:rsidRPr="00100F6F">
          <w:rPr>
            <w:rStyle w:val="Hyperlink"/>
            <w:rFonts w:ascii="Arial" w:hAnsi="Arial" w:cs="Arial"/>
          </w:rPr>
          <w:t>l-re</w:t>
        </w:r>
        <w:r w:rsidRPr="00100F6F">
          <w:rPr>
            <w:rStyle w:val="Hyperlink"/>
            <w:rFonts w:ascii="Arial" w:hAnsi="Arial" w:cs="Arial"/>
          </w:rPr>
          <w:t>p</w:t>
        </w:r>
        <w:r w:rsidRPr="00100F6F">
          <w:rPr>
            <w:rStyle w:val="Hyperlink"/>
            <w:rFonts w:ascii="Arial" w:hAnsi="Arial" w:cs="Arial"/>
          </w:rPr>
          <w:t>orting</w:t>
        </w:r>
      </w:hyperlink>
      <w:r w:rsidRPr="00100F6F">
        <w:rPr>
          <w:rFonts w:ascii="Arial" w:hAnsi="Arial" w:cs="Arial"/>
        </w:rPr>
        <w:t>.</w:t>
      </w:r>
    </w:p>
    <w:p w14:paraId="2AFF97CF" w14:textId="37C19346" w:rsidR="00207039" w:rsidRPr="00100F6F" w:rsidRDefault="00207039" w:rsidP="00724918">
      <w:pPr>
        <w:spacing w:line="360" w:lineRule="auto"/>
        <w:jc w:val="both"/>
        <w:rPr>
          <w:rFonts w:ascii="Arial" w:hAnsi="Arial" w:cs="Arial"/>
        </w:rPr>
      </w:pPr>
      <w:r w:rsidRPr="00100F6F">
        <w:rPr>
          <w:rFonts w:ascii="Arial" w:hAnsi="Arial" w:cs="Arial"/>
        </w:rPr>
        <w:t xml:space="preserve">BHP (2024b) </w:t>
      </w:r>
      <w:r w:rsidRPr="00100F6F">
        <w:rPr>
          <w:rFonts w:ascii="Arial" w:hAnsi="Arial" w:cs="Arial"/>
          <w:i/>
          <w:iCs/>
        </w:rPr>
        <w:t>Climate Transition Action Plan 2024</w:t>
      </w:r>
      <w:r w:rsidRPr="00100F6F">
        <w:rPr>
          <w:rFonts w:ascii="Arial" w:hAnsi="Arial" w:cs="Arial"/>
        </w:rPr>
        <w:t>. Melbourne: BHP. Available at: https://www.bhp.com/sustainability/climate (Accessed: 2</w:t>
      </w:r>
      <w:r w:rsidR="00280F72" w:rsidRPr="00100F6F">
        <w:rPr>
          <w:rFonts w:ascii="Arial" w:hAnsi="Arial" w:cs="Arial"/>
        </w:rPr>
        <w:t>2</w:t>
      </w:r>
      <w:r w:rsidRPr="00100F6F">
        <w:rPr>
          <w:rFonts w:ascii="Arial" w:hAnsi="Arial" w:cs="Arial"/>
        </w:rPr>
        <w:t xml:space="preserve"> July 2026).</w:t>
      </w:r>
    </w:p>
    <w:p w14:paraId="2A6FACDA" w14:textId="2808E35E" w:rsidR="00207039" w:rsidRPr="00100F6F" w:rsidRDefault="00207039" w:rsidP="00724918">
      <w:pPr>
        <w:spacing w:line="360" w:lineRule="auto"/>
        <w:jc w:val="both"/>
        <w:rPr>
          <w:rFonts w:ascii="Arial" w:hAnsi="Arial" w:cs="Arial"/>
        </w:rPr>
      </w:pPr>
      <w:r w:rsidRPr="00100F6F">
        <w:rPr>
          <w:rFonts w:ascii="Arial" w:hAnsi="Arial" w:cs="Arial"/>
        </w:rPr>
        <w:t xml:space="preserve">BHP (2025) </w:t>
      </w:r>
      <w:r w:rsidRPr="00100F6F">
        <w:rPr>
          <w:rFonts w:ascii="Arial" w:hAnsi="Arial" w:cs="Arial"/>
          <w:i/>
          <w:iCs/>
        </w:rPr>
        <w:t>Sustainability Reporting Centre</w:t>
      </w:r>
      <w:r w:rsidRPr="00100F6F">
        <w:rPr>
          <w:rFonts w:ascii="Arial" w:hAnsi="Arial" w:cs="Arial"/>
        </w:rPr>
        <w:t xml:space="preserve">. Available at: </w:t>
      </w:r>
      <w:hyperlink r:id="rId10" w:tgtFrame="_new" w:history="1">
        <w:r w:rsidRPr="00100F6F">
          <w:rPr>
            <w:rStyle w:val="Hyperlink"/>
            <w:rFonts w:ascii="Arial" w:hAnsi="Arial" w:cs="Arial"/>
          </w:rPr>
          <w:t>https://www.bhp.com/s</w:t>
        </w:r>
        <w:r w:rsidRPr="00100F6F">
          <w:rPr>
            <w:rStyle w:val="Hyperlink"/>
            <w:rFonts w:ascii="Arial" w:hAnsi="Arial" w:cs="Arial"/>
          </w:rPr>
          <w:t>u</w:t>
        </w:r>
        <w:r w:rsidRPr="00100F6F">
          <w:rPr>
            <w:rStyle w:val="Hyperlink"/>
            <w:rFonts w:ascii="Arial" w:hAnsi="Arial" w:cs="Arial"/>
          </w:rPr>
          <w:t>stainability</w:t>
        </w:r>
      </w:hyperlink>
      <w:r w:rsidRPr="00100F6F">
        <w:rPr>
          <w:rFonts w:ascii="Arial" w:hAnsi="Arial" w:cs="Arial"/>
        </w:rPr>
        <w:t xml:space="preserve"> (Accessed: 2</w:t>
      </w:r>
      <w:r w:rsidR="000D713E" w:rsidRPr="00100F6F">
        <w:rPr>
          <w:rFonts w:ascii="Arial" w:hAnsi="Arial" w:cs="Arial"/>
        </w:rPr>
        <w:t>0</w:t>
      </w:r>
      <w:r w:rsidRPr="00100F6F">
        <w:rPr>
          <w:rFonts w:ascii="Arial" w:hAnsi="Arial" w:cs="Arial"/>
        </w:rPr>
        <w:t xml:space="preserve"> July 2026).</w:t>
      </w:r>
    </w:p>
    <w:p w14:paraId="4B46B4C7" w14:textId="77777777" w:rsidR="000D713E" w:rsidRPr="00100F6F" w:rsidRDefault="00207039" w:rsidP="00724918">
      <w:pPr>
        <w:spacing w:line="360" w:lineRule="auto"/>
        <w:jc w:val="both"/>
        <w:rPr>
          <w:rFonts w:ascii="Arial" w:hAnsi="Arial" w:cs="Arial"/>
        </w:rPr>
      </w:pPr>
      <w:r w:rsidRPr="00100F6F">
        <w:rPr>
          <w:rFonts w:ascii="Arial" w:hAnsi="Arial" w:cs="Arial"/>
        </w:rPr>
        <w:t xml:space="preserve">Deloitte (2025) </w:t>
      </w:r>
      <w:r w:rsidRPr="00100F6F">
        <w:rPr>
          <w:rFonts w:ascii="Arial" w:hAnsi="Arial" w:cs="Arial"/>
          <w:i/>
          <w:iCs/>
        </w:rPr>
        <w:t>Tracking the Trends 2025: The Top 10 Issues Shaping Mining and Metals</w:t>
      </w:r>
      <w:r w:rsidRPr="00100F6F">
        <w:rPr>
          <w:rFonts w:ascii="Arial" w:hAnsi="Arial" w:cs="Arial"/>
        </w:rPr>
        <w:t xml:space="preserve">. </w:t>
      </w:r>
    </w:p>
    <w:p w14:paraId="52F433F8" w14:textId="2E8D3A35" w:rsidR="00207039" w:rsidRPr="00100F6F" w:rsidRDefault="00207039" w:rsidP="00724918">
      <w:pPr>
        <w:spacing w:line="360" w:lineRule="auto"/>
        <w:jc w:val="both"/>
        <w:rPr>
          <w:rFonts w:ascii="Arial" w:hAnsi="Arial" w:cs="Arial"/>
        </w:rPr>
      </w:pPr>
      <w:r w:rsidRPr="00100F6F">
        <w:rPr>
          <w:rFonts w:ascii="Arial" w:hAnsi="Arial" w:cs="Arial"/>
        </w:rPr>
        <w:t xml:space="preserve">Intergovernmental Panel on Climate Change (IPCC) (2023) </w:t>
      </w:r>
      <w:r w:rsidRPr="00100F6F">
        <w:rPr>
          <w:rFonts w:ascii="Arial" w:hAnsi="Arial" w:cs="Arial"/>
          <w:i/>
          <w:iCs/>
        </w:rPr>
        <w:t>Climate Change 2023: Synthesis Report</w:t>
      </w:r>
      <w:r w:rsidRPr="00100F6F">
        <w:rPr>
          <w:rFonts w:ascii="Arial" w:hAnsi="Arial" w:cs="Arial"/>
        </w:rPr>
        <w:t xml:space="preserve">. Geneva: IPCC. Available at: </w:t>
      </w:r>
      <w:hyperlink r:id="rId11" w:tgtFrame="_new" w:history="1">
        <w:r w:rsidRPr="00100F6F">
          <w:rPr>
            <w:rStyle w:val="Hyperlink"/>
            <w:rFonts w:ascii="Arial" w:hAnsi="Arial" w:cs="Arial"/>
          </w:rPr>
          <w:t>https://www.ipc</w:t>
        </w:r>
        <w:r w:rsidRPr="00100F6F">
          <w:rPr>
            <w:rStyle w:val="Hyperlink"/>
            <w:rFonts w:ascii="Arial" w:hAnsi="Arial" w:cs="Arial"/>
          </w:rPr>
          <w:t>c</w:t>
        </w:r>
        <w:r w:rsidRPr="00100F6F">
          <w:rPr>
            <w:rStyle w:val="Hyperlink"/>
            <w:rFonts w:ascii="Arial" w:hAnsi="Arial" w:cs="Arial"/>
          </w:rPr>
          <w:t>.ch/report/ar6/syr/</w:t>
        </w:r>
      </w:hyperlink>
      <w:r w:rsidRPr="00100F6F">
        <w:rPr>
          <w:rFonts w:ascii="Arial" w:hAnsi="Arial" w:cs="Arial"/>
        </w:rPr>
        <w:t xml:space="preserve"> (Accessed: </w:t>
      </w:r>
      <w:r w:rsidR="00280F72" w:rsidRPr="00100F6F">
        <w:rPr>
          <w:rFonts w:ascii="Arial" w:hAnsi="Arial" w:cs="Arial"/>
        </w:rPr>
        <w:t>19</w:t>
      </w:r>
      <w:r w:rsidRPr="00100F6F">
        <w:rPr>
          <w:rFonts w:ascii="Arial" w:hAnsi="Arial" w:cs="Arial"/>
        </w:rPr>
        <w:t xml:space="preserve"> July 2026).</w:t>
      </w:r>
    </w:p>
    <w:p w14:paraId="7D7A8A1B" w14:textId="050D681F" w:rsidR="00207039" w:rsidRPr="00100F6F" w:rsidRDefault="00207039" w:rsidP="00724918">
      <w:pPr>
        <w:spacing w:line="360" w:lineRule="auto"/>
        <w:jc w:val="both"/>
        <w:rPr>
          <w:rFonts w:ascii="Arial" w:hAnsi="Arial" w:cs="Arial"/>
        </w:rPr>
      </w:pPr>
      <w:r w:rsidRPr="00100F6F">
        <w:rPr>
          <w:rFonts w:ascii="Arial" w:hAnsi="Arial" w:cs="Arial"/>
        </w:rPr>
        <w:t xml:space="preserve">International Energy Agency (IEA) (2024) </w:t>
      </w:r>
      <w:r w:rsidRPr="00100F6F">
        <w:rPr>
          <w:rFonts w:ascii="Arial" w:hAnsi="Arial" w:cs="Arial"/>
          <w:i/>
          <w:iCs/>
        </w:rPr>
        <w:t>The Role of Critical Minerals in Clean Energy Transitions</w:t>
      </w:r>
      <w:r w:rsidRPr="00100F6F">
        <w:rPr>
          <w:rFonts w:ascii="Arial" w:hAnsi="Arial" w:cs="Arial"/>
        </w:rPr>
        <w:t xml:space="preserve">. Paris: IEA. Available at: </w:t>
      </w:r>
      <w:hyperlink r:id="rId12" w:tgtFrame="_new" w:history="1">
        <w:r w:rsidRPr="00100F6F">
          <w:rPr>
            <w:rStyle w:val="Hyperlink"/>
            <w:rFonts w:ascii="Arial" w:hAnsi="Arial" w:cs="Arial"/>
          </w:rPr>
          <w:t>https://www.iea.org/reports/the-role-of-critical-minerals-in-clean-energy-transitions</w:t>
        </w:r>
      </w:hyperlink>
      <w:r w:rsidRPr="00100F6F">
        <w:rPr>
          <w:rFonts w:ascii="Arial" w:hAnsi="Arial" w:cs="Arial"/>
        </w:rPr>
        <w:t xml:space="preserve"> (Accessed: 2</w:t>
      </w:r>
      <w:r w:rsidR="00280F72" w:rsidRPr="00100F6F">
        <w:rPr>
          <w:rFonts w:ascii="Arial" w:hAnsi="Arial" w:cs="Arial"/>
        </w:rPr>
        <w:t>1</w:t>
      </w:r>
      <w:r w:rsidRPr="00100F6F">
        <w:rPr>
          <w:rFonts w:ascii="Arial" w:hAnsi="Arial" w:cs="Arial"/>
        </w:rPr>
        <w:t xml:space="preserve"> July 2026).</w:t>
      </w:r>
    </w:p>
    <w:p w14:paraId="611125EB" w14:textId="77777777" w:rsidR="00207039" w:rsidRPr="00100F6F" w:rsidRDefault="00207039" w:rsidP="00724918">
      <w:pPr>
        <w:spacing w:line="360" w:lineRule="auto"/>
        <w:jc w:val="both"/>
        <w:rPr>
          <w:rFonts w:ascii="Arial" w:hAnsi="Arial" w:cs="Arial"/>
        </w:rPr>
      </w:pPr>
      <w:r w:rsidRPr="00100F6F">
        <w:rPr>
          <w:rFonts w:ascii="Arial" w:hAnsi="Arial" w:cs="Arial"/>
        </w:rPr>
        <w:t xml:space="preserve">Kotler, P., Armstrong, G., Harris, L.C. and He, H. (2024) </w:t>
      </w:r>
      <w:r w:rsidRPr="00100F6F">
        <w:rPr>
          <w:rFonts w:ascii="Arial" w:hAnsi="Arial" w:cs="Arial"/>
          <w:i/>
          <w:iCs/>
        </w:rPr>
        <w:t>Principles of Marketing</w:t>
      </w:r>
      <w:r w:rsidRPr="00100F6F">
        <w:rPr>
          <w:rFonts w:ascii="Arial" w:hAnsi="Arial" w:cs="Arial"/>
        </w:rPr>
        <w:t xml:space="preserve">. 19th </w:t>
      </w:r>
      <w:proofErr w:type="spellStart"/>
      <w:r w:rsidRPr="00100F6F">
        <w:rPr>
          <w:rFonts w:ascii="Arial" w:hAnsi="Arial" w:cs="Arial"/>
        </w:rPr>
        <w:t>edn</w:t>
      </w:r>
      <w:proofErr w:type="spellEnd"/>
      <w:r w:rsidRPr="00100F6F">
        <w:rPr>
          <w:rFonts w:ascii="Arial" w:hAnsi="Arial" w:cs="Arial"/>
        </w:rPr>
        <w:t>. Harlow: Pearson.</w:t>
      </w:r>
    </w:p>
    <w:p w14:paraId="28FBDEB0" w14:textId="77777777" w:rsidR="00207039" w:rsidRPr="00100F6F" w:rsidRDefault="00207039" w:rsidP="00724918">
      <w:pPr>
        <w:spacing w:line="360" w:lineRule="auto"/>
        <w:jc w:val="both"/>
        <w:rPr>
          <w:rFonts w:ascii="Arial" w:hAnsi="Arial" w:cs="Arial"/>
        </w:rPr>
      </w:pPr>
      <w:r w:rsidRPr="00100F6F">
        <w:rPr>
          <w:rFonts w:ascii="Arial" w:hAnsi="Arial" w:cs="Arial"/>
        </w:rPr>
        <w:t xml:space="preserve">McKinsey &amp; Company (2024) </w:t>
      </w:r>
      <w:r w:rsidRPr="00100F6F">
        <w:rPr>
          <w:rFonts w:ascii="Arial" w:hAnsi="Arial" w:cs="Arial"/>
          <w:i/>
          <w:iCs/>
        </w:rPr>
        <w:t>The Net-Zero Transition: What It Would Cost, What It Could Bring</w:t>
      </w:r>
      <w:r w:rsidRPr="00100F6F">
        <w:rPr>
          <w:rFonts w:ascii="Arial" w:hAnsi="Arial" w:cs="Arial"/>
        </w:rPr>
        <w:t xml:space="preserve">. Available at: </w:t>
      </w:r>
      <w:hyperlink r:id="rId13" w:tgtFrame="_new" w:history="1">
        <w:r w:rsidRPr="00100F6F">
          <w:rPr>
            <w:rStyle w:val="Hyperlink"/>
            <w:rFonts w:ascii="Arial" w:hAnsi="Arial" w:cs="Arial"/>
          </w:rPr>
          <w:t>https://www.mckinsey.com/capabilities/sustainability/our-insights</w:t>
        </w:r>
      </w:hyperlink>
      <w:r w:rsidRPr="00100F6F">
        <w:rPr>
          <w:rFonts w:ascii="Arial" w:hAnsi="Arial" w:cs="Arial"/>
        </w:rPr>
        <w:t xml:space="preserve"> (Accessed: 24 July 2026).</w:t>
      </w:r>
    </w:p>
    <w:p w14:paraId="619AD2AA" w14:textId="40A0882E" w:rsidR="00207039" w:rsidRPr="00100F6F" w:rsidRDefault="00207039" w:rsidP="00724918">
      <w:pPr>
        <w:spacing w:line="360" w:lineRule="auto"/>
        <w:jc w:val="both"/>
        <w:rPr>
          <w:rFonts w:ascii="Arial" w:hAnsi="Arial" w:cs="Arial"/>
        </w:rPr>
      </w:pPr>
      <w:r w:rsidRPr="00100F6F">
        <w:rPr>
          <w:rFonts w:ascii="Arial" w:hAnsi="Arial" w:cs="Arial"/>
        </w:rPr>
        <w:t xml:space="preserve">Organisation for Economic Co-operation and Development (OECD) (2023) </w:t>
      </w:r>
      <w:r w:rsidRPr="00100F6F">
        <w:rPr>
          <w:rFonts w:ascii="Arial" w:hAnsi="Arial" w:cs="Arial"/>
          <w:i/>
          <w:iCs/>
        </w:rPr>
        <w:t>OECD Environmental Performance Reviews</w:t>
      </w:r>
      <w:r w:rsidRPr="00100F6F">
        <w:rPr>
          <w:rFonts w:ascii="Arial" w:hAnsi="Arial" w:cs="Arial"/>
        </w:rPr>
        <w:t>. Paris: OECD Publishing. Available at: https://www.oecd.org/environment.</w:t>
      </w:r>
    </w:p>
    <w:p w14:paraId="0B909D9A" w14:textId="77777777" w:rsidR="00207039" w:rsidRPr="00100F6F" w:rsidRDefault="00207039" w:rsidP="00724918">
      <w:pPr>
        <w:spacing w:line="360" w:lineRule="auto"/>
        <w:jc w:val="both"/>
        <w:rPr>
          <w:rFonts w:ascii="Arial" w:hAnsi="Arial" w:cs="Arial"/>
        </w:rPr>
      </w:pPr>
      <w:r w:rsidRPr="00100F6F">
        <w:rPr>
          <w:rFonts w:ascii="Arial" w:hAnsi="Arial" w:cs="Arial"/>
        </w:rPr>
        <w:t xml:space="preserve">Porter, M.E. (1985) </w:t>
      </w:r>
      <w:r w:rsidRPr="00100F6F">
        <w:rPr>
          <w:rFonts w:ascii="Arial" w:hAnsi="Arial" w:cs="Arial"/>
          <w:i/>
          <w:iCs/>
        </w:rPr>
        <w:t>Competitive Advantage: Creating and Sustaining Superior Performance</w:t>
      </w:r>
      <w:r w:rsidRPr="00100F6F">
        <w:rPr>
          <w:rFonts w:ascii="Arial" w:hAnsi="Arial" w:cs="Arial"/>
        </w:rPr>
        <w:t>. New York: Free Press.</w:t>
      </w:r>
    </w:p>
    <w:p w14:paraId="70D20FDC" w14:textId="4BF658BE" w:rsidR="000D713E" w:rsidRPr="00100F6F" w:rsidRDefault="00207039" w:rsidP="00724918">
      <w:pPr>
        <w:spacing w:line="360" w:lineRule="auto"/>
        <w:jc w:val="both"/>
        <w:rPr>
          <w:rFonts w:ascii="Arial" w:hAnsi="Arial" w:cs="Arial"/>
        </w:rPr>
      </w:pPr>
      <w:r w:rsidRPr="00100F6F">
        <w:rPr>
          <w:rFonts w:ascii="Arial" w:hAnsi="Arial" w:cs="Arial"/>
        </w:rPr>
        <w:lastRenderedPageBreak/>
        <w:t xml:space="preserve">United Nations Environment Programme (UNEP) (2024) </w:t>
      </w:r>
      <w:r w:rsidRPr="00100F6F">
        <w:rPr>
          <w:rFonts w:ascii="Arial" w:hAnsi="Arial" w:cs="Arial"/>
          <w:i/>
          <w:iCs/>
        </w:rPr>
        <w:t>Global Resources Outlook 2024</w:t>
      </w:r>
      <w:r w:rsidRPr="00100F6F">
        <w:rPr>
          <w:rFonts w:ascii="Arial" w:hAnsi="Arial" w:cs="Arial"/>
        </w:rPr>
        <w:t xml:space="preserve">. Nairobi: UNEP. Available at: </w:t>
      </w:r>
      <w:hyperlink r:id="rId14" w:history="1">
        <w:r w:rsidR="000D713E" w:rsidRPr="00100F6F">
          <w:rPr>
            <w:rStyle w:val="Hyperlink"/>
            <w:rFonts w:ascii="Arial" w:hAnsi="Arial" w:cs="Arial"/>
          </w:rPr>
          <w:t>https://www.unep.org/resources/</w:t>
        </w:r>
        <w:r w:rsidR="000D713E" w:rsidRPr="00100F6F">
          <w:rPr>
            <w:rStyle w:val="Hyperlink"/>
            <w:rFonts w:ascii="Arial" w:hAnsi="Arial" w:cs="Arial"/>
          </w:rPr>
          <w:t>g</w:t>
        </w:r>
        <w:r w:rsidR="000D713E" w:rsidRPr="00100F6F">
          <w:rPr>
            <w:rStyle w:val="Hyperlink"/>
            <w:rFonts w:ascii="Arial" w:hAnsi="Arial" w:cs="Arial"/>
          </w:rPr>
          <w:t>lobal-resources-</w:t>
        </w:r>
      </w:hyperlink>
    </w:p>
    <w:p w14:paraId="45FAC841" w14:textId="7688953C" w:rsidR="00207039" w:rsidRPr="00100F6F" w:rsidRDefault="00207039" w:rsidP="00724918">
      <w:pPr>
        <w:spacing w:line="360" w:lineRule="auto"/>
        <w:jc w:val="both"/>
        <w:rPr>
          <w:rFonts w:ascii="Arial" w:hAnsi="Arial" w:cs="Arial"/>
        </w:rPr>
      </w:pPr>
      <w:r w:rsidRPr="00100F6F">
        <w:rPr>
          <w:rFonts w:ascii="Arial" w:hAnsi="Arial" w:cs="Arial"/>
        </w:rPr>
        <w:t>outlook (Accessed: 2</w:t>
      </w:r>
      <w:r w:rsidR="00280F72" w:rsidRPr="00100F6F">
        <w:rPr>
          <w:rFonts w:ascii="Arial" w:hAnsi="Arial" w:cs="Arial"/>
        </w:rPr>
        <w:t>1</w:t>
      </w:r>
      <w:r w:rsidRPr="00100F6F">
        <w:rPr>
          <w:rFonts w:ascii="Arial" w:hAnsi="Arial" w:cs="Arial"/>
        </w:rPr>
        <w:t xml:space="preserve"> July 2026).</w:t>
      </w:r>
    </w:p>
    <w:p w14:paraId="40E13F01" w14:textId="5A968B9E" w:rsidR="00207039" w:rsidRPr="00100F6F" w:rsidRDefault="00207039" w:rsidP="00724918">
      <w:pPr>
        <w:spacing w:line="360" w:lineRule="auto"/>
        <w:jc w:val="both"/>
        <w:rPr>
          <w:rFonts w:ascii="Arial" w:hAnsi="Arial" w:cs="Arial"/>
        </w:rPr>
      </w:pPr>
      <w:r w:rsidRPr="00100F6F">
        <w:rPr>
          <w:rFonts w:ascii="Arial" w:hAnsi="Arial" w:cs="Arial"/>
        </w:rPr>
        <w:t xml:space="preserve">United Nations (2023) </w:t>
      </w:r>
      <w:r w:rsidRPr="00100F6F">
        <w:rPr>
          <w:rFonts w:ascii="Arial" w:hAnsi="Arial" w:cs="Arial"/>
          <w:i/>
          <w:iCs/>
        </w:rPr>
        <w:t>The Sustainable Development Goals Report 2023</w:t>
      </w:r>
      <w:r w:rsidRPr="00100F6F">
        <w:rPr>
          <w:rFonts w:ascii="Arial" w:hAnsi="Arial" w:cs="Arial"/>
        </w:rPr>
        <w:t xml:space="preserve">. New York: United Nations. Available at: </w:t>
      </w:r>
      <w:hyperlink r:id="rId15" w:tgtFrame="_new" w:history="1">
        <w:r w:rsidRPr="00100F6F">
          <w:rPr>
            <w:rStyle w:val="Hyperlink"/>
            <w:rFonts w:ascii="Arial" w:hAnsi="Arial" w:cs="Arial"/>
          </w:rPr>
          <w:t>https://unstats.un.org/sdgs/report/2023/</w:t>
        </w:r>
      </w:hyperlink>
      <w:r w:rsidRPr="00100F6F">
        <w:rPr>
          <w:rFonts w:ascii="Arial" w:hAnsi="Arial" w:cs="Arial"/>
        </w:rPr>
        <w:t xml:space="preserve"> (Accessed: 2</w:t>
      </w:r>
      <w:r w:rsidR="00280F72" w:rsidRPr="00100F6F">
        <w:rPr>
          <w:rFonts w:ascii="Arial" w:hAnsi="Arial" w:cs="Arial"/>
        </w:rPr>
        <w:t>2</w:t>
      </w:r>
      <w:r w:rsidRPr="00100F6F">
        <w:rPr>
          <w:rFonts w:ascii="Arial" w:hAnsi="Arial" w:cs="Arial"/>
        </w:rPr>
        <w:t xml:space="preserve"> July 2026).</w:t>
      </w:r>
    </w:p>
    <w:p w14:paraId="186D879C" w14:textId="7B6DFA16" w:rsidR="00207039" w:rsidRPr="00100F6F" w:rsidRDefault="00207039" w:rsidP="00724918">
      <w:pPr>
        <w:spacing w:line="360" w:lineRule="auto"/>
        <w:jc w:val="both"/>
        <w:rPr>
          <w:rFonts w:ascii="Arial" w:hAnsi="Arial" w:cs="Arial"/>
        </w:rPr>
      </w:pPr>
      <w:r w:rsidRPr="00100F6F">
        <w:rPr>
          <w:rFonts w:ascii="Arial" w:hAnsi="Arial" w:cs="Arial"/>
        </w:rPr>
        <w:t xml:space="preserve">World Steel Association (2024) </w:t>
      </w:r>
      <w:r w:rsidRPr="00100F6F">
        <w:rPr>
          <w:rFonts w:ascii="Arial" w:hAnsi="Arial" w:cs="Arial"/>
          <w:i/>
          <w:iCs/>
        </w:rPr>
        <w:t>Sustainability Indicators 2024 Report</w:t>
      </w:r>
      <w:r w:rsidRPr="00100F6F">
        <w:rPr>
          <w:rFonts w:ascii="Arial" w:hAnsi="Arial" w:cs="Arial"/>
        </w:rPr>
        <w:t xml:space="preserve">. Brussels: World Steel Association. Available at: </w:t>
      </w:r>
      <w:hyperlink r:id="rId16" w:tgtFrame="_new" w:history="1">
        <w:r w:rsidRPr="00100F6F">
          <w:rPr>
            <w:rStyle w:val="Hyperlink"/>
            <w:rFonts w:ascii="Arial" w:hAnsi="Arial" w:cs="Arial"/>
          </w:rPr>
          <w:t>https://worldsteel.org</w:t>
        </w:r>
      </w:hyperlink>
      <w:r w:rsidRPr="00100F6F">
        <w:rPr>
          <w:rFonts w:ascii="Arial" w:hAnsi="Arial" w:cs="Arial"/>
        </w:rPr>
        <w:t xml:space="preserve"> (Accessed: 2</w:t>
      </w:r>
      <w:r w:rsidR="00280F72" w:rsidRPr="00100F6F">
        <w:rPr>
          <w:rFonts w:ascii="Arial" w:hAnsi="Arial" w:cs="Arial"/>
        </w:rPr>
        <w:t>1</w:t>
      </w:r>
      <w:r w:rsidRPr="00100F6F">
        <w:rPr>
          <w:rFonts w:ascii="Arial" w:hAnsi="Arial" w:cs="Arial"/>
        </w:rPr>
        <w:t xml:space="preserve"> July 2026).</w:t>
      </w:r>
    </w:p>
    <w:p w14:paraId="6A11BCAE" w14:textId="77777777" w:rsidR="00207039" w:rsidRPr="00100F6F" w:rsidRDefault="00207039" w:rsidP="00100F6F">
      <w:pPr>
        <w:spacing w:line="360" w:lineRule="auto"/>
        <w:rPr>
          <w:rFonts w:ascii="Arial" w:hAnsi="Arial" w:cs="Arial"/>
        </w:rPr>
      </w:pPr>
    </w:p>
    <w:sectPr w:rsidR="00207039" w:rsidRPr="00100F6F" w:rsidSect="00623564">
      <w:footerReference w:type="default" r:id="rId1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2928C8" w14:textId="77777777" w:rsidR="003A4B12" w:rsidRDefault="003A4B12" w:rsidP="00B5239A">
      <w:pPr>
        <w:spacing w:after="0" w:line="240" w:lineRule="auto"/>
      </w:pPr>
      <w:r>
        <w:separator/>
      </w:r>
    </w:p>
  </w:endnote>
  <w:endnote w:type="continuationSeparator" w:id="0">
    <w:p w14:paraId="3666CA30" w14:textId="77777777" w:rsidR="003A4B12" w:rsidRDefault="003A4B12" w:rsidP="00B523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3345958"/>
      <w:docPartObj>
        <w:docPartGallery w:val="Page Numbers (Bottom of Page)"/>
        <w:docPartUnique/>
      </w:docPartObj>
    </w:sdtPr>
    <w:sdtEndPr>
      <w:rPr>
        <w:noProof/>
      </w:rPr>
    </w:sdtEndPr>
    <w:sdtContent>
      <w:p w14:paraId="04344FE8" w14:textId="7818923D" w:rsidR="000D713E" w:rsidRDefault="000D71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EE7F0B" w14:textId="77777777" w:rsidR="000D713E" w:rsidRDefault="000D71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DC606A" w14:textId="77777777" w:rsidR="003A4B12" w:rsidRDefault="003A4B12" w:rsidP="00B5239A">
      <w:pPr>
        <w:spacing w:after="0" w:line="240" w:lineRule="auto"/>
      </w:pPr>
      <w:r>
        <w:separator/>
      </w:r>
    </w:p>
  </w:footnote>
  <w:footnote w:type="continuationSeparator" w:id="0">
    <w:p w14:paraId="0A1AEDDF" w14:textId="77777777" w:rsidR="003A4B12" w:rsidRDefault="003A4B12" w:rsidP="00B523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61027F"/>
    <w:multiLevelType w:val="hybridMultilevel"/>
    <w:tmpl w:val="4AECB482"/>
    <w:lvl w:ilvl="0" w:tplc="40090019">
      <w:start w:val="1"/>
      <w:numFmt w:val="lowerLetter"/>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4E391A13"/>
    <w:multiLevelType w:val="hybridMultilevel"/>
    <w:tmpl w:val="13AC00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6C65087"/>
    <w:multiLevelType w:val="hybridMultilevel"/>
    <w:tmpl w:val="4C9A3A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6946235">
    <w:abstractNumId w:val="0"/>
  </w:num>
  <w:num w:numId="2" w16cid:durableId="1192111732">
    <w:abstractNumId w:val="1"/>
  </w:num>
  <w:num w:numId="3" w16cid:durableId="10481428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564"/>
    <w:rsid w:val="000102E1"/>
    <w:rsid w:val="000D713E"/>
    <w:rsid w:val="000F3D30"/>
    <w:rsid w:val="00100F6F"/>
    <w:rsid w:val="00183790"/>
    <w:rsid w:val="00187038"/>
    <w:rsid w:val="00207039"/>
    <w:rsid w:val="00280F72"/>
    <w:rsid w:val="00330971"/>
    <w:rsid w:val="003A4B12"/>
    <w:rsid w:val="003C36BF"/>
    <w:rsid w:val="004178F7"/>
    <w:rsid w:val="004266E7"/>
    <w:rsid w:val="004603BD"/>
    <w:rsid w:val="00493539"/>
    <w:rsid w:val="005C2BA1"/>
    <w:rsid w:val="005E5829"/>
    <w:rsid w:val="00623564"/>
    <w:rsid w:val="00626937"/>
    <w:rsid w:val="006806BB"/>
    <w:rsid w:val="006F6145"/>
    <w:rsid w:val="00724918"/>
    <w:rsid w:val="00731D4A"/>
    <w:rsid w:val="00746D84"/>
    <w:rsid w:val="008436AA"/>
    <w:rsid w:val="00880C92"/>
    <w:rsid w:val="008812C1"/>
    <w:rsid w:val="00884ACD"/>
    <w:rsid w:val="009B0BF2"/>
    <w:rsid w:val="009B6708"/>
    <w:rsid w:val="00AF6352"/>
    <w:rsid w:val="00B5239A"/>
    <w:rsid w:val="00B90FCA"/>
    <w:rsid w:val="00C51D27"/>
    <w:rsid w:val="00C544E6"/>
    <w:rsid w:val="00D8509A"/>
    <w:rsid w:val="00DA4457"/>
    <w:rsid w:val="00FB043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BB112"/>
  <w15:chartTrackingRefBased/>
  <w15:docId w15:val="{943273CF-8658-4C69-B7C2-566D9615E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356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2356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23564"/>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2356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2356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2356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2356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2356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2356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356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2356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23564"/>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23564"/>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623564"/>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623564"/>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23564"/>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23564"/>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23564"/>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235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35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356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3564"/>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623564"/>
    <w:pPr>
      <w:spacing w:before="160"/>
      <w:jc w:val="center"/>
    </w:pPr>
    <w:rPr>
      <w:i/>
      <w:iCs/>
      <w:color w:val="404040" w:themeColor="text1" w:themeTint="BF"/>
    </w:rPr>
  </w:style>
  <w:style w:type="character" w:customStyle="1" w:styleId="QuoteChar">
    <w:name w:val="Quote Char"/>
    <w:basedOn w:val="DefaultParagraphFont"/>
    <w:link w:val="Quote"/>
    <w:uiPriority w:val="29"/>
    <w:rsid w:val="00623564"/>
    <w:rPr>
      <w:i/>
      <w:iCs/>
      <w:color w:val="404040" w:themeColor="text1" w:themeTint="BF"/>
    </w:rPr>
  </w:style>
  <w:style w:type="paragraph" w:styleId="ListParagraph">
    <w:name w:val="List Paragraph"/>
    <w:basedOn w:val="Normal"/>
    <w:uiPriority w:val="34"/>
    <w:qFormat/>
    <w:rsid w:val="00623564"/>
    <w:pPr>
      <w:ind w:left="720"/>
      <w:contextualSpacing/>
    </w:pPr>
  </w:style>
  <w:style w:type="character" w:styleId="IntenseEmphasis">
    <w:name w:val="Intense Emphasis"/>
    <w:basedOn w:val="DefaultParagraphFont"/>
    <w:uiPriority w:val="21"/>
    <w:qFormat/>
    <w:rsid w:val="00623564"/>
    <w:rPr>
      <w:i/>
      <w:iCs/>
      <w:color w:val="2F5496" w:themeColor="accent1" w:themeShade="BF"/>
    </w:rPr>
  </w:style>
  <w:style w:type="paragraph" w:styleId="IntenseQuote">
    <w:name w:val="Intense Quote"/>
    <w:basedOn w:val="Normal"/>
    <w:next w:val="Normal"/>
    <w:link w:val="IntenseQuoteChar"/>
    <w:uiPriority w:val="30"/>
    <w:qFormat/>
    <w:rsid w:val="0062356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23564"/>
    <w:rPr>
      <w:i/>
      <w:iCs/>
      <w:color w:val="2F5496" w:themeColor="accent1" w:themeShade="BF"/>
    </w:rPr>
  </w:style>
  <w:style w:type="character" w:styleId="IntenseReference">
    <w:name w:val="Intense Reference"/>
    <w:basedOn w:val="DefaultParagraphFont"/>
    <w:uiPriority w:val="32"/>
    <w:qFormat/>
    <w:rsid w:val="00623564"/>
    <w:rPr>
      <w:b/>
      <w:bCs/>
      <w:smallCaps/>
      <w:color w:val="2F5496" w:themeColor="accent1" w:themeShade="BF"/>
      <w:spacing w:val="5"/>
    </w:rPr>
  </w:style>
  <w:style w:type="character" w:styleId="Strong">
    <w:name w:val="Strong"/>
    <w:basedOn w:val="DefaultParagraphFont"/>
    <w:uiPriority w:val="22"/>
    <w:qFormat/>
    <w:rsid w:val="00B5239A"/>
    <w:rPr>
      <w:b/>
      <w:bCs/>
    </w:rPr>
  </w:style>
  <w:style w:type="table" w:styleId="TableGrid">
    <w:name w:val="Table Grid"/>
    <w:basedOn w:val="TableNormal"/>
    <w:uiPriority w:val="39"/>
    <w:rsid w:val="00B523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523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39A"/>
  </w:style>
  <w:style w:type="paragraph" w:styleId="Footer">
    <w:name w:val="footer"/>
    <w:basedOn w:val="Normal"/>
    <w:link w:val="FooterChar"/>
    <w:uiPriority w:val="99"/>
    <w:unhideWhenUsed/>
    <w:rsid w:val="00B523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39A"/>
  </w:style>
  <w:style w:type="character" w:styleId="Hyperlink">
    <w:name w:val="Hyperlink"/>
    <w:basedOn w:val="DefaultParagraphFont"/>
    <w:uiPriority w:val="99"/>
    <w:unhideWhenUsed/>
    <w:rsid w:val="00207039"/>
    <w:rPr>
      <w:color w:val="0563C1" w:themeColor="hyperlink"/>
      <w:u w:val="single"/>
    </w:rPr>
  </w:style>
  <w:style w:type="character" w:styleId="UnresolvedMention">
    <w:name w:val="Unresolved Mention"/>
    <w:basedOn w:val="DefaultParagraphFont"/>
    <w:uiPriority w:val="99"/>
    <w:semiHidden/>
    <w:unhideWhenUsed/>
    <w:rsid w:val="00207039"/>
    <w:rPr>
      <w:color w:val="605E5C"/>
      <w:shd w:val="clear" w:color="auto" w:fill="E1DFDD"/>
    </w:rPr>
  </w:style>
  <w:style w:type="character" w:styleId="FollowedHyperlink">
    <w:name w:val="FollowedHyperlink"/>
    <w:basedOn w:val="DefaultParagraphFont"/>
    <w:uiPriority w:val="99"/>
    <w:semiHidden/>
    <w:unhideWhenUsed/>
    <w:rsid w:val="00207039"/>
    <w:rPr>
      <w:color w:val="954F72" w:themeColor="followedHyperlink"/>
      <w:u w:val="single"/>
    </w:rPr>
  </w:style>
  <w:style w:type="paragraph" w:styleId="TOCHeading">
    <w:name w:val="TOC Heading"/>
    <w:basedOn w:val="Heading1"/>
    <w:next w:val="Normal"/>
    <w:uiPriority w:val="39"/>
    <w:unhideWhenUsed/>
    <w:qFormat/>
    <w:rsid w:val="000D713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26937"/>
    <w:pPr>
      <w:spacing w:after="100"/>
    </w:pPr>
  </w:style>
  <w:style w:type="paragraph" w:styleId="TOC2">
    <w:name w:val="toc 2"/>
    <w:basedOn w:val="Normal"/>
    <w:next w:val="Normal"/>
    <w:autoRedefine/>
    <w:uiPriority w:val="39"/>
    <w:unhideWhenUsed/>
    <w:rsid w:val="0062693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ckinsey.com/capabilities/sustainability/our-insight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ea.org/reports/the-role-of-critical-minerals-in-clean-energy-transition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orldsteel.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pcc.ch/report/ar6/syr/" TargetMode="External"/><Relationship Id="rId5" Type="http://schemas.openxmlformats.org/officeDocument/2006/relationships/webSettings" Target="webSettings.xml"/><Relationship Id="rId15" Type="http://schemas.openxmlformats.org/officeDocument/2006/relationships/hyperlink" Target="https://unstats.un.org/sdgs/report/2023/" TargetMode="External"/><Relationship Id="rId10" Type="http://schemas.openxmlformats.org/officeDocument/2006/relationships/hyperlink" Target="https://www.bhp.com/sustainability"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hp.com/investors/annual-reporting" TargetMode="External"/><Relationship Id="rId14" Type="http://schemas.openxmlformats.org/officeDocument/2006/relationships/hyperlink" Target="https://www.unep.org/resources/global-resour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8F1A4F-D78D-43AD-8672-5EC6F0E64A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14</Pages>
  <Words>3589</Words>
  <Characters>20462</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Deep patel</dc:creator>
  <cp:keywords/>
  <dc:description/>
  <cp:lastModifiedBy>Deep patel</cp:lastModifiedBy>
  <cp:revision>8</cp:revision>
  <dcterms:created xsi:type="dcterms:W3CDTF">2026-07-21T20:14:00Z</dcterms:created>
  <dcterms:modified xsi:type="dcterms:W3CDTF">2026-07-24T01:27:00Z</dcterms:modified>
</cp:coreProperties>
</file>