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008D611D" w:rsidP="2CFFC713" w:rsidRDefault="008D611D" w14:paraId="252CB315" w14:textId="3C97CE5D">
      <w:pPr>
        <w:pStyle w:val="Normal"/>
      </w:pPr>
      <w:bookmarkStart w:name="_Hlk235569432" w:id="0"/>
      <w:r w:rsidR="34F6E175">
        <w:drawing>
          <wp:inline wp14:editId="4D04266D" wp14:anchorId="7994FDE4">
            <wp:extent cx="6480000" cy="9174170"/>
            <wp:effectExtent l="0" t="0" r="0" b="0"/>
            <wp:docPr id="15108664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10866494" name="Picture 1510866494"/>
                    <pic:cNvPicPr/>
                  </pic:nvPicPr>
                  <pic:blipFill>
                    <a:blip xmlns:r="http://schemas.openxmlformats.org/officeDocument/2006/relationships" r:embed="rId2054171681">
                      <a:extLst>
                        <a:ext uri="{28A0092B-C50C-407E-A947-70E740481C1C}">
                          <a14:useLocalDpi xmlns:a14="http://schemas.microsoft.com/office/drawing/2010/main"/>
                        </a:ext>
                      </a:extLst>
                    </a:blip>
                    <a:srcRect l="0" t="0" r="0" b="3700"/>
                    <a:stretch>
                      <a:fillRect/>
                    </a:stretch>
                  </pic:blipFill>
                  <pic:spPr>
                    <a:xfrm rot="0">
                      <a:off x="0" y="0"/>
                      <a:ext cx="6480000" cy="9174170"/>
                    </a:xfrm>
                    <a:prstGeom prst="rect">
                      <a:avLst/>
                    </a:prstGeom>
                  </pic:spPr>
                </pic:pic>
              </a:graphicData>
            </a:graphic>
          </wp:inline>
        </w:drawing>
      </w:r>
    </w:p>
    <w:p w:rsidR="008D611D" w:rsidRDefault="008D611D" w14:paraId="22DBB9E4" w14:textId="77777777">
      <w:pPr>
        <w:spacing w:after="160" w:line="259" w:lineRule="auto"/>
        <w:jc w:val="left"/>
      </w:pPr>
      <w:r>
        <w:br w:type="page"/>
      </w:r>
    </w:p>
    <w:p w:rsidR="00920DCD" w:rsidP="7B508C7A" w:rsidRDefault="00920DCD" w14:paraId="44E381EA" w14:textId="685A3D15">
      <w:pPr>
        <w:pStyle w:val="Heading1"/>
        <w:spacing w:after="160" w:line="259" w:lineRule="auto"/>
        <w:jc w:val="left"/>
      </w:pPr>
      <w:r w:rsidR="00920DCD">
        <w:rPr/>
        <w:t>Introductio</w:t>
      </w:r>
      <w:r w:rsidR="02C05B8E">
        <w:rPr/>
        <w:t>n</w:t>
      </w:r>
    </w:p>
    <w:p w:rsidR="00920DCD" w:rsidP="00920DCD" w:rsidRDefault="00920DCD" w14:paraId="0E461C56" w14:textId="4877654F">
      <w:r>
        <w:t xml:space="preserve">As urban areas grow larger and denser, managing parking becomes an increasingly complex </w:t>
      </w:r>
      <w:r>
        <w:t xml:space="preserve">task. </w:t>
      </w:r>
      <w:r w:rsidRPr="00005B63" w:rsidR="00005B63">
        <w:t>In the context of today's city, the requirement for effective parking management is coming into existence.</w:t>
      </w:r>
      <w:bookmarkStart w:name="_GoBack" w:id="1"/>
      <w:bookmarkEnd w:id="1"/>
      <w:r>
        <w:t xml:space="preserve">The conventional approach to parking relies on paper-based logs or disjointed spreadsheets, leaving parking staff struggling to keep track of available parking spaces, customer information and </w:t>
      </w:r>
      <w:r>
        <w:t>transactions. A</w:t>
      </w:r>
      <w:r>
        <w:t xml:space="preserve"> parking management system using a database ensures a structured approach as the associated data is stored in interconnected tables. Relational database design facilitates the rapid retrieval of information, its consistent updating and its effective </w:t>
      </w:r>
      <w:r>
        <w:t>analysis. This</w:t>
      </w:r>
      <w:r>
        <w:t xml:space="preserve"> project aims to develop and build an AutoPark Management System for managing various parking sites, parking slots, customer details, vehicle details, parking activity and payment history of multiple parking </w:t>
      </w:r>
      <w:r>
        <w:t>sites. The</w:t>
      </w:r>
      <w:r>
        <w:t xml:space="preserve"> system is developed utilizing the software Microsoft Access as it offers relational data source functionalities such as establishing tables, managing relationships, creating queries, forms and reporting.</w:t>
      </w:r>
    </w:p>
    <w:p w:rsidR="00920DCD" w:rsidRDefault="00920DCD" w14:paraId="5CDB3304" w14:textId="77777777">
      <w:pPr>
        <w:spacing w:after="160" w:line="259" w:lineRule="auto"/>
        <w:jc w:val="left"/>
      </w:pPr>
      <w:r>
        <w:br w:type="page"/>
      </w:r>
    </w:p>
    <w:p w:rsidR="008D611D" w:rsidP="00920DCD" w:rsidRDefault="00920DCD" w14:paraId="25BC4913" w14:textId="3792FFDF">
      <w:pPr>
        <w:pStyle w:val="Heading1"/>
      </w:pPr>
      <w:r>
        <w:lastRenderedPageBreak/>
        <w:t>System Requirements Analysis</w:t>
      </w:r>
    </w:p>
    <w:p w:rsidR="00920DCD" w:rsidP="00071A28" w:rsidRDefault="00920DCD" w14:paraId="4094E7BC" w14:textId="0E1AA8D4">
      <w:pPr>
        <w:pStyle w:val="Heading2"/>
      </w:pPr>
      <w:r>
        <w:t xml:space="preserve">Existing System Problems </w:t>
      </w:r>
    </w:p>
    <w:p w:rsidRPr="00920DCD" w:rsidR="00920DCD" w:rsidP="00920DCD" w:rsidRDefault="00920DCD" w14:paraId="1D6ED2CD" w14:textId="095F89D7">
      <w:r>
        <w:t>A manual parking management system has a number of procurement issues and management problems that its performance and efficiency is not always reliable. Data is duplicated, storage space is needed to accommodate multiple records, and there is a greater risk of record discrepancies due to customer, vehicle and parking data being recorded multiple times. For instance, if customer information is updated, it can be challenging to update several records, which can result in incorrect information being found.</w:t>
      </w:r>
      <w:r w:rsidR="00421D3A">
        <w:t xml:space="preserve"> Also, manual systems don't offer real time parking space availability, the risk of double bookings and/or space utilization is increased. Payment management is one of the big challenges as payments and failed payments monitoring, as well as revenue performance are still manual. Therefore, it is extremely crucial to have a structured database system to increase the accuracy, automation and </w:t>
      </w:r>
      <w:r w:rsidR="00421D3A">
        <w:t>decision-making</w:t>
      </w:r>
      <w:r w:rsidR="00421D3A">
        <w:t xml:space="preserve"> ability. </w:t>
      </w:r>
      <w:sdt>
        <w:sdtPr>
          <w:id w:val="-99883303"/>
          <w:citation/>
        </w:sdtPr>
        <w:sdtContent>
          <w:r w:rsidR="00C76292">
            <w:fldChar w:fldCharType="begin"/>
          </w:r>
          <w:r w:rsidR="00C76292">
            <w:rPr>
              <w:lang w:val="en-US"/>
            </w:rPr>
            <w:instrText xml:space="preserve"> CITATION Hay03 \l 1033 </w:instrText>
          </w:r>
          <w:r w:rsidR="00C76292">
            <w:fldChar w:fldCharType="separate"/>
          </w:r>
          <w:r w:rsidR="00BE7A85">
            <w:rPr>
              <w:noProof/>
              <w:lang w:val="en-US"/>
            </w:rPr>
            <w:t xml:space="preserve"> </w:t>
          </w:r>
          <w:r w:rsidRPr="00BE7A85" w:rsidR="00BE7A85">
            <w:rPr>
              <w:noProof/>
              <w:lang w:val="en-US"/>
            </w:rPr>
            <w:t>[1]</w:t>
          </w:r>
          <w:r w:rsidR="00C76292">
            <w:fldChar w:fldCharType="end"/>
          </w:r>
        </w:sdtContent>
      </w:sdt>
    </w:p>
    <w:p w:rsidR="00920DCD" w:rsidP="00071A28" w:rsidRDefault="00920DCD" w14:paraId="4AC60D01" w14:textId="00116D19">
      <w:pPr>
        <w:pStyle w:val="Heading2"/>
      </w:pPr>
      <w:r>
        <w:t xml:space="preserve">Functional Requirements </w:t>
      </w:r>
    </w:p>
    <w:p w:rsidR="00071A28" w:rsidP="00421D3A" w:rsidRDefault="00421D3A" w14:paraId="74F6B221" w14:textId="7016B246">
      <w:r>
        <w:t xml:space="preserve">The main goal of the proposed AutoPark Management System is to develop an integrated database system which will improve the parking system efficiency, accuracy and control. There should be no unnecessary duplication of customer information using structured data storage is recommended to be completely stored on the system, including personal data and details of customer's registration. </w:t>
      </w:r>
      <w:r w:rsidR="00920DCD">
        <w:t>It should provide the management of vehicle information, and be able to associate each vehicle with its registered owner, so that the parking activities of each vehicle could be traced. It should also contain information for many parking lots and individual parking spaces, as well as the status, availability, and pricing of parking spaces. Moreover, there should be the possibility to book in advance, which will include the Booking Periods, Booking Status and Allocated Spaces also in the Database. There should be a module to manage payments where the details of the transactions, payment methods and payment status should be stored. All of these functions put together allow the parking administrator to monitor the parking in real-time, to report accurately and to make better decisions.</w:t>
      </w:r>
    </w:p>
    <w:p w:rsidR="00071A28" w:rsidRDefault="00071A28" w14:paraId="59AE036A" w14:textId="77777777">
      <w:pPr>
        <w:spacing w:after="160" w:line="259" w:lineRule="auto"/>
        <w:jc w:val="left"/>
      </w:pPr>
      <w:r>
        <w:br w:type="page"/>
      </w:r>
    </w:p>
    <w:p w:rsidR="00920DCD" w:rsidP="00071A28" w:rsidRDefault="00071A28" w14:paraId="4213568E" w14:textId="2E47C766">
      <w:pPr>
        <w:pStyle w:val="Heading1"/>
      </w:pPr>
      <w:r>
        <w:lastRenderedPageBreak/>
        <w:t>Database Design</w:t>
      </w:r>
    </w:p>
    <w:p w:rsidR="00F5196F" w:rsidP="002662D3" w:rsidRDefault="002662D3" w14:paraId="0134B9F5" w14:textId="26FC3B5A">
      <w:pPr>
        <w:jc w:val="center"/>
      </w:pPr>
      <w:r>
        <w:rPr>
          <w:noProof/>
        </w:rPr>
        <w:drawing>
          <wp:inline distT="0" distB="0" distL="0" distR="0" wp14:anchorId="022924FA" wp14:editId="25F82121">
            <wp:extent cx="4708986" cy="70561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24450" cy="7079291"/>
                    </a:xfrm>
                    <a:prstGeom prst="rect">
                      <a:avLst/>
                    </a:prstGeom>
                    <a:noFill/>
                  </pic:spPr>
                </pic:pic>
              </a:graphicData>
            </a:graphic>
          </wp:inline>
        </w:drawing>
      </w:r>
    </w:p>
    <w:p w:rsidR="00C47C32" w:rsidP="002662D3" w:rsidRDefault="002662D3" w14:paraId="1685454C" w14:textId="4D8B93E8">
      <w:pPr>
        <w:jc w:val="center"/>
      </w:pPr>
      <w:r>
        <w:t xml:space="preserve">Figure </w:t>
      </w:r>
      <w:r>
        <w:fldChar w:fldCharType="begin"/>
      </w:r>
      <w:r>
        <w:instrText xml:space="preserve"> SEQ Figure \* ARABIC </w:instrText>
      </w:r>
      <w:r>
        <w:fldChar w:fldCharType="separate"/>
      </w:r>
      <w:r>
        <w:rPr>
          <w:noProof/>
        </w:rPr>
        <w:t>1</w:t>
      </w:r>
      <w:r>
        <w:fldChar w:fldCharType="end"/>
      </w:r>
      <w:r>
        <w:t>:ER Diagram</w:t>
      </w:r>
    </w:p>
    <w:p w:rsidR="00071A28" w:rsidP="00071A28" w:rsidRDefault="00071A28" w14:paraId="23E8264D" w14:textId="7E418A52">
      <w:r w:rsidRPr="00071A28">
        <w:lastRenderedPageBreak/>
        <w:t>The tblParkingSite entity contains all the necessary details of each parking site managed by the AutoPark system. It maintains a single database of information on the site, such as its identification, address, contact details and hours of operation. The SiteID attribute is used to identify a unique parking location, which is the primary key. By separating the data for parking facilities into a distinct entity, the data will not be duplicated and it will be easier to scale the organisation's operations, since it will be able to manage multiple parking facilities efficiently and maintain accurate data on their operations.</w:t>
      </w:r>
    </w:p>
    <w:p w:rsidR="00C93940" w:rsidP="00071A28" w:rsidRDefault="00C93940" w14:paraId="33645B5C" w14:textId="4B90E492">
      <w:r w:rsidRPr="00C93940">
        <w:drawing>
          <wp:inline distT="0" distB="0" distL="0" distR="0" wp14:anchorId="197A4D35" wp14:editId="205677A5">
            <wp:extent cx="5943600" cy="324866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248660"/>
                    </a:xfrm>
                    <a:prstGeom prst="rect">
                      <a:avLst/>
                    </a:prstGeom>
                  </pic:spPr>
                </pic:pic>
              </a:graphicData>
            </a:graphic>
          </wp:inline>
        </w:drawing>
      </w:r>
    </w:p>
    <w:p w:rsidR="002662D3" w:rsidP="002662D3" w:rsidRDefault="002662D3" w14:paraId="109D97DF" w14:textId="2B937465">
      <w:pPr>
        <w:jc w:val="center"/>
      </w:pPr>
      <w:r>
        <w:t xml:space="preserve">Figure </w:t>
      </w:r>
      <w:r>
        <w:fldChar w:fldCharType="begin"/>
      </w:r>
      <w:r>
        <w:instrText xml:space="preserve"> SEQ Figure \* ARABIC </w:instrText>
      </w:r>
      <w:r>
        <w:fldChar w:fldCharType="separate"/>
      </w:r>
      <w:r>
        <w:rPr>
          <w:noProof/>
        </w:rPr>
        <w:t>2</w:t>
      </w:r>
      <w:r>
        <w:fldChar w:fldCharType="end"/>
      </w:r>
      <w:r>
        <w:t>:Design view of Parking Slot</w:t>
      </w:r>
    </w:p>
    <w:p w:rsidR="007F4D6E" w:rsidP="007F4D6E" w:rsidRDefault="007F4D6E" w14:paraId="558DDA0C" w14:textId="5072C416">
      <w:pPr>
        <w:pStyle w:val="Heading2"/>
      </w:pPr>
      <w:r>
        <w:t>Customer and Vehicle Relationship</w:t>
      </w:r>
    </w:p>
    <w:p w:rsidR="00E15F82" w:rsidP="00E15F82" w:rsidRDefault="00E15F82" w14:paraId="70C5B04E" w14:textId="7445A79D">
      <w:r>
        <w:t>tblCustomer and tblVehicle are related to each other in the AutoPark Management System as the owner of the vehicles. tblCustomer contains the identity and contact information of customers and tblVehicle contains the vehicle information associated with customers via the CustomerID (foreign key). This represents a one to many relationship (one customer can have many vehicles). The separation of these entities creates redundancy, consistency and flexibility in the management of the vehicle.</w:t>
      </w:r>
      <w:sdt>
        <w:sdtPr>
          <w:id w:val="-1077901496"/>
          <w:citation/>
        </w:sdtPr>
        <w:sdtContent>
          <w:r w:rsidR="00937578">
            <w:fldChar w:fldCharType="begin"/>
          </w:r>
          <w:r w:rsidR="00937578">
            <w:rPr>
              <w:lang w:val="en-US"/>
            </w:rPr>
            <w:instrText xml:space="preserve"> CITATION Cat06 \l 1033 </w:instrText>
          </w:r>
          <w:r w:rsidR="00937578">
            <w:fldChar w:fldCharType="separate"/>
          </w:r>
          <w:r w:rsidR="00BE7A85">
            <w:rPr>
              <w:noProof/>
              <w:lang w:val="en-US"/>
            </w:rPr>
            <w:t xml:space="preserve"> </w:t>
          </w:r>
          <w:r w:rsidRPr="00BE7A85" w:rsidR="00BE7A85">
            <w:rPr>
              <w:noProof/>
              <w:lang w:val="en-US"/>
            </w:rPr>
            <w:t>[2]</w:t>
          </w:r>
          <w:r w:rsidR="00937578">
            <w:fldChar w:fldCharType="end"/>
          </w:r>
        </w:sdtContent>
      </w:sdt>
    </w:p>
    <w:p w:rsidR="00C47C32" w:rsidP="00E15F82" w:rsidRDefault="00C47C32" w14:paraId="77EE7D30" w14:textId="5F12AFB5">
      <w:r w:rsidRPr="00C47C32">
        <w:lastRenderedPageBreak/>
        <w:drawing>
          <wp:inline distT="0" distB="0" distL="0" distR="0" wp14:anchorId="2C76BE39" wp14:editId="24D3C576">
            <wp:extent cx="5943600" cy="207391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073910"/>
                    </a:xfrm>
                    <a:prstGeom prst="rect">
                      <a:avLst/>
                    </a:prstGeom>
                  </pic:spPr>
                </pic:pic>
              </a:graphicData>
            </a:graphic>
          </wp:inline>
        </w:drawing>
      </w:r>
    </w:p>
    <w:p w:rsidR="002662D3" w:rsidP="002662D3" w:rsidRDefault="002662D3" w14:paraId="6AEB91FC" w14:textId="71641B02">
      <w:pPr>
        <w:jc w:val="center"/>
      </w:pPr>
      <w:r>
        <w:t xml:space="preserve">Figure </w:t>
      </w:r>
      <w:r>
        <w:fldChar w:fldCharType="begin"/>
      </w:r>
      <w:r>
        <w:instrText xml:space="preserve"> SEQ Figure \* ARABIC </w:instrText>
      </w:r>
      <w:r>
        <w:fldChar w:fldCharType="separate"/>
      </w:r>
      <w:r>
        <w:rPr>
          <w:noProof/>
        </w:rPr>
        <w:t>3</w:t>
      </w:r>
      <w:r>
        <w:fldChar w:fldCharType="end"/>
      </w:r>
      <w:r>
        <w:t>:Design view of table Customer</w:t>
      </w:r>
    </w:p>
    <w:p w:rsidR="00E15F82" w:rsidP="00E15F82" w:rsidRDefault="00E15F82" w14:paraId="681665D8" w14:textId="5A0DDCB1">
      <w:pPr>
        <w:pStyle w:val="Heading2"/>
      </w:pPr>
      <w:r>
        <w:t xml:space="preserve">Booking Design </w:t>
      </w:r>
    </w:p>
    <w:p w:rsidR="00E15F82" w:rsidP="00E15F82" w:rsidRDefault="00E15F82" w14:paraId="52BF1689" w14:textId="6B4B10F0">
      <w:r>
        <w:t>The tblBooking entity is used to handle the booking of registered vehicles and available parking slots for a certain period of time. It will help the user to save and store important details like booking date, expected arrival time, departure time, booking status etc. The relationship is one-to-many since a single car can make many bookings over the years, and a single parking spot can be booked by various bookings at various time periods. This design allows for effective space utilization and avoids conflicts.</w:t>
      </w:r>
    </w:p>
    <w:p w:rsidR="00C47C32" w:rsidP="00E15F82" w:rsidRDefault="00C47C32" w14:paraId="39D5B58F" w14:textId="7B797FC2">
      <w:r w:rsidRPr="00C47C32">
        <w:drawing>
          <wp:inline distT="0" distB="0" distL="0" distR="0" wp14:anchorId="131ACB9C" wp14:editId="21757993">
            <wp:extent cx="5943600" cy="25495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549525"/>
                    </a:xfrm>
                    <a:prstGeom prst="rect">
                      <a:avLst/>
                    </a:prstGeom>
                  </pic:spPr>
                </pic:pic>
              </a:graphicData>
            </a:graphic>
          </wp:inline>
        </w:drawing>
      </w:r>
    </w:p>
    <w:p w:rsidR="002662D3" w:rsidP="002662D3" w:rsidRDefault="002662D3" w14:paraId="7F272CC2" w14:textId="6E2B2F37">
      <w:pPr>
        <w:jc w:val="center"/>
      </w:pPr>
      <w:r>
        <w:t xml:space="preserve">Figure </w:t>
      </w:r>
      <w:r>
        <w:fldChar w:fldCharType="begin"/>
      </w:r>
      <w:r>
        <w:instrText xml:space="preserve"> SEQ Figure \* ARABIC </w:instrText>
      </w:r>
      <w:r>
        <w:fldChar w:fldCharType="separate"/>
      </w:r>
      <w:r>
        <w:rPr>
          <w:noProof/>
        </w:rPr>
        <w:t>4</w:t>
      </w:r>
      <w:r>
        <w:fldChar w:fldCharType="end"/>
      </w:r>
      <w:r>
        <w:t>:</w:t>
      </w:r>
      <w:r w:rsidRPr="00EC4E55">
        <w:t xml:space="preserve">Design view </w:t>
      </w:r>
      <w:r w:rsidRPr="00EC4E55" w:rsidR="00AF228C">
        <w:t xml:space="preserve">of </w:t>
      </w:r>
      <w:r w:rsidR="00AF228C">
        <w:t>Booking</w:t>
      </w:r>
    </w:p>
    <w:p w:rsidR="002662D3" w:rsidP="00E15F82" w:rsidRDefault="002662D3" w14:paraId="3DD9D5DB" w14:textId="77777777"/>
    <w:p w:rsidR="00E15F82" w:rsidP="00E15F82" w:rsidRDefault="00E15F82" w14:paraId="627A581D" w14:textId="23C66C06">
      <w:pPr>
        <w:pStyle w:val="Heading2"/>
      </w:pPr>
      <w:r>
        <w:lastRenderedPageBreak/>
        <w:t xml:space="preserve">Parking Session Design </w:t>
      </w:r>
    </w:p>
    <w:p w:rsidR="00E15F82" w:rsidP="00E15F82" w:rsidRDefault="00E15F82" w14:paraId="4EE3C779" w14:textId="1DB731B5">
      <w:r>
        <w:t>When a car enters a parking lot, the actual parking session will be logged in the tblParkingSession entity. It's crucial to differentiate parking sessions from bookings as they're not necessarily usage. Customers can cancel bookings, show up without reservations and/or leave early from their booking. The system keeps individual records for entry time, exit time, charges and session status, ensuring accurate and reliable operational records for monitoring occupancy</w:t>
      </w:r>
    </w:p>
    <w:p w:rsidR="009A54F6" w:rsidP="00E15F82" w:rsidRDefault="009A54F6" w14:paraId="17FAA4CE" w14:textId="0B1D9743">
      <w:r w:rsidRPr="009A54F6">
        <w:drawing>
          <wp:inline distT="0" distB="0" distL="0" distR="0" wp14:anchorId="3FCB3969" wp14:editId="040558C2">
            <wp:extent cx="5943600" cy="25698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569845"/>
                    </a:xfrm>
                    <a:prstGeom prst="rect">
                      <a:avLst/>
                    </a:prstGeom>
                  </pic:spPr>
                </pic:pic>
              </a:graphicData>
            </a:graphic>
          </wp:inline>
        </w:drawing>
      </w:r>
    </w:p>
    <w:p w:rsidR="002662D3" w:rsidP="002662D3" w:rsidRDefault="002662D3" w14:paraId="0940AA94" w14:textId="57EB2AC3">
      <w:pPr>
        <w:jc w:val="center"/>
      </w:pPr>
      <w:r>
        <w:t xml:space="preserve">Figure </w:t>
      </w:r>
      <w:r>
        <w:fldChar w:fldCharType="begin"/>
      </w:r>
      <w:r>
        <w:instrText xml:space="preserve"> SEQ Figure \* ARABIC </w:instrText>
      </w:r>
      <w:r>
        <w:fldChar w:fldCharType="separate"/>
      </w:r>
      <w:r>
        <w:rPr>
          <w:noProof/>
        </w:rPr>
        <w:t>5</w:t>
      </w:r>
      <w:r>
        <w:fldChar w:fldCharType="end"/>
      </w:r>
      <w:r>
        <w:t>:</w:t>
      </w:r>
      <w:r w:rsidRPr="00DC7A7C">
        <w:t xml:space="preserve">Design view of </w:t>
      </w:r>
      <w:r w:rsidRPr="00DC7A7C" w:rsidR="00AF228C">
        <w:t xml:space="preserve">table </w:t>
      </w:r>
      <w:r w:rsidR="00AF228C">
        <w:t>parking</w:t>
      </w:r>
      <w:r>
        <w:t xml:space="preserve"> Session</w:t>
      </w:r>
    </w:p>
    <w:p w:rsidR="00E15F82" w:rsidP="00E15F82" w:rsidRDefault="00E15F82" w14:paraId="21CA1949" w14:textId="2FC9C2AD">
      <w:pPr>
        <w:pStyle w:val="Heading2"/>
      </w:pPr>
      <w:r>
        <w:t xml:space="preserve">Payment Design </w:t>
      </w:r>
    </w:p>
    <w:p w:rsidR="00E15F82" w:rsidP="00E15F82" w:rsidRDefault="00E15F82" w14:paraId="5DD96F1C" w14:textId="5C2AAA05">
      <w:r>
        <w:t>The tblPayment entity is intended to keep track of money changes that have been made for completed parking sessions. This separation between payment and booking and parking records facilitates data organisation as it is possible that the same payment may be successful, unsuccessful or repeated in the same session. Payment method, amount, transaction reference and transaction status give a full financial history, and aid in revenue analysis, accountability and effective financial decision-making.</w:t>
      </w:r>
    </w:p>
    <w:p w:rsidR="009A54F6" w:rsidP="00E15F82" w:rsidRDefault="009A54F6" w14:paraId="6BC96DB6" w14:textId="2EF7CF44">
      <w:r w:rsidRPr="009A54F6">
        <w:lastRenderedPageBreak/>
        <w:drawing>
          <wp:inline distT="0" distB="0" distL="0" distR="0" wp14:anchorId="010F0136" wp14:editId="1E412FDC">
            <wp:extent cx="5943600" cy="29229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922905"/>
                    </a:xfrm>
                    <a:prstGeom prst="rect">
                      <a:avLst/>
                    </a:prstGeom>
                  </pic:spPr>
                </pic:pic>
              </a:graphicData>
            </a:graphic>
          </wp:inline>
        </w:drawing>
      </w:r>
    </w:p>
    <w:p w:rsidRPr="00E15F82" w:rsidR="002662D3" w:rsidP="002662D3" w:rsidRDefault="002662D3" w14:paraId="73D73E4A" w14:textId="4DAA033A">
      <w:pPr>
        <w:jc w:val="center"/>
      </w:pPr>
      <w:r>
        <w:t xml:space="preserve">Figure </w:t>
      </w:r>
      <w:r>
        <w:fldChar w:fldCharType="begin"/>
      </w:r>
      <w:r>
        <w:instrText xml:space="preserve"> SEQ Figure \* ARABIC </w:instrText>
      </w:r>
      <w:r>
        <w:fldChar w:fldCharType="separate"/>
      </w:r>
      <w:r>
        <w:rPr>
          <w:noProof/>
        </w:rPr>
        <w:t>6</w:t>
      </w:r>
      <w:r>
        <w:fldChar w:fldCharType="end"/>
      </w:r>
      <w:r>
        <w:t>:</w:t>
      </w:r>
      <w:r w:rsidRPr="007D22B8">
        <w:t xml:space="preserve">Design view </w:t>
      </w:r>
      <w:r w:rsidRPr="007D22B8" w:rsidR="00AF228C">
        <w:t xml:space="preserve">of </w:t>
      </w:r>
      <w:r w:rsidR="00AF228C">
        <w:t>table</w:t>
      </w:r>
      <w:r>
        <w:t xml:space="preserve"> payment</w:t>
      </w:r>
    </w:p>
    <w:p w:rsidR="00CE1402" w:rsidP="00CE1402" w:rsidRDefault="00CE1402" w14:paraId="320FD72D" w14:textId="2A8D7C52">
      <w:pPr>
        <w:pStyle w:val="Heading1"/>
      </w:pPr>
      <w:r>
        <w:t>Normalisation</w:t>
      </w:r>
    </w:p>
    <w:p w:rsidR="00CE1402" w:rsidP="00CE1402" w:rsidRDefault="00CE1402" w14:paraId="750CCD06" w14:textId="10E72AFC">
      <w:pPr>
        <w:pStyle w:val="Heading2"/>
      </w:pPr>
      <w:r>
        <w:t xml:space="preserve">First normal form (1NF) </w:t>
      </w:r>
    </w:p>
    <w:p w:rsidR="00CE1402" w:rsidP="00CE1402" w:rsidRDefault="00CE1402" w14:paraId="48BB5213" w14:textId="3B024F6E">
      <w:r>
        <w:t xml:space="preserve">All data attributes are atomic without repeating groups was achieved by the first normal form (1NF). With the first unstructured parking record, there was a possibility that the customer, vehicle, parking and payment data could be mixed together, leading to duplication and inconsistencies in data updates. The AutoPark database is structured in order to isolate </w:t>
      </w:r>
      <w:r>
        <w:t>this information</w:t>
      </w:r>
      <w:r>
        <w:t xml:space="preserve"> in separate relational tables: each field contains one single value and all the records can be uniquely identified.</w:t>
      </w:r>
      <w:sdt>
        <w:sdtPr>
          <w:id w:val="-54547026"/>
          <w:citation/>
        </w:sdtPr>
        <w:sdtContent>
          <w:r w:rsidR="0098242D">
            <w:fldChar w:fldCharType="begin"/>
          </w:r>
          <w:r w:rsidR="0098242D">
            <w:rPr>
              <w:lang w:val="en-US"/>
            </w:rPr>
            <w:instrText xml:space="preserve"> CITATION Eme12 \l 1033 </w:instrText>
          </w:r>
          <w:r w:rsidR="0098242D">
            <w:fldChar w:fldCharType="separate"/>
          </w:r>
          <w:r w:rsidR="00BE7A85">
            <w:rPr>
              <w:noProof/>
              <w:lang w:val="en-US"/>
            </w:rPr>
            <w:t xml:space="preserve"> </w:t>
          </w:r>
          <w:r w:rsidRPr="00BE7A85" w:rsidR="00BE7A85">
            <w:rPr>
              <w:noProof/>
              <w:lang w:val="en-US"/>
            </w:rPr>
            <w:t>[3]</w:t>
          </w:r>
          <w:r w:rsidR="0098242D">
            <w:fldChar w:fldCharType="end"/>
          </w:r>
        </w:sdtContent>
      </w:sdt>
    </w:p>
    <w:p w:rsidR="00CE1402" w:rsidP="00CE1402" w:rsidRDefault="00CE1402" w14:paraId="5A75E4B8" w14:textId="491E852C">
      <w:pPr>
        <w:pStyle w:val="Heading2"/>
      </w:pPr>
      <w:r>
        <w:t xml:space="preserve">Second Normal Form (2NF) </w:t>
      </w:r>
    </w:p>
    <w:p w:rsidR="00AF228C" w:rsidP="00AF228C" w:rsidRDefault="00AF228C" w14:paraId="0C2A209C" w14:textId="77777777">
      <w:r w:rsidRPr="00AF228C">
        <w:t>The second normal form (2NF) is one that removes partial dependency by making sure that every non-key attribute is fully dependent on the primary key. In the AutoPark system, booking details and payment information are kept separate, as features regarding the payment are not related directly to the booking, but to completed parking sessions. The separation is crucial as it makes DB usage more efficient, no repetition whatsoever, and each entity represents a particular business process</w:t>
      </w:r>
    </w:p>
    <w:p w:rsidR="00CE1402" w:rsidP="00CE1402" w:rsidRDefault="00CE1402" w14:paraId="63C02CC4" w14:textId="55E9FA09">
      <w:pPr>
        <w:pStyle w:val="Heading2"/>
      </w:pPr>
      <w:r>
        <w:lastRenderedPageBreak/>
        <w:t xml:space="preserve">Third Normal Form (3NF) </w:t>
      </w:r>
    </w:p>
    <w:p w:rsidRPr="00AF228C" w:rsidR="00CE1402" w:rsidP="00AF228C" w:rsidRDefault="00AF228C" w14:paraId="47190037" w14:textId="7AEAD777">
      <w:r w:rsidRPr="00AF228C">
        <w:t>The third normal form (3NF) is the form that eliminates transitive dependency by making sure that non-key attributes are dependent on the primary key of their associated attribute. For example, parking site information is only stored in the tblParkingSite entity and not repeated in parking slot or booking information. This design reduces the duplication of data, consistency, and makes it easier to maintain in the future. This further contributes to the AutoPark database having an increased reliable and scalable relational structure.</w:t>
      </w:r>
      <w:sdt>
        <w:sdtPr>
          <w:id w:val="-561870198"/>
          <w:citation/>
        </w:sdtPr>
        <w:sdtContent>
          <w:r w:rsidRPr="00AF228C" w:rsidR="0098242D">
            <w:fldChar w:fldCharType="begin"/>
          </w:r>
          <w:r w:rsidRPr="00AF228C" w:rsidR="0098242D">
            <w:instrText xml:space="preserve"> CITATION Don11 \l 1033 </w:instrText>
          </w:r>
          <w:r w:rsidRPr="00AF228C" w:rsidR="0098242D">
            <w:fldChar w:fldCharType="separate"/>
          </w:r>
          <w:r w:rsidRPr="00AF228C" w:rsidR="00BE7A85">
            <w:t xml:space="preserve"> </w:t>
          </w:r>
          <w:r w:rsidRPr="00AF228C" w:rsidR="00BE7A85">
            <w:rPr>
              <w:lang w:val="en-US"/>
            </w:rPr>
            <w:t>[4]</w:t>
          </w:r>
          <w:r w:rsidRPr="00AF228C" w:rsidR="0098242D">
            <w:fldChar w:fldCharType="end"/>
          </w:r>
        </w:sdtContent>
      </w:sdt>
    </w:p>
    <w:p w:rsidR="00CE1402" w:rsidP="00CE1402" w:rsidRDefault="00CE1402" w14:paraId="205FEFAA" w14:textId="77777777">
      <w:pPr>
        <w:pStyle w:val="Heading1"/>
      </w:pPr>
      <w:r>
        <w:t>Data Integrity and Validation</w:t>
      </w:r>
    </w:p>
    <w:p w:rsidR="00CE1402" w:rsidP="00CE1402" w:rsidRDefault="00AF228C" w14:paraId="01DBA132" w14:textId="4011C08F">
      <w:r w:rsidRPr="00AF228C">
        <w:t>Data integrity is key to the proper functioning of the AutoPark Management System, where accurate, consistent and reliable information is produced. Primary keys like CustomerID, VehicleID, BookingID and PaymentID are used to uniquely identify each record and ensure there are no duplicate records. Foreign keys are used to create meaningful relationships between related entities, such as VehicleID in tblVehicle, CustomerID in tblBooking and SessionID in tblPayment. To prevent invalid relationships, such as assigning a vehicle to a customer who doesn't exist, referential integrity is enforced in Microsoft Access. Further, validation rules can help to make sure that data is accurate and eliminate invalid data input. For example, an Amount ≥ 0 rule prevents any monetary values from being negative, and a booking rule PlannedEnd &gt; PlannedStart would make sure that no booking periods are reserved that violate this rule. These controls help to ensure that the reliability of the database is increased and that decisions are made</w:t>
      </w:r>
      <w:r w:rsidRPr="00CE1402" w:rsidR="00CE1402">
        <w:t>.</w:t>
      </w:r>
      <w:sdt>
        <w:sdtPr>
          <w:id w:val="880907650"/>
          <w:citation/>
        </w:sdtPr>
        <w:sdtContent>
          <w:r w:rsidR="0098242D">
            <w:fldChar w:fldCharType="begin"/>
          </w:r>
          <w:r w:rsidR="0098242D">
            <w:rPr>
              <w:lang w:val="en-US"/>
            </w:rPr>
            <w:instrText xml:space="preserve"> CITATION Kal18 \l 1033 </w:instrText>
          </w:r>
          <w:r w:rsidR="0098242D">
            <w:fldChar w:fldCharType="separate"/>
          </w:r>
          <w:r w:rsidR="00BE7A85">
            <w:rPr>
              <w:noProof/>
              <w:lang w:val="en-US"/>
            </w:rPr>
            <w:t xml:space="preserve"> </w:t>
          </w:r>
          <w:r w:rsidRPr="00BE7A85" w:rsidR="00BE7A85">
            <w:rPr>
              <w:noProof/>
              <w:lang w:val="en-US"/>
            </w:rPr>
            <w:t>[5]</w:t>
          </w:r>
          <w:r w:rsidR="0098242D">
            <w:fldChar w:fldCharType="end"/>
          </w:r>
        </w:sdtContent>
      </w:sdt>
    </w:p>
    <w:p w:rsidR="00CE1402" w:rsidP="00CE1402" w:rsidRDefault="00CE1402" w14:paraId="3E21AC86" w14:textId="77777777">
      <w:pPr>
        <w:pStyle w:val="Heading1"/>
      </w:pPr>
      <w:r>
        <w:t>Query Development</w:t>
      </w:r>
    </w:p>
    <w:p w:rsidR="007F4D6E" w:rsidP="00A01C48" w:rsidRDefault="007F4D6E" w14:paraId="38FAB5C4" w14:textId="6F6F7336">
      <w:pPr>
        <w:pStyle w:val="Heading2"/>
      </w:pPr>
      <w:r>
        <w:t xml:space="preserve">Query 1: Available Parking Slots </w:t>
      </w:r>
    </w:p>
    <w:p w:rsidRPr="00AF228C" w:rsidR="00AF228C" w:rsidP="00AF228C" w:rsidRDefault="00AF228C" w14:paraId="221EA449" w14:textId="77777777">
      <w:r>
        <w:t>Available Parking Slots is a query that lets a parking administrator determine which parking spaces are free, based on an active booking and occupancy. The query process will use the information on the availability of slots, their operational status and the period of reservations to minimize the risk of double booking and optimize space usage. This can help staff to have accurate data to be available for efficient parking allocation and better customer service.</w:t>
      </w:r>
    </w:p>
    <w:p w:rsidRPr="00AF228C" w:rsidR="00AF228C" w:rsidP="00AF228C" w:rsidRDefault="00AF228C" w14:paraId="21A3C08D" w14:textId="77777777"/>
    <w:p w:rsidR="007F4D6E" w:rsidP="00A01C48" w:rsidRDefault="007F4D6E" w14:paraId="676325A1" w14:textId="3D0B7230">
      <w:pPr>
        <w:pStyle w:val="Heading2"/>
      </w:pPr>
      <w:r>
        <w:lastRenderedPageBreak/>
        <w:t xml:space="preserve">Query 2: Current Vehicle Occupancy </w:t>
      </w:r>
    </w:p>
    <w:p w:rsidR="00AF228C" w:rsidP="00AF228C" w:rsidRDefault="00AF228C" w14:paraId="0E973870" w14:textId="48D0057D">
      <w:r>
        <w:t>Current Vehicle Occupancy query will show the current occupancy of the AutoPark facilities. Active parking sessions are shown, along with available parking slots and vehicle information to enable administrators to effectively monitor the parking usage. This question will help to make the day-to-day decisions and give visibilities on the capacity that can be used during the day by the staff.</w:t>
      </w:r>
    </w:p>
    <w:p w:rsidRPr="00AF228C" w:rsidR="00AF228C" w:rsidP="00AF228C" w:rsidRDefault="007F4D6E" w14:paraId="184E6663" w14:textId="174B9389">
      <w:pPr>
        <w:pStyle w:val="Heading2"/>
      </w:pPr>
      <w:r>
        <w:t xml:space="preserve">Query 3: Revenue Analysis </w:t>
      </w:r>
    </w:p>
    <w:p w:rsidRPr="00AF228C" w:rsidR="00AF228C" w:rsidP="00AF228C" w:rsidRDefault="00AF228C" w14:paraId="6B240D3A" w14:textId="3D627DAD">
      <w:r w:rsidRPr="00AF228C">
        <w:t xml:space="preserve">The Monthly Revenue Analysis query can be used to analyze financial performance at different parking-garage locations. The query displays a summary of payment transactions that have been successful to assist management in recognizing patterns in revenues, and to compare the efficiencies of operations. This information can then be used as a strategic </w:t>
      </w:r>
      <w:r w:rsidRPr="00AF228C">
        <w:t>decision-making</w:t>
      </w:r>
      <w:r w:rsidRPr="00AF228C">
        <w:t xml:space="preserve"> tool, for example, adjusting prices, planning resources, future developments to optimise the profitability and overall parking service.</w:t>
      </w:r>
    </w:p>
    <w:p w:rsidR="00472CEA" w:rsidP="002662D3" w:rsidRDefault="00472CEA" w14:paraId="1BED92B9" w14:textId="67F840CF">
      <w:pPr>
        <w:pStyle w:val="Heading1"/>
      </w:pPr>
      <w:r>
        <w:t>Forms and Reports</w:t>
      </w:r>
    </w:p>
    <w:p w:rsidR="00005D4C" w:rsidP="00A01C48" w:rsidRDefault="00005D4C" w14:paraId="2CA00E21" w14:textId="58DD47F1">
      <w:pPr>
        <w:pStyle w:val="Heading2"/>
      </w:pPr>
      <w:r>
        <w:t xml:space="preserve">Customer Registration Form </w:t>
      </w:r>
    </w:p>
    <w:p w:rsidRPr="00AF228C" w:rsidR="00005D4C" w:rsidP="00AF228C" w:rsidRDefault="00AF228C" w14:paraId="39DA9E4B" w14:textId="541A77EA">
      <w:r w:rsidRPr="00AF228C">
        <w:t>The Customer Registration form is designed to provide a simple and structured data entry and management procedure for customers. It helps to save manual data entry mistakes by guaranteeing that information like customer name, contact details and registration date is saved in a consistent way. This form enhances the usability, whilst simultaneously keeping accurate records of customers in the relational database</w:t>
      </w:r>
      <w:r w:rsidR="00005D4C">
        <w:t>.</w:t>
      </w:r>
      <w:sdt>
        <w:sdtPr>
          <w:id w:val="303515848"/>
          <w:citation/>
        </w:sdtPr>
        <w:sdtContent>
          <w:r w:rsidR="00DB3016">
            <w:fldChar w:fldCharType="begin"/>
          </w:r>
          <w:r w:rsidR="00DB3016">
            <w:rPr>
              <w:lang w:val="en-US"/>
            </w:rPr>
            <w:instrText xml:space="preserve"> CITATION Wal19 \l 1033 </w:instrText>
          </w:r>
          <w:r w:rsidR="00DB3016">
            <w:fldChar w:fldCharType="separate"/>
          </w:r>
          <w:r w:rsidR="00BE7A85">
            <w:rPr>
              <w:noProof/>
              <w:lang w:val="en-US"/>
            </w:rPr>
            <w:t xml:space="preserve"> </w:t>
          </w:r>
          <w:r w:rsidRPr="00BE7A85" w:rsidR="00BE7A85">
            <w:rPr>
              <w:noProof/>
              <w:lang w:val="en-US"/>
            </w:rPr>
            <w:t>[6]</w:t>
          </w:r>
          <w:r w:rsidR="00DB3016">
            <w:fldChar w:fldCharType="end"/>
          </w:r>
        </w:sdtContent>
      </w:sdt>
    </w:p>
    <w:p w:rsidR="00005D4C" w:rsidP="00A01C48" w:rsidRDefault="00005D4C" w14:paraId="3A5B941D" w14:textId="5DBFBC1A">
      <w:pPr>
        <w:pStyle w:val="Heading2"/>
      </w:pPr>
      <w:r>
        <w:t xml:space="preserve">Vehicle Registration Form </w:t>
      </w:r>
    </w:p>
    <w:p w:rsidRPr="00AF228C" w:rsidR="00AF228C" w:rsidP="00AF228C" w:rsidRDefault="00AF228C" w14:paraId="481D14A0" w14:textId="77777777">
      <w:r w:rsidRPr="00AF228C">
        <w:t>The Vehicle Registration Form lets administrators register and monitor vehicle information, and to associate the vehicle with the owner. The system eliminates data duplication and accurate ownership tracking by using the CustomerID foreign key. This not only increases the integrity of the database but also helps with the efficient management of vehicles.</w:t>
      </w:r>
    </w:p>
    <w:p w:rsidRPr="00AF228C" w:rsidR="00AF228C" w:rsidP="00AF228C" w:rsidRDefault="00AF228C" w14:paraId="72016A73" w14:textId="77777777">
      <w:pPr>
        <w:pStyle w:val="Heading2"/>
        <w:rPr>
          <w:color w:val="auto"/>
        </w:rPr>
      </w:pPr>
    </w:p>
    <w:p w:rsidR="00005CDE" w:rsidP="00AF228C" w:rsidRDefault="00005CDE" w14:paraId="496DD33E" w14:textId="52BCF842">
      <w:pPr>
        <w:pStyle w:val="Heading2"/>
      </w:pPr>
      <w:r>
        <w:t xml:space="preserve">Booking Form </w:t>
      </w:r>
    </w:p>
    <w:p w:rsidR="00AF228C" w:rsidP="00AF228C" w:rsidRDefault="00AF228C" w14:paraId="6B9538E9" w14:textId="77777777">
      <w:pPr>
        <w:rPr>
          <w:b/>
          <w:bCs/>
        </w:rPr>
      </w:pPr>
      <w:r w:rsidRPr="00F919BD">
        <w:t>Customers can book parking using the Booking Form including recording the vehicle information, allocated parking slot and planned parking period; this can be created and managed by the parking staff. Helps them manage their work flow and avoid booking conflicts, and provides them with organised booking information. The form is better for better space utilisation and to support effective administration of future parking requirements.</w:t>
      </w:r>
    </w:p>
    <w:p w:rsidR="00005CDE" w:rsidP="00A01C48" w:rsidRDefault="00005CDE" w14:paraId="4BA9689A" w14:textId="5D75DA19">
      <w:pPr>
        <w:pStyle w:val="Heading2"/>
      </w:pPr>
      <w:r>
        <w:t xml:space="preserve">Payment Form </w:t>
      </w:r>
    </w:p>
    <w:p w:rsidRPr="00F919BD" w:rsidR="00AF228C" w:rsidP="00AF228C" w:rsidRDefault="00AF228C" w14:paraId="2856C388" w14:textId="584509C9">
      <w:r w:rsidRPr="00F919BD">
        <w:t>The Payment Form will gather and handle all completed parking transactions. It records the amount of money paid, the type of payment, transaction ID and payment status, allowing it to effectively track money in an accurate manner. Decoupling payment from parking reduces security risks, keeps all parking transaction records and enables accurate analyses of parking revenue data that can aid in making decisions around parking management.</w:t>
      </w:r>
    </w:p>
    <w:p w:rsidR="00472CEA" w:rsidP="00472CEA" w:rsidRDefault="00472CEA" w14:paraId="3F1D5FB9" w14:textId="77777777">
      <w:pPr>
        <w:pStyle w:val="Heading1"/>
      </w:pPr>
      <w:r>
        <w:t>Testing</w:t>
      </w:r>
    </w:p>
    <w:p w:rsidR="007F4D6E" w:rsidP="00005D4C" w:rsidRDefault="007F4D6E" w14:paraId="4B922C2A" w14:textId="2B197C91">
      <w:r w:rsidRPr="007F4D6E">
        <w:drawing>
          <wp:inline distT="0" distB="0" distL="0" distR="0" wp14:anchorId="0FF1141F" wp14:editId="1BA85635">
            <wp:extent cx="5943600" cy="27228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722880"/>
                    </a:xfrm>
                    <a:prstGeom prst="rect">
                      <a:avLst/>
                    </a:prstGeom>
                  </pic:spPr>
                </pic:pic>
              </a:graphicData>
            </a:graphic>
          </wp:inline>
        </w:drawing>
      </w:r>
    </w:p>
    <w:p w:rsidR="002662D3" w:rsidP="002662D3" w:rsidRDefault="002662D3" w14:paraId="0BCC949B" w14:textId="2797C434">
      <w:pPr>
        <w:jc w:val="center"/>
      </w:pPr>
      <w:r>
        <w:t xml:space="preserve">Figure </w:t>
      </w:r>
      <w:r>
        <w:fldChar w:fldCharType="begin"/>
      </w:r>
      <w:r>
        <w:instrText xml:space="preserve"> SEQ Figure \* ARABIC </w:instrText>
      </w:r>
      <w:r>
        <w:fldChar w:fldCharType="separate"/>
      </w:r>
      <w:r>
        <w:rPr>
          <w:noProof/>
        </w:rPr>
        <w:t>7</w:t>
      </w:r>
      <w:r>
        <w:fldChar w:fldCharType="end"/>
      </w:r>
      <w:r>
        <w:t>:Testing</w:t>
      </w:r>
    </w:p>
    <w:p w:rsidRPr="00F919BD" w:rsidR="00F919BD" w:rsidP="00AF228C" w:rsidRDefault="00F919BD" w14:paraId="7EA8AA95" w14:textId="2D6CBFAC">
      <w:r w:rsidRPr="00F919BD">
        <w:t xml:space="preserve">The AutoPark Management System was thoroughly tested to ensure it meets desired functionality and to ensure the accuracy of its data. A few test scenarios were executed such as adding customer, </w:t>
      </w:r>
      <w:r w:rsidRPr="00F919BD">
        <w:lastRenderedPageBreak/>
        <w:t>checking if there is a duplicate vehicle registration, checking if there are invalid booking periods and checking referential integrity of the tables. The information for availability and revenue was also tested for the output of the query in order to ensure appropriate generation. The results of the testing showed that the database was able to prevent invalid data entry, keep relationships between entities and provide reliable operational information for the users.</w:t>
      </w:r>
    </w:p>
    <w:p w:rsidR="00BE7A85" w:rsidP="00F919BD" w:rsidRDefault="00071A28" w14:paraId="038D2926" w14:textId="1102AF67">
      <w:pPr>
        <w:pStyle w:val="Heading1"/>
      </w:pPr>
      <w:r>
        <w:t xml:space="preserve">Reflection and Future improvements </w:t>
      </w:r>
    </w:p>
    <w:p w:rsidR="00071A28" w:rsidP="00BE7A85" w:rsidRDefault="00BE7A85" w14:paraId="40687474" w14:textId="59703633">
      <w:r>
        <w:t>The AutoPark Management System could be used as an example of the use of relational database concept for the parking problem while for a real-world, commercially available parking software, the technology advances would be necessary to solve the problem at a large scale. The accuracy can be further improved in real time through the integration of parking sensors into the IoT, and parking space availability and occupancy can be automatically detected, reducing to a minimum the human involvement. It would be better if they developed a mobile app that notifies them and allows them to reserve parking and pay digitally. Furthermore, AI can be leveraged to develop a parking analysis system that helps to understand the patterns of parking usage and can be employed in the intelligent pricing system. Moving the database to a cloud platform would provide better scalability, security and accessibility of the database at various parking locations. With these enhancements, the existing prototype would turn into a smart, efficient and future-ready parking management system</w:t>
      </w:r>
      <w:r w:rsidR="00071A28">
        <w:t>.</w:t>
      </w:r>
      <w:sdt>
        <w:sdtPr>
          <w:id w:val="-1189906613"/>
          <w:citation/>
        </w:sdtPr>
        <w:sdtContent>
          <w:r>
            <w:fldChar w:fldCharType="begin"/>
          </w:r>
          <w:r>
            <w:rPr>
              <w:lang w:val="en-US"/>
            </w:rPr>
            <w:instrText xml:space="preserve"> CITATION Mil16 \l 1033 </w:instrText>
          </w:r>
          <w:r>
            <w:fldChar w:fldCharType="separate"/>
          </w:r>
          <w:r>
            <w:rPr>
              <w:noProof/>
              <w:lang w:val="en-US"/>
            </w:rPr>
            <w:t xml:space="preserve"> </w:t>
          </w:r>
          <w:r w:rsidRPr="00BE7A85">
            <w:rPr>
              <w:noProof/>
              <w:lang w:val="en-US"/>
            </w:rPr>
            <w:t>[7]</w:t>
          </w:r>
          <w:r>
            <w:fldChar w:fldCharType="end"/>
          </w:r>
        </w:sdtContent>
      </w:sdt>
    </w:p>
    <w:p w:rsidR="00071A28" w:rsidP="002662D3" w:rsidRDefault="002662D3" w14:paraId="11341B4B" w14:textId="1707BB74">
      <w:pPr>
        <w:spacing w:after="160" w:line="259" w:lineRule="auto"/>
        <w:jc w:val="left"/>
      </w:pPr>
      <w:r>
        <w:br w:type="page"/>
      </w:r>
    </w:p>
    <w:p w:rsidR="00071A28" w:rsidP="002662D3" w:rsidRDefault="00071A28" w14:paraId="6F36EE9F" w14:textId="7201F8BF">
      <w:pPr>
        <w:pStyle w:val="Heading1"/>
      </w:pPr>
      <w:r>
        <w:lastRenderedPageBreak/>
        <w:t>Conclusion</w:t>
      </w:r>
    </w:p>
    <w:p w:rsidR="002662D3" w:rsidP="00071A28" w:rsidRDefault="00BE7A85" w14:paraId="1ADEA39D" w14:textId="71AC21CA">
      <w:r>
        <w:t xml:space="preserve">The AutoPark Management System is an example of application of relational databases and how it can be used to improve parking operations. The system using entity design, normalization, relationships, and validation controls reduces the duplication of data and ensures data </w:t>
      </w:r>
      <w:proofErr w:type="spellStart"/>
      <w:proofErr w:type="gramStart"/>
      <w:r>
        <w:t>integrity.</w:t>
      </w:r>
      <w:r w:rsidR="00071A28">
        <w:t>The</w:t>
      </w:r>
      <w:proofErr w:type="spellEnd"/>
      <w:proofErr w:type="gramEnd"/>
      <w:r w:rsidR="00071A28">
        <w:t xml:space="preserve"> Microsoft Access Implementation offers efficient management of Customers, Vehicles, Parking Spaces, Bookings and payments. The database is a good starting point for future smart parking solutions, but more development work is needed for a solution to be commercialized on a large scale.</w:t>
      </w:r>
    </w:p>
    <w:p w:rsidR="002662D3" w:rsidRDefault="002662D3" w14:paraId="3D9B4FB3" w14:textId="77777777">
      <w:pPr>
        <w:spacing w:after="160" w:line="259" w:lineRule="auto"/>
        <w:jc w:val="left"/>
      </w:pPr>
      <w:r>
        <w:br w:type="page"/>
      </w:r>
    </w:p>
    <w:bookmarkEnd w:displacedByCustomXml="next" w:id="0"/>
    <w:sdt>
      <w:sdtPr>
        <w:id w:val="147633268"/>
        <w:docPartObj>
          <w:docPartGallery w:val="Bibliographies"/>
          <w:docPartUnique/>
        </w:docPartObj>
      </w:sdtPr>
      <w:sdtEndPr>
        <w:rPr>
          <w:rFonts w:eastAsia="Calibri" w:cs="" w:eastAsiaTheme="minorAscii" w:cstheme="minorBidi"/>
          <w:b w:val="0"/>
          <w:bCs w:val="0"/>
          <w:color w:val="auto"/>
          <w:sz w:val="24"/>
          <w:szCs w:val="24"/>
        </w:rPr>
      </w:sdtEndPr>
      <w:sdtContent>
        <w:p w:rsidR="00DB3016" w:rsidRDefault="00DB3016" w14:paraId="77ACF0CB" w14:textId="425650C9">
          <w:pPr>
            <w:pStyle w:val="Heading1"/>
          </w:pPr>
          <w:r>
            <w:t>References</w:t>
          </w:r>
        </w:p>
        <w:sdt>
          <w:sdtPr>
            <w:id w:val="-573587230"/>
            <w:bibliography/>
          </w:sdtPr>
          <w:sdtContent>
            <w:p w:rsidR="00BE7A85" w:rsidRDefault="00DB3016" w14:paraId="37C5E259" w14:textId="77777777">
              <w:pPr>
                <w:rPr>
                  <w:rFonts w:asciiTheme="minorHAnsi" w:hAnsiTheme="minorHAnsi"/>
                  <w:noProof/>
                  <w:sz w:val="22"/>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9005"/>
              </w:tblGrid>
              <w:tr w:rsidR="00BE7A85" w14:paraId="63FF36CE" w14:textId="77777777">
                <w:trPr>
                  <w:divId w:val="2129540421"/>
                  <w:tblCellSpacing w:w="15" w:type="dxa"/>
                </w:trPr>
                <w:tc>
                  <w:tcPr>
                    <w:tcW w:w="50" w:type="pct"/>
                    <w:hideMark/>
                  </w:tcPr>
                  <w:p w:rsidR="00BE7A85" w:rsidRDefault="00BE7A85" w14:paraId="3AFCDE82" w14:textId="0F4A7DB9">
                    <w:pPr>
                      <w:pStyle w:val="Bibliography"/>
                      <w:rPr>
                        <w:noProof/>
                        <w:szCs w:val="24"/>
                      </w:rPr>
                    </w:pPr>
                    <w:r>
                      <w:rPr>
                        <w:noProof/>
                      </w:rPr>
                      <w:t xml:space="preserve">[1] </w:t>
                    </w:r>
                  </w:p>
                </w:tc>
                <w:tc>
                  <w:tcPr>
                    <w:tcW w:w="0" w:type="auto"/>
                    <w:hideMark/>
                  </w:tcPr>
                  <w:p w:rsidR="00BE7A85" w:rsidRDefault="00BE7A85" w14:paraId="11F0F54D" w14:textId="77777777">
                    <w:pPr>
                      <w:pStyle w:val="Bibliography"/>
                      <w:rPr>
                        <w:noProof/>
                      </w:rPr>
                    </w:pPr>
                    <w:r>
                      <w:rPr>
                        <w:noProof/>
                      </w:rPr>
                      <w:t xml:space="preserve">D. C. Hay, Requirements Analysis: From Business Views to Architecture, Upper Saddle River, NJ: Prentice Hall Professional, 2003. </w:t>
                    </w:r>
                  </w:p>
                </w:tc>
              </w:tr>
              <w:tr w:rsidR="00BE7A85" w14:paraId="3F54572A" w14:textId="77777777">
                <w:trPr>
                  <w:divId w:val="2129540421"/>
                  <w:tblCellSpacing w:w="15" w:type="dxa"/>
                </w:trPr>
                <w:tc>
                  <w:tcPr>
                    <w:tcW w:w="50" w:type="pct"/>
                    <w:hideMark/>
                  </w:tcPr>
                  <w:p w:rsidR="00BE7A85" w:rsidRDefault="00BE7A85" w14:paraId="50E660A4" w14:textId="77777777">
                    <w:pPr>
                      <w:pStyle w:val="Bibliography"/>
                      <w:rPr>
                        <w:noProof/>
                      </w:rPr>
                    </w:pPr>
                    <w:r>
                      <w:rPr>
                        <w:noProof/>
                      </w:rPr>
                      <w:t xml:space="preserve">[2] </w:t>
                    </w:r>
                  </w:p>
                </w:tc>
                <w:tc>
                  <w:tcPr>
                    <w:tcW w:w="0" w:type="auto"/>
                    <w:hideMark/>
                  </w:tcPr>
                  <w:p w:rsidR="00BE7A85" w:rsidRDefault="00BE7A85" w14:paraId="31164B52" w14:textId="77777777">
                    <w:pPr>
                      <w:pStyle w:val="Bibliography"/>
                      <w:rPr>
                        <w:noProof/>
                      </w:rPr>
                    </w:pPr>
                    <w:r>
                      <w:rPr>
                        <w:noProof/>
                      </w:rPr>
                      <w:t xml:space="preserve">J. T. Catanio, “Requirements analysis: A review,” </w:t>
                    </w:r>
                    <w:r>
                      <w:rPr>
                        <w:i/>
                        <w:iCs/>
                        <w:noProof/>
                      </w:rPr>
                      <w:t xml:space="preserve">Advances in Systems, Computing Sciences and Software Engineering: Proceedings of SCSS05, </w:t>
                    </w:r>
                    <w:r>
                      <w:rPr>
                        <w:noProof/>
                      </w:rPr>
                      <w:t xml:space="preserve">pp. 411-418, 2006. </w:t>
                    </w:r>
                  </w:p>
                </w:tc>
              </w:tr>
              <w:tr w:rsidR="00BE7A85" w14:paraId="5DF801B8" w14:textId="77777777">
                <w:trPr>
                  <w:divId w:val="2129540421"/>
                  <w:tblCellSpacing w:w="15" w:type="dxa"/>
                </w:trPr>
                <w:tc>
                  <w:tcPr>
                    <w:tcW w:w="50" w:type="pct"/>
                    <w:hideMark/>
                  </w:tcPr>
                  <w:p w:rsidR="00BE7A85" w:rsidRDefault="00BE7A85" w14:paraId="21A0BFF3" w14:textId="77777777">
                    <w:pPr>
                      <w:pStyle w:val="Bibliography"/>
                      <w:rPr>
                        <w:noProof/>
                      </w:rPr>
                    </w:pPr>
                    <w:r>
                      <w:rPr>
                        <w:noProof/>
                      </w:rPr>
                      <w:t xml:space="preserve">[3] </w:t>
                    </w:r>
                  </w:p>
                </w:tc>
                <w:tc>
                  <w:tcPr>
                    <w:tcW w:w="0" w:type="auto"/>
                    <w:hideMark/>
                  </w:tcPr>
                  <w:p w:rsidR="00BE7A85" w:rsidRDefault="00BE7A85" w14:paraId="2EF09104" w14:textId="77777777">
                    <w:pPr>
                      <w:pStyle w:val="Bibliography"/>
                      <w:rPr>
                        <w:noProof/>
                      </w:rPr>
                    </w:pPr>
                    <w:r>
                      <w:rPr>
                        <w:noProof/>
                      </w:rPr>
                      <w:t xml:space="preserve">E. Emerson, “What is normalisation?,” in </w:t>
                    </w:r>
                    <w:r>
                      <w:rPr>
                        <w:i/>
                        <w:iCs/>
                        <w:noProof/>
                      </w:rPr>
                      <w:t>Normalisation</w:t>
                    </w:r>
                    <w:r>
                      <w:rPr>
                        <w:noProof/>
                      </w:rPr>
                      <w:t>, London, Routledge, 2012, pp. 1-12.</w:t>
                    </w:r>
                  </w:p>
                </w:tc>
              </w:tr>
              <w:tr w:rsidR="00BE7A85" w14:paraId="6571A256" w14:textId="77777777">
                <w:trPr>
                  <w:divId w:val="2129540421"/>
                  <w:tblCellSpacing w:w="15" w:type="dxa"/>
                </w:trPr>
                <w:tc>
                  <w:tcPr>
                    <w:tcW w:w="50" w:type="pct"/>
                    <w:hideMark/>
                  </w:tcPr>
                  <w:p w:rsidR="00BE7A85" w:rsidRDefault="00BE7A85" w14:paraId="0E66E3B0" w14:textId="77777777">
                    <w:pPr>
                      <w:pStyle w:val="Bibliography"/>
                      <w:rPr>
                        <w:noProof/>
                      </w:rPr>
                    </w:pPr>
                    <w:r>
                      <w:rPr>
                        <w:noProof/>
                      </w:rPr>
                      <w:t xml:space="preserve">[4] </w:t>
                    </w:r>
                  </w:p>
                </w:tc>
                <w:tc>
                  <w:tcPr>
                    <w:tcW w:w="0" w:type="auto"/>
                    <w:hideMark/>
                  </w:tcPr>
                  <w:p w:rsidR="00BE7A85" w:rsidRDefault="00BE7A85" w14:paraId="1C39835F" w14:textId="77777777">
                    <w:pPr>
                      <w:pStyle w:val="Bibliography"/>
                      <w:rPr>
                        <w:noProof/>
                      </w:rPr>
                    </w:pPr>
                    <w:r>
                      <w:rPr>
                        <w:noProof/>
                      </w:rPr>
                      <w:t xml:space="preserve">Y. V. Dongare, P. S. Dhabe and S. V. Deshmukh, “RDBNorma:-A semi-automated tool for relational database schema normalization up to third normal form,” </w:t>
                    </w:r>
                    <w:r>
                      <w:rPr>
                        <w:i/>
                        <w:iCs/>
                        <w:noProof/>
                      </w:rPr>
                      <w:t xml:space="preserve">arXiv preprint arXiv:1103.0633, </w:t>
                    </w:r>
                    <w:r>
                      <w:rPr>
                        <w:noProof/>
                      </w:rPr>
                      <w:t xml:space="preserve">2011. </w:t>
                    </w:r>
                  </w:p>
                </w:tc>
              </w:tr>
              <w:tr w:rsidR="00BE7A85" w14:paraId="552FE08D" w14:textId="77777777">
                <w:trPr>
                  <w:divId w:val="2129540421"/>
                  <w:tblCellSpacing w:w="15" w:type="dxa"/>
                </w:trPr>
                <w:tc>
                  <w:tcPr>
                    <w:tcW w:w="50" w:type="pct"/>
                    <w:hideMark/>
                  </w:tcPr>
                  <w:p w:rsidR="00BE7A85" w:rsidRDefault="00BE7A85" w14:paraId="536D9A61" w14:textId="77777777">
                    <w:pPr>
                      <w:pStyle w:val="Bibliography"/>
                      <w:rPr>
                        <w:noProof/>
                      </w:rPr>
                    </w:pPr>
                    <w:r>
                      <w:rPr>
                        <w:noProof/>
                      </w:rPr>
                      <w:t xml:space="preserve">[5] </w:t>
                    </w:r>
                  </w:p>
                </w:tc>
                <w:tc>
                  <w:tcPr>
                    <w:tcW w:w="0" w:type="auto"/>
                    <w:hideMark/>
                  </w:tcPr>
                  <w:p w:rsidR="00BE7A85" w:rsidRDefault="00BE7A85" w14:paraId="2EC84C9D" w14:textId="77777777">
                    <w:pPr>
                      <w:pStyle w:val="Bibliography"/>
                      <w:rPr>
                        <w:noProof/>
                      </w:rPr>
                    </w:pPr>
                    <w:r>
                      <w:rPr>
                        <w:noProof/>
                      </w:rPr>
                      <w:t xml:space="preserve">R. Kalis and A. Belloum, “Validating data integrity with blockchain,” in </w:t>
                    </w:r>
                    <w:r>
                      <w:rPr>
                        <w:i/>
                        <w:iCs/>
                        <w:noProof/>
                      </w:rPr>
                      <w:t>2018 IEEE International Conference on Cloud Computing Technology and Science (CloudCom)</w:t>
                    </w:r>
                    <w:r>
                      <w:rPr>
                        <w:noProof/>
                      </w:rPr>
                      <w:t xml:space="preserve">, Nicosia, Cyprus, 2018. </w:t>
                    </w:r>
                  </w:p>
                </w:tc>
              </w:tr>
              <w:tr w:rsidR="00BE7A85" w14:paraId="0B9DBF55" w14:textId="77777777">
                <w:trPr>
                  <w:divId w:val="2129540421"/>
                  <w:tblCellSpacing w:w="15" w:type="dxa"/>
                </w:trPr>
                <w:tc>
                  <w:tcPr>
                    <w:tcW w:w="50" w:type="pct"/>
                    <w:hideMark/>
                  </w:tcPr>
                  <w:p w:rsidR="00BE7A85" w:rsidRDefault="00BE7A85" w14:paraId="28C65FEF" w14:textId="77777777">
                    <w:pPr>
                      <w:pStyle w:val="Bibliography"/>
                      <w:rPr>
                        <w:noProof/>
                      </w:rPr>
                    </w:pPr>
                    <w:r>
                      <w:rPr>
                        <w:noProof/>
                      </w:rPr>
                      <w:t xml:space="preserve">[6] </w:t>
                    </w:r>
                  </w:p>
                </w:tc>
                <w:tc>
                  <w:tcPr>
                    <w:tcW w:w="0" w:type="auto"/>
                    <w:hideMark/>
                  </w:tcPr>
                  <w:p w:rsidR="00BE7A85" w:rsidRDefault="00BE7A85" w14:paraId="5D5B1E14" w14:textId="77777777">
                    <w:pPr>
                      <w:pStyle w:val="Bibliography"/>
                      <w:rPr>
                        <w:noProof/>
                      </w:rPr>
                    </w:pPr>
                    <w:r>
                      <w:rPr>
                        <w:noProof/>
                      </w:rPr>
                      <w:t xml:space="preserve">K. Wallis, F. Schillinger, C. Reich and C. Schindelhauer, “Safeguarding data integrity by cluster-based data validation network,” in </w:t>
                    </w:r>
                    <w:r>
                      <w:rPr>
                        <w:i/>
                        <w:iCs/>
                        <w:noProof/>
                      </w:rPr>
                      <w:t>2019 Third World Conference on Smart Trends in Systems Security and Sustainability (WorldS4)</w:t>
                    </w:r>
                    <w:r>
                      <w:rPr>
                        <w:noProof/>
                      </w:rPr>
                      <w:t xml:space="preserve">, 2019. </w:t>
                    </w:r>
                  </w:p>
                </w:tc>
              </w:tr>
              <w:tr w:rsidR="00BE7A85" w14:paraId="1EB4FFBD" w14:textId="77777777">
                <w:trPr>
                  <w:divId w:val="2129540421"/>
                  <w:tblCellSpacing w:w="15" w:type="dxa"/>
                </w:trPr>
                <w:tc>
                  <w:tcPr>
                    <w:tcW w:w="50" w:type="pct"/>
                    <w:hideMark/>
                  </w:tcPr>
                  <w:p w:rsidR="00BE7A85" w:rsidRDefault="00BE7A85" w14:paraId="3DC1E018" w14:textId="77777777">
                    <w:pPr>
                      <w:pStyle w:val="Bibliography"/>
                      <w:rPr>
                        <w:noProof/>
                      </w:rPr>
                    </w:pPr>
                    <w:r>
                      <w:rPr>
                        <w:noProof/>
                      </w:rPr>
                      <w:t xml:space="preserve">[7] </w:t>
                    </w:r>
                  </w:p>
                </w:tc>
                <w:tc>
                  <w:tcPr>
                    <w:tcW w:w="0" w:type="auto"/>
                    <w:hideMark/>
                  </w:tcPr>
                  <w:p w:rsidR="00BE7A85" w:rsidRDefault="00BE7A85" w14:paraId="51BEC5BF" w14:textId="77777777">
                    <w:pPr>
                      <w:pStyle w:val="Bibliography"/>
                      <w:rPr>
                        <w:noProof/>
                      </w:rPr>
                    </w:pPr>
                    <w:r>
                      <w:rPr>
                        <w:noProof/>
                      </w:rPr>
                      <w:t xml:space="preserve">R. J. Miller and R. Maellaro, “Getting to the root of the problem in experiential learning: Using problem solving and collective reflection to improve learning outcomes,” </w:t>
                    </w:r>
                    <w:r>
                      <w:rPr>
                        <w:i/>
                        <w:iCs/>
                        <w:noProof/>
                      </w:rPr>
                      <w:t xml:space="preserve">Journal of Management Education, </w:t>
                    </w:r>
                    <w:r>
                      <w:rPr>
                        <w:noProof/>
                      </w:rPr>
                      <w:t xml:space="preserve">vol. 40, no. 2, pp. 170-193, 2016. </w:t>
                    </w:r>
                  </w:p>
                </w:tc>
              </w:tr>
            </w:tbl>
            <w:p w:rsidR="00BE7A85" w:rsidRDefault="00BE7A85" w14:paraId="20C3B6DA" w14:textId="77777777">
              <w:pPr>
                <w:divId w:val="2129540421"/>
                <w:rPr>
                  <w:rFonts w:eastAsia="Times New Roman"/>
                  <w:noProof/>
                </w:rPr>
              </w:pPr>
            </w:p>
            <w:p w:rsidR="00DB3016" w:rsidRDefault="00DB3016" w14:paraId="409E9BE0" w14:textId="3F2D27A2">
              <w:r>
                <w:rPr>
                  <w:b/>
                  <w:bCs/>
                  <w:noProof/>
                </w:rPr>
                <w:fldChar w:fldCharType="end"/>
              </w:r>
            </w:p>
          </w:sdtContent>
        </w:sdt>
      </w:sdtContent>
    </w:sdt>
    <w:p w:rsidRPr="002662D3" w:rsidR="002662D3" w:rsidP="002662D3" w:rsidRDefault="002662D3" w14:paraId="29A913AF" w14:textId="77777777"/>
    <w:sectPr w:rsidRPr="002662D3" w:rsidR="002662D3">
      <w:footerReference w:type="default" r:id="rId14"/>
      <w:pgSz w:w="12240" w:h="15840" w:orient="portrait"/>
      <w:pgMar w:top="1440" w:right="1440" w:bottom="1440" w:left="1440" w:header="720" w:footer="720" w:gutter="0"/>
      <w:cols w:space="720"/>
      <w:docGrid w:linePitch="360"/>
      <w:headerReference w:type="default" r:id="R8afa84d817f44a5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44E0C" w:rsidP="00920DCD" w:rsidRDefault="00144E0C" w14:paraId="262D1F9A" w14:textId="77777777">
      <w:pPr>
        <w:spacing w:after="0" w:line="240" w:lineRule="auto"/>
      </w:pPr>
      <w:r>
        <w:separator/>
      </w:r>
    </w:p>
  </w:endnote>
  <w:endnote w:type="continuationSeparator" w:id="0">
    <w:p w:rsidR="00144E0C" w:rsidP="00920DCD" w:rsidRDefault="00144E0C" w14:paraId="3227553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2473472"/>
      <w:docPartObj>
        <w:docPartGallery w:val="Page Numbers (Bottom of Page)"/>
        <w:docPartUnique/>
      </w:docPartObj>
    </w:sdtPr>
    <w:sdtEndPr>
      <w:rPr>
        <w:noProof/>
      </w:rPr>
    </w:sdtEndPr>
    <w:sdtContent>
      <w:p w:rsidR="00920DCD" w:rsidRDefault="00920DCD" w14:paraId="4CFF818D" w14:textId="5699D9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20DCD" w:rsidRDefault="00920DCD" w14:paraId="3155AB6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44E0C" w:rsidP="00920DCD" w:rsidRDefault="00144E0C" w14:paraId="675E24AB" w14:textId="77777777">
      <w:pPr>
        <w:spacing w:after="0" w:line="240" w:lineRule="auto"/>
      </w:pPr>
      <w:r>
        <w:separator/>
      </w:r>
    </w:p>
  </w:footnote>
  <w:footnote w:type="continuationSeparator" w:id="0">
    <w:p w:rsidR="00144E0C" w:rsidP="00920DCD" w:rsidRDefault="00144E0C" w14:paraId="34691EFD"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CFFC713" w:rsidTr="2CFFC713" w14:paraId="1DACEAE4">
      <w:trPr>
        <w:trHeight w:val="300"/>
      </w:trPr>
      <w:tc>
        <w:tcPr>
          <w:tcW w:w="3120" w:type="dxa"/>
          <w:tcMar/>
        </w:tcPr>
        <w:p w:rsidR="2CFFC713" w:rsidP="2CFFC713" w:rsidRDefault="2CFFC713" w14:paraId="1172D650" w14:textId="61AFCFFD">
          <w:pPr>
            <w:pStyle w:val="Header"/>
            <w:bidi w:val="0"/>
            <w:ind w:left="-115"/>
            <w:jc w:val="left"/>
          </w:pPr>
        </w:p>
      </w:tc>
      <w:tc>
        <w:tcPr>
          <w:tcW w:w="3120" w:type="dxa"/>
          <w:tcMar/>
        </w:tcPr>
        <w:p w:rsidR="2CFFC713" w:rsidP="2CFFC713" w:rsidRDefault="2CFFC713" w14:paraId="06C113A8" w14:textId="60EC120B">
          <w:pPr>
            <w:pStyle w:val="Header"/>
            <w:bidi w:val="0"/>
            <w:jc w:val="center"/>
          </w:pPr>
        </w:p>
      </w:tc>
      <w:tc>
        <w:tcPr>
          <w:tcW w:w="3120" w:type="dxa"/>
          <w:tcMar/>
        </w:tcPr>
        <w:p w:rsidR="2CFFC713" w:rsidP="2CFFC713" w:rsidRDefault="2CFFC713" w14:paraId="1C39DEB3" w14:textId="25CCB874">
          <w:pPr>
            <w:pStyle w:val="Header"/>
            <w:bidi w:val="0"/>
            <w:ind w:right="-115"/>
            <w:jc w:val="right"/>
          </w:pPr>
        </w:p>
      </w:tc>
    </w:tr>
  </w:tbl>
  <w:p w:rsidR="2CFFC713" w:rsidP="2CFFC713" w:rsidRDefault="2CFFC713" w14:paraId="747724DD" w14:textId="5E0A5AD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47A"/>
    <w:rsid w:val="00005B63"/>
    <w:rsid w:val="00005CDE"/>
    <w:rsid w:val="00005D4C"/>
    <w:rsid w:val="00010882"/>
    <w:rsid w:val="000112C7"/>
    <w:rsid w:val="00022D2D"/>
    <w:rsid w:val="000531B7"/>
    <w:rsid w:val="000624A9"/>
    <w:rsid w:val="00067F52"/>
    <w:rsid w:val="00071A28"/>
    <w:rsid w:val="000740ED"/>
    <w:rsid w:val="00081ECC"/>
    <w:rsid w:val="000E6A13"/>
    <w:rsid w:val="00110061"/>
    <w:rsid w:val="00144E0C"/>
    <w:rsid w:val="00153920"/>
    <w:rsid w:val="001B0245"/>
    <w:rsid w:val="001F6F10"/>
    <w:rsid w:val="00221C48"/>
    <w:rsid w:val="00234541"/>
    <w:rsid w:val="002662D3"/>
    <w:rsid w:val="002B7AC3"/>
    <w:rsid w:val="00312B69"/>
    <w:rsid w:val="003735F0"/>
    <w:rsid w:val="003B0E86"/>
    <w:rsid w:val="003B6AE0"/>
    <w:rsid w:val="003E4E0D"/>
    <w:rsid w:val="00403C80"/>
    <w:rsid w:val="00421D3A"/>
    <w:rsid w:val="004423F6"/>
    <w:rsid w:val="00472CEA"/>
    <w:rsid w:val="004A02CF"/>
    <w:rsid w:val="004B336D"/>
    <w:rsid w:val="004C1F0F"/>
    <w:rsid w:val="004E1F1D"/>
    <w:rsid w:val="00512068"/>
    <w:rsid w:val="00512BD9"/>
    <w:rsid w:val="00543486"/>
    <w:rsid w:val="00544F2E"/>
    <w:rsid w:val="00576DE3"/>
    <w:rsid w:val="0058565D"/>
    <w:rsid w:val="006167E8"/>
    <w:rsid w:val="00617B2E"/>
    <w:rsid w:val="006448D0"/>
    <w:rsid w:val="00657A25"/>
    <w:rsid w:val="006A0CBB"/>
    <w:rsid w:val="006C0CB7"/>
    <w:rsid w:val="006C30E0"/>
    <w:rsid w:val="007B7313"/>
    <w:rsid w:val="007F4D6E"/>
    <w:rsid w:val="00801D13"/>
    <w:rsid w:val="00851A02"/>
    <w:rsid w:val="0085347A"/>
    <w:rsid w:val="00870988"/>
    <w:rsid w:val="008D611D"/>
    <w:rsid w:val="008F142B"/>
    <w:rsid w:val="00920DCD"/>
    <w:rsid w:val="00937578"/>
    <w:rsid w:val="0098242D"/>
    <w:rsid w:val="00986004"/>
    <w:rsid w:val="00994925"/>
    <w:rsid w:val="009A54F6"/>
    <w:rsid w:val="009E011E"/>
    <w:rsid w:val="00A01C48"/>
    <w:rsid w:val="00A336CA"/>
    <w:rsid w:val="00A5254A"/>
    <w:rsid w:val="00AF228C"/>
    <w:rsid w:val="00BE7A85"/>
    <w:rsid w:val="00C47C32"/>
    <w:rsid w:val="00C76292"/>
    <w:rsid w:val="00C82686"/>
    <w:rsid w:val="00C93940"/>
    <w:rsid w:val="00C94288"/>
    <w:rsid w:val="00CD66B4"/>
    <w:rsid w:val="00CE1402"/>
    <w:rsid w:val="00D125D1"/>
    <w:rsid w:val="00D253E9"/>
    <w:rsid w:val="00D5080C"/>
    <w:rsid w:val="00D67AFE"/>
    <w:rsid w:val="00DB3016"/>
    <w:rsid w:val="00DE5E1C"/>
    <w:rsid w:val="00E15F82"/>
    <w:rsid w:val="00E7661B"/>
    <w:rsid w:val="00EA3B79"/>
    <w:rsid w:val="00EA5E9A"/>
    <w:rsid w:val="00F00458"/>
    <w:rsid w:val="00F5196F"/>
    <w:rsid w:val="00F64098"/>
    <w:rsid w:val="00F919BD"/>
    <w:rsid w:val="02C05B8E"/>
    <w:rsid w:val="2CFFC713"/>
    <w:rsid w:val="34F6E175"/>
    <w:rsid w:val="42E1D4AE"/>
    <w:rsid w:val="57B350B0"/>
    <w:rsid w:val="6B1E5D9F"/>
    <w:rsid w:val="6B78E0C1"/>
    <w:rsid w:val="75CC0C54"/>
    <w:rsid w:val="7B508C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9026F"/>
  <w15:chartTrackingRefBased/>
  <w15:docId w15:val="{A15D7DF2-5A45-41C6-961E-9E5142EB9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801D13"/>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B336D"/>
    <w:pPr>
      <w:keepNext/>
      <w:spacing w:before="240" w:after="283"/>
      <w:outlineLvl w:val="0"/>
    </w:pPr>
    <w:rPr>
      <w:rFonts w:eastAsia="Liberation Sans" w:cs="Liberation Sans"/>
      <w:b/>
      <w:bCs/>
      <w:color w:val="8496B0" w:themeColor="text2" w:themeTint="99"/>
      <w:sz w:val="28"/>
      <w:szCs w:val="48"/>
    </w:rPr>
  </w:style>
  <w:style w:type="paragraph" w:styleId="Heading2">
    <w:name w:val="heading 2"/>
    <w:basedOn w:val="Normal"/>
    <w:next w:val="Normal"/>
    <w:link w:val="Heading2Char"/>
    <w:autoRedefine/>
    <w:uiPriority w:val="9"/>
    <w:unhideWhenUsed/>
    <w:qFormat/>
    <w:rsid w:val="006167E8"/>
    <w:pPr>
      <w:keepNext/>
      <w:keepLines/>
      <w:spacing w:before="160" w:after="80"/>
      <w:outlineLvl w:val="1"/>
    </w:pPr>
    <w:rPr>
      <w:color w:val="2F5496"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B336D"/>
    <w:rPr>
      <w:rFonts w:ascii="Times New Roman" w:hAnsi="Times New Roman" w:eastAsia="Liberation Sans" w:cs="Liberation Sans"/>
      <w:b/>
      <w:bCs/>
      <w:color w:val="8496B0" w:themeColor="text2" w:themeTint="99"/>
      <w:sz w:val="28"/>
      <w:szCs w:val="48"/>
      <w:lang w:val="en"/>
    </w:rPr>
  </w:style>
  <w:style w:type="character" w:styleId="Heading2Char" w:customStyle="1">
    <w:name w:val="Heading 2 Char"/>
    <w:basedOn w:val="DefaultParagraphFont"/>
    <w:link w:val="Heading2"/>
    <w:uiPriority w:val="9"/>
    <w:rsid w:val="006167E8"/>
    <w:rPr>
      <w:rFonts w:ascii="Times New Roman" w:hAnsi="Times New Roman"/>
      <w:color w:val="2F5496" w:themeColor="accent1" w:themeShade="BF"/>
      <w:sz w:val="24"/>
      <w:lang w:val="en-GB"/>
    </w:rPr>
  </w:style>
  <w:style w:type="paragraph" w:styleId="Title">
    <w:name w:val="Title"/>
    <w:basedOn w:val="Normal"/>
    <w:next w:val="BodyText"/>
    <w:link w:val="TitleChar"/>
    <w:uiPriority w:val="10"/>
    <w:qFormat/>
    <w:rsid w:val="00221C48"/>
    <w:pPr>
      <w:spacing w:after="80"/>
      <w:contextualSpacing/>
    </w:pPr>
    <w:rPr>
      <w:rFonts w:eastAsiaTheme="majorEastAsia" w:cstheme="majorBidi"/>
      <w:b/>
      <w:color w:val="657C9C" w:themeColor="text2" w:themeTint="BF"/>
      <w:spacing w:val="-10"/>
      <w:kern w:val="28"/>
      <w:sz w:val="32"/>
      <w:szCs w:val="56"/>
    </w:rPr>
  </w:style>
  <w:style w:type="character" w:styleId="TitleChar" w:customStyle="1">
    <w:name w:val="Title Char"/>
    <w:basedOn w:val="DefaultParagraphFont"/>
    <w:link w:val="Title"/>
    <w:uiPriority w:val="10"/>
    <w:rsid w:val="00221C48"/>
    <w:rPr>
      <w:rFonts w:ascii="Times New Roman" w:hAnsi="Times New Roman" w:eastAsiaTheme="majorEastAsia" w:cstheme="majorBidi"/>
      <w:b/>
      <w:color w:val="657C9C" w:themeColor="text2" w:themeTint="BF"/>
      <w:spacing w:val="-10"/>
      <w:kern w:val="28"/>
      <w:sz w:val="32"/>
      <w:szCs w:val="56"/>
    </w:rPr>
  </w:style>
  <w:style w:type="paragraph" w:styleId="BodyText">
    <w:name w:val="Body Text"/>
    <w:basedOn w:val="Normal"/>
    <w:link w:val="BodyTextChar"/>
    <w:uiPriority w:val="99"/>
    <w:semiHidden/>
    <w:unhideWhenUsed/>
    <w:rsid w:val="00221C48"/>
    <w:pPr>
      <w:spacing w:after="120"/>
    </w:pPr>
  </w:style>
  <w:style w:type="character" w:styleId="BodyTextChar" w:customStyle="1">
    <w:name w:val="Body Text Char"/>
    <w:basedOn w:val="DefaultParagraphFont"/>
    <w:link w:val="BodyText"/>
    <w:uiPriority w:val="99"/>
    <w:semiHidden/>
    <w:rsid w:val="00221C48"/>
    <w:rPr>
      <w:rFonts w:ascii="Times New Roman" w:hAnsi="Times New Roman" w:eastAsiaTheme="minorHAnsi"/>
      <w:sz w:val="24"/>
      <w:szCs w:val="24"/>
    </w:rPr>
  </w:style>
  <w:style w:type="paragraph" w:styleId="Header">
    <w:name w:val="header"/>
    <w:basedOn w:val="Normal"/>
    <w:link w:val="HeaderChar"/>
    <w:uiPriority w:val="99"/>
    <w:unhideWhenUsed/>
    <w:rsid w:val="00920DCD"/>
    <w:pPr>
      <w:tabs>
        <w:tab w:val="center" w:pos="4680"/>
        <w:tab w:val="right" w:pos="9360"/>
      </w:tabs>
      <w:spacing w:after="0" w:line="240" w:lineRule="auto"/>
    </w:pPr>
  </w:style>
  <w:style w:type="character" w:styleId="HeaderChar" w:customStyle="1">
    <w:name w:val="Header Char"/>
    <w:basedOn w:val="DefaultParagraphFont"/>
    <w:link w:val="Header"/>
    <w:uiPriority w:val="99"/>
    <w:rsid w:val="00920DCD"/>
    <w:rPr>
      <w:rFonts w:ascii="Times New Roman" w:hAnsi="Times New Roman"/>
      <w:sz w:val="24"/>
      <w:lang w:val="en-GB"/>
    </w:rPr>
  </w:style>
  <w:style w:type="paragraph" w:styleId="Footer">
    <w:name w:val="footer"/>
    <w:basedOn w:val="Normal"/>
    <w:link w:val="FooterChar"/>
    <w:uiPriority w:val="99"/>
    <w:unhideWhenUsed/>
    <w:rsid w:val="00920DCD"/>
    <w:pPr>
      <w:tabs>
        <w:tab w:val="center" w:pos="4680"/>
        <w:tab w:val="right" w:pos="9360"/>
      </w:tabs>
      <w:spacing w:after="0" w:line="240" w:lineRule="auto"/>
    </w:pPr>
  </w:style>
  <w:style w:type="character" w:styleId="FooterChar" w:customStyle="1">
    <w:name w:val="Footer Char"/>
    <w:basedOn w:val="DefaultParagraphFont"/>
    <w:link w:val="Footer"/>
    <w:uiPriority w:val="99"/>
    <w:rsid w:val="00920DCD"/>
    <w:rPr>
      <w:rFonts w:ascii="Times New Roman" w:hAnsi="Times New Roman"/>
      <w:sz w:val="24"/>
      <w:lang w:val="en-GB"/>
    </w:rPr>
  </w:style>
  <w:style w:type="table" w:styleId="TableGrid">
    <w:name w:val="Table Grid"/>
    <w:basedOn w:val="TableNormal"/>
    <w:uiPriority w:val="39"/>
    <w:rsid w:val="00472CE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2662D3"/>
    <w:pPr>
      <w:spacing w:line="240" w:lineRule="auto"/>
    </w:pPr>
    <w:rPr>
      <w:i/>
      <w:iCs/>
      <w:color w:val="44546A" w:themeColor="text2"/>
      <w:sz w:val="18"/>
      <w:szCs w:val="18"/>
    </w:rPr>
  </w:style>
  <w:style w:type="paragraph" w:styleId="Bibliography">
    <w:name w:val="Bibliography"/>
    <w:basedOn w:val="Normal"/>
    <w:next w:val="Normal"/>
    <w:uiPriority w:val="37"/>
    <w:unhideWhenUsed/>
    <w:rsid w:val="00DB30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505714">
      <w:bodyDiv w:val="1"/>
      <w:marLeft w:val="0"/>
      <w:marRight w:val="0"/>
      <w:marTop w:val="0"/>
      <w:marBottom w:val="0"/>
      <w:divBdr>
        <w:top w:val="none" w:sz="0" w:space="0" w:color="auto"/>
        <w:left w:val="none" w:sz="0" w:space="0" w:color="auto"/>
        <w:bottom w:val="none" w:sz="0" w:space="0" w:color="auto"/>
        <w:right w:val="none" w:sz="0" w:space="0" w:color="auto"/>
      </w:divBdr>
    </w:div>
    <w:div w:id="228999126">
      <w:bodyDiv w:val="1"/>
      <w:marLeft w:val="0"/>
      <w:marRight w:val="0"/>
      <w:marTop w:val="0"/>
      <w:marBottom w:val="0"/>
      <w:divBdr>
        <w:top w:val="none" w:sz="0" w:space="0" w:color="auto"/>
        <w:left w:val="none" w:sz="0" w:space="0" w:color="auto"/>
        <w:bottom w:val="none" w:sz="0" w:space="0" w:color="auto"/>
        <w:right w:val="none" w:sz="0" w:space="0" w:color="auto"/>
      </w:divBdr>
    </w:div>
    <w:div w:id="236133482">
      <w:bodyDiv w:val="1"/>
      <w:marLeft w:val="0"/>
      <w:marRight w:val="0"/>
      <w:marTop w:val="0"/>
      <w:marBottom w:val="0"/>
      <w:divBdr>
        <w:top w:val="none" w:sz="0" w:space="0" w:color="auto"/>
        <w:left w:val="none" w:sz="0" w:space="0" w:color="auto"/>
        <w:bottom w:val="none" w:sz="0" w:space="0" w:color="auto"/>
        <w:right w:val="none" w:sz="0" w:space="0" w:color="auto"/>
      </w:divBdr>
    </w:div>
    <w:div w:id="608051951">
      <w:bodyDiv w:val="1"/>
      <w:marLeft w:val="0"/>
      <w:marRight w:val="0"/>
      <w:marTop w:val="0"/>
      <w:marBottom w:val="0"/>
      <w:divBdr>
        <w:top w:val="none" w:sz="0" w:space="0" w:color="auto"/>
        <w:left w:val="none" w:sz="0" w:space="0" w:color="auto"/>
        <w:bottom w:val="none" w:sz="0" w:space="0" w:color="auto"/>
        <w:right w:val="none" w:sz="0" w:space="0" w:color="auto"/>
      </w:divBdr>
    </w:div>
    <w:div w:id="682587619">
      <w:bodyDiv w:val="1"/>
      <w:marLeft w:val="0"/>
      <w:marRight w:val="0"/>
      <w:marTop w:val="0"/>
      <w:marBottom w:val="0"/>
      <w:divBdr>
        <w:top w:val="none" w:sz="0" w:space="0" w:color="auto"/>
        <w:left w:val="none" w:sz="0" w:space="0" w:color="auto"/>
        <w:bottom w:val="none" w:sz="0" w:space="0" w:color="auto"/>
        <w:right w:val="none" w:sz="0" w:space="0" w:color="auto"/>
      </w:divBdr>
    </w:div>
    <w:div w:id="783352885">
      <w:bodyDiv w:val="1"/>
      <w:marLeft w:val="0"/>
      <w:marRight w:val="0"/>
      <w:marTop w:val="0"/>
      <w:marBottom w:val="0"/>
      <w:divBdr>
        <w:top w:val="none" w:sz="0" w:space="0" w:color="auto"/>
        <w:left w:val="none" w:sz="0" w:space="0" w:color="auto"/>
        <w:bottom w:val="none" w:sz="0" w:space="0" w:color="auto"/>
        <w:right w:val="none" w:sz="0" w:space="0" w:color="auto"/>
      </w:divBdr>
    </w:div>
    <w:div w:id="849371619">
      <w:bodyDiv w:val="1"/>
      <w:marLeft w:val="0"/>
      <w:marRight w:val="0"/>
      <w:marTop w:val="0"/>
      <w:marBottom w:val="0"/>
      <w:divBdr>
        <w:top w:val="none" w:sz="0" w:space="0" w:color="auto"/>
        <w:left w:val="none" w:sz="0" w:space="0" w:color="auto"/>
        <w:bottom w:val="none" w:sz="0" w:space="0" w:color="auto"/>
        <w:right w:val="none" w:sz="0" w:space="0" w:color="auto"/>
      </w:divBdr>
    </w:div>
    <w:div w:id="895969931">
      <w:bodyDiv w:val="1"/>
      <w:marLeft w:val="0"/>
      <w:marRight w:val="0"/>
      <w:marTop w:val="0"/>
      <w:marBottom w:val="0"/>
      <w:divBdr>
        <w:top w:val="none" w:sz="0" w:space="0" w:color="auto"/>
        <w:left w:val="none" w:sz="0" w:space="0" w:color="auto"/>
        <w:bottom w:val="none" w:sz="0" w:space="0" w:color="auto"/>
        <w:right w:val="none" w:sz="0" w:space="0" w:color="auto"/>
      </w:divBdr>
    </w:div>
    <w:div w:id="1072972263">
      <w:bodyDiv w:val="1"/>
      <w:marLeft w:val="0"/>
      <w:marRight w:val="0"/>
      <w:marTop w:val="0"/>
      <w:marBottom w:val="0"/>
      <w:divBdr>
        <w:top w:val="none" w:sz="0" w:space="0" w:color="auto"/>
        <w:left w:val="none" w:sz="0" w:space="0" w:color="auto"/>
        <w:bottom w:val="none" w:sz="0" w:space="0" w:color="auto"/>
        <w:right w:val="none" w:sz="0" w:space="0" w:color="auto"/>
      </w:divBdr>
    </w:div>
    <w:div w:id="1084840227">
      <w:bodyDiv w:val="1"/>
      <w:marLeft w:val="0"/>
      <w:marRight w:val="0"/>
      <w:marTop w:val="0"/>
      <w:marBottom w:val="0"/>
      <w:divBdr>
        <w:top w:val="none" w:sz="0" w:space="0" w:color="auto"/>
        <w:left w:val="none" w:sz="0" w:space="0" w:color="auto"/>
        <w:bottom w:val="none" w:sz="0" w:space="0" w:color="auto"/>
        <w:right w:val="none" w:sz="0" w:space="0" w:color="auto"/>
      </w:divBdr>
    </w:div>
    <w:div w:id="1125122650">
      <w:bodyDiv w:val="1"/>
      <w:marLeft w:val="0"/>
      <w:marRight w:val="0"/>
      <w:marTop w:val="0"/>
      <w:marBottom w:val="0"/>
      <w:divBdr>
        <w:top w:val="none" w:sz="0" w:space="0" w:color="auto"/>
        <w:left w:val="none" w:sz="0" w:space="0" w:color="auto"/>
        <w:bottom w:val="none" w:sz="0" w:space="0" w:color="auto"/>
        <w:right w:val="none" w:sz="0" w:space="0" w:color="auto"/>
      </w:divBdr>
    </w:div>
    <w:div w:id="1161265002">
      <w:bodyDiv w:val="1"/>
      <w:marLeft w:val="0"/>
      <w:marRight w:val="0"/>
      <w:marTop w:val="0"/>
      <w:marBottom w:val="0"/>
      <w:divBdr>
        <w:top w:val="none" w:sz="0" w:space="0" w:color="auto"/>
        <w:left w:val="none" w:sz="0" w:space="0" w:color="auto"/>
        <w:bottom w:val="none" w:sz="0" w:space="0" w:color="auto"/>
        <w:right w:val="none" w:sz="0" w:space="0" w:color="auto"/>
      </w:divBdr>
    </w:div>
    <w:div w:id="1195266510">
      <w:bodyDiv w:val="1"/>
      <w:marLeft w:val="0"/>
      <w:marRight w:val="0"/>
      <w:marTop w:val="0"/>
      <w:marBottom w:val="0"/>
      <w:divBdr>
        <w:top w:val="none" w:sz="0" w:space="0" w:color="auto"/>
        <w:left w:val="none" w:sz="0" w:space="0" w:color="auto"/>
        <w:bottom w:val="none" w:sz="0" w:space="0" w:color="auto"/>
        <w:right w:val="none" w:sz="0" w:space="0" w:color="auto"/>
      </w:divBdr>
    </w:div>
    <w:div w:id="1622955415">
      <w:bodyDiv w:val="1"/>
      <w:marLeft w:val="0"/>
      <w:marRight w:val="0"/>
      <w:marTop w:val="0"/>
      <w:marBottom w:val="0"/>
      <w:divBdr>
        <w:top w:val="none" w:sz="0" w:space="0" w:color="auto"/>
        <w:left w:val="none" w:sz="0" w:space="0" w:color="auto"/>
        <w:bottom w:val="none" w:sz="0" w:space="0" w:color="auto"/>
        <w:right w:val="none" w:sz="0" w:space="0" w:color="auto"/>
      </w:divBdr>
    </w:div>
    <w:div w:id="1637645395">
      <w:bodyDiv w:val="1"/>
      <w:marLeft w:val="0"/>
      <w:marRight w:val="0"/>
      <w:marTop w:val="0"/>
      <w:marBottom w:val="0"/>
      <w:divBdr>
        <w:top w:val="none" w:sz="0" w:space="0" w:color="auto"/>
        <w:left w:val="none" w:sz="0" w:space="0" w:color="auto"/>
        <w:bottom w:val="none" w:sz="0" w:space="0" w:color="auto"/>
        <w:right w:val="none" w:sz="0" w:space="0" w:color="auto"/>
      </w:divBdr>
    </w:div>
    <w:div w:id="1779138022">
      <w:bodyDiv w:val="1"/>
      <w:marLeft w:val="0"/>
      <w:marRight w:val="0"/>
      <w:marTop w:val="0"/>
      <w:marBottom w:val="0"/>
      <w:divBdr>
        <w:top w:val="none" w:sz="0" w:space="0" w:color="auto"/>
        <w:left w:val="none" w:sz="0" w:space="0" w:color="auto"/>
        <w:bottom w:val="none" w:sz="0" w:space="0" w:color="auto"/>
        <w:right w:val="none" w:sz="0" w:space="0" w:color="auto"/>
      </w:divBdr>
    </w:div>
    <w:div w:id="2129540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image" Target="media/image7.png"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oter" Target="footer1.xml" Id="rId14" /><Relationship Type="http://schemas.openxmlformats.org/officeDocument/2006/relationships/image" Target="/media/image8.png" Id="rId2054171681" /><Relationship Type="http://schemas.openxmlformats.org/officeDocument/2006/relationships/header" Target="header.xml" Id="R8afa84d817f44a5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Hay03</b:Tag>
    <b:SourceType>Book</b:SourceType>
    <b:Guid>{AA4B74F6-A772-4D87-B435-A6EDA29FE6B2}</b:Guid>
    <b:Title>Requirements Analysis: From Business Views to Architecture</b:Title>
    <b:Year>2003</b:Year>
    <b:Author>
      <b:Author>
        <b:NameList>
          <b:Person>
            <b:Last>Hay</b:Last>
            <b:First>David</b:First>
            <b:Middle>C.</b:Middle>
          </b:Person>
        </b:NameList>
      </b:Author>
    </b:Author>
    <b:City>Upper Saddle River, NJ</b:City>
    <b:Publisher>Prentice Hall Professional</b:Publisher>
    <b:RefOrder>1</b:RefOrder>
  </b:Source>
  <b:Source>
    <b:Tag>Cat06</b:Tag>
    <b:SourceType>JournalArticle</b:SourceType>
    <b:Guid>{9878CAD4-5CDD-4A68-A43E-38E7B60F28C2}</b:Guid>
    <b:Title>Requirements analysis: A review</b:Title>
    <b:Year>2006</b:Year>
    <b:JournalName>Advances in Systems, Computing Sciences and Software Engineering: Proceedings of SCSS05</b:JournalName>
    <b:Pages>411-418</b:Pages>
    <b:Author>
      <b:Author>
        <b:NameList>
          <b:Person>
            <b:Last>Catanio</b:Last>
            <b:First>Joseph T.</b:First>
          </b:Person>
        </b:NameList>
      </b:Author>
    </b:Author>
    <b:RefOrder>2</b:RefOrder>
  </b:Source>
  <b:Source>
    <b:Tag>Eme12</b:Tag>
    <b:SourceType>BookSection</b:SourceType>
    <b:Guid>{CA9433E6-4C1D-4D53-A18C-46CE0F21CE22}</b:Guid>
    <b:Title>What is normalisation?</b:Title>
    <b:Year>2012</b:Year>
    <b:Pages>1-12</b:Pages>
    <b:City>London</b:City>
    <b:Publisher>Routledge</b:Publisher>
    <b:Author>
      <b:Author>
        <b:NameList>
          <b:Person>
            <b:Last>Emerson</b:Last>
            <b:First>Eric</b:First>
          </b:Person>
        </b:NameList>
      </b:Author>
    </b:Author>
    <b:BookTitle>Normalisation</b:BookTitle>
    <b:RefOrder>3</b:RefOrder>
  </b:Source>
  <b:Source>
    <b:Tag>Don11</b:Tag>
    <b:SourceType>JournalArticle</b:SourceType>
    <b:Guid>{50D8E031-CC4A-43F3-A8B1-1C6D4500E7E8}</b:Guid>
    <b:Title>RDBNorma:-A semi-automated tool for relational database schema normalization up to third normal form</b:Title>
    <b:Year>2011</b:Year>
    <b:JournalName>arXiv preprint arXiv:1103.0633</b:JournalName>
    <b:Author>
      <b:Author>
        <b:NameList>
          <b:Person>
            <b:Last>Dongare</b:Last>
            <b:First>Y. V.</b:First>
          </b:Person>
          <b:Person>
            <b:Last>Dhabe</b:Last>
            <b:First>Priyadarshan S. </b:First>
          </b:Person>
          <b:Person>
            <b:Last>Deshmukh</b:Last>
            <b:First>S. V.</b:First>
          </b:Person>
        </b:NameList>
      </b:Author>
    </b:Author>
    <b:RefOrder>4</b:RefOrder>
  </b:Source>
  <b:Source>
    <b:Tag>Kal18</b:Tag>
    <b:SourceType>ConferenceProceedings</b:SourceType>
    <b:Guid>{7D6D6482-BA5E-4E9F-8E8C-2B8D4FF65ACE}</b:Guid>
    <b:Title>Validating data integrity with blockchain</b:Title>
    <b:Year>2018</b:Year>
    <b:Pages>272-277</b:Pages>
    <b:ConferenceName>2018 IEEE International Conference on Cloud Computing Technology and Science (CloudCom)</b:ConferenceName>
    <b:City>Nicosia, Cyprus</b:City>
    <b:Author>
      <b:Author>
        <b:NameList>
          <b:Person>
            <b:Last>Kalis</b:Last>
            <b:First>R.</b:First>
          </b:Person>
          <b:Person>
            <b:Last>Belloum</b:Last>
            <b:First>A.</b:First>
          </b:Person>
        </b:NameList>
      </b:Author>
    </b:Author>
    <b:RefOrder>5</b:RefOrder>
  </b:Source>
  <b:Source>
    <b:Tag>Wal19</b:Tag>
    <b:SourceType>ConferenceProceedings</b:SourceType>
    <b:Guid>{EC36D35A-1C85-47C8-9CAF-B0DA068CA25D}</b:Guid>
    <b:Title>Safeguarding data integrity by cluster-based data validation network</b:Title>
    <b:Year>2019</b:Year>
    <b:ConferenceName>2019 Third World Conference on Smart Trends in Systems Security and Sustainability (WorldS4)</b:ConferenceName>
    <b:Author>
      <b:Author>
        <b:NameList>
          <b:Person>
            <b:Last>Wallis</b:Last>
            <b:First>K.</b:First>
          </b:Person>
          <b:Person>
            <b:Last>Schillinger</b:Last>
            <b:First>F.</b:First>
          </b:Person>
          <b:Person>
            <b:Last>Reich</b:Last>
            <b:First>C.</b:First>
          </b:Person>
          <b:Person>
            <b:Last>Schindelhauer</b:Last>
            <b:First>C.</b:First>
          </b:Person>
        </b:NameList>
      </b:Author>
    </b:Author>
    <b:Pages>78-86</b:Pages>
    <b:Publisher>IEEE</b:Publisher>
    <b:RefOrder>6</b:RefOrder>
  </b:Source>
  <b:Source>
    <b:Tag>Mil16</b:Tag>
    <b:SourceType>JournalArticle</b:SourceType>
    <b:Guid>{AF141987-F36F-4AD1-AC7A-EC127F21E699}</b:Guid>
    <b:Title>Getting to the root of the problem in experiential learning: Using problem solving and collective reflection to improve learning outcomes</b:Title>
    <b:Year>2016</b:Year>
    <b:JournalName>Journal of Management Education</b:JournalName>
    <b:Pages>170-193</b:Pages>
    <b:Volume>40</b:Volume>
    <b:Issue>2</b:Issue>
    <b:Author>
      <b:Author>
        <b:NameList>
          <b:Person>
            <b:Last>Miller</b:Last>
            <b:First>R. J.</b:First>
          </b:Person>
          <b:Person>
            <b:Last>Maellaro</b:Last>
            <b:First>R.</b:First>
          </b:Person>
        </b:NameList>
      </b:Author>
    </b:Author>
    <b:RefOrder>7</b:RefOrder>
  </b:Source>
</b:Sources>
</file>

<file path=customXml/itemProps1.xml><?xml version="1.0" encoding="utf-8"?>
<ds:datastoreItem xmlns:ds="http://schemas.openxmlformats.org/officeDocument/2006/customXml" ds:itemID="{40BD2301-954D-4E6B-940B-C83B1DE86C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social workers</dc:creator>
  <keywords/>
  <dc:description/>
  <lastModifiedBy>Luisa Capingano</lastModifiedBy>
  <revision>21</revision>
  <dcterms:created xsi:type="dcterms:W3CDTF">2026-07-21T11:41:00.0000000Z</dcterms:created>
  <dcterms:modified xsi:type="dcterms:W3CDTF">2026-07-21T21:10:19.8879200Z</dcterms:modified>
</coreProperties>
</file>