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Food Commentary</w:t>
      </w:r>
    </w:p>
    <w:p>
      <w:pPr>
        <w:pStyle w:val="Body"/>
        <w:spacing w:line="360" w:lineRule="auto"/>
        <w:jc w:val="center"/>
        <w:rPr>
          <w:rFonts w:ascii="Times New Roman" w:cs="Times New Roman" w:hAnsi="Times New Roman" w:eastAsia="Times New Roman"/>
          <w:sz w:val="24"/>
          <w:szCs w:val="24"/>
        </w:rPr>
      </w:pPr>
    </w:p>
    <w:p>
      <w:pPr>
        <w:pStyle w:val="Body"/>
        <w:spacing w:line="360" w:lineRule="auto"/>
        <w:jc w:val="center"/>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Eat or be eaten: Breastmilk and Bodybuilders</w:t>
      </w:r>
    </w:p>
    <w:p>
      <w:pPr>
        <w:pStyle w:val="Body"/>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Susana Fabre Uribe</w:t>
      </w:r>
    </w:p>
    <w:p>
      <w:pPr>
        <w:pStyle w:val="Body"/>
        <w:spacing w:line="360" w:lineRule="auto"/>
        <w:jc w:val="center"/>
        <w:rPr>
          <w:rFonts w:ascii="Times New Roman" w:cs="Times New Roman" w:hAnsi="Times New Roman" w:eastAsia="Times New Roman"/>
          <w:sz w:val="28"/>
          <w:szCs w:val="28"/>
        </w:rPr>
      </w:pPr>
    </w:p>
    <w:p>
      <w:pPr>
        <w:pStyle w:val="Body"/>
        <w:spacing w:line="360" w:lineRule="auto"/>
        <w:jc w:val="center"/>
        <w:rPr>
          <w:rFonts w:ascii="Times New Roman" w:cs="Times New Roman" w:hAnsi="Times New Roman" w:eastAsia="Times New Roman"/>
          <w:sz w:val="28"/>
          <w:szCs w:val="28"/>
        </w:rPr>
      </w:pPr>
    </w:p>
    <w:p>
      <w:pPr>
        <w:pStyle w:val="Body"/>
        <w:spacing w:line="360" w:lineRule="auto"/>
        <w:jc w:val="center"/>
        <w:rPr>
          <w:rFonts w:ascii="Times New Roman" w:cs="Times New Roman" w:hAnsi="Times New Roman" w:eastAsia="Times New Roman"/>
          <w:sz w:val="24"/>
          <w:szCs w:val="24"/>
        </w:rPr>
      </w:pPr>
      <w:r>
        <w:rPr>
          <w:rFonts w:ascii="Times New Roman" w:hAnsi="Times New Roman" w:hint="default"/>
          <w:sz w:val="24"/>
          <w:szCs w:val="24"/>
          <w:rtl w:val="0"/>
          <w:lang w:val="en-US"/>
        </w:rPr>
        <w:t xml:space="preserve">• </w:t>
      </w:r>
      <w:r>
        <w:rPr>
          <w:rFonts w:ascii="Arial Unicode MS" w:cs="Arial Unicode MS" w:hAnsi="Arial Unicode MS" w:eastAsia="Arial Unicode MS" w:hint="default"/>
          <w:b w:val="0"/>
          <w:bCs w:val="0"/>
          <w:i w:val="0"/>
          <w:iCs w:val="0"/>
          <w:sz w:val="24"/>
          <w:szCs w:val="24"/>
          <w:rtl w:val="0"/>
          <w:lang w:val="en-US"/>
        </w:rPr>
        <w:t>❖</w:t>
      </w:r>
      <w:r>
        <w:rPr>
          <w:rFonts w:ascii="Times New Roman" w:hAnsi="Times New Roman" w:hint="default"/>
          <w:sz w:val="24"/>
          <w:szCs w:val="24"/>
          <w:rtl w:val="0"/>
          <w:lang w:val="en-US"/>
        </w:rPr>
        <w:t xml:space="preserve">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economic and health benefits of breastmilk and breastfeeding are well known today. As food</w:t>
      </w:r>
      <w:r>
        <w:rPr>
          <w:rFonts w:ascii="Times New Roman" w:hAnsi="Times New Roman"/>
          <w:sz w:val="24"/>
          <w:szCs w:val="24"/>
          <w:rtl w:val="0"/>
          <w:lang w:val="en-US"/>
        </w:rPr>
        <w:t>,</w:t>
      </w:r>
      <w:r>
        <w:rPr>
          <w:rFonts w:ascii="Times New Roman" w:hAnsi="Times New Roman"/>
          <w:sz w:val="24"/>
          <w:szCs w:val="24"/>
          <w:rtl w:val="0"/>
          <w:lang w:val="en-US"/>
        </w:rPr>
        <w:t xml:space="preserve"> its nutritional value to the newborn is unparalleled (La Leche League). However, its production and consumption are entangled in a web of cultural, economic and social regulations which have lead to a diversification of the ways, </w:t>
      </w:r>
      <w:r>
        <w:rPr>
          <w:rFonts w:ascii="Times New Roman" w:hAnsi="Times New Roman"/>
          <w:sz w:val="24"/>
          <w:szCs w:val="24"/>
          <w:rtl w:val="0"/>
          <w:lang w:val="en-US"/>
        </w:rPr>
        <w:t xml:space="preserve">restrictions, </w:t>
      </w:r>
      <w:r>
        <w:rPr>
          <w:rFonts w:ascii="Times New Roman" w:hAnsi="Times New Roman"/>
          <w:sz w:val="24"/>
          <w:szCs w:val="24"/>
          <w:rtl w:val="0"/>
          <w:lang w:val="en-US"/>
        </w:rPr>
        <w:t xml:space="preserve">time patterns and contexts in which it is </w:t>
      </w:r>
      <w:r>
        <w:rPr>
          <w:rFonts w:ascii="Times New Roman" w:hAnsi="Times New Roman" w:hint="default"/>
          <w:sz w:val="24"/>
          <w:szCs w:val="24"/>
          <w:rtl w:val="0"/>
        </w:rPr>
        <w:t>‘</w:t>
      </w:r>
      <w:r>
        <w:rPr>
          <w:rFonts w:ascii="Times New Roman" w:hAnsi="Times New Roman"/>
          <w:sz w:val="24"/>
          <w:szCs w:val="24"/>
          <w:rtl w:val="0"/>
          <w:lang w:val="en-US"/>
        </w:rPr>
        <w:t>served</w:t>
      </w:r>
      <w:r>
        <w:rPr>
          <w:rFonts w:ascii="Times New Roman" w:hAnsi="Times New Roman" w:hint="default"/>
          <w:sz w:val="24"/>
          <w:szCs w:val="24"/>
          <w:rtl w:val="0"/>
        </w:rPr>
        <w:t>’</w:t>
      </w:r>
      <w:r>
        <w:rPr>
          <w:rFonts w:ascii="Times New Roman" w:hAnsi="Times New Roman"/>
          <w:sz w:val="24"/>
          <w:szCs w:val="24"/>
          <w:rtl w:val="0"/>
          <w:lang w:val="en-US"/>
        </w:rPr>
        <w:t>.</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Due to its unparalleled health value for breastfeeding age children, breastmilk producing mothers can donate or sell their milk. Only the Breast (OTB) is one of the many virtual marketplaces through which women and potential sellers interact </w:t>
      </w:r>
      <w:r>
        <w:rPr>
          <w:rFonts w:ascii="Times New Roman" w:hAnsi="Times New Roman"/>
          <w:sz w:val="24"/>
          <w:szCs w:val="24"/>
          <w:rtl w:val="0"/>
          <w:lang w:val="en-US"/>
        </w:rPr>
        <w:t>in</w:t>
      </w:r>
      <w:r>
        <w:rPr>
          <w:rFonts w:ascii="Times New Roman" w:hAnsi="Times New Roman"/>
          <w:sz w:val="24"/>
          <w:szCs w:val="24"/>
          <w:rtl w:val="0"/>
          <w:lang w:val="en-US"/>
        </w:rPr>
        <w:t xml:space="preserve"> the exchange of breastmilk. Many breastfeeding mothers state they are overproducing and have milk to spare</w:t>
      </w:r>
      <w:r>
        <w:rPr>
          <w:rFonts w:ascii="Times New Roman" w:hAnsi="Times New Roman"/>
          <w:sz w:val="24"/>
          <w:szCs w:val="24"/>
          <w:rtl w:val="0"/>
          <w:lang w:val="en-US"/>
        </w:rPr>
        <w:t xml:space="preserve"> </w:t>
      </w:r>
      <w:r>
        <w:rPr>
          <w:rFonts w:ascii="Times New Roman" w:hAnsi="Times New Roman"/>
          <w:sz w:val="24"/>
          <w:szCs w:val="24"/>
          <w:rtl w:val="0"/>
          <w:lang w:val="en-US"/>
        </w:rPr>
        <w:t>while many are surrogate mothers who, after giving birth and not having a baby to feed, sell or donate the milk their body produces regardless.</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There are plenty of examples of the ways in which the female body is commodified in labour or sexual productive power for economic gains and purposes (Federici, 2004: Yee, 2018). A particular form of commodification is that which involves the exchange of physical (in this case, bodily) fluids, tissues or organs (blood, semen, </w:t>
      </w:r>
      <w:r>
        <w:rPr>
          <w:rFonts w:ascii="Times New Roman" w:hAnsi="Times New Roman"/>
          <w:sz w:val="24"/>
          <w:szCs w:val="24"/>
          <w:rtl w:val="0"/>
          <w:lang w:val="en-US"/>
        </w:rPr>
        <w:t>organs</w:t>
      </w:r>
      <w:r>
        <w:rPr>
          <w:rFonts w:ascii="Times New Roman" w:hAnsi="Times New Roman"/>
          <w:sz w:val="24"/>
          <w:szCs w:val="24"/>
          <w:rtl w:val="0"/>
          <w:lang w:val="en-US"/>
        </w:rPr>
        <w:t>). There are, however, gender-specific forms of commodification. According to the Smithsonian</w:t>
      </w:r>
      <w:r>
        <w:rPr>
          <w:rFonts w:ascii="Times New Roman" w:hAnsi="Times New Roman"/>
          <w:sz w:val="24"/>
          <w:szCs w:val="24"/>
          <w:rtl w:val="0"/>
          <w:lang w:val="en-US"/>
        </w:rPr>
        <w:t xml:space="preserve"> Magazine</w:t>
      </w:r>
      <w:r>
        <w:rPr>
          <w:rFonts w:ascii="Times New Roman" w:hAnsi="Times New Roman"/>
          <w:sz w:val="24"/>
          <w:szCs w:val="24"/>
          <w:rtl w:val="0"/>
          <w:lang w:val="en-US"/>
        </w:rPr>
        <w:t xml:space="preserve">, the hair trading business is a </w:t>
      </w:r>
      <w:r>
        <w:rPr>
          <w:rFonts w:ascii="Times New Roman" w:hAnsi="Times New Roman" w:hint="default"/>
          <w:sz w:val="24"/>
          <w:szCs w:val="24"/>
          <w:rtl w:val="0"/>
        </w:rPr>
        <w:t>‘</w:t>
      </w:r>
      <w:r>
        <w:rPr>
          <w:rFonts w:ascii="Times New Roman" w:hAnsi="Times New Roman"/>
          <w:sz w:val="24"/>
          <w:szCs w:val="24"/>
          <w:rtl w:val="0"/>
          <w:lang w:val="en-US"/>
        </w:rPr>
        <w:t>backstage business</w:t>
      </w:r>
      <w:r>
        <w:rPr>
          <w:rFonts w:ascii="Times New Roman" w:hAnsi="Times New Roman" w:hint="default"/>
          <w:sz w:val="24"/>
          <w:szCs w:val="24"/>
          <w:rtl w:val="0"/>
        </w:rPr>
        <w:t xml:space="preserve">’ </w:t>
      </w:r>
      <w:r>
        <w:rPr>
          <w:rFonts w:ascii="Times New Roman" w:hAnsi="Times New Roman"/>
          <w:sz w:val="24"/>
          <w:szCs w:val="24"/>
          <w:rtl w:val="0"/>
          <w:lang w:val="en-US"/>
        </w:rPr>
        <w:t>with an exact billion US dollar market value that is hard to determine and whose main suppliers are wom</w:t>
      </w:r>
      <w:r>
        <w:rPr>
          <w:rFonts w:ascii="Times New Roman" w:hAnsi="Times New Roman"/>
          <w:sz w:val="24"/>
          <w:szCs w:val="24"/>
          <w:rtl w:val="0"/>
          <w:lang w:val="en-US"/>
        </w:rPr>
        <w:t>en in poverty</w:t>
      </w:r>
      <w:r>
        <w:rPr>
          <w:rFonts w:ascii="Times New Roman" w:hAnsi="Times New Roman"/>
          <w:sz w:val="24"/>
          <w:szCs w:val="24"/>
          <w:rtl w:val="0"/>
          <w:lang w:val="en-US"/>
        </w:rPr>
        <w:t xml:space="preserve">. Surrogacy, and its blurry line between self and other, could serve as another example in which the body of a woman is used to incubate the child of someone else, usually for a price, producing (for others) nutrients, amniotic liquid and a placenta (among other things). Egg donation, better known as oocyte donation, is no donation at all with prices in the US raging from USD 1000 to 5000 and with an increasingly growing market for reproductive aid and medical research (Baum, 2001). </w:t>
      </w: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ind w:firstLine="283"/>
        <w:jc w:val="center"/>
        <w:rPr>
          <w:rFonts w:ascii="Times New Roman" w:cs="Times New Roman" w:hAnsi="Times New Roman" w:eastAsia="Times New Roman"/>
          <w:sz w:val="24"/>
          <w:szCs w:val="24"/>
        </w:rPr>
      </w:pPr>
      <w:r>
        <w:rPr>
          <w:rFonts w:ascii="Times New Roman" w:hAnsi="Times New Roman" w:hint="default"/>
          <w:sz w:val="24"/>
          <w:szCs w:val="24"/>
          <w:rtl w:val="0"/>
          <w:lang w:val="en-US"/>
        </w:rPr>
        <w:t xml:space="preserve">• </w:t>
      </w:r>
      <w:r>
        <w:rPr>
          <w:rFonts w:ascii="Arial Unicode MS" w:cs="Arial Unicode MS" w:hAnsi="Arial Unicode MS" w:eastAsia="Arial Unicode MS" w:hint="default"/>
          <w:b w:val="0"/>
          <w:bCs w:val="0"/>
          <w:i w:val="0"/>
          <w:iCs w:val="0"/>
          <w:sz w:val="24"/>
          <w:szCs w:val="24"/>
          <w:rtl w:val="0"/>
          <w:lang w:val="en-US"/>
        </w:rPr>
        <w:t>❖</w:t>
      </w:r>
      <w:r>
        <w:rPr>
          <w:rFonts w:ascii="Times New Roman" w:hAnsi="Times New Roman" w:hint="default"/>
          <w:sz w:val="24"/>
          <w:szCs w:val="24"/>
          <w:rtl w:val="0"/>
          <w:lang w:val="en-US"/>
        </w:rPr>
        <w:t xml:space="preserve"> •</w:t>
      </w: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Male bodybuilding stands as an expression of hyper-masculinity by its emphasis on </w:t>
      </w:r>
      <w:r>
        <w:rPr>
          <w:rFonts w:ascii="Times New Roman" w:hAnsi="Times New Roman"/>
          <w:i w:val="1"/>
          <w:iCs w:val="1"/>
          <w:sz w:val="24"/>
          <w:szCs w:val="24"/>
          <w:rtl w:val="0"/>
          <w:lang w:val="en-US"/>
        </w:rPr>
        <w:t>the</w:t>
      </w:r>
      <w:r>
        <w:rPr>
          <w:rFonts w:ascii="Times New Roman" w:hAnsi="Times New Roman"/>
          <w:sz w:val="24"/>
          <w:szCs w:val="24"/>
          <w:rtl w:val="0"/>
          <w:lang w:val="en-US"/>
        </w:rPr>
        <w:t xml:space="preserve"> distinctive symbol of masculinity: muscles (Wiegers, 1998). Contrary to appearances, strict and time-intensive physical exercise is not what makes up most of a bodybuilder</w:t>
      </w:r>
      <w:r>
        <w:rPr>
          <w:rFonts w:ascii="Times New Roman" w:hAnsi="Times New Roman" w:hint="default"/>
          <w:sz w:val="24"/>
          <w:szCs w:val="24"/>
          <w:rtl w:val="0"/>
        </w:rPr>
        <w:t>’</w:t>
      </w:r>
      <w:r>
        <w:rPr>
          <w:rFonts w:ascii="Times New Roman" w:hAnsi="Times New Roman"/>
          <w:sz w:val="24"/>
          <w:szCs w:val="24"/>
          <w:rtl w:val="0"/>
          <w:lang w:val="en-US"/>
        </w:rPr>
        <w:t xml:space="preserve">s routine, but an even stricter and more time-consuming diet regime is what takes precedence in the pursuit of </w:t>
      </w:r>
      <w:r>
        <w:rPr>
          <w:rFonts w:ascii="Times New Roman" w:hAnsi="Times New Roman" w:hint="default"/>
          <w:sz w:val="24"/>
          <w:szCs w:val="24"/>
          <w:rtl w:val="0"/>
        </w:rPr>
        <w:t>‘</w:t>
      </w:r>
      <w:r>
        <w:rPr>
          <w:rFonts w:ascii="Times New Roman" w:hAnsi="Times New Roman"/>
          <w:sz w:val="24"/>
          <w:szCs w:val="24"/>
          <w:rtl w:val="0"/>
          <w:lang w:val="en-US"/>
        </w:rPr>
        <w:t>building muscle</w:t>
      </w:r>
      <w:r>
        <w:rPr>
          <w:rFonts w:ascii="Times New Roman" w:hAnsi="Times New Roman" w:hint="default"/>
          <w:sz w:val="24"/>
          <w:szCs w:val="24"/>
          <w:rtl w:val="0"/>
        </w:rPr>
        <w:t>’</w:t>
      </w:r>
      <w:r>
        <w:rPr>
          <w:rFonts w:ascii="Times New Roman" w:hAnsi="Times New Roman"/>
          <w:sz w:val="24"/>
          <w:szCs w:val="24"/>
          <w:rtl w:val="0"/>
          <w:lang w:val="en-US"/>
        </w:rPr>
        <w:t>.</w:t>
      </w:r>
      <w:r>
        <w:rPr>
          <w:rFonts w:ascii="Times New Roman" w:hAnsi="Times New Roman"/>
          <w:sz w:val="24"/>
          <w:szCs w:val="24"/>
          <w:rtl w:val="0"/>
          <w:lang w:val="en-US"/>
        </w:rPr>
        <w:t xml:space="preserve"> For this end, there has been a growing interest in consuming ambiguously defined </w:t>
      </w:r>
      <w:r>
        <w:rPr>
          <w:rFonts w:ascii="Times New Roman" w:hAnsi="Times New Roman" w:hint="default"/>
          <w:sz w:val="24"/>
          <w:szCs w:val="24"/>
          <w:rtl w:val="0"/>
        </w:rPr>
        <w:t>‘</w:t>
      </w:r>
      <w:r>
        <w:rPr>
          <w:rFonts w:ascii="Times New Roman" w:hAnsi="Times New Roman"/>
          <w:sz w:val="24"/>
          <w:szCs w:val="24"/>
          <w:rtl w:val="0"/>
          <w:lang w:val="en-US"/>
        </w:rPr>
        <w:t>superfoods</w:t>
      </w:r>
      <w:r>
        <w:rPr>
          <w:rFonts w:ascii="Times New Roman" w:hAnsi="Times New Roman" w:hint="default"/>
          <w:sz w:val="24"/>
          <w:szCs w:val="24"/>
          <w:rtl w:val="0"/>
        </w:rPr>
        <w:t xml:space="preserve">’ </w:t>
      </w:r>
      <w:r>
        <w:rPr>
          <w:rFonts w:ascii="Times New Roman" w:hAnsi="Times New Roman"/>
          <w:sz w:val="24"/>
          <w:szCs w:val="24"/>
          <w:rtl w:val="0"/>
          <w:lang w:val="nl-NL"/>
        </w:rPr>
        <w:t>in men</w:t>
      </w:r>
      <w:r>
        <w:rPr>
          <w:rFonts w:ascii="Times New Roman" w:hAnsi="Times New Roman" w:hint="default"/>
          <w:sz w:val="24"/>
          <w:szCs w:val="24"/>
          <w:rtl w:val="0"/>
        </w:rPr>
        <w:t>’</w:t>
      </w:r>
      <w:r>
        <w:rPr>
          <w:rFonts w:ascii="Times New Roman" w:hAnsi="Times New Roman"/>
          <w:sz w:val="24"/>
          <w:szCs w:val="24"/>
          <w:rtl w:val="0"/>
          <w:lang w:val="en-US"/>
        </w:rPr>
        <w:t>s bodybuilding circles which include a myriad of ingredients ranging from mango, to chia seeds, to salmon and yes</w:t>
      </w:r>
      <w:r>
        <w:rPr>
          <w:rFonts w:ascii="Times New Roman" w:hAnsi="Times New Roman" w:hint="default"/>
          <w:sz w:val="24"/>
          <w:szCs w:val="24"/>
          <w:rtl w:val="0"/>
          <w:lang w:val="en-US"/>
        </w:rPr>
        <w:t>—</w:t>
      </w:r>
      <w:r>
        <w:rPr>
          <w:rFonts w:ascii="Times New Roman" w:hAnsi="Times New Roman"/>
          <w:sz w:val="24"/>
          <w:szCs w:val="24"/>
          <w:rtl w:val="0"/>
          <w:lang w:val="en-US"/>
        </w:rPr>
        <w:t>to human breastmilk (Men</w:t>
      </w:r>
      <w:r>
        <w:rPr>
          <w:rFonts w:ascii="Times New Roman" w:hAnsi="Times New Roman" w:hint="default"/>
          <w:sz w:val="24"/>
          <w:szCs w:val="24"/>
          <w:rtl w:val="0"/>
        </w:rPr>
        <w:t>’</w:t>
      </w:r>
      <w:r>
        <w:rPr>
          <w:rFonts w:ascii="Times New Roman" w:hAnsi="Times New Roman"/>
          <w:sz w:val="24"/>
          <w:szCs w:val="24"/>
          <w:rtl w:val="0"/>
          <w:lang w:val="en-US"/>
        </w:rPr>
        <w:t>s Journal, Healthline). According to Lefti</w:t>
      </w:r>
      <w:r>
        <w:rPr>
          <w:rFonts w:ascii="Times New Roman" w:hAnsi="Times New Roman"/>
          <w:sz w:val="24"/>
          <w:szCs w:val="24"/>
          <w:rtl w:val="0"/>
          <w:lang w:val="en-US"/>
        </w:rPr>
        <w:t>cle</w:t>
      </w:r>
      <w:r>
        <w:rPr>
          <w:rFonts w:ascii="Times New Roman" w:hAnsi="Times New Roman"/>
          <w:sz w:val="24"/>
          <w:szCs w:val="24"/>
          <w:rtl w:val="0"/>
          <w:lang w:val="en-US"/>
        </w:rPr>
        <w:t xml:space="preserve">, a user in a bodybuilding forum, </w:t>
      </w:r>
      <w:r>
        <w:rPr>
          <w:rFonts w:ascii="Times New Roman" w:hAnsi="Times New Roman" w:hint="default"/>
          <w:sz w:val="24"/>
          <w:szCs w:val="24"/>
          <w:rtl w:val="0"/>
        </w:rPr>
        <w:t>‘</w:t>
      </w:r>
      <w:r>
        <w:rPr>
          <w:rFonts w:ascii="Times New Roman" w:hAnsi="Times New Roman"/>
          <w:sz w:val="24"/>
          <w:szCs w:val="24"/>
          <w:rtl w:val="0"/>
          <w:lang w:val="en-US"/>
        </w:rPr>
        <w:t>after clinical studies into the effects of adult consumption of breast milk the results are clear. The highly regarded human growth hormone is found in its greatest supply, here in the lactating of an adult woman</w:t>
      </w:r>
      <w:r>
        <w:rPr>
          <w:rFonts w:ascii="Times New Roman" w:hAnsi="Times New Roman" w:hint="default"/>
          <w:sz w:val="24"/>
          <w:szCs w:val="24"/>
          <w:rtl w:val="0"/>
        </w:rPr>
        <w:t>’</w:t>
      </w:r>
      <w:r>
        <w:rPr>
          <w:rFonts w:ascii="Times New Roman" w:hAnsi="Times New Roman"/>
          <w:sz w:val="24"/>
          <w:szCs w:val="24"/>
          <w:rtl w:val="0"/>
          <w:lang w:val="en-US"/>
        </w:rPr>
        <w:t>.</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After browsing through bodybuilding forums a darker side of the benefits of breastmilk become evident, and sexual insinuations quick</w:t>
      </w:r>
      <w:r>
        <w:rPr>
          <w:rFonts w:ascii="Times New Roman" w:hAnsi="Times New Roman"/>
          <w:sz w:val="24"/>
          <w:szCs w:val="24"/>
          <w:rtl w:val="0"/>
          <w:lang w:val="en-US"/>
        </w:rPr>
        <w:t>ly</w:t>
      </w:r>
      <w:r>
        <w:rPr>
          <w:rFonts w:ascii="Times New Roman" w:hAnsi="Times New Roman"/>
          <w:sz w:val="24"/>
          <w:szCs w:val="24"/>
          <w:rtl w:val="0"/>
          <w:lang w:val="it-IT"/>
        </w:rPr>
        <w:t xml:space="preserve"> escalate into the obscene and </w:t>
      </w:r>
      <w:r>
        <w:rPr>
          <w:rFonts w:ascii="Times New Roman" w:hAnsi="Times New Roman"/>
          <w:sz w:val="24"/>
          <w:szCs w:val="24"/>
          <w:rtl w:val="0"/>
          <w:lang w:val="en-US"/>
        </w:rPr>
        <w:t>explicitly</w:t>
      </w:r>
      <w:r>
        <w:rPr>
          <w:rFonts w:ascii="Times New Roman" w:hAnsi="Times New Roman"/>
          <w:sz w:val="24"/>
          <w:szCs w:val="24"/>
          <w:rtl w:val="0"/>
          <w:lang w:val="it-IT"/>
        </w:rPr>
        <w:t xml:space="preserve"> misogyn</w:t>
      </w:r>
      <w:r>
        <w:rPr>
          <w:rFonts w:ascii="Times New Roman" w:hAnsi="Times New Roman"/>
          <w:sz w:val="24"/>
          <w:szCs w:val="24"/>
          <w:rtl w:val="0"/>
          <w:lang w:val="en-US"/>
        </w:rPr>
        <w:t>ist</w:t>
      </w:r>
      <w:r>
        <w:rPr>
          <w:rFonts w:ascii="Times New Roman" w:hAnsi="Times New Roman"/>
          <w:sz w:val="24"/>
          <w:szCs w:val="24"/>
          <w:rtl w:val="0"/>
        </w:rPr>
        <w:t xml:space="preserve">. </w:t>
      </w:r>
      <w:r>
        <w:rPr>
          <w:rFonts w:ascii="Times New Roman" w:hAnsi="Times New Roman"/>
          <w:sz w:val="24"/>
          <w:szCs w:val="24"/>
          <w:rtl w:val="0"/>
          <w:lang w:val="en-US"/>
        </w:rPr>
        <w:t>B</w:t>
      </w:r>
      <w:r>
        <w:rPr>
          <w:rFonts w:ascii="Times New Roman" w:hAnsi="Times New Roman"/>
          <w:sz w:val="24"/>
          <w:szCs w:val="24"/>
          <w:rtl w:val="0"/>
          <w:lang w:val="en-US"/>
        </w:rPr>
        <w:t>reastmilk is inevitably attached to the producing body</w:t>
      </w:r>
      <w:r>
        <w:rPr>
          <w:rFonts w:ascii="Times New Roman" w:hAnsi="Times New Roman" w:hint="default"/>
          <w:sz w:val="24"/>
          <w:szCs w:val="24"/>
          <w:rtl w:val="0"/>
          <w:lang w:val="en-US"/>
        </w:rPr>
        <w:t>—</w:t>
      </w:r>
      <w:r>
        <w:rPr>
          <w:rFonts w:ascii="Times New Roman" w:hAnsi="Times New Roman"/>
          <w:sz w:val="24"/>
          <w:szCs w:val="24"/>
          <w:rtl w:val="0"/>
          <w:lang w:val="en-US"/>
        </w:rPr>
        <w:t xml:space="preserve">and to its many meanings. Bodybuilding men, big muscular men, are quick to point out their physical strength and power over women, in this case, both as suppliers of nutrition and sexual satisfaction. </w:t>
      </w:r>
      <w:r>
        <w:rPr>
          <w:rFonts w:ascii="Times New Roman" w:hAnsi="Times New Roman"/>
          <w:sz w:val="24"/>
          <w:szCs w:val="24"/>
          <w:rtl w:val="0"/>
          <w:lang w:val="en-US"/>
        </w:rPr>
        <w:t xml:space="preserve">On the other side of the marketplace, the baby pictures and pastels of the OTB website are unable to conceal the tension, especially in the classified breastmilk selling ads which are created by the users. </w:t>
      </w:r>
      <w:r>
        <w:rPr>
          <w:rFonts w:ascii="Times New Roman" w:hAnsi="Times New Roman"/>
          <w:sz w:val="24"/>
          <w:szCs w:val="24"/>
          <w:rtl w:val="0"/>
          <w:lang w:val="en-US"/>
        </w:rPr>
        <w:t>After a short description of the breastmilk</w:t>
      </w:r>
      <w:r>
        <w:rPr>
          <w:rFonts w:ascii="Times New Roman" w:hAnsi="Times New Roman"/>
          <w:sz w:val="24"/>
          <w:szCs w:val="24"/>
          <w:rtl w:val="0"/>
          <w:lang w:val="en-US"/>
        </w:rPr>
        <w:t xml:space="preserve"> in which women give details about their </w:t>
      </w:r>
      <w:r>
        <w:rPr>
          <w:rFonts w:ascii="Times New Roman" w:hAnsi="Times New Roman"/>
          <w:sz w:val="24"/>
          <w:szCs w:val="24"/>
          <w:rtl w:val="0"/>
          <w:lang w:val="en-US"/>
        </w:rPr>
        <w:t xml:space="preserve">diet, ounces </w:t>
      </w:r>
      <w:r>
        <w:rPr>
          <w:rFonts w:ascii="Times New Roman" w:hAnsi="Times New Roman"/>
          <w:sz w:val="24"/>
          <w:szCs w:val="24"/>
          <w:rtl w:val="0"/>
          <w:lang w:val="en-US"/>
        </w:rPr>
        <w:t xml:space="preserve">of milk </w:t>
      </w:r>
      <w:r>
        <w:rPr>
          <w:rFonts w:ascii="Times New Roman" w:hAnsi="Times New Roman"/>
          <w:sz w:val="24"/>
          <w:szCs w:val="24"/>
          <w:rtl w:val="0"/>
          <w:lang w:val="en-US"/>
        </w:rPr>
        <w:t>available and price, a great many of them copy and paste a variant of the following indications: No Adult Wet Nursing, No Pictures, No Videos, Selling to babies ONLY.</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Misogyny, according to Kate Manne, acts like the shock collars used on dogs. In humans, constant shocks serve as reminders to women hostility will be gendered</w:t>
      </w:r>
      <w:r>
        <w:rPr>
          <w:rFonts w:ascii="Times New Roman" w:hAnsi="Times New Roman" w:hint="default"/>
          <w:sz w:val="24"/>
          <w:szCs w:val="24"/>
          <w:rtl w:val="0"/>
          <w:lang w:val="en-US"/>
        </w:rPr>
        <w:t>—</w:t>
      </w:r>
      <w:r>
        <w:rPr>
          <w:rFonts w:ascii="Times New Roman" w:hAnsi="Times New Roman"/>
          <w:sz w:val="24"/>
          <w:szCs w:val="24"/>
          <w:rtl w:val="0"/>
          <w:lang w:val="en-US"/>
        </w:rPr>
        <w:t>and incessant (Manne quoted in Penaluna, 2018).</w:t>
      </w: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ind w:firstLine="283"/>
        <w:jc w:val="center"/>
        <w:rPr>
          <w:rFonts w:ascii="Times New Roman" w:cs="Times New Roman" w:hAnsi="Times New Roman" w:eastAsia="Times New Roman"/>
          <w:sz w:val="24"/>
          <w:szCs w:val="24"/>
        </w:rPr>
      </w:pPr>
      <w:r>
        <w:rPr>
          <w:rFonts w:ascii="Times New Roman" w:hAnsi="Times New Roman" w:hint="default"/>
          <w:sz w:val="24"/>
          <w:szCs w:val="24"/>
          <w:rtl w:val="0"/>
          <w:lang w:val="en-US"/>
        </w:rPr>
        <w:t xml:space="preserve">• </w:t>
      </w:r>
      <w:r>
        <w:rPr>
          <w:rFonts w:ascii="Arial Unicode MS" w:cs="Arial Unicode MS" w:hAnsi="Arial Unicode MS" w:eastAsia="Arial Unicode MS" w:hint="default"/>
          <w:b w:val="0"/>
          <w:bCs w:val="0"/>
          <w:i w:val="0"/>
          <w:iCs w:val="0"/>
          <w:sz w:val="24"/>
          <w:szCs w:val="24"/>
          <w:rtl w:val="0"/>
          <w:lang w:val="en-US"/>
        </w:rPr>
        <w:t>❖</w:t>
      </w:r>
      <w:r>
        <w:rPr>
          <w:rFonts w:ascii="Times New Roman" w:hAnsi="Times New Roman" w:hint="default"/>
          <w:sz w:val="24"/>
          <w:szCs w:val="24"/>
          <w:rtl w:val="0"/>
          <w:lang w:val="en-US"/>
        </w:rPr>
        <w:t xml:space="preserve"> •</w:t>
      </w: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Venture capitalists know business when they see it</w:t>
      </w:r>
      <w:r>
        <w:rPr>
          <w:rFonts w:ascii="Times New Roman" w:hAnsi="Times New Roman"/>
          <w:sz w:val="24"/>
          <w:szCs w:val="24"/>
          <w:rtl w:val="0"/>
          <w:lang w:val="en-US"/>
        </w:rPr>
        <w:t xml:space="preserve"> </w:t>
      </w:r>
      <w:r>
        <w:rPr>
          <w:rFonts w:ascii="Times New Roman" w:hAnsi="Times New Roman"/>
          <w:sz w:val="24"/>
          <w:szCs w:val="24"/>
          <w:rtl w:val="0"/>
          <w:lang w:val="en-US"/>
        </w:rPr>
        <w:t>and an unregulated market is hard to resist. Virtual marketplaces such as OTB (which are used mostly by women in Europe and North America) provide for poor business models because they are based on individual and irregular users</w:t>
      </w:r>
      <w:r>
        <w:rPr>
          <w:rFonts w:ascii="Times New Roman" w:hAnsi="Times New Roman"/>
          <w:sz w:val="24"/>
          <w:szCs w:val="24"/>
          <w:rtl w:val="0"/>
          <w:lang w:val="en-US"/>
        </w:rPr>
        <w:t>, most of them living well above the poverty line</w:t>
      </w:r>
      <w:r>
        <w:rPr>
          <w:rFonts w:ascii="Times New Roman" w:hAnsi="Times New Roman"/>
          <w:sz w:val="24"/>
          <w:szCs w:val="24"/>
          <w:rtl w:val="0"/>
          <w:lang w:val="en-US"/>
        </w:rPr>
        <w:t>. Nevertheless, efforts are being set in place to inscribe the breastmilk economy into the formal international economy. Ambrosia Labs was a US based company operating in Cambodia where breastfeeding women (after fulfilling a number of requirements) were hired to pump on site for which they received monetary remuneration per ounce of milk produced. However, after much controversy, the company shut down operations in March 2017. Women</w:t>
      </w:r>
      <w:r>
        <w:rPr>
          <w:rFonts w:ascii="Times New Roman" w:hAnsi="Times New Roman" w:hint="default"/>
          <w:sz w:val="24"/>
          <w:szCs w:val="24"/>
          <w:rtl w:val="0"/>
        </w:rPr>
        <w:t>’</w:t>
      </w:r>
      <w:r>
        <w:rPr>
          <w:rFonts w:ascii="Times New Roman" w:hAnsi="Times New Roman"/>
          <w:sz w:val="24"/>
          <w:szCs w:val="24"/>
          <w:rtl w:val="0"/>
          <w:lang w:val="en-US"/>
        </w:rPr>
        <w:t>s rights activists denounced the company</w:t>
      </w:r>
      <w:r>
        <w:rPr>
          <w:rFonts w:ascii="Times New Roman" w:hAnsi="Times New Roman" w:hint="default"/>
          <w:sz w:val="24"/>
          <w:szCs w:val="24"/>
          <w:rtl w:val="0"/>
        </w:rPr>
        <w:t>’</w:t>
      </w:r>
      <w:r>
        <w:rPr>
          <w:rFonts w:ascii="Times New Roman" w:hAnsi="Times New Roman"/>
          <w:sz w:val="24"/>
          <w:szCs w:val="24"/>
          <w:rtl w:val="0"/>
          <w:lang w:val="en-US"/>
        </w:rPr>
        <w:t>s activities as forms</w:t>
      </w:r>
      <w:r>
        <w:rPr>
          <w:rFonts w:ascii="Times New Roman" w:hAnsi="Times New Roman"/>
          <w:sz w:val="24"/>
          <w:szCs w:val="24"/>
          <w:rtl w:val="0"/>
          <w:lang w:val="en-US"/>
        </w:rPr>
        <w:t xml:space="preserve"> of </w:t>
      </w:r>
      <w:r>
        <w:rPr>
          <w:rFonts w:ascii="Times New Roman" w:hAnsi="Times New Roman"/>
          <w:sz w:val="24"/>
          <w:szCs w:val="24"/>
          <w:rtl w:val="0"/>
          <w:lang w:val="fr-FR"/>
        </w:rPr>
        <w:t>exploitation</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sz w:val="24"/>
          <w:szCs w:val="24"/>
          <w:rtl w:val="0"/>
          <w:lang w:val="en-US"/>
        </w:rPr>
        <w:t>H</w:t>
      </w:r>
      <w:r>
        <w:rPr>
          <w:rFonts w:ascii="Times New Roman" w:hAnsi="Times New Roman"/>
          <w:sz w:val="24"/>
          <w:szCs w:val="24"/>
          <w:rtl w:val="0"/>
          <w:lang w:val="en-US"/>
        </w:rPr>
        <w:t>owever, some of the women who had been working with Ambrosia Labs expressed discontent after being taken away a good source of income (</w:t>
      </w:r>
      <w:r>
        <w:rPr>
          <w:rFonts w:ascii="Times New Roman" w:hAnsi="Times New Roman"/>
          <w:sz w:val="24"/>
          <w:szCs w:val="24"/>
          <w:rtl w:val="0"/>
          <w:lang w:val="en-US"/>
        </w:rPr>
        <w:t>AFP, 2017</w:t>
      </w:r>
      <w:r>
        <w:rPr>
          <w:rFonts w:ascii="Times New Roman" w:hAnsi="Times New Roman"/>
          <w:sz w:val="24"/>
          <w:szCs w:val="24"/>
          <w:rtl w:val="0"/>
        </w:rPr>
        <w:t xml:space="preserve">). </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hint="default"/>
          <w:sz w:val="24"/>
          <w:szCs w:val="24"/>
          <w:rtl w:val="0"/>
        </w:rPr>
        <w:t>‘</w:t>
      </w:r>
      <w:r>
        <w:rPr>
          <w:rFonts w:ascii="Times New Roman" w:hAnsi="Times New Roman"/>
          <w:sz w:val="24"/>
          <w:szCs w:val="24"/>
          <w:rtl w:val="0"/>
          <w:lang w:val="en-US"/>
        </w:rPr>
        <w:t>Choice</w:t>
      </w:r>
      <w:r>
        <w:rPr>
          <w:rFonts w:ascii="Times New Roman" w:hAnsi="Times New Roman"/>
          <w:sz w:val="24"/>
          <w:szCs w:val="24"/>
          <w:rtl w:val="0"/>
          <w:lang w:val="en-US"/>
        </w:rPr>
        <w:t>,</w:t>
      </w:r>
      <w:r>
        <w:rPr>
          <w:rFonts w:ascii="Times New Roman" w:hAnsi="Times New Roman" w:hint="default"/>
          <w:sz w:val="24"/>
          <w:szCs w:val="24"/>
          <w:rtl w:val="0"/>
        </w:rPr>
        <w:t xml:space="preserve">’ </w:t>
      </w:r>
      <w:r>
        <w:rPr>
          <w:rFonts w:ascii="Times New Roman" w:hAnsi="Times New Roman"/>
          <w:sz w:val="24"/>
          <w:szCs w:val="24"/>
          <w:rtl w:val="0"/>
          <w:lang w:val="en-US"/>
        </w:rPr>
        <w:t xml:space="preserve">in the </w:t>
      </w:r>
      <w:r>
        <w:rPr>
          <w:rFonts w:ascii="Times New Roman" w:hAnsi="Times New Roman" w:hint="default"/>
          <w:sz w:val="24"/>
          <w:szCs w:val="24"/>
          <w:rtl w:val="0"/>
        </w:rPr>
        <w:t>‘</w:t>
      </w:r>
      <w:r>
        <w:rPr>
          <w:rFonts w:ascii="Times New Roman" w:hAnsi="Times New Roman"/>
          <w:sz w:val="24"/>
          <w:szCs w:val="24"/>
          <w:rtl w:val="0"/>
          <w:lang w:val="en-US"/>
        </w:rPr>
        <w:t>language of the marketplace, is the only acceptable [word</w:t>
      </w:r>
      <w:r>
        <w:rPr>
          <w:rFonts w:ascii="Times New Roman" w:hAnsi="Times New Roman"/>
          <w:sz w:val="24"/>
          <w:szCs w:val="24"/>
          <w:rtl w:val="0"/>
          <w:lang w:val="en-US"/>
        </w:rPr>
        <w:t xml:space="preserve"> used</w:t>
      </w:r>
      <w:r>
        <w:rPr>
          <w:rFonts w:ascii="Times New Roman" w:hAnsi="Times New Roman"/>
          <w:sz w:val="24"/>
          <w:szCs w:val="24"/>
          <w:rtl w:val="0"/>
          <w:lang w:val="en-US"/>
        </w:rPr>
        <w:t>] to demand individual respect and autonomy</w:t>
      </w:r>
      <w:r>
        <w:rPr>
          <w:rFonts w:ascii="Times New Roman" w:hAnsi="Times New Roman" w:hint="default"/>
          <w:sz w:val="24"/>
          <w:szCs w:val="24"/>
          <w:rtl w:val="0"/>
        </w:rPr>
        <w:t xml:space="preserve">’ </w:t>
      </w:r>
      <w:r>
        <w:rPr>
          <w:rFonts w:ascii="Times New Roman" w:hAnsi="Times New Roman"/>
          <w:sz w:val="24"/>
          <w:szCs w:val="24"/>
          <w:rtl w:val="0"/>
        </w:rPr>
        <w:t xml:space="preserve">(Rothman, 2008). </w:t>
      </w:r>
      <w:r>
        <w:rPr>
          <w:rFonts w:ascii="Times New Roman" w:hAnsi="Times New Roman"/>
          <w:sz w:val="24"/>
          <w:szCs w:val="24"/>
          <w:rtl w:val="0"/>
          <w:lang w:val="en-US"/>
        </w:rPr>
        <w:t>In practice, i</w:t>
      </w:r>
      <w:r>
        <w:rPr>
          <w:rFonts w:ascii="Times New Roman" w:hAnsi="Times New Roman"/>
          <w:sz w:val="24"/>
          <w:szCs w:val="24"/>
          <w:rtl w:val="0"/>
          <w:lang w:val="en-US"/>
        </w:rPr>
        <w:t>t is hard to draw a line between free choice, and choice guided by need and a lack of options. In a world where gendered economic disparity is widespread, motherhood appears as another obstacle for women to become economically independent</w:t>
      </w:r>
      <w:r>
        <w:rPr>
          <w:rFonts w:ascii="Times New Roman" w:hAnsi="Times New Roman" w:hint="default"/>
          <w:sz w:val="24"/>
          <w:szCs w:val="24"/>
          <w:rtl w:val="0"/>
          <w:lang w:val="en-US"/>
        </w:rPr>
        <w:t>—</w:t>
      </w:r>
      <w:r>
        <w:rPr>
          <w:rFonts w:ascii="Times New Roman" w:hAnsi="Times New Roman"/>
          <w:sz w:val="24"/>
          <w:szCs w:val="24"/>
          <w:rtl w:val="0"/>
          <w:lang w:val="en-US"/>
        </w:rPr>
        <w:t>selling one</w:t>
      </w:r>
      <w:r>
        <w:rPr>
          <w:rFonts w:ascii="Times New Roman" w:hAnsi="Times New Roman" w:hint="default"/>
          <w:sz w:val="24"/>
          <w:szCs w:val="24"/>
          <w:rtl w:val="0"/>
        </w:rPr>
        <w:t>’</w:t>
      </w:r>
      <w:r>
        <w:rPr>
          <w:rFonts w:ascii="Times New Roman" w:hAnsi="Times New Roman"/>
          <w:sz w:val="24"/>
          <w:szCs w:val="24"/>
          <w:rtl w:val="0"/>
          <w:lang w:val="en-US"/>
        </w:rPr>
        <w:t xml:space="preserve">s uterus or milk then, makes economic sense, if nothing else. This is why, the structure of market work must change in order to accommodate true maternal freedom (Hausman, 2008). </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It must be made clear that breastmilk is not </w:t>
      </w:r>
      <w:r>
        <w:rPr>
          <w:rFonts w:ascii="Times New Roman" w:hAnsi="Times New Roman"/>
          <w:i w:val="1"/>
          <w:iCs w:val="1"/>
          <w:sz w:val="24"/>
          <w:szCs w:val="24"/>
          <w:rtl w:val="0"/>
          <w:lang w:val="en-US"/>
        </w:rPr>
        <w:t>just</w:t>
      </w:r>
      <w:r>
        <w:rPr>
          <w:rFonts w:ascii="Times New Roman" w:hAnsi="Times New Roman"/>
          <w:sz w:val="24"/>
          <w:szCs w:val="24"/>
          <w:rtl w:val="0"/>
          <w:lang w:val="en-US"/>
        </w:rPr>
        <w:t xml:space="preserve"> food that is eaten. It forms part in a physiological process in which oxytocin, the </w:t>
      </w:r>
      <w:r>
        <w:rPr>
          <w:rFonts w:ascii="Times New Roman" w:hAnsi="Times New Roman" w:hint="default"/>
          <w:sz w:val="24"/>
          <w:szCs w:val="24"/>
          <w:rtl w:val="0"/>
        </w:rPr>
        <w:t>‘</w:t>
      </w:r>
      <w:r>
        <w:rPr>
          <w:rFonts w:ascii="Times New Roman" w:hAnsi="Times New Roman"/>
          <w:sz w:val="24"/>
          <w:szCs w:val="24"/>
          <w:rtl w:val="0"/>
          <w:lang w:val="en-US"/>
        </w:rPr>
        <w:t>love hormone</w:t>
      </w:r>
      <w:r>
        <w:rPr>
          <w:rFonts w:ascii="Times New Roman" w:hAnsi="Times New Roman" w:hint="default"/>
          <w:sz w:val="24"/>
          <w:szCs w:val="24"/>
          <w:rtl w:val="0"/>
        </w:rPr>
        <w:t xml:space="preserve">’ </w:t>
      </w:r>
      <w:r>
        <w:rPr>
          <w:rFonts w:ascii="Times New Roman" w:hAnsi="Times New Roman"/>
          <w:sz w:val="24"/>
          <w:szCs w:val="24"/>
          <w:rtl w:val="0"/>
          <w:lang w:val="en-US"/>
        </w:rPr>
        <w:t>is involved, and which strengthens the bonding process between mother and child (Odent 2001, 11: Rouw, Hormann, Scherbaum 2015). Breastmilk and breastfeeding is intense care work with enormous individual and societal consequences of wellbeing</w:t>
      </w:r>
      <w:r>
        <w:rPr>
          <w:rFonts w:ascii="Times New Roman" w:hAnsi="Times New Roman" w:hint="default"/>
          <w:sz w:val="24"/>
          <w:szCs w:val="24"/>
          <w:rtl w:val="0"/>
          <w:lang w:val="en-US"/>
        </w:rPr>
        <w:t>—</w:t>
      </w:r>
      <w:r>
        <w:rPr>
          <w:rFonts w:ascii="Times New Roman" w:hAnsi="Times New Roman"/>
          <w:sz w:val="24"/>
          <w:szCs w:val="24"/>
          <w:rtl w:val="0"/>
          <w:lang w:val="en-US"/>
        </w:rPr>
        <w:t xml:space="preserve">if nothing else. </w:t>
      </w:r>
    </w:p>
    <w:p>
      <w:pPr>
        <w:pStyle w:val="Body"/>
        <w:spacing w:line="360" w:lineRule="auto"/>
        <w:ind w:firstLine="283"/>
        <w:jc w:val="both"/>
        <w:rPr>
          <w:rFonts w:ascii="Times New Roman" w:cs="Times New Roman" w:hAnsi="Times New Roman" w:eastAsia="Times New Roman"/>
          <w:sz w:val="24"/>
          <w:szCs w:val="24"/>
        </w:rPr>
      </w:pPr>
      <w:r>
        <w:rPr>
          <w:rFonts w:ascii="Times New Roman" w:hAnsi="Times New Roman"/>
          <w:sz w:val="24"/>
          <w:szCs w:val="24"/>
          <w:rtl w:val="0"/>
          <w:lang w:val="en-US"/>
        </w:rPr>
        <w:t>Bodybuilding as an assertion of hypermasculine power, authority and domination (Wiegers, 1998, 160)</w:t>
      </w:r>
      <w:r>
        <w:rPr>
          <w:rFonts w:ascii="Times New Roman" w:hAnsi="Times New Roman"/>
          <w:sz w:val="24"/>
          <w:szCs w:val="24"/>
          <w:rtl w:val="0"/>
          <w:lang w:val="en-US"/>
        </w:rPr>
        <w:t>,</w:t>
      </w:r>
      <w:r>
        <w:rPr>
          <w:rFonts w:ascii="Times New Roman" w:hAnsi="Times New Roman"/>
          <w:sz w:val="24"/>
          <w:szCs w:val="24"/>
          <w:rtl w:val="0"/>
          <w:lang w:val="en-US"/>
        </w:rPr>
        <w:t xml:space="preserve"> and its relation to breastfeeding mothers selling their milk provides for a dark metaphor. Domination and power consume the care work of the vulnerable, drinking up hormonal </w:t>
      </w:r>
      <w:r>
        <w:rPr>
          <w:rFonts w:ascii="Times New Roman" w:hAnsi="Times New Roman" w:hint="default"/>
          <w:sz w:val="24"/>
          <w:szCs w:val="24"/>
          <w:rtl w:val="0"/>
        </w:rPr>
        <w:t>‘</w:t>
      </w:r>
      <w:r>
        <w:rPr>
          <w:rFonts w:ascii="Times New Roman" w:hAnsi="Times New Roman"/>
          <w:sz w:val="24"/>
          <w:szCs w:val="24"/>
          <w:rtl w:val="0"/>
        </w:rPr>
        <w:t>love</w:t>
      </w:r>
      <w:r>
        <w:rPr>
          <w:rFonts w:ascii="Times New Roman" w:hAnsi="Times New Roman" w:hint="default"/>
          <w:sz w:val="24"/>
          <w:szCs w:val="24"/>
          <w:rtl w:val="0"/>
        </w:rPr>
        <w:t xml:space="preserve">’ </w:t>
      </w:r>
      <w:r>
        <w:rPr>
          <w:rFonts w:ascii="Times New Roman" w:hAnsi="Times New Roman"/>
          <w:sz w:val="24"/>
          <w:szCs w:val="24"/>
          <w:rtl w:val="0"/>
          <w:lang w:val="en-US"/>
        </w:rPr>
        <w:t xml:space="preserve">in hopes of transforming it into larger muscles, in hopes of exerting more domination and power. Or, </w:t>
      </w:r>
      <w:r>
        <w:rPr>
          <w:rFonts w:ascii="Times New Roman" w:hAnsi="Times New Roman"/>
          <w:sz w:val="24"/>
          <w:szCs w:val="24"/>
          <w:rtl w:val="0"/>
          <w:lang w:val="en-US"/>
        </w:rPr>
        <w:t>in the more poetic words of Erasmus Darwin</w:t>
      </w:r>
      <w:r>
        <w:rPr>
          <w:rFonts w:ascii="Times New Roman" w:hAnsi="Times New Roman"/>
          <w:sz w:val="24"/>
          <w:szCs w:val="24"/>
          <w:rtl w:val="0"/>
        </w:rPr>
        <w:t>:</w:t>
      </w:r>
    </w:p>
    <w:p>
      <w:pPr>
        <w:pStyle w:val="Body"/>
        <w:spacing w:line="360" w:lineRule="auto"/>
        <w:ind w:firstLine="283"/>
        <w:jc w:val="both"/>
        <w:rPr>
          <w:rFonts w:ascii="Times New Roman" w:cs="Times New Roman" w:hAnsi="Times New Roman" w:eastAsia="Times New Roman"/>
          <w:sz w:val="24"/>
          <w:szCs w:val="24"/>
        </w:rPr>
      </w:pPr>
    </w:p>
    <w:p>
      <w:pPr>
        <w:pStyle w:val="Body"/>
        <w:spacing w:line="360" w:lineRule="auto"/>
        <w:ind w:left="567" w:firstLine="0"/>
        <w:jc w:val="both"/>
        <w:rPr>
          <w:rFonts w:ascii="Times New Roman" w:cs="Times New Roman" w:hAnsi="Times New Roman" w:eastAsia="Times New Roman"/>
          <w:sz w:val="24"/>
          <w:szCs w:val="24"/>
        </w:rPr>
      </w:pPr>
      <w:r>
        <w:rPr>
          <w:rFonts w:ascii="Times New Roman" w:hAnsi="Times New Roman" w:hint="default"/>
          <w:sz w:val="24"/>
          <w:szCs w:val="24"/>
          <w:rtl w:val="0"/>
        </w:rPr>
        <w:t>‘</w:t>
      </w:r>
      <w:r>
        <w:rPr>
          <w:rFonts w:ascii="Times New Roman" w:hAnsi="Times New Roman"/>
          <w:sz w:val="24"/>
          <w:szCs w:val="24"/>
          <w:rtl w:val="0"/>
          <w:lang w:val="en-US"/>
        </w:rPr>
        <w:t>The stronger locomotive animals devour the weaker ones without mercy. Such is the condition of organic nature! whose first law might be expressed in the words</w:t>
      </w:r>
      <w:r>
        <w:rPr>
          <w:rFonts w:ascii="Times New Roman" w:hAnsi="Times New Roman" w:hint="default"/>
          <w:sz w:val="24"/>
          <w:szCs w:val="24"/>
          <w:rtl w:val="0"/>
          <w:lang w:val="en-US"/>
        </w:rPr>
        <w:t xml:space="preserve"> “</w:t>
      </w:r>
      <w:r>
        <w:rPr>
          <w:rFonts w:ascii="Times New Roman" w:hAnsi="Times New Roman"/>
          <w:sz w:val="24"/>
          <w:szCs w:val="24"/>
          <w:rtl w:val="0"/>
          <w:lang w:val="en-US"/>
        </w:rPr>
        <w:t>Eat or be eaten!</w:t>
      </w:r>
      <w:r>
        <w:rPr>
          <w:rFonts w:ascii="Times New Roman" w:hAnsi="Times New Roman" w:hint="default"/>
          <w:sz w:val="24"/>
          <w:szCs w:val="24"/>
          <w:rtl w:val="0"/>
          <w:lang w:val="en-US"/>
        </w:rPr>
        <w:t>”</w:t>
      </w:r>
      <w:r>
        <w:rPr>
          <w:rFonts w:ascii="Times New Roman" w:hAnsi="Times New Roman"/>
          <w:sz w:val="24"/>
          <w:szCs w:val="24"/>
          <w:rtl w:val="0"/>
          <w:lang w:val="en-US"/>
        </w:rPr>
        <w:t xml:space="preserve"> and which would seem to be one great slaughter-house, one universal scene of rapacity and injustice.</w:t>
      </w:r>
      <w:r>
        <w:rPr>
          <w:rFonts w:ascii="Times New Roman" w:hAnsi="Times New Roman" w:hint="default"/>
          <w:sz w:val="24"/>
          <w:szCs w:val="24"/>
          <w:rtl w:val="0"/>
        </w:rPr>
        <w:t xml:space="preserve">’ </w:t>
      </w:r>
      <w:r>
        <w:rPr>
          <w:rFonts w:ascii="Times New Roman" w:hAnsi="Times New Roman"/>
          <w:sz w:val="24"/>
          <w:szCs w:val="24"/>
          <w:rtl w:val="0"/>
          <w:lang w:val="nl-NL"/>
        </w:rPr>
        <w:t>(Darwin, 1800, 556)</w:t>
      </w:r>
    </w:p>
    <w:p>
      <w:pPr>
        <w:pStyle w:val="Body"/>
        <w:spacing w:line="360" w:lineRule="auto"/>
        <w:jc w:val="both"/>
      </w:pPr>
      <w:r>
        <w:rPr>
          <w:rFonts w:ascii="Arial Unicode MS" w:cs="Arial Unicode MS" w:hAnsi="Arial Unicode MS" w:eastAsia="Arial Unicode MS"/>
          <w:b w:val="0"/>
          <w:bCs w:val="0"/>
          <w:i w:val="0"/>
          <w:iCs w:val="0"/>
          <w:sz w:val="24"/>
          <w:szCs w:val="24"/>
        </w:rPr>
        <w:br w:type="page"/>
      </w: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References</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Baum, Kenneth, 2001. Golden Eggs: Towards the Rational Regulation of Oocyte Donation.</w:t>
      </w:r>
      <w:r>
        <w:rPr>
          <w:rFonts w:ascii="Times New Roman" w:hAnsi="Times New Roman"/>
          <w:i w:val="1"/>
          <w:iCs w:val="1"/>
          <w:sz w:val="24"/>
          <w:szCs w:val="24"/>
          <w:rtl w:val="0"/>
          <w:lang w:val="en-US"/>
        </w:rPr>
        <w:t xml:space="preserve"> Brigham Young University Law Review</w:t>
      </w:r>
      <w:r>
        <w:rPr>
          <w:rFonts w:ascii="Times New Roman" w:hAnsi="Times New Roman"/>
          <w:sz w:val="24"/>
          <w:szCs w:val="24"/>
          <w:rtl w:val="0"/>
        </w:rPr>
        <w:t xml:space="preserve">, </w:t>
      </w:r>
      <w:r>
        <w:rPr>
          <w:rFonts w:ascii="Times New Roman" w:hAnsi="Times New Roman"/>
          <w:sz w:val="24"/>
          <w:szCs w:val="24"/>
          <w:rtl w:val="0"/>
          <w:lang w:val="en-US"/>
        </w:rPr>
        <w:t xml:space="preserve">[e-journa] </w:t>
      </w:r>
      <w:r>
        <w:rPr>
          <w:rFonts w:ascii="Times New Roman" w:hAnsi="Times New Roman"/>
          <w:sz w:val="24"/>
          <w:szCs w:val="24"/>
          <w:rtl w:val="0"/>
        </w:rPr>
        <w:t>2001(1), pp.107</w:t>
      </w:r>
      <w:r>
        <w:rPr>
          <w:rFonts w:ascii="Times New Roman" w:hAnsi="Times New Roman" w:hint="default"/>
          <w:sz w:val="24"/>
          <w:szCs w:val="24"/>
          <w:rtl w:val="0"/>
        </w:rPr>
        <w:t>–</w:t>
      </w:r>
      <w:r>
        <w:rPr>
          <w:rFonts w:ascii="Times New Roman" w:hAnsi="Times New Roman"/>
          <w:sz w:val="24"/>
          <w:szCs w:val="24"/>
          <w:rtl w:val="0"/>
        </w:rPr>
        <w:t>167.</w:t>
      </w:r>
      <w:r>
        <w:rPr>
          <w:rFonts w:ascii="Times New Roman" w:hAnsi="Times New Roman"/>
          <w:sz w:val="24"/>
          <w:szCs w:val="24"/>
          <w:rtl w:val="0"/>
          <w:lang w:val="en-US"/>
        </w:rPr>
        <w:t xml:space="preserve"> </w:t>
      </w:r>
      <w:r>
        <w:rPr>
          <w:rFonts w:ascii="Times New Roman" w:hAnsi="Times New Roman"/>
          <w:sz w:val="24"/>
          <w:szCs w:val="24"/>
          <w:rtl w:val="0"/>
          <w:lang w:val="en-US"/>
        </w:rPr>
        <w:t>Available through: UWTSD library website</w:t>
      </w:r>
      <w:r>
        <w:rPr>
          <w:rFonts w:ascii="Times New Roman" w:hAnsi="Times New Roman"/>
          <w:sz w:val="24"/>
          <w:szCs w:val="24"/>
          <w:rtl w:val="0"/>
          <w:lang w:val="en-US"/>
        </w:rPr>
        <w:t xml:space="preserve"> &lt;</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"https://ezproxy.uwtsd.ac.uk/login?url=https://search.ebscohost.com/login.aspx?direct=true&amp;db=bth&amp;AN=4386178&amp;site=ehost-live"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rPr>
        <w:t>https://ezproxy.uwtsd.ac.uk/login?url=https://search.ebscohost.com/login.aspx?direct=true&amp;db=bth&amp;AN=4386178&amp;site=ehost-live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&gt; [Accessed 12 Jan 2012]</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Clarkson, D., 2015, </w:t>
      </w:r>
      <w:r>
        <w:rPr>
          <w:rFonts w:ascii="Times New Roman" w:hAnsi="Times New Roman"/>
          <w:sz w:val="24"/>
          <w:szCs w:val="24"/>
          <w:rtl w:val="0"/>
          <w:lang w:val="en-US"/>
        </w:rPr>
        <w:t xml:space="preserve">Natural superfood: is it time to regulate the sale of breast milk?, </w:t>
      </w:r>
      <w:r>
        <w:rPr>
          <w:rFonts w:ascii="Times New Roman" w:hAnsi="Times New Roman"/>
          <w:i w:val="1"/>
          <w:iCs w:val="1"/>
          <w:sz w:val="24"/>
          <w:szCs w:val="24"/>
          <w:rtl w:val="0"/>
          <w:lang w:val="en-US"/>
        </w:rPr>
        <w:t xml:space="preserve">The Guardian </w:t>
      </w:r>
      <w:r>
        <w:rPr>
          <w:rFonts w:ascii="Times New Roman" w:hAnsi="Times New Roman"/>
          <w:sz w:val="24"/>
          <w:szCs w:val="24"/>
          <w:rtl w:val="0"/>
          <w:lang w:val="en-US"/>
        </w:rPr>
        <w:t>[online] 2 Mar. Available at: &lt;</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"https://www.theguardian.com/sustainable-business/2015/mar/02/breast-milk-market-uk-bodybuilding"</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https://www.theguardian.com/sustainable-business/2015/mar/02/breast-milk-market-uk-bodybuilding</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&gt; </w:t>
      </w:r>
      <w:r>
        <w:rPr>
          <w:rFonts w:ascii="Times New Roman" w:hAnsi="Times New Roman"/>
          <w:sz w:val="24"/>
          <w:szCs w:val="24"/>
          <w:rtl w:val="0"/>
          <w:lang w:val="en-US"/>
        </w:rPr>
        <w:t>[Accessed 11 Jan 2019]</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da-DK"/>
        </w:rPr>
        <w:t>Erasmus</w:t>
      </w:r>
      <w:r>
        <w:rPr>
          <w:rFonts w:ascii="Times New Roman" w:hAnsi="Times New Roman"/>
          <w:sz w:val="24"/>
          <w:szCs w:val="24"/>
          <w:rtl w:val="0"/>
          <w:lang w:val="en-US"/>
        </w:rPr>
        <w:t>,</w:t>
      </w:r>
      <w:r>
        <w:rPr>
          <w:rFonts w:ascii="Times New Roman" w:hAnsi="Times New Roman"/>
          <w:sz w:val="24"/>
          <w:szCs w:val="24"/>
          <w:rtl w:val="0"/>
        </w:rPr>
        <w:t xml:space="preserve"> D</w:t>
      </w:r>
      <w:r>
        <w:rPr>
          <w:rFonts w:ascii="Times New Roman" w:hAnsi="Times New Roman"/>
          <w:sz w:val="24"/>
          <w:szCs w:val="24"/>
          <w:rtl w:val="0"/>
          <w:lang w:val="en-US"/>
        </w:rPr>
        <w:t>.</w:t>
      </w:r>
      <w:r>
        <w:rPr>
          <w:rFonts w:ascii="Times New Roman" w:hAnsi="Times New Roman"/>
          <w:sz w:val="24"/>
          <w:szCs w:val="24"/>
          <w:rtl w:val="0"/>
        </w:rPr>
        <w:t xml:space="preserve">, 1800, </w:t>
      </w:r>
      <w:r>
        <w:rPr>
          <w:rFonts w:ascii="Times New Roman" w:hAnsi="Times New Roman"/>
          <w:i w:val="1"/>
          <w:iCs w:val="1"/>
          <w:sz w:val="24"/>
          <w:szCs w:val="24"/>
          <w:rtl w:val="0"/>
          <w:lang w:val="en-US"/>
        </w:rPr>
        <w:t>Phytologia; Or the Philosophy of Agriculture and Gardening. with the Theory of Draining Morasses, and with an Improved Construction of the Drill Plough. by Erasmus Darwin, M.D. F.R.S. Author of Zoonomia, and of the Botanic Garden</w:t>
      </w:r>
      <w:r>
        <w:rPr>
          <w:rFonts w:ascii="Times New Roman" w:hAnsi="Times New Roman"/>
          <w:sz w:val="24"/>
          <w:szCs w:val="24"/>
          <w:rtl w:val="0"/>
        </w:rPr>
        <w:t xml:space="preserve">. </w:t>
      </w:r>
      <w:r>
        <w:rPr>
          <w:rFonts w:ascii="Times New Roman" w:hAnsi="Times New Roman"/>
          <w:sz w:val="24"/>
          <w:szCs w:val="24"/>
          <w:rtl w:val="0"/>
          <w:lang w:val="en-US"/>
        </w:rPr>
        <w:t xml:space="preserve">[e-book] </w:t>
      </w:r>
      <w:r>
        <w:rPr>
          <w:rFonts w:ascii="Times New Roman" w:hAnsi="Times New Roman"/>
          <w:sz w:val="24"/>
          <w:szCs w:val="24"/>
          <w:rtl w:val="0"/>
          <w:lang w:val="en-US"/>
        </w:rPr>
        <w:t>London: Printed for J. Johnson, St. Paul</w:t>
      </w:r>
      <w:r>
        <w:rPr>
          <w:rFonts w:ascii="Times New Roman" w:hAnsi="Times New Roman" w:hint="default"/>
          <w:sz w:val="24"/>
          <w:szCs w:val="24"/>
          <w:rtl w:val="0"/>
        </w:rPr>
        <w:t>’</w:t>
      </w:r>
      <w:r>
        <w:rPr>
          <w:rFonts w:ascii="Times New Roman" w:hAnsi="Times New Roman"/>
          <w:sz w:val="24"/>
          <w:szCs w:val="24"/>
          <w:rtl w:val="0"/>
          <w:lang w:val="en-US"/>
        </w:rPr>
        <w:t>s Church-yard: by T. Bensley, Bolt Court</w:t>
      </w:r>
      <w:r>
        <w:rPr>
          <w:rFonts w:ascii="Times New Roman" w:hAnsi="Times New Roman"/>
          <w:sz w:val="24"/>
          <w:szCs w:val="24"/>
          <w:rtl w:val="0"/>
          <w:lang w:val="en-US"/>
        </w:rPr>
        <w:t>. Available at: &lt;</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"https://books.google.com.qa/books?id=s2ROAm_2MI8C&amp;pg=PP1&amp;redir_esc=y#v=onepage&amp;q&amp;f=false"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https://books.google.com.qa/books?id=s2ROAm_2MI8C&amp;pg=PP1&amp;redir_esc=y#v=onepage&amp;q&amp;f=false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&gt;</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Hausman, B.L., 2008. Women's liberation and the rhetoric of "choice" in infant feeding debates. </w:t>
      </w:r>
      <w:r>
        <w:rPr>
          <w:rFonts w:ascii="Times New Roman" w:hAnsi="Times New Roman"/>
          <w:i w:val="1"/>
          <w:iCs w:val="1"/>
          <w:sz w:val="24"/>
          <w:szCs w:val="24"/>
          <w:rtl w:val="0"/>
          <w:lang w:val="en-US"/>
        </w:rPr>
        <w:t>International Breastfeeding Journal</w:t>
      </w:r>
      <w:r>
        <w:rPr>
          <w:rFonts w:ascii="Times New Roman" w:hAnsi="Times New Roman"/>
          <w:sz w:val="24"/>
          <w:szCs w:val="24"/>
          <w:rtl w:val="0"/>
        </w:rPr>
        <w:t>,</w:t>
      </w:r>
      <w:r>
        <w:rPr>
          <w:rFonts w:ascii="Times New Roman" w:hAnsi="Times New Roman"/>
          <w:sz w:val="24"/>
          <w:szCs w:val="24"/>
          <w:rtl w:val="0"/>
          <w:lang w:val="en-US"/>
        </w:rPr>
        <w:t xml:space="preserve"> [e-journal]</w:t>
      </w:r>
      <w:r>
        <w:rPr>
          <w:rFonts w:ascii="Times New Roman" w:hAnsi="Times New Roman"/>
          <w:sz w:val="24"/>
          <w:szCs w:val="24"/>
          <w:rtl w:val="0"/>
        </w:rPr>
        <w:t xml:space="preserve"> 3(1)</w:t>
      </w:r>
      <w:r>
        <w:rPr>
          <w:rFonts w:ascii="Times New Roman" w:hAnsi="Times New Roman"/>
          <w:sz w:val="24"/>
          <w:szCs w:val="24"/>
          <w:rtl w:val="0"/>
          <w:lang w:val="en-US"/>
        </w:rPr>
        <w:t xml:space="preserve">. </w:t>
      </w:r>
      <w:r>
        <w:rPr>
          <w:rFonts w:ascii="Times New Roman" w:hAnsi="Times New Roman"/>
          <w:sz w:val="24"/>
          <w:szCs w:val="24"/>
          <w:rtl w:val="0"/>
          <w:lang w:val="en-US"/>
        </w:rPr>
        <w:t>Available through: UWTSD library website</w:t>
      </w:r>
      <w:r>
        <w:rPr>
          <w:rFonts w:ascii="Times New Roman" w:hAnsi="Times New Roman"/>
          <w:sz w:val="24"/>
          <w:szCs w:val="24"/>
          <w:rtl w:val="0"/>
          <w:lang w:val="en-US"/>
        </w:rPr>
        <w:t xml:space="preserve"> &lt;</w:t>
      </w:r>
      <w:r>
        <w:rPr>
          <w:rFonts w:ascii="Times New Roman" w:hAnsi="Times New Roman"/>
          <w:sz w:val="24"/>
          <w:szCs w:val="24"/>
          <w:rtl w:val="0"/>
          <w:lang w:val="en-US"/>
        </w:rPr>
        <w:t>https://whel-primo.hosted.exlibrisgroup.com/primo-explore/fulldisplay?docid=TN_pubmed_central2526985&amp;context=PC&amp;vid=44WHELF_UWTSD_VU1&amp;search_scope=CSCOP_EVERYTHING&amp;tab=tab1&amp;lang=en_US</w:t>
      </w:r>
      <w:r>
        <w:rPr>
          <w:rFonts w:ascii="Times New Roman" w:hAnsi="Times New Roman"/>
          <w:sz w:val="24"/>
          <w:szCs w:val="24"/>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La Leche League, </w:t>
      </w:r>
      <w:r>
        <w:rPr>
          <w:rFonts w:ascii="Times New Roman" w:hAnsi="Times New Roman"/>
          <w:i w:val="1"/>
          <w:iCs w:val="1"/>
          <w:sz w:val="24"/>
          <w:szCs w:val="24"/>
          <w:u w:color="000000"/>
          <w:rtl w:val="0"/>
          <w:lang w:val="en-US"/>
        </w:rPr>
        <w:t>Breastfeeding Info A to Z</w:t>
      </w:r>
      <w:r>
        <w:rPr>
          <w:rFonts w:ascii="Times New Roman" w:hAnsi="Times New Roman"/>
          <w:sz w:val="24"/>
          <w:szCs w:val="24"/>
          <w:u w:color="000000"/>
          <w:rtl w:val="0"/>
          <w:lang w:val="en-US"/>
        </w:rPr>
        <w:t>,  [online] Available at: &lt;</w:t>
      </w:r>
      <w:r>
        <w:rPr>
          <w:rFonts w:ascii="Times New Roman" w:hAnsi="Times New Roman"/>
          <w:sz w:val="24"/>
          <w:szCs w:val="24"/>
          <w:u w:color="000000"/>
          <w:rtl w:val="0"/>
          <w:lang w:val="en-US"/>
        </w:rPr>
        <w:t>https://www.llli.org</w:t>
      </w:r>
      <w:r>
        <w:rPr>
          <w:rFonts w:ascii="Times New Roman" w:hAnsi="Times New Roman"/>
          <w:sz w:val="24"/>
          <w:szCs w:val="24"/>
          <w:u w:color="000000"/>
          <w:rtl w:val="0"/>
          <w:lang w:val="en-US"/>
        </w:rPr>
        <w:t xml:space="preserve">&gt; [Accessed 11 Jan 2019]   </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Lefticle, 2011, </w:t>
      </w:r>
      <w:r>
        <w:rPr>
          <w:rFonts w:ascii="Times New Roman" w:hAnsi="Times New Roman"/>
          <w:i w:val="1"/>
          <w:iCs w:val="1"/>
          <w:sz w:val="24"/>
          <w:szCs w:val="24"/>
          <w:rtl w:val="0"/>
          <w:lang w:val="en-US"/>
        </w:rPr>
        <w:t>Bodybuilding.com forums</w:t>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[online] Available at: &lt;</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"https://forum.bodybuilding.com/showthread.php?t=138482993&amp;page=1"</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https://forum.bodybuilding.com/showthread.php?t=138482993&amp;page=1</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&gt; [Accessed 11 Jan 2019]</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Penaluna, R., Kate Manne: The Shock Collar That is Misogyny, </w:t>
      </w:r>
      <w:r>
        <w:rPr>
          <w:rFonts w:ascii="Times New Roman" w:hAnsi="Times New Roman"/>
          <w:i w:val="1"/>
          <w:iCs w:val="1"/>
          <w:sz w:val="24"/>
          <w:szCs w:val="24"/>
          <w:rtl w:val="0"/>
          <w:lang w:val="en-US"/>
        </w:rPr>
        <w:t xml:space="preserve">Guernica, </w:t>
      </w:r>
      <w:r>
        <w:rPr>
          <w:rFonts w:ascii="Times New Roman" w:hAnsi="Times New Roman"/>
          <w:sz w:val="24"/>
          <w:szCs w:val="24"/>
          <w:rtl w:val="0"/>
          <w:lang w:val="en-US"/>
        </w:rPr>
        <w:t>[online], 7 Feb. Available at: &lt;</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"https://www.guernicamag.com/kate-manne-why-misogyny-isnt-really-about-hating-women/"</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https://www.guernicamag.com/kate-manne-why-misogyny-isnt-really-about-hating-women/</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&gt; [Accessed 13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Rothman, B., 2008. New breast milk in old bottles. </w:t>
      </w:r>
      <w:r>
        <w:rPr>
          <w:rFonts w:ascii="Times New Roman" w:hAnsi="Times New Roman"/>
          <w:i w:val="1"/>
          <w:iCs w:val="1"/>
          <w:sz w:val="24"/>
          <w:szCs w:val="24"/>
          <w:u w:color="000000"/>
          <w:rtl w:val="0"/>
          <w:lang w:val="en-US"/>
        </w:rPr>
        <w:t>International Breastfeeding Journal</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[e-journal]</w:t>
      </w:r>
      <w:r>
        <w:rPr>
          <w:rFonts w:ascii="Times New Roman" w:hAnsi="Times New Roman"/>
          <w:sz w:val="24"/>
          <w:szCs w:val="24"/>
          <w:u w:color="000000"/>
          <w:rtl w:val="0"/>
          <w:lang w:val="en-US"/>
        </w:rPr>
        <w:t xml:space="preserve"> 3(1)</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Available through: UWTSD library website</w:t>
      </w:r>
      <w:r>
        <w:rPr>
          <w:rFonts w:ascii="Times New Roman" w:hAnsi="Times New Roman"/>
          <w:sz w:val="24"/>
          <w:szCs w:val="24"/>
          <w:u w:color="000000"/>
          <w:rtl w:val="0"/>
          <w:lang w:val="en-US"/>
        </w:rPr>
        <w:t xml:space="preserve"> &lt;</w:t>
      </w:r>
      <w:r>
        <w:rPr>
          <w:rFonts w:ascii="Times New Roman" w:hAnsi="Times New Roman"/>
          <w:sz w:val="24"/>
          <w:szCs w:val="24"/>
          <w:u w:color="000000"/>
          <w:rtl w:val="0"/>
          <w:lang w:val="en-US"/>
        </w:rPr>
        <w:t>https://whel-primo.hosted.exlibrisgroup.com/primo-explore/fulldisplay?docid=TN_doaj_soai_doaj_org_article_83549a691fa34c378375ff1d757a4cb3&amp;context=PC&amp;vid=44WHELF_UWTSD_VU1&amp;search_scope=CSCOP_EVERYTHING&amp;tab=tab1&amp;lang=en_US</w:t>
      </w:r>
      <w:r>
        <w:rPr>
          <w:rFonts w:ascii="Times New Roman" w:hAnsi="Times New Roman"/>
          <w:sz w:val="24"/>
          <w:szCs w:val="24"/>
          <w:u w:color="000000"/>
          <w:rtl w:val="0"/>
          <w:lang w:val="en-US"/>
        </w:rPr>
        <w:t>&gt; [Accessed 12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Schultz, R., (n.d.) </w:t>
      </w:r>
      <w:r>
        <w:rPr>
          <w:rFonts w:ascii="Times New Roman" w:hAnsi="Times New Roman"/>
          <w:sz w:val="24"/>
          <w:szCs w:val="24"/>
          <w:rtl w:val="0"/>
          <w:lang w:val="en-US"/>
        </w:rPr>
        <w:t>The 10 Best Superfoods for Building Muscle</w:t>
      </w:r>
      <w:r>
        <w:rPr>
          <w:rFonts w:ascii="Times New Roman" w:hAnsi="Times New Roman"/>
          <w:sz w:val="24"/>
          <w:szCs w:val="24"/>
          <w:rtl w:val="0"/>
          <w:lang w:val="en-US"/>
        </w:rPr>
        <w:t xml:space="preserve">, [online] </w:t>
      </w:r>
      <w:r>
        <w:rPr>
          <w:rFonts w:ascii="Times New Roman" w:hAnsi="Times New Roman"/>
          <w:i w:val="1"/>
          <w:iCs w:val="1"/>
          <w:sz w:val="24"/>
          <w:szCs w:val="24"/>
          <w:rtl w:val="0"/>
          <w:lang w:val="de-DE"/>
        </w:rPr>
        <w:t>Men</w:t>
      </w:r>
      <w:r>
        <w:rPr>
          <w:rFonts w:ascii="Times New Roman" w:hAnsi="Times New Roman" w:hint="default"/>
          <w:i w:val="1"/>
          <w:iCs w:val="1"/>
          <w:sz w:val="24"/>
          <w:szCs w:val="24"/>
          <w:rtl w:val="0"/>
        </w:rPr>
        <w:t>’</w:t>
      </w:r>
      <w:r>
        <w:rPr>
          <w:rFonts w:ascii="Times New Roman" w:hAnsi="Times New Roman"/>
          <w:i w:val="1"/>
          <w:iCs w:val="1"/>
          <w:sz w:val="24"/>
          <w:szCs w:val="24"/>
          <w:rtl w:val="0"/>
          <w:lang w:val="fr-FR"/>
        </w:rPr>
        <w:t>s Journal</w:t>
      </w:r>
      <w:r>
        <w:rPr>
          <w:rFonts w:ascii="Times New Roman" w:hAnsi="Times New Roman"/>
          <w:i w:val="1"/>
          <w:iCs w:val="1"/>
          <w:sz w:val="24"/>
          <w:szCs w:val="24"/>
          <w:rtl w:val="0"/>
          <w:lang w:val="en-US"/>
        </w:rPr>
        <w:t xml:space="preserve">. </w:t>
      </w:r>
      <w:r>
        <w:rPr>
          <w:rFonts w:ascii="Times New Roman" w:hAnsi="Times New Roman"/>
          <w:sz w:val="24"/>
          <w:szCs w:val="24"/>
          <w:rtl w:val="0"/>
          <w:lang w:val="en-US"/>
        </w:rPr>
        <w:t>Available at: &lt;</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"https://www.mensjournal.com/food-drink/10-best-superfoods-building-muscle/"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https://www.mensjournal.com/food-drink/10-best-superfoods-building-muscle/</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&gt; [Accessed 11 Jan 2019]</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Tarlo, E., 2016, </w:t>
      </w:r>
      <w:r>
        <w:rPr>
          <w:rFonts w:ascii="Times New Roman" w:hAnsi="Times New Roman"/>
          <w:sz w:val="24"/>
          <w:szCs w:val="24"/>
          <w:rtl w:val="0"/>
          <w:lang w:val="en-US"/>
        </w:rPr>
        <w:t>The Secret History of Buying and Selling Hair</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Smithsonian Magazine</w:t>
      </w:r>
      <w:r>
        <w:rPr>
          <w:rFonts w:ascii="Times New Roman" w:hAnsi="Times New Roman"/>
          <w:sz w:val="24"/>
          <w:szCs w:val="24"/>
          <w:rtl w:val="0"/>
        </w:rPr>
        <w:t xml:space="preserve">, </w:t>
      </w:r>
      <w:r>
        <w:rPr>
          <w:rFonts w:ascii="Times New Roman" w:hAnsi="Times New Roman"/>
          <w:sz w:val="24"/>
          <w:szCs w:val="24"/>
          <w:rtl w:val="0"/>
          <w:lang w:val="en-US"/>
        </w:rPr>
        <w:t>[online] 14 Nov. Available at: &lt;</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"https://www.smithsonianmag.com/history/secret-history-buying-and-selling-hair-180961080/"</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https://www.smithsonianmag.com/history/secret-history-buying-and-selling-hair-180961080/</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&gt; [Accessed 12 Jan 2012]</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AFP in Phnom Penh, 2017</w:t>
      </w:r>
      <w:r>
        <w:rPr>
          <w:rFonts w:ascii="Times New Roman" w:hAnsi="Times New Roman"/>
          <w:sz w:val="24"/>
          <w:szCs w:val="24"/>
          <w:rtl w:val="0"/>
          <w:lang w:val="en-US"/>
        </w:rPr>
        <w:t>, Cambodia bans export of human breast milk after US operation raises concern</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 xml:space="preserve">The Guardian, </w:t>
      </w:r>
      <w:r>
        <w:rPr>
          <w:rFonts w:ascii="Times New Roman" w:hAnsi="Times New Roman"/>
          <w:sz w:val="24"/>
          <w:szCs w:val="24"/>
          <w:rtl w:val="0"/>
          <w:lang w:val="en-US"/>
        </w:rPr>
        <w:t>[online] 28 Mar. Available at: &lt;</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"https://www.theguardian.com/world/2017/mar/28/cambodia-breast-milk-us-export-ambrosia-labs"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https://www.theguardian.com/world/2017/mar/28/cambodia-breast-milk-us-export-ambrosia-labs</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&gt; [Accessed 11 Jan 2019]</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Wiegers, Y., 1998. Male bodybuilding: The social construction of a masculine identity. </w:t>
      </w:r>
      <w:r>
        <w:rPr>
          <w:rFonts w:ascii="Times New Roman" w:hAnsi="Times New Roman"/>
          <w:i w:val="1"/>
          <w:iCs w:val="1"/>
          <w:sz w:val="24"/>
          <w:szCs w:val="24"/>
          <w:rtl w:val="0"/>
          <w:lang w:val="en-US"/>
        </w:rPr>
        <w:t>Journal of Popular Culture</w:t>
      </w:r>
      <w:r>
        <w:rPr>
          <w:rFonts w:ascii="Times New Roman" w:hAnsi="Times New Roman"/>
          <w:sz w:val="24"/>
          <w:szCs w:val="24"/>
          <w:rtl w:val="0"/>
        </w:rPr>
        <w:t xml:space="preserve">, </w:t>
      </w:r>
      <w:r>
        <w:rPr>
          <w:rFonts w:ascii="Times New Roman" w:hAnsi="Times New Roman"/>
          <w:sz w:val="24"/>
          <w:szCs w:val="24"/>
          <w:rtl w:val="0"/>
          <w:lang w:val="en-US"/>
        </w:rPr>
        <w:t xml:space="preserve">[e-journal] </w:t>
      </w:r>
      <w:r>
        <w:rPr>
          <w:rFonts w:ascii="Times New Roman" w:hAnsi="Times New Roman"/>
          <w:sz w:val="24"/>
          <w:szCs w:val="24"/>
          <w:rtl w:val="0"/>
        </w:rPr>
        <w:t>32(2), pp.147</w:t>
      </w:r>
      <w:r>
        <w:rPr>
          <w:rFonts w:ascii="Times New Roman" w:hAnsi="Times New Roman" w:hint="default"/>
          <w:sz w:val="24"/>
          <w:szCs w:val="24"/>
          <w:rtl w:val="0"/>
        </w:rPr>
        <w:t>–</w:t>
      </w:r>
      <w:r>
        <w:rPr>
          <w:rFonts w:ascii="Times New Roman" w:hAnsi="Times New Roman"/>
          <w:sz w:val="24"/>
          <w:szCs w:val="24"/>
          <w:rtl w:val="0"/>
        </w:rPr>
        <w:t>161.</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Available through: UWTSD library website </w:t>
      </w:r>
      <w:r>
        <w:rPr>
          <w:rFonts w:ascii="Times New Roman" w:hAnsi="Times New Roman"/>
          <w:sz w:val="24"/>
          <w:szCs w:val="24"/>
          <w:rtl w:val="0"/>
          <w:lang w:val="en-US"/>
        </w:rPr>
        <w:t xml:space="preserve"> &lt;</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"https://search-proquest-com.ezproxy.uwtsd.ac.uk/docview/195362700?OpenUrlRefId=info:xri/sid:primo&amp;accountid=130472"</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https://search-proquest-com.ezproxy.uwtsd.ac.uk/docview/195362700?OpenUrlRefId=info:xri/sid:primo&amp;accountid=130472</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&gt; </w:t>
      </w:r>
      <w:r>
        <w:rPr>
          <w:rFonts w:ascii="Times New Roman" w:hAnsi="Times New Roman"/>
          <w:sz w:val="24"/>
          <w:szCs w:val="24"/>
          <w:rtl w:val="0"/>
          <w:lang w:val="en-US"/>
        </w:rPr>
        <w:t>[Accessed 12 Jan 2012]</w:t>
      </w: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World Health Organization, </w:t>
      </w:r>
      <w:r>
        <w:rPr>
          <w:rFonts w:ascii="Times New Roman" w:hAnsi="Times New Roman"/>
          <w:i w:val="1"/>
          <w:iCs w:val="1"/>
          <w:sz w:val="24"/>
          <w:szCs w:val="24"/>
          <w:u w:color="000000"/>
          <w:rtl w:val="0"/>
          <w:lang w:val="en-US"/>
        </w:rPr>
        <w:t>Breastfeeding,</w:t>
      </w:r>
      <w:r>
        <w:rPr>
          <w:rFonts w:ascii="Times New Roman" w:hAnsi="Times New Roman"/>
          <w:sz w:val="24"/>
          <w:szCs w:val="24"/>
          <w:u w:color="000000"/>
          <w:rtl w:val="0"/>
          <w:lang w:val="en-US"/>
        </w:rPr>
        <w:t xml:space="preserve"> [online] Available at: &lt;</w:t>
      </w:r>
      <w:r>
        <w:rPr>
          <w:rFonts w:ascii="Times New Roman" w:hAnsi="Times New Roman"/>
          <w:sz w:val="24"/>
          <w:szCs w:val="24"/>
          <w:u w:color="000000"/>
          <w:rtl w:val="0"/>
          <w:lang w:val="en-US"/>
        </w:rPr>
        <w:t>https://www.who.int/nutrition/topics/exclusive_breastfeeding/en/</w:t>
      </w:r>
      <w:r>
        <w:rPr>
          <w:rFonts w:ascii="Times New Roman" w:hAnsi="Times New Roman"/>
          <w:sz w:val="24"/>
          <w:szCs w:val="24"/>
          <w:u w:color="000000"/>
          <w:rtl w:val="0"/>
          <w:lang w:val="en-US"/>
        </w:rPr>
        <w:t>&gt; [Accessed 12 Jan 2012]</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Yee, Soon Wai, </w:t>
      </w:r>
      <w:r>
        <w:rPr>
          <w:rFonts w:ascii="Times New Roman" w:hAnsi="Times New Roman"/>
          <w:sz w:val="24"/>
          <w:szCs w:val="24"/>
          <w:rtl w:val="0"/>
          <w:lang w:val="en-US"/>
        </w:rPr>
        <w:t xml:space="preserve">2018, </w:t>
      </w:r>
      <w:r>
        <w:rPr>
          <w:rFonts w:ascii="Times New Roman" w:hAnsi="Times New Roman"/>
          <w:sz w:val="24"/>
          <w:szCs w:val="24"/>
          <w:rtl w:val="0"/>
          <w:lang w:val="en-US"/>
        </w:rPr>
        <w:t xml:space="preserve">The Female Body as a Commodity (2018). </w:t>
      </w:r>
      <w:r>
        <w:rPr>
          <w:rFonts w:ascii="Times New Roman" w:hAnsi="Times New Roman"/>
          <w:i w:val="1"/>
          <w:iCs w:val="1"/>
          <w:sz w:val="24"/>
          <w:szCs w:val="24"/>
          <w:rtl w:val="0"/>
          <w:lang w:val="en-US"/>
        </w:rPr>
        <w:t>Distinction Papers</w:t>
      </w:r>
      <w:r>
        <w:rPr>
          <w:rFonts w:ascii="Times New Roman" w:hAnsi="Times New Roman"/>
          <w:sz w:val="24"/>
          <w:szCs w:val="24"/>
          <w:rtl w:val="0"/>
        </w:rPr>
        <w:t xml:space="preserve">. </w:t>
      </w:r>
      <w:r>
        <w:rPr>
          <w:rFonts w:ascii="Times New Roman" w:hAnsi="Times New Roman"/>
          <w:sz w:val="24"/>
          <w:szCs w:val="24"/>
          <w:rtl w:val="0"/>
          <w:lang w:val="en-US"/>
        </w:rPr>
        <w:t xml:space="preserve">[online] </w:t>
      </w:r>
      <w:r>
        <w:rPr>
          <w:rFonts w:ascii="Times New Roman" w:hAnsi="Times New Roman"/>
          <w:sz w:val="24"/>
          <w:szCs w:val="24"/>
          <w:rtl w:val="0"/>
        </w:rPr>
        <w:t>64.</w:t>
      </w:r>
      <w:r>
        <w:rPr>
          <w:rFonts w:ascii="Times New Roman" w:hAnsi="Times New Roman"/>
          <w:sz w:val="24"/>
          <w:szCs w:val="24"/>
          <w:rtl w:val="0"/>
          <w:lang w:val="en-US"/>
        </w:rPr>
        <w:t xml:space="preserve"> Available at: &lt;</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"https://digitalcommons.otterbein.edu/stu_dist/64"</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https://digitalcommons.otterbein.edu/stu_dist/64</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&gt; [Accessed 12 Jan 2012]</w:t>
      </w: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Default"/>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spacing w:line="360" w:lineRule="auto"/>
        <w:jc w:val="left"/>
        <w:rPr>
          <w:rFonts w:ascii="Times New Roman" w:cs="Times New Roman" w:hAnsi="Times New Roman" w:eastAsia="Times New Roman"/>
          <w:sz w:val="24"/>
          <w:szCs w:val="24"/>
        </w:rPr>
      </w:pPr>
    </w:p>
    <w:p>
      <w:pPr>
        <w:pStyle w:val="Body"/>
        <w:spacing w:line="360" w:lineRule="auto"/>
        <w:jc w:val="left"/>
      </w:pPr>
      <w:r>
        <w:rPr>
          <w:rFonts w:ascii="Times New Roman" w:cs="Times New Roman" w:hAnsi="Times New Roman" w:eastAsia="Times New Roman"/>
          <w:sz w:val="24"/>
          <w:szCs w:val="24"/>
        </w:rPr>
      </w:r>
    </w:p>
    <w:sectPr>
      <w:headerReference w:type="default" r:id="rId4"/>
      <w:footerReference w:type="default" r:id="rId5"/>
      <w:pgSz w:w="11906" w:h="16838" w:orient="portrait"/>
      <w:pgMar w:top="2160" w:right="2160" w:bottom="2160" w:left="2160" w:header="0" w:footer="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