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5A0A3" w14:textId="765773D5" w:rsidR="00EC19D5" w:rsidRDefault="00EC19D5"/>
    <w:p w14:paraId="4563AA04" w14:textId="77777777" w:rsidR="00822155" w:rsidRDefault="00822155" w:rsidP="00822155">
      <w:pPr>
        <w:spacing w:after="0"/>
        <w:jc w:val="both"/>
        <w:rPr>
          <w:rFonts w:cstheme="minorHAnsi"/>
          <w:b/>
          <w:bCs/>
          <w:i/>
          <w:iCs/>
          <w:sz w:val="24"/>
          <w:szCs w:val="24"/>
        </w:rPr>
      </w:pPr>
    </w:p>
    <w:p w14:paraId="7D1E8CBD" w14:textId="11CAA13B" w:rsidR="00822155" w:rsidRPr="00F85B44" w:rsidRDefault="00822155" w:rsidP="00822155">
      <w:pPr>
        <w:spacing w:after="0"/>
        <w:jc w:val="both"/>
        <w:rPr>
          <w:rFonts w:cstheme="minorHAnsi"/>
          <w:i/>
          <w:iCs/>
          <w:sz w:val="24"/>
          <w:szCs w:val="24"/>
        </w:rPr>
      </w:pPr>
      <w:r w:rsidRPr="00F85B44">
        <w:rPr>
          <w:rFonts w:cstheme="minorHAnsi"/>
          <w:b/>
          <w:bCs/>
          <w:i/>
          <w:iCs/>
          <w:sz w:val="24"/>
          <w:szCs w:val="24"/>
        </w:rPr>
        <w:t xml:space="preserve">Issued to:  </w:t>
      </w:r>
      <w:r w:rsidR="00C04C88">
        <w:rPr>
          <w:rFonts w:cstheme="minorHAnsi"/>
          <w:i/>
          <w:iCs/>
          <w:sz w:val="24"/>
          <w:szCs w:val="24"/>
        </w:rPr>
        <w:t>Line Managers</w:t>
      </w:r>
      <w:r w:rsidRPr="00F85B44">
        <w:rPr>
          <w:rFonts w:cstheme="minorHAnsi"/>
          <w:i/>
          <w:iCs/>
          <w:sz w:val="24"/>
          <w:szCs w:val="24"/>
        </w:rPr>
        <w:t xml:space="preserve"> </w:t>
      </w:r>
    </w:p>
    <w:p w14:paraId="180A1FCE" w14:textId="77777777" w:rsidR="00822155" w:rsidRPr="00F85B44" w:rsidRDefault="00822155" w:rsidP="00822155">
      <w:pPr>
        <w:spacing w:after="0"/>
        <w:jc w:val="both"/>
        <w:rPr>
          <w:rFonts w:cstheme="minorHAnsi"/>
          <w:i/>
          <w:iCs/>
          <w:sz w:val="24"/>
          <w:szCs w:val="24"/>
        </w:rPr>
      </w:pPr>
      <w:r w:rsidRPr="00F85B44">
        <w:rPr>
          <w:rFonts w:cstheme="minorHAnsi"/>
          <w:b/>
          <w:bCs/>
          <w:i/>
          <w:iCs/>
          <w:sz w:val="24"/>
          <w:szCs w:val="24"/>
        </w:rPr>
        <w:t xml:space="preserve">Prepared by:  </w:t>
      </w:r>
      <w:r w:rsidRPr="00F85B44">
        <w:rPr>
          <w:rFonts w:cstheme="minorHAnsi"/>
          <w:i/>
          <w:iCs/>
          <w:sz w:val="24"/>
          <w:szCs w:val="24"/>
        </w:rPr>
        <w:t xml:space="preserve">Francesca Preece, Member of People Practice Team </w:t>
      </w:r>
    </w:p>
    <w:p w14:paraId="5772E01A" w14:textId="77777777" w:rsidR="00822155" w:rsidRPr="00F85B44" w:rsidRDefault="00822155" w:rsidP="00822155">
      <w:pPr>
        <w:spacing w:after="0"/>
        <w:jc w:val="both"/>
        <w:rPr>
          <w:rFonts w:cstheme="minorHAnsi"/>
          <w:i/>
          <w:iCs/>
          <w:sz w:val="24"/>
          <w:szCs w:val="24"/>
        </w:rPr>
      </w:pPr>
      <w:r w:rsidRPr="00F85B44">
        <w:rPr>
          <w:rFonts w:cstheme="minorHAnsi"/>
          <w:b/>
          <w:bCs/>
          <w:i/>
          <w:iCs/>
          <w:sz w:val="24"/>
          <w:szCs w:val="24"/>
        </w:rPr>
        <w:t xml:space="preserve">Date:  </w:t>
      </w:r>
      <w:r w:rsidRPr="00F85B44">
        <w:rPr>
          <w:rFonts w:cstheme="minorHAnsi"/>
          <w:i/>
          <w:iCs/>
          <w:sz w:val="24"/>
          <w:szCs w:val="24"/>
        </w:rPr>
        <w:t>1</w:t>
      </w:r>
      <w:r w:rsidRPr="00F85B44">
        <w:rPr>
          <w:rFonts w:cstheme="minorHAnsi"/>
          <w:i/>
          <w:iCs/>
          <w:sz w:val="24"/>
          <w:szCs w:val="24"/>
          <w:vertAlign w:val="superscript"/>
        </w:rPr>
        <w:t>st</w:t>
      </w:r>
      <w:r w:rsidRPr="00F85B44">
        <w:rPr>
          <w:rFonts w:cstheme="minorHAnsi"/>
          <w:i/>
          <w:iCs/>
          <w:sz w:val="24"/>
          <w:szCs w:val="24"/>
        </w:rPr>
        <w:t xml:space="preserve"> November 2022 </w:t>
      </w:r>
    </w:p>
    <w:p w14:paraId="14039DE7" w14:textId="69CD7391" w:rsidR="004D5ACB" w:rsidRDefault="004D5ACB"/>
    <w:p w14:paraId="1B2A5B46" w14:textId="77777777"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349608" w14:textId="77777777"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BC51E1" w14:textId="0DCC6F9C"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E264AC" w14:textId="77777777"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5C0F86" w14:textId="77777777"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D77AEA" w14:textId="7C9DF8BB" w:rsidR="004D5ACB" w:rsidRPr="009A3A29" w:rsidRDefault="00F64AC7"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3A29">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Wellbeing in the workplace </w:t>
      </w:r>
    </w:p>
    <w:p w14:paraId="4D9F6E1E" w14:textId="5CF1EF35" w:rsidR="009A3A29" w:rsidRP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3A29">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&amp; Employee Relations </w:t>
      </w:r>
    </w:p>
    <w:p w14:paraId="48729EFE" w14:textId="70C51425" w:rsidR="009A3A29" w:rsidRDefault="009A3A2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3A29">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Guidance Document </w:t>
      </w:r>
    </w:p>
    <w:p w14:paraId="53A2D03F" w14:textId="281BD495" w:rsidR="00E62449" w:rsidRDefault="00E6244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B72DD9" w14:textId="6466AFE0" w:rsidR="00E62449" w:rsidRDefault="00E62449" w:rsidP="00F64AC7">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B320F8" w14:textId="6B04A7FA" w:rsidR="00E62449" w:rsidRDefault="00E62449" w:rsidP="00E62449">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6D1238" w14:textId="542B0BBE" w:rsidR="00E62449" w:rsidRDefault="00E62449" w:rsidP="00E62449">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6E65DF" w14:textId="77777777" w:rsidR="00E62449" w:rsidRDefault="00E62449" w:rsidP="00E62449">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4C2EC" w14:textId="77777777" w:rsidR="00E62449" w:rsidRPr="0065676D" w:rsidRDefault="00E62449" w:rsidP="00E62449">
      <w:pPr>
        <w:spacing w:after="0"/>
        <w:jc w:val="right"/>
        <w:rPr>
          <w:rStyle w:val="BookTitle"/>
        </w:rPr>
      </w:pPr>
      <w:r w:rsidRPr="0065676D">
        <w:rPr>
          <w:rStyle w:val="BookTitle"/>
        </w:rPr>
        <w:t xml:space="preserve">Francesca Preece </w:t>
      </w:r>
    </w:p>
    <w:p w14:paraId="23B6DADC" w14:textId="77777777" w:rsidR="00E62449" w:rsidRPr="0065676D" w:rsidRDefault="00E62449" w:rsidP="00E62449">
      <w:pPr>
        <w:spacing w:after="0"/>
        <w:jc w:val="right"/>
        <w:rPr>
          <w:rFonts w:cstheme="minorHAnsi"/>
          <w:b/>
          <w:bCs/>
          <w:i/>
          <w:iCs/>
        </w:rPr>
      </w:pPr>
      <w:r w:rsidRPr="0065676D">
        <w:rPr>
          <w:rStyle w:val="BookTitle"/>
        </w:rPr>
        <w:t xml:space="preserve">Member Registration </w:t>
      </w:r>
      <w:r w:rsidRPr="0065676D">
        <w:rPr>
          <w:rFonts w:cstheme="minorHAnsi"/>
          <w:b/>
          <w:bCs/>
          <w:i/>
          <w:iCs/>
        </w:rPr>
        <w:t>8515837</w:t>
      </w:r>
    </w:p>
    <w:p w14:paraId="38F6FEF7" w14:textId="5885B55F" w:rsidR="00E62449" w:rsidRDefault="00E62449" w:rsidP="00E62449">
      <w:pPr>
        <w:spacing w:after="0"/>
        <w:jc w:val="right"/>
        <w:rPr>
          <w:rFonts w:cstheme="minorHAnsi"/>
          <w:b/>
          <w:bCs/>
          <w:i/>
          <w:iCs/>
        </w:rPr>
      </w:pPr>
      <w:r w:rsidRPr="0065676D">
        <w:rPr>
          <w:rFonts w:cstheme="minorHAnsi"/>
          <w:b/>
          <w:bCs/>
          <w:i/>
          <w:iCs/>
        </w:rPr>
        <w:t>Student Number 2205497</w:t>
      </w:r>
    </w:p>
    <w:p w14:paraId="1C8BF4CD" w14:textId="0FCC192E" w:rsidR="005B1A11" w:rsidRDefault="0000485E" w:rsidP="00E62449">
      <w:pPr>
        <w:spacing w:after="0"/>
        <w:jc w:val="right"/>
        <w:rPr>
          <w:rFonts w:cstheme="minorHAnsi"/>
          <w:b/>
          <w:bCs/>
          <w:i/>
          <w:iCs/>
        </w:rPr>
      </w:pPr>
      <w:r>
        <w:rPr>
          <w:rFonts w:cstheme="minorHAnsi"/>
          <w:b/>
          <w:bCs/>
          <w:i/>
          <w:iCs/>
        </w:rPr>
        <w:t>AC</w:t>
      </w:r>
      <w:r w:rsidR="005B1A11">
        <w:rPr>
          <w:rFonts w:cstheme="minorHAnsi"/>
          <w:b/>
          <w:bCs/>
          <w:i/>
          <w:iCs/>
        </w:rPr>
        <w:t xml:space="preserve"> Wordcount </w:t>
      </w:r>
      <w:r w:rsidR="001D0C26">
        <w:rPr>
          <w:rFonts w:cstheme="minorHAnsi"/>
          <w:b/>
          <w:bCs/>
          <w:i/>
          <w:iCs/>
        </w:rPr>
        <w:t>1</w:t>
      </w:r>
      <w:r w:rsidR="00704424">
        <w:rPr>
          <w:rFonts w:cstheme="minorHAnsi"/>
          <w:b/>
          <w:bCs/>
          <w:i/>
          <w:iCs/>
        </w:rPr>
        <w:t>17</w:t>
      </w:r>
      <w:r w:rsidR="001D0C26">
        <w:rPr>
          <w:rFonts w:cstheme="minorHAnsi"/>
          <w:b/>
          <w:bCs/>
          <w:i/>
          <w:iCs/>
        </w:rPr>
        <w:t>0</w:t>
      </w:r>
    </w:p>
    <w:p w14:paraId="3A0F5A37" w14:textId="3046DA6E" w:rsidR="00E62449" w:rsidRDefault="00E62449" w:rsidP="00E62449">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66D34" w14:textId="2808230F" w:rsidR="00E62449" w:rsidRDefault="00E62449" w:rsidP="00E62449">
      <w:pPr>
        <w:jc w:val="righ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40DC70" w14:textId="1FEC1495" w:rsidR="0014069C" w:rsidRDefault="00E62449" w:rsidP="0014069C">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19535269"/>
      <w:r w:rsidRPr="00E6244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bookmarkEnd w:id="0"/>
    </w:p>
    <w:p w14:paraId="3EDE6980" w14:textId="6557BC43" w:rsidR="0014069C" w:rsidRP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069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p w14:paraId="71DE4DB3" w14:textId="05296058" w:rsidR="0014069C" w:rsidRP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069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Work-life balance </w:t>
      </w:r>
    </w:p>
    <w:p w14:paraId="1F61C146" w14:textId="06F1CEE5" w:rsidR="0014069C" w:rsidRP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069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Wellbeing </w:t>
      </w:r>
    </w:p>
    <w:p w14:paraId="230B298B" w14:textId="497DB21A" w:rsid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Discrimination and legislation </w:t>
      </w:r>
    </w:p>
    <w:p w14:paraId="3AA1E731" w14:textId="77777777" w:rsid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Equality, </w:t>
      </w:r>
      <w:proofErr w:type="gramStart"/>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w:t>
      </w:r>
      <w:proofErr w:type="gramEnd"/>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Inclusion </w:t>
      </w:r>
    </w:p>
    <w:p w14:paraId="5A5F11C4" w14:textId="6B195447" w:rsidR="0014069C" w:rsidRDefault="0014069C" w:rsidP="0014069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Dismissal of employees</w:t>
      </w:r>
    </w:p>
    <w:p w14:paraId="059AE9E2" w14:textId="77777777" w:rsidR="0014069C" w:rsidRDefault="0014069C" w:rsidP="0014069C">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4FB73D" w14:textId="77777777" w:rsidR="0014069C" w:rsidRPr="0014069C" w:rsidRDefault="0014069C" w:rsidP="0014069C">
      <w:pPr>
        <w:rPr>
          <w:rFonts w:asciiTheme="majorHAnsi" w:eastAsiaTheme="majorEastAsia" w:hAnsiTheme="majorHAnsi" w:cstheme="majorBidi"/>
          <w:color w:val="864EA8" w:themeColor="accent1" w:themeShade="BF"/>
          <w:sz w:val="32"/>
          <w:szCs w:val="32"/>
          <w:lang w:val="en-US"/>
        </w:rPr>
      </w:pPr>
    </w:p>
    <w:p w14:paraId="217E4B73" w14:textId="77777777" w:rsidR="0014069C" w:rsidRDefault="0014069C" w:rsidP="0014069C">
      <w:pPr>
        <w:tabs>
          <w:tab w:val="left" w:pos="5635"/>
        </w:tabs>
      </w:pPr>
    </w:p>
    <w:p w14:paraId="0C5B2F84" w14:textId="77777777" w:rsidR="00E62449" w:rsidRDefault="00E6244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7F3D66B" w14:textId="213A92C7" w:rsidR="00E62449" w:rsidRDefault="00E62449" w:rsidP="00E6244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1D9C21" w14:textId="0DFB94E7" w:rsidR="00E62449" w:rsidRDefault="00E62449" w:rsidP="00E6244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8C1F83" w14:textId="25980570" w:rsidR="00E62449" w:rsidRDefault="00E62449" w:rsidP="00E62449">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p w14:paraId="12A4D6F2" w14:textId="77777777" w:rsidR="00C04C88" w:rsidRDefault="00C04C88" w:rsidP="00C04C88">
      <w:pPr>
        <w:pStyle w:val="Nornal"/>
        <w:spacing w:after="0"/>
        <w:jc w:val="both"/>
        <w:rPr>
          <w:rFonts w:asciiTheme="minorHAnsi" w:hAnsiTheme="minorHAnsi" w:cstheme="minorHAnsi"/>
        </w:rPr>
      </w:pPr>
      <w:r w:rsidRPr="00953ED5">
        <w:rPr>
          <w:rFonts w:asciiTheme="minorHAnsi" w:hAnsiTheme="minorHAnsi" w:cstheme="minorHAnsi"/>
        </w:rPr>
        <w:t>As a healthcare organisation, the owners of Healthcare on Hand are keen to support wellbeing at work</w:t>
      </w:r>
      <w:r>
        <w:rPr>
          <w:rFonts w:asciiTheme="minorHAnsi" w:hAnsiTheme="minorHAnsi" w:cstheme="minorHAnsi"/>
        </w:rPr>
        <w:t xml:space="preserve"> and embed a positive work culture.  </w:t>
      </w:r>
    </w:p>
    <w:p w14:paraId="3F21F8B3" w14:textId="77777777" w:rsidR="00C04C88" w:rsidRDefault="00C04C88" w:rsidP="00C04C88">
      <w:pPr>
        <w:pStyle w:val="Nornal"/>
        <w:spacing w:after="0"/>
        <w:jc w:val="both"/>
        <w:rPr>
          <w:rFonts w:asciiTheme="minorHAnsi" w:hAnsiTheme="minorHAnsi" w:cstheme="minorHAnsi"/>
        </w:rPr>
      </w:pPr>
    </w:p>
    <w:p w14:paraId="54156B95" w14:textId="57B85C19" w:rsidR="00C04C88" w:rsidRDefault="00C04C88" w:rsidP="00EE59B4">
      <w:pPr>
        <w:pStyle w:val="Nornal"/>
        <w:spacing w:after="0"/>
        <w:jc w:val="both"/>
        <w:rPr>
          <w:rFonts w:asciiTheme="minorHAnsi" w:hAnsiTheme="minorHAnsi" w:cstheme="minorHAnsi"/>
        </w:rPr>
      </w:pPr>
      <w:r>
        <w:rPr>
          <w:rFonts w:asciiTheme="minorHAnsi" w:hAnsiTheme="minorHAnsi" w:cstheme="minorHAnsi"/>
        </w:rPr>
        <w:t xml:space="preserve">As our staff provide round the clock care to our </w:t>
      </w:r>
      <w:r w:rsidR="00140584">
        <w:rPr>
          <w:rFonts w:asciiTheme="minorHAnsi" w:hAnsiTheme="minorHAnsi" w:cstheme="minorHAnsi"/>
        </w:rPr>
        <w:t>clients,</w:t>
      </w:r>
      <w:r>
        <w:rPr>
          <w:rFonts w:asciiTheme="minorHAnsi" w:hAnsiTheme="minorHAnsi" w:cstheme="minorHAnsi"/>
        </w:rPr>
        <w:t xml:space="preserve"> we want to ensure we are providing the appropriate support to our employees in </w:t>
      </w:r>
      <w:r w:rsidR="007360B2">
        <w:rPr>
          <w:rFonts w:asciiTheme="minorHAnsi" w:hAnsiTheme="minorHAnsi" w:cstheme="minorHAnsi"/>
        </w:rPr>
        <w:t xml:space="preserve">accordance </w:t>
      </w:r>
      <w:r>
        <w:rPr>
          <w:rFonts w:asciiTheme="minorHAnsi" w:hAnsiTheme="minorHAnsi" w:cstheme="minorHAnsi"/>
        </w:rPr>
        <w:t xml:space="preserve">with UK legislation.  </w:t>
      </w:r>
      <w:r w:rsidRPr="00953ED5">
        <w:rPr>
          <w:rFonts w:asciiTheme="minorHAnsi" w:hAnsiTheme="minorHAnsi" w:cstheme="minorHAnsi"/>
        </w:rPr>
        <w:t xml:space="preserve">The clients of Healthcare on Hand are </w:t>
      </w:r>
      <w:r w:rsidR="00140584" w:rsidRPr="00953ED5">
        <w:rPr>
          <w:rFonts w:asciiTheme="minorHAnsi" w:hAnsiTheme="minorHAnsi" w:cstheme="minorHAnsi"/>
        </w:rPr>
        <w:t>diverse,</w:t>
      </w:r>
      <w:r>
        <w:rPr>
          <w:rFonts w:asciiTheme="minorHAnsi" w:hAnsiTheme="minorHAnsi" w:cstheme="minorHAnsi"/>
        </w:rPr>
        <w:t xml:space="preserve"> </w:t>
      </w:r>
      <w:r w:rsidRPr="00953ED5">
        <w:rPr>
          <w:rFonts w:asciiTheme="minorHAnsi" w:hAnsiTheme="minorHAnsi" w:cstheme="minorHAnsi"/>
        </w:rPr>
        <w:t xml:space="preserve">and the diversity of the workforce should also reflect </w:t>
      </w:r>
      <w:r>
        <w:rPr>
          <w:rFonts w:asciiTheme="minorHAnsi" w:hAnsiTheme="minorHAnsi" w:cstheme="minorHAnsi"/>
        </w:rPr>
        <w:t xml:space="preserve">our </w:t>
      </w:r>
      <w:r w:rsidRPr="00953ED5">
        <w:rPr>
          <w:rFonts w:asciiTheme="minorHAnsi" w:hAnsiTheme="minorHAnsi" w:cstheme="minorHAnsi"/>
        </w:rPr>
        <w:t>client population</w:t>
      </w:r>
      <w:r w:rsidR="00EE59B4">
        <w:rPr>
          <w:rFonts w:asciiTheme="minorHAnsi" w:hAnsiTheme="minorHAnsi" w:cstheme="minorHAnsi"/>
        </w:rPr>
        <w:t>.</w:t>
      </w:r>
    </w:p>
    <w:p w14:paraId="5AADC498" w14:textId="575BEF82" w:rsidR="00EE59B4" w:rsidRDefault="00EE59B4" w:rsidP="00EE59B4">
      <w:pPr>
        <w:pStyle w:val="Nornal"/>
        <w:spacing w:after="0"/>
        <w:jc w:val="both"/>
        <w:rPr>
          <w:rFonts w:asciiTheme="minorHAnsi" w:hAnsiTheme="minorHAnsi" w:cstheme="minorHAnsi"/>
        </w:rPr>
      </w:pPr>
    </w:p>
    <w:p w14:paraId="7D002477" w14:textId="662E0404" w:rsidR="00F80FDF" w:rsidRDefault="00EE59B4" w:rsidP="00EE59B4">
      <w:pPr>
        <w:pStyle w:val="Nornal"/>
        <w:spacing w:after="0"/>
        <w:jc w:val="both"/>
        <w:rPr>
          <w:rFonts w:asciiTheme="minorHAnsi" w:hAnsiTheme="minorHAnsi" w:cstheme="minorHAnsi"/>
        </w:rPr>
      </w:pPr>
      <w:r>
        <w:rPr>
          <w:rFonts w:asciiTheme="minorHAnsi" w:hAnsiTheme="minorHAnsi" w:cstheme="minorHAnsi"/>
        </w:rPr>
        <w:t xml:space="preserve">This document will </w:t>
      </w:r>
      <w:r w:rsidR="007360B2">
        <w:rPr>
          <w:rFonts w:asciiTheme="minorHAnsi" w:hAnsiTheme="minorHAnsi" w:cstheme="minorHAnsi"/>
        </w:rPr>
        <w:t xml:space="preserve">outline the importance of wellbeing at work and </w:t>
      </w:r>
      <w:r>
        <w:rPr>
          <w:rFonts w:asciiTheme="minorHAnsi" w:hAnsiTheme="minorHAnsi" w:cstheme="minorHAnsi"/>
        </w:rPr>
        <w:t xml:space="preserve">act as a guide to you as Managers to ensure you are aware of all current employment legislation.  </w:t>
      </w:r>
    </w:p>
    <w:p w14:paraId="0349C335" w14:textId="77777777" w:rsidR="00F80FDF" w:rsidRDefault="00F80FDF">
      <w:pPr>
        <w:rPr>
          <w:rFonts w:cstheme="minorHAnsi"/>
        </w:rPr>
      </w:pPr>
      <w:r>
        <w:rPr>
          <w:rFonts w:cstheme="minorHAnsi"/>
        </w:rPr>
        <w:br w:type="page"/>
      </w:r>
    </w:p>
    <w:p w14:paraId="7D4B0E3F" w14:textId="22C66751" w:rsidR="00EE59B4" w:rsidRDefault="00EE59B4" w:rsidP="00EE59B4">
      <w:pPr>
        <w:pStyle w:val="Nornal"/>
        <w:spacing w:after="0"/>
        <w:jc w:val="both"/>
        <w:rPr>
          <w:rFonts w:asciiTheme="minorHAnsi" w:hAnsiTheme="minorHAnsi" w:cstheme="minorHAnsi"/>
        </w:rPr>
      </w:pPr>
    </w:p>
    <w:p w14:paraId="0A88139A" w14:textId="0E3D9ECA" w:rsidR="00F80FDF" w:rsidRDefault="00F80FDF" w:rsidP="00EE59B4">
      <w:pPr>
        <w:pStyle w:val="Nornal"/>
        <w:spacing w:after="0"/>
        <w:jc w:val="both"/>
        <w:rPr>
          <w:rFonts w:asciiTheme="minorHAnsi" w:hAnsiTheme="minorHAnsi" w:cstheme="minorHAnsi"/>
        </w:rPr>
      </w:pPr>
    </w:p>
    <w:p w14:paraId="2D59445C" w14:textId="6D016DD7" w:rsidR="00F80FDF" w:rsidRDefault="004B1807" w:rsidP="00EE59B4">
      <w:pPr>
        <w:pStyle w:val="Nornal"/>
        <w:spacing w:after="0"/>
        <w:jc w:val="both"/>
        <w:rPr>
          <w:rFonts w:asciiTheme="minorHAnsi" w:hAnsiTheme="minorHAnsi" w:cstheme="minorHAnsi"/>
        </w:rPr>
      </w:pPr>
      <w:r>
        <w:rPr>
          <w:noProof/>
        </w:rPr>
        <w:drawing>
          <wp:anchor distT="0" distB="0" distL="114300" distR="114300" simplePos="0" relativeHeight="251658240" behindDoc="0" locked="0" layoutInCell="1" allowOverlap="1" wp14:anchorId="33D33640" wp14:editId="78C908BE">
            <wp:simplePos x="0" y="0"/>
            <wp:positionH relativeFrom="column">
              <wp:posOffset>4677410</wp:posOffset>
            </wp:positionH>
            <wp:positionV relativeFrom="paragraph">
              <wp:posOffset>7620</wp:posOffset>
            </wp:positionV>
            <wp:extent cx="1705610" cy="95885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5610" cy="958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5A3281" w14:textId="237DA988" w:rsidR="0051623E" w:rsidRDefault="0051623E" w:rsidP="00F80FD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998A5F" w14:textId="598DEE92" w:rsidR="004B1807" w:rsidRDefault="004B1807" w:rsidP="004B1807">
      <w:pPr>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282AF" w14:textId="77777777" w:rsidR="004B1807" w:rsidRDefault="004B1807" w:rsidP="004B1807">
      <w:pPr>
        <w:ind w:left="2160" w:firstLine="720"/>
        <w:jc w:val="right"/>
        <w:rPr>
          <w:rFonts w:cstheme="minorHAnsi"/>
        </w:rPr>
      </w:pPr>
    </w:p>
    <w:p w14:paraId="35063CA5" w14:textId="75D90263" w:rsidR="004B1807" w:rsidRDefault="003A4D04" w:rsidP="004B1807">
      <w:pPr>
        <w:ind w:left="2160" w:firstLine="720"/>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w:t>
      </w:r>
      <w:r w:rsidR="004B1807">
        <w:rPr>
          <w:rFonts w:cstheme="minorHAnsi"/>
        </w:rPr>
        <w:t>Devereaux, 2020</w:t>
      </w:r>
      <w:r>
        <w:rPr>
          <w:rFonts w:cstheme="minorHAnsi"/>
        </w:rPr>
        <w:t>)</w:t>
      </w:r>
    </w:p>
    <w:p w14:paraId="2CA79044" w14:textId="21DEDA6B" w:rsidR="00F80FDF" w:rsidRPr="00E62449" w:rsidRDefault="00F80FDF" w:rsidP="00F80FD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Work-life balance </w:t>
      </w:r>
      <w:r w:rsidR="005B1A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 3.1)</w:t>
      </w:r>
    </w:p>
    <w:p w14:paraId="16047DF1" w14:textId="3B78D1C7" w:rsidR="00BB754F" w:rsidRDefault="00BF1987" w:rsidP="006A3856">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What one</w:t>
      </w:r>
      <w:r w:rsidR="00BB754F">
        <w:rPr>
          <w:rFonts w:asciiTheme="minorHAnsi" w:hAnsiTheme="minorHAnsi" w:cstheme="minorHAnsi"/>
          <w:szCs w:val="22"/>
        </w:rPr>
        <w:t xml:space="preserve"> person may consider to be a good work life balance may differ to another, however what it comes down to is having enough time to feel content in </w:t>
      </w:r>
      <w:r w:rsidR="00EE0FA0">
        <w:rPr>
          <w:rFonts w:asciiTheme="minorHAnsi" w:hAnsiTheme="minorHAnsi" w:cstheme="minorHAnsi"/>
          <w:szCs w:val="22"/>
        </w:rPr>
        <w:t>both areas which</w:t>
      </w:r>
      <w:r>
        <w:rPr>
          <w:rFonts w:asciiTheme="minorHAnsi" w:hAnsiTheme="minorHAnsi" w:cstheme="minorHAnsi"/>
          <w:szCs w:val="22"/>
        </w:rPr>
        <w:t xml:space="preserve"> is why flexibility in the workplace is paramount (</w:t>
      </w:r>
      <w:proofErr w:type="spellStart"/>
      <w:r>
        <w:rPr>
          <w:rFonts w:asciiTheme="minorHAnsi" w:hAnsiTheme="minorHAnsi" w:cstheme="minorHAnsi"/>
          <w:szCs w:val="22"/>
        </w:rPr>
        <w:t>Kohll</w:t>
      </w:r>
      <w:proofErr w:type="spellEnd"/>
      <w:r>
        <w:rPr>
          <w:rFonts w:asciiTheme="minorHAnsi" w:hAnsiTheme="minorHAnsi" w:cstheme="minorHAnsi"/>
          <w:szCs w:val="22"/>
        </w:rPr>
        <w:t>, 2018)</w:t>
      </w:r>
      <w:r w:rsidR="00BB754F">
        <w:rPr>
          <w:rFonts w:asciiTheme="minorHAnsi" w:hAnsiTheme="minorHAnsi" w:cstheme="minorHAnsi"/>
          <w:szCs w:val="22"/>
        </w:rPr>
        <w:t>.  When employees feel that one is taken over by the other this can lead to stress causing a decrease in productivity and placing strains upon personal and work relationships leading to a negative workplace culture (MindTools, no date).</w:t>
      </w:r>
      <w:r w:rsidR="004B1807">
        <w:rPr>
          <w:rFonts w:asciiTheme="minorHAnsi" w:hAnsiTheme="minorHAnsi" w:cstheme="minorHAnsi"/>
          <w:szCs w:val="22"/>
        </w:rPr>
        <w:t xml:space="preserve"> </w:t>
      </w:r>
    </w:p>
    <w:p w14:paraId="45603A7A" w14:textId="77777777" w:rsidR="00BB754F" w:rsidRDefault="00BB754F" w:rsidP="006A3856">
      <w:pPr>
        <w:pStyle w:val="Listparag"/>
        <w:numPr>
          <w:ilvl w:val="0"/>
          <w:numId w:val="0"/>
        </w:numPr>
        <w:spacing w:after="0"/>
        <w:jc w:val="both"/>
        <w:rPr>
          <w:rFonts w:asciiTheme="minorHAnsi" w:hAnsiTheme="minorHAnsi" w:cstheme="minorHAnsi"/>
          <w:szCs w:val="22"/>
        </w:rPr>
      </w:pPr>
    </w:p>
    <w:p w14:paraId="17B02F71" w14:textId="13599331" w:rsidR="00BB754F" w:rsidRDefault="00F033E1" w:rsidP="006A3856">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According to TED (2021) r</w:t>
      </w:r>
      <w:r w:rsidR="00BB754F">
        <w:rPr>
          <w:rFonts w:asciiTheme="minorHAnsi" w:hAnsiTheme="minorHAnsi" w:cstheme="minorHAnsi"/>
          <w:szCs w:val="22"/>
        </w:rPr>
        <w:t xml:space="preserve">esearch has shown that companies lose up to 32 days of productivity per annum through employee depression which is often caused by burn out due to the ‘always on call’ nature of our society </w:t>
      </w:r>
      <w:r w:rsidR="00A20C8E">
        <w:rPr>
          <w:rFonts w:asciiTheme="minorHAnsi" w:hAnsiTheme="minorHAnsi" w:cstheme="minorHAnsi"/>
          <w:szCs w:val="22"/>
        </w:rPr>
        <w:t xml:space="preserve">and advances in </w:t>
      </w:r>
      <w:r w:rsidR="00EE0FA0">
        <w:rPr>
          <w:rFonts w:asciiTheme="minorHAnsi" w:hAnsiTheme="minorHAnsi" w:cstheme="minorHAnsi"/>
          <w:szCs w:val="22"/>
        </w:rPr>
        <w:t>t</w:t>
      </w:r>
      <w:r w:rsidR="00BB754F">
        <w:rPr>
          <w:rFonts w:asciiTheme="minorHAnsi" w:hAnsiTheme="minorHAnsi" w:cstheme="minorHAnsi"/>
          <w:szCs w:val="22"/>
        </w:rPr>
        <w:t>echnology and smartphones</w:t>
      </w:r>
      <w:r w:rsidR="00EE0FA0">
        <w:rPr>
          <w:rFonts w:asciiTheme="minorHAnsi" w:hAnsiTheme="minorHAnsi" w:cstheme="minorHAnsi"/>
          <w:szCs w:val="22"/>
        </w:rPr>
        <w:t xml:space="preserve"> </w:t>
      </w:r>
      <w:r w:rsidR="00A20C8E">
        <w:rPr>
          <w:rFonts w:asciiTheme="minorHAnsi" w:hAnsiTheme="minorHAnsi" w:cstheme="minorHAnsi"/>
          <w:szCs w:val="22"/>
        </w:rPr>
        <w:t xml:space="preserve">make things like replying to emails more accessible. </w:t>
      </w:r>
      <w:r w:rsidR="00BB754F">
        <w:rPr>
          <w:rFonts w:asciiTheme="minorHAnsi" w:hAnsiTheme="minorHAnsi" w:cstheme="minorHAnsi"/>
          <w:szCs w:val="22"/>
        </w:rPr>
        <w:t xml:space="preserve"> It is therefore imperative we create a new culture which respects employees down time and implements boundaries to enhance their work</w:t>
      </w:r>
      <w:r w:rsidR="00A20C8E">
        <w:rPr>
          <w:rFonts w:asciiTheme="minorHAnsi" w:hAnsiTheme="minorHAnsi" w:cstheme="minorHAnsi"/>
          <w:szCs w:val="22"/>
        </w:rPr>
        <w:t>-</w:t>
      </w:r>
      <w:r w:rsidR="00BB754F">
        <w:rPr>
          <w:rFonts w:asciiTheme="minorHAnsi" w:hAnsiTheme="minorHAnsi" w:cstheme="minorHAnsi"/>
          <w:szCs w:val="22"/>
        </w:rPr>
        <w:t xml:space="preserve">life balance.  This will in turn also benefit our organisation by reducing sickness rates and </w:t>
      </w:r>
      <w:r w:rsidR="00A20C8E">
        <w:rPr>
          <w:rFonts w:asciiTheme="minorHAnsi" w:hAnsiTheme="minorHAnsi" w:cstheme="minorHAnsi"/>
          <w:szCs w:val="22"/>
        </w:rPr>
        <w:t xml:space="preserve">resulting in </w:t>
      </w:r>
      <w:r w:rsidR="00BB754F">
        <w:rPr>
          <w:rFonts w:asciiTheme="minorHAnsi" w:hAnsiTheme="minorHAnsi" w:cstheme="minorHAnsi"/>
          <w:szCs w:val="22"/>
        </w:rPr>
        <w:t xml:space="preserve">more productive engaged employees (TED, 2021).  </w:t>
      </w:r>
    </w:p>
    <w:p w14:paraId="5D18C2B6" w14:textId="77777777" w:rsidR="00BB754F" w:rsidRDefault="00BB754F" w:rsidP="006A3856">
      <w:pPr>
        <w:pStyle w:val="Listparag"/>
        <w:numPr>
          <w:ilvl w:val="0"/>
          <w:numId w:val="0"/>
        </w:numPr>
        <w:spacing w:after="0"/>
        <w:jc w:val="both"/>
        <w:rPr>
          <w:rFonts w:asciiTheme="minorHAnsi" w:hAnsiTheme="minorHAnsi" w:cstheme="minorHAnsi"/>
          <w:szCs w:val="22"/>
        </w:rPr>
      </w:pPr>
    </w:p>
    <w:p w14:paraId="19F2B6F5" w14:textId="5D653C13" w:rsidR="00BB754F" w:rsidRDefault="000424DA" w:rsidP="006A3856">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Our </w:t>
      </w:r>
      <w:r w:rsidR="00BB754F">
        <w:rPr>
          <w:rFonts w:asciiTheme="minorHAnsi" w:hAnsiTheme="minorHAnsi" w:cstheme="minorHAnsi"/>
          <w:szCs w:val="22"/>
        </w:rPr>
        <w:t>work-life balance is also influenced by legislation due to the Working Time Regulations Act</w:t>
      </w:r>
      <w:r w:rsidR="00470623">
        <w:rPr>
          <w:rFonts w:asciiTheme="minorHAnsi" w:hAnsiTheme="minorHAnsi" w:cstheme="minorHAnsi"/>
          <w:szCs w:val="22"/>
        </w:rPr>
        <w:t xml:space="preserve"> (GOV.UK, 1998)</w:t>
      </w:r>
      <w:r w:rsidR="00BB754F">
        <w:rPr>
          <w:rFonts w:asciiTheme="minorHAnsi" w:hAnsiTheme="minorHAnsi" w:cstheme="minorHAnsi"/>
          <w:szCs w:val="22"/>
        </w:rPr>
        <w:t>.  This was first implemented in 1998 to protect employees from working excessive hours and ensuring regular breaks are taken throughout the working day as well as annual leave entitlement which enable</w:t>
      </w:r>
      <w:r w:rsidR="00A20C8E">
        <w:rPr>
          <w:rFonts w:asciiTheme="minorHAnsi" w:hAnsiTheme="minorHAnsi" w:cstheme="minorHAnsi"/>
          <w:szCs w:val="22"/>
        </w:rPr>
        <w:t>s</w:t>
      </w:r>
      <w:r w:rsidR="00BB754F">
        <w:rPr>
          <w:rFonts w:asciiTheme="minorHAnsi" w:hAnsiTheme="minorHAnsi" w:cstheme="minorHAnsi"/>
          <w:szCs w:val="22"/>
        </w:rPr>
        <w:t xml:space="preserve"> employees to have the adequate amount of downtime to rest and recharge (Brown, 2022).</w:t>
      </w:r>
    </w:p>
    <w:p w14:paraId="39BEEC4E" w14:textId="6C7C3563" w:rsidR="00C50161" w:rsidRDefault="00C50161" w:rsidP="006A3856">
      <w:pPr>
        <w:pStyle w:val="Listparag"/>
        <w:numPr>
          <w:ilvl w:val="0"/>
          <w:numId w:val="0"/>
        </w:numPr>
        <w:spacing w:after="0"/>
        <w:jc w:val="both"/>
        <w:rPr>
          <w:rFonts w:asciiTheme="minorHAnsi" w:hAnsiTheme="minorHAnsi" w:cstheme="minorHAnsi"/>
          <w:szCs w:val="22"/>
        </w:rPr>
      </w:pPr>
    </w:p>
    <w:p w14:paraId="022D37DA" w14:textId="21EDEBEC" w:rsidR="00C50161" w:rsidRPr="00E62449" w:rsidRDefault="00C50161" w:rsidP="006A3856">
      <w:p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Wellbeing </w:t>
      </w:r>
      <w:r w:rsidR="005B1A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 3.2) </w:t>
      </w:r>
    </w:p>
    <w:p w14:paraId="7908FCBE" w14:textId="46D75434" w:rsidR="00654043" w:rsidRDefault="00654043" w:rsidP="006A3856">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Employee wellbeing refers to an employee’s mental and physical health and according to Greer (2004) the</w:t>
      </w:r>
      <w:r w:rsidR="00E37E0A">
        <w:rPr>
          <w:rFonts w:asciiTheme="minorHAnsi" w:hAnsiTheme="minorHAnsi" w:cstheme="minorHAnsi"/>
          <w:szCs w:val="22"/>
        </w:rPr>
        <w:t>re</w:t>
      </w:r>
      <w:r>
        <w:rPr>
          <w:rFonts w:asciiTheme="minorHAnsi" w:hAnsiTheme="minorHAnsi" w:cstheme="minorHAnsi"/>
          <w:szCs w:val="22"/>
        </w:rPr>
        <w:t xml:space="preserve"> </w:t>
      </w:r>
      <w:r w:rsidR="00FE75F7">
        <w:rPr>
          <w:rFonts w:asciiTheme="minorHAnsi" w:hAnsiTheme="minorHAnsi" w:cstheme="minorHAnsi"/>
          <w:szCs w:val="22"/>
        </w:rPr>
        <w:t xml:space="preserve">are 5 core </w:t>
      </w:r>
      <w:proofErr w:type="gramStart"/>
      <w:r w:rsidR="00FE75F7">
        <w:rPr>
          <w:rFonts w:asciiTheme="minorHAnsi" w:hAnsiTheme="minorHAnsi" w:cstheme="minorHAnsi"/>
          <w:szCs w:val="22"/>
        </w:rPr>
        <w:t>elements;</w:t>
      </w:r>
      <w:proofErr w:type="gramEnd"/>
    </w:p>
    <w:p w14:paraId="6CA3020D" w14:textId="425A6135" w:rsidR="00FE75F7" w:rsidRDefault="00F804F8" w:rsidP="00654043">
      <w:pPr>
        <w:pStyle w:val="Listparag"/>
        <w:numPr>
          <w:ilvl w:val="0"/>
          <w:numId w:val="0"/>
        </w:numPr>
        <w:spacing w:after="0"/>
        <w:rPr>
          <w:rFonts w:asciiTheme="minorHAnsi" w:hAnsiTheme="minorHAnsi" w:cstheme="minorHAnsi"/>
          <w:szCs w:val="22"/>
        </w:rPr>
      </w:pPr>
      <w:r>
        <w:rPr>
          <w:rFonts w:asciiTheme="minorHAnsi" w:hAnsiTheme="minorHAnsi" w:cstheme="minorHAnsi"/>
          <w:noProof/>
          <w:szCs w:val="22"/>
        </w:rPr>
        <w:drawing>
          <wp:anchor distT="0" distB="0" distL="114300" distR="114300" simplePos="0" relativeHeight="251659264" behindDoc="1" locked="0" layoutInCell="1" allowOverlap="1" wp14:anchorId="15B2A380" wp14:editId="28C86B2F">
            <wp:simplePos x="0" y="0"/>
            <wp:positionH relativeFrom="margin">
              <wp:posOffset>1108710</wp:posOffset>
            </wp:positionH>
            <wp:positionV relativeFrom="paragraph">
              <wp:posOffset>64770</wp:posOffset>
            </wp:positionV>
            <wp:extent cx="3498850" cy="1936750"/>
            <wp:effectExtent l="0" t="38100" r="0" b="82550"/>
            <wp:wrapTight wrapText="bothSides">
              <wp:wrapPolygon edited="0">
                <wp:start x="9996" y="-425"/>
                <wp:lineTo x="9408" y="-212"/>
                <wp:lineTo x="8468" y="1912"/>
                <wp:lineTo x="8468" y="3187"/>
                <wp:lineTo x="5645" y="5099"/>
                <wp:lineTo x="4704" y="5949"/>
                <wp:lineTo x="4116" y="8923"/>
                <wp:lineTo x="4116" y="11260"/>
                <wp:lineTo x="7056" y="13385"/>
                <wp:lineTo x="9056" y="13385"/>
                <wp:lineTo x="7174" y="14235"/>
                <wp:lineTo x="5880" y="15722"/>
                <wp:lineTo x="5880" y="17634"/>
                <wp:lineTo x="5998" y="20184"/>
                <wp:lineTo x="5998" y="20396"/>
                <wp:lineTo x="7056" y="22096"/>
                <wp:lineTo x="7174" y="22308"/>
                <wp:lineTo x="14230" y="22308"/>
                <wp:lineTo x="14348" y="22096"/>
                <wp:lineTo x="15406" y="20396"/>
                <wp:lineTo x="15641" y="17422"/>
                <wp:lineTo x="15641" y="15722"/>
                <wp:lineTo x="14465" y="14447"/>
                <wp:lineTo x="12466" y="13385"/>
                <wp:lineTo x="14348" y="13385"/>
                <wp:lineTo x="17405" y="11260"/>
                <wp:lineTo x="17405" y="9561"/>
                <wp:lineTo x="16935" y="6161"/>
                <wp:lineTo x="15524" y="4887"/>
                <wp:lineTo x="13054" y="3187"/>
                <wp:lineTo x="13172" y="2125"/>
                <wp:lineTo x="12113" y="-212"/>
                <wp:lineTo x="11525" y="-425"/>
                <wp:lineTo x="9996" y="-425"/>
              </wp:wrapPolygon>
            </wp:wrapTight>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90C7CE9" w14:textId="6F4EF002" w:rsidR="00FE75F7" w:rsidRDefault="00FE75F7" w:rsidP="00654043">
      <w:pPr>
        <w:pStyle w:val="Listparag"/>
        <w:numPr>
          <w:ilvl w:val="0"/>
          <w:numId w:val="0"/>
        </w:numPr>
        <w:spacing w:after="0"/>
        <w:rPr>
          <w:rFonts w:asciiTheme="minorHAnsi" w:hAnsiTheme="minorHAnsi" w:cstheme="minorHAnsi"/>
          <w:szCs w:val="22"/>
        </w:rPr>
      </w:pPr>
    </w:p>
    <w:p w14:paraId="2BB0F6C7" w14:textId="0C312C10" w:rsidR="00FE75F7" w:rsidRDefault="00FE75F7" w:rsidP="00654043">
      <w:pPr>
        <w:pStyle w:val="Listparag"/>
        <w:numPr>
          <w:ilvl w:val="0"/>
          <w:numId w:val="0"/>
        </w:numPr>
        <w:spacing w:after="0"/>
        <w:rPr>
          <w:rFonts w:asciiTheme="minorHAnsi" w:hAnsiTheme="minorHAnsi" w:cstheme="minorHAnsi"/>
          <w:szCs w:val="22"/>
        </w:rPr>
      </w:pPr>
    </w:p>
    <w:p w14:paraId="498A6FFA" w14:textId="48187D48" w:rsidR="00FE75F7" w:rsidRDefault="00FE75F7" w:rsidP="00654043">
      <w:pPr>
        <w:pStyle w:val="Listparag"/>
        <w:numPr>
          <w:ilvl w:val="0"/>
          <w:numId w:val="0"/>
        </w:numPr>
        <w:spacing w:after="0"/>
        <w:rPr>
          <w:rFonts w:asciiTheme="minorHAnsi" w:hAnsiTheme="minorHAnsi" w:cstheme="minorHAnsi"/>
          <w:szCs w:val="22"/>
        </w:rPr>
      </w:pPr>
    </w:p>
    <w:p w14:paraId="3616E5E5" w14:textId="277E61E0" w:rsidR="00FE75F7" w:rsidRDefault="00FE75F7" w:rsidP="00654043">
      <w:pPr>
        <w:pStyle w:val="Listparag"/>
        <w:numPr>
          <w:ilvl w:val="0"/>
          <w:numId w:val="0"/>
        </w:numPr>
        <w:spacing w:after="0"/>
        <w:rPr>
          <w:rFonts w:asciiTheme="minorHAnsi" w:hAnsiTheme="minorHAnsi" w:cstheme="minorHAnsi"/>
          <w:szCs w:val="22"/>
        </w:rPr>
      </w:pPr>
    </w:p>
    <w:p w14:paraId="367DA67E" w14:textId="0D68FAA1" w:rsidR="00FE75F7" w:rsidRDefault="00FE75F7" w:rsidP="00654043">
      <w:pPr>
        <w:pStyle w:val="Listparag"/>
        <w:numPr>
          <w:ilvl w:val="0"/>
          <w:numId w:val="0"/>
        </w:numPr>
        <w:spacing w:after="0"/>
        <w:rPr>
          <w:rFonts w:asciiTheme="minorHAnsi" w:hAnsiTheme="minorHAnsi" w:cstheme="minorHAnsi"/>
          <w:szCs w:val="22"/>
        </w:rPr>
      </w:pPr>
    </w:p>
    <w:p w14:paraId="0F63B793" w14:textId="77777777" w:rsidR="00FE75F7" w:rsidRDefault="00FE75F7" w:rsidP="00654043">
      <w:pPr>
        <w:pStyle w:val="Listparag"/>
        <w:numPr>
          <w:ilvl w:val="0"/>
          <w:numId w:val="0"/>
        </w:numPr>
        <w:spacing w:after="0"/>
        <w:rPr>
          <w:rFonts w:asciiTheme="minorHAnsi" w:hAnsiTheme="minorHAnsi" w:cstheme="minorHAnsi"/>
          <w:szCs w:val="22"/>
        </w:rPr>
      </w:pPr>
    </w:p>
    <w:p w14:paraId="1088A42C" w14:textId="77777777" w:rsidR="00654043" w:rsidRDefault="00654043" w:rsidP="00654043">
      <w:pPr>
        <w:pStyle w:val="Listparag"/>
        <w:numPr>
          <w:ilvl w:val="0"/>
          <w:numId w:val="0"/>
        </w:numPr>
        <w:spacing w:after="0"/>
        <w:rPr>
          <w:rFonts w:asciiTheme="minorHAnsi" w:hAnsiTheme="minorHAnsi" w:cstheme="minorHAnsi"/>
          <w:szCs w:val="22"/>
        </w:rPr>
      </w:pPr>
    </w:p>
    <w:p w14:paraId="3415F6C7" w14:textId="77777777" w:rsidR="00F804F8" w:rsidRDefault="00F804F8" w:rsidP="00654043">
      <w:pPr>
        <w:pStyle w:val="Listparag"/>
        <w:numPr>
          <w:ilvl w:val="0"/>
          <w:numId w:val="0"/>
        </w:numPr>
        <w:spacing w:after="0"/>
        <w:rPr>
          <w:rFonts w:asciiTheme="minorHAnsi" w:hAnsiTheme="minorHAnsi" w:cstheme="minorHAnsi"/>
          <w:szCs w:val="22"/>
        </w:rPr>
      </w:pPr>
    </w:p>
    <w:p w14:paraId="75DF618C" w14:textId="77777777" w:rsidR="00F804F8" w:rsidRDefault="00F804F8" w:rsidP="00654043">
      <w:pPr>
        <w:pStyle w:val="Listparag"/>
        <w:numPr>
          <w:ilvl w:val="0"/>
          <w:numId w:val="0"/>
        </w:numPr>
        <w:spacing w:after="0"/>
        <w:rPr>
          <w:rFonts w:asciiTheme="minorHAnsi" w:hAnsiTheme="minorHAnsi" w:cstheme="minorHAnsi"/>
          <w:szCs w:val="22"/>
        </w:rPr>
      </w:pPr>
    </w:p>
    <w:p w14:paraId="53905ED6" w14:textId="77777777" w:rsidR="00F804F8" w:rsidRDefault="00F804F8" w:rsidP="00654043">
      <w:pPr>
        <w:pStyle w:val="Listparag"/>
        <w:numPr>
          <w:ilvl w:val="0"/>
          <w:numId w:val="0"/>
        </w:numPr>
        <w:spacing w:after="0"/>
        <w:rPr>
          <w:rFonts w:asciiTheme="minorHAnsi" w:hAnsiTheme="minorHAnsi" w:cstheme="minorHAnsi"/>
          <w:szCs w:val="22"/>
        </w:rPr>
      </w:pPr>
    </w:p>
    <w:p w14:paraId="7C4F4DAE" w14:textId="77777777" w:rsidR="00F804F8" w:rsidRDefault="00F804F8" w:rsidP="00654043">
      <w:pPr>
        <w:pStyle w:val="Listparag"/>
        <w:numPr>
          <w:ilvl w:val="0"/>
          <w:numId w:val="0"/>
        </w:numPr>
        <w:spacing w:after="0"/>
        <w:rPr>
          <w:rFonts w:asciiTheme="minorHAnsi" w:hAnsiTheme="minorHAnsi" w:cstheme="minorHAnsi"/>
          <w:szCs w:val="22"/>
        </w:rPr>
      </w:pPr>
    </w:p>
    <w:p w14:paraId="360D7D2D" w14:textId="46284512" w:rsidR="00ED7904" w:rsidRDefault="00654043" w:rsidP="006A3856">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A report carried out by Work Institute </w:t>
      </w:r>
      <w:r w:rsidR="00E37E0A">
        <w:rPr>
          <w:rFonts w:asciiTheme="minorHAnsi" w:hAnsiTheme="minorHAnsi" w:cstheme="minorHAnsi"/>
          <w:szCs w:val="22"/>
        </w:rPr>
        <w:t>(</w:t>
      </w:r>
      <w:r>
        <w:rPr>
          <w:rFonts w:asciiTheme="minorHAnsi" w:hAnsiTheme="minorHAnsi" w:cstheme="minorHAnsi"/>
          <w:szCs w:val="22"/>
        </w:rPr>
        <w:t>2020) identified that in 2019 20% of employe</w:t>
      </w:r>
      <w:r w:rsidR="006A3856">
        <w:rPr>
          <w:rFonts w:asciiTheme="minorHAnsi" w:hAnsiTheme="minorHAnsi" w:cstheme="minorHAnsi"/>
          <w:szCs w:val="22"/>
        </w:rPr>
        <w:t>es</w:t>
      </w:r>
      <w:r>
        <w:rPr>
          <w:rFonts w:asciiTheme="minorHAnsi" w:hAnsiTheme="minorHAnsi" w:cstheme="minorHAnsi"/>
          <w:szCs w:val="22"/>
        </w:rPr>
        <w:t xml:space="preserve"> left their organisation due to the lack of career development opportunities, 12% due to work-life balance and 9% due to employee benefits.  </w:t>
      </w:r>
    </w:p>
    <w:p w14:paraId="7F4CBD85" w14:textId="77777777" w:rsidR="00ED7904" w:rsidRDefault="00ED7904" w:rsidP="00654043">
      <w:pPr>
        <w:pStyle w:val="Listparag"/>
        <w:numPr>
          <w:ilvl w:val="0"/>
          <w:numId w:val="0"/>
        </w:numPr>
        <w:spacing w:after="0"/>
        <w:rPr>
          <w:rFonts w:asciiTheme="minorHAnsi" w:hAnsiTheme="minorHAnsi" w:cstheme="minorHAnsi"/>
          <w:szCs w:val="22"/>
        </w:rPr>
      </w:pPr>
    </w:p>
    <w:p w14:paraId="753AB1D2" w14:textId="77777777" w:rsidR="00ED7904" w:rsidRDefault="00ED7904" w:rsidP="00654043">
      <w:pPr>
        <w:pStyle w:val="Listparag"/>
        <w:numPr>
          <w:ilvl w:val="0"/>
          <w:numId w:val="0"/>
        </w:numPr>
        <w:spacing w:after="0"/>
        <w:rPr>
          <w:rFonts w:asciiTheme="minorHAnsi" w:hAnsiTheme="minorHAnsi" w:cstheme="minorHAnsi"/>
          <w:szCs w:val="22"/>
        </w:rPr>
      </w:pPr>
    </w:p>
    <w:p w14:paraId="7CEE4CB9" w14:textId="3E0F8A55" w:rsidR="00654043" w:rsidRDefault="00654043" w:rsidP="00654043">
      <w:pPr>
        <w:pStyle w:val="Listparag"/>
        <w:numPr>
          <w:ilvl w:val="0"/>
          <w:numId w:val="0"/>
        </w:numPr>
        <w:spacing w:after="0"/>
        <w:rPr>
          <w:rFonts w:asciiTheme="minorHAnsi" w:hAnsiTheme="minorHAnsi" w:cstheme="minorHAnsi"/>
          <w:szCs w:val="22"/>
        </w:rPr>
      </w:pPr>
      <w:r>
        <w:rPr>
          <w:rFonts w:asciiTheme="minorHAnsi" w:hAnsiTheme="minorHAnsi" w:cstheme="minorHAnsi"/>
          <w:szCs w:val="22"/>
        </w:rPr>
        <w:t xml:space="preserve">By offering employees the opportunity to broaden their knowledge and skills and offering recognition packages we can help to create a positive culture.  A happy and healthy workforce is a productive one which will aid us </w:t>
      </w:r>
      <w:r w:rsidR="00836F45">
        <w:rPr>
          <w:rFonts w:asciiTheme="minorHAnsi" w:hAnsiTheme="minorHAnsi" w:cstheme="minorHAnsi"/>
          <w:szCs w:val="22"/>
        </w:rPr>
        <w:t xml:space="preserve">as </w:t>
      </w:r>
      <w:r>
        <w:rPr>
          <w:rFonts w:asciiTheme="minorHAnsi" w:hAnsiTheme="minorHAnsi" w:cstheme="minorHAnsi"/>
          <w:szCs w:val="22"/>
        </w:rPr>
        <w:t>an organisation to meet our strategic objectives, enhance retention rates and lower sickness rates (</w:t>
      </w:r>
      <w:proofErr w:type="spellStart"/>
      <w:r>
        <w:rPr>
          <w:rFonts w:asciiTheme="minorHAnsi" w:hAnsiTheme="minorHAnsi" w:cstheme="minorHAnsi"/>
          <w:szCs w:val="22"/>
        </w:rPr>
        <w:t>Marinaki</w:t>
      </w:r>
      <w:proofErr w:type="spellEnd"/>
      <w:r>
        <w:rPr>
          <w:rFonts w:asciiTheme="minorHAnsi" w:hAnsiTheme="minorHAnsi" w:cstheme="minorHAnsi"/>
          <w:szCs w:val="22"/>
        </w:rPr>
        <w:t xml:space="preserve">, 2020).  </w:t>
      </w:r>
    </w:p>
    <w:p w14:paraId="3A96D14B" w14:textId="0D04A2AD" w:rsidR="00654043" w:rsidRDefault="00654043" w:rsidP="00654043">
      <w:pPr>
        <w:pStyle w:val="Listparag"/>
        <w:numPr>
          <w:ilvl w:val="0"/>
          <w:numId w:val="0"/>
        </w:numPr>
        <w:spacing w:after="0"/>
        <w:rPr>
          <w:rFonts w:asciiTheme="minorHAnsi" w:hAnsiTheme="minorHAnsi" w:cstheme="minorHAnsi"/>
          <w:szCs w:val="22"/>
        </w:rPr>
      </w:pPr>
    </w:p>
    <w:p w14:paraId="6B4A776C" w14:textId="47523858" w:rsidR="00654043" w:rsidRDefault="00654043" w:rsidP="00654043">
      <w:pPr>
        <w:pStyle w:val="Listparag"/>
        <w:numPr>
          <w:ilvl w:val="0"/>
          <w:numId w:val="0"/>
        </w:numPr>
        <w:spacing w:after="0"/>
        <w:rPr>
          <w:rFonts w:asciiTheme="minorHAnsi" w:hAnsiTheme="minorHAnsi" w:cstheme="minorHAnsi"/>
          <w:szCs w:val="22"/>
        </w:rPr>
      </w:pPr>
      <w:r>
        <w:rPr>
          <w:rFonts w:asciiTheme="minorHAnsi" w:hAnsiTheme="minorHAnsi" w:cstheme="minorHAnsi"/>
          <w:szCs w:val="22"/>
        </w:rPr>
        <w:t>A survey undertaken by CIPD 2022 revealed that 26% of employees felt bad management contributed to work related stress which is why as Line Managers you play a key role in our employee’s wellbeing.  This could be in the form of supporting them and signposting them to the appropriate services they require.  This could be for stress management or providing guidance on the Flexible Working policy to enable reasonable adjustments to be made to alleviate pressure of work-life balance (</w:t>
      </w:r>
      <w:proofErr w:type="spellStart"/>
      <w:r>
        <w:rPr>
          <w:rFonts w:asciiTheme="minorHAnsi" w:hAnsiTheme="minorHAnsi" w:cstheme="minorHAnsi"/>
          <w:szCs w:val="22"/>
        </w:rPr>
        <w:t>Suff</w:t>
      </w:r>
      <w:proofErr w:type="spellEnd"/>
      <w:r>
        <w:rPr>
          <w:rFonts w:asciiTheme="minorHAnsi" w:hAnsiTheme="minorHAnsi" w:cstheme="minorHAnsi"/>
          <w:szCs w:val="22"/>
        </w:rPr>
        <w:t xml:space="preserve">, 2022).  </w:t>
      </w:r>
    </w:p>
    <w:p w14:paraId="6E4E3932" w14:textId="5A228E60" w:rsidR="000E3ED8" w:rsidRDefault="000E3ED8" w:rsidP="00654043">
      <w:pPr>
        <w:pStyle w:val="Listparag"/>
        <w:numPr>
          <w:ilvl w:val="0"/>
          <w:numId w:val="0"/>
        </w:numPr>
        <w:spacing w:after="0"/>
        <w:rPr>
          <w:rFonts w:asciiTheme="minorHAnsi" w:hAnsiTheme="minorHAnsi" w:cstheme="minorHAnsi"/>
          <w:szCs w:val="22"/>
        </w:rPr>
      </w:pPr>
    </w:p>
    <w:p w14:paraId="3C3C8200" w14:textId="68B244B6" w:rsidR="000E3ED8" w:rsidRDefault="000E3ED8"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Discrimination and legislation </w:t>
      </w:r>
      <w:r w:rsidR="005B1A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 3.3) </w:t>
      </w:r>
    </w:p>
    <w:p w14:paraId="68B71152" w14:textId="5F1AFF96" w:rsidR="007C0D97" w:rsidRDefault="007C0D97" w:rsidP="007C0D97">
      <w:pPr>
        <w:pStyle w:val="Nornal"/>
        <w:spacing w:after="0"/>
        <w:jc w:val="both"/>
        <w:rPr>
          <w:rFonts w:asciiTheme="minorHAnsi" w:hAnsiTheme="minorHAnsi" w:cstheme="minorHAnsi"/>
          <w:color w:val="000000" w:themeColor="text1"/>
        </w:rPr>
      </w:pPr>
      <w:r>
        <w:rPr>
          <w:rFonts w:asciiTheme="minorHAnsi" w:eastAsiaTheme="minorEastAsia" w:hAnsiTheme="minorHAnsi" w:cstheme="minorHAnsi"/>
        </w:rPr>
        <w:t xml:space="preserve">The Equality Act </w:t>
      </w:r>
      <w:r>
        <w:rPr>
          <w:rFonts w:asciiTheme="minorHAnsi" w:hAnsiTheme="minorHAnsi" w:cstheme="minorHAnsi"/>
          <w:color w:val="000000" w:themeColor="text1"/>
        </w:rPr>
        <w:t xml:space="preserve">was passed through parliament in 2010 to legally protect people from discrimination in the workplace and wider society and replaced all previous anti-discrimination laws with one single </w:t>
      </w:r>
      <w:r w:rsidR="00F552BD">
        <w:rPr>
          <w:rFonts w:asciiTheme="minorHAnsi" w:hAnsiTheme="minorHAnsi" w:cstheme="minorHAnsi"/>
          <w:color w:val="000000" w:themeColor="text1"/>
        </w:rPr>
        <w:t>legal framework</w:t>
      </w:r>
      <w:r w:rsidR="006B62D5">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(GOV.UK, 2015).  This </w:t>
      </w:r>
      <w:r w:rsidR="00F552BD">
        <w:rPr>
          <w:rFonts w:asciiTheme="minorHAnsi" w:hAnsiTheme="minorHAnsi" w:cstheme="minorHAnsi"/>
          <w:color w:val="000000" w:themeColor="text1"/>
        </w:rPr>
        <w:t>wa</w:t>
      </w:r>
      <w:r w:rsidR="00ED7904">
        <w:rPr>
          <w:rFonts w:asciiTheme="minorHAnsi" w:hAnsiTheme="minorHAnsi" w:cstheme="minorHAnsi"/>
          <w:color w:val="000000" w:themeColor="text1"/>
        </w:rPr>
        <w:t>s</w:t>
      </w:r>
      <w:r w:rsidR="00F552BD">
        <w:rPr>
          <w:rFonts w:asciiTheme="minorHAnsi" w:hAnsiTheme="minorHAnsi" w:cstheme="minorHAnsi"/>
          <w:color w:val="000000" w:themeColor="text1"/>
        </w:rPr>
        <w:t xml:space="preserve"> put in</w:t>
      </w:r>
      <w:r>
        <w:rPr>
          <w:rFonts w:asciiTheme="minorHAnsi" w:hAnsiTheme="minorHAnsi" w:cstheme="minorHAnsi"/>
          <w:color w:val="000000" w:themeColor="text1"/>
        </w:rPr>
        <w:t>to</w:t>
      </w:r>
      <w:r w:rsidR="00F552BD">
        <w:rPr>
          <w:rFonts w:asciiTheme="minorHAnsi" w:hAnsiTheme="minorHAnsi" w:cstheme="minorHAnsi"/>
          <w:color w:val="000000" w:themeColor="text1"/>
        </w:rPr>
        <w:t xml:space="preserve"> place to</w:t>
      </w:r>
      <w:r>
        <w:rPr>
          <w:rFonts w:asciiTheme="minorHAnsi" w:hAnsiTheme="minorHAnsi" w:cstheme="minorHAnsi"/>
          <w:color w:val="000000" w:themeColor="text1"/>
        </w:rPr>
        <w:t xml:space="preserve"> ensure we as employers follow good practice during the employee lifecycle ranging from recruitment to developing our policies and procedures (Equality and Human Rights Commission, 2010).</w:t>
      </w:r>
    </w:p>
    <w:p w14:paraId="5220709F" w14:textId="77777777" w:rsidR="007C0D97" w:rsidRDefault="007C0D97" w:rsidP="007C0D97">
      <w:pPr>
        <w:pStyle w:val="Nornal"/>
        <w:spacing w:after="0"/>
        <w:jc w:val="both"/>
        <w:rPr>
          <w:rFonts w:asciiTheme="minorHAnsi" w:hAnsiTheme="minorHAnsi" w:cstheme="minorHAnsi"/>
          <w:color w:val="000000" w:themeColor="text1"/>
        </w:rPr>
      </w:pPr>
    </w:p>
    <w:p w14:paraId="418D6AF0" w14:textId="2D7E83FB" w:rsidR="007C0D97" w:rsidRDefault="006B62D5" w:rsidP="007C0D97">
      <w:pPr>
        <w:pStyle w:val="Nornal"/>
        <w:spacing w:after="0"/>
        <w:jc w:val="both"/>
        <w:rPr>
          <w:rFonts w:asciiTheme="minorHAnsi" w:hAnsiTheme="minorHAnsi" w:cstheme="minorHAnsi"/>
          <w:color w:val="000000" w:themeColor="text1"/>
        </w:rPr>
      </w:pPr>
      <w:r>
        <w:rPr>
          <w:rFonts w:asciiTheme="minorHAnsi" w:hAnsiTheme="minorHAnsi" w:cstheme="minorHAnsi"/>
          <w:color w:val="000000" w:themeColor="text1"/>
        </w:rPr>
        <w:t>As stated by ACAS (2020) t</w:t>
      </w:r>
      <w:r w:rsidR="007C0D97">
        <w:rPr>
          <w:rFonts w:asciiTheme="minorHAnsi" w:hAnsiTheme="minorHAnsi" w:cstheme="minorHAnsi"/>
          <w:color w:val="000000" w:themeColor="text1"/>
        </w:rPr>
        <w:t xml:space="preserve">here are 9 protected characteristics included in the Equality Act which </w:t>
      </w:r>
      <w:proofErr w:type="gramStart"/>
      <w:r w:rsidR="007C0D97">
        <w:rPr>
          <w:rFonts w:asciiTheme="minorHAnsi" w:hAnsiTheme="minorHAnsi" w:cstheme="minorHAnsi"/>
          <w:color w:val="000000" w:themeColor="text1"/>
        </w:rPr>
        <w:t>are;</w:t>
      </w:r>
      <w:proofErr w:type="gramEnd"/>
      <w:r w:rsidR="007C0D97">
        <w:rPr>
          <w:rFonts w:asciiTheme="minorHAnsi" w:hAnsiTheme="minorHAnsi" w:cstheme="minorHAnsi"/>
          <w:color w:val="000000" w:themeColor="text1"/>
        </w:rPr>
        <w:t xml:space="preserve"> age, disability, marriage or civil partnership, pregnancy and maternity, race, religion or belief, sex and sexual orientation and</w:t>
      </w:r>
      <w:r w:rsidR="00ED7904">
        <w:rPr>
          <w:rFonts w:asciiTheme="minorHAnsi" w:hAnsiTheme="minorHAnsi" w:cstheme="minorHAnsi"/>
          <w:color w:val="000000" w:themeColor="text1"/>
        </w:rPr>
        <w:t xml:space="preserve"> employees should not be at detriment due to these and if they are this is</w:t>
      </w:r>
      <w:r w:rsidR="007C0D97">
        <w:rPr>
          <w:rFonts w:asciiTheme="minorHAnsi" w:hAnsiTheme="minorHAnsi" w:cstheme="minorHAnsi"/>
          <w:color w:val="000000" w:themeColor="text1"/>
        </w:rPr>
        <w:t xml:space="preserve"> de</w:t>
      </w:r>
      <w:r w:rsidR="00ED7904">
        <w:rPr>
          <w:rFonts w:asciiTheme="minorHAnsi" w:hAnsiTheme="minorHAnsi" w:cstheme="minorHAnsi"/>
          <w:color w:val="000000" w:themeColor="text1"/>
        </w:rPr>
        <w:t xml:space="preserve">fined </w:t>
      </w:r>
      <w:r w:rsidR="007C0D97">
        <w:rPr>
          <w:rFonts w:asciiTheme="minorHAnsi" w:hAnsiTheme="minorHAnsi" w:cstheme="minorHAnsi"/>
          <w:color w:val="000000" w:themeColor="text1"/>
        </w:rPr>
        <w:t xml:space="preserve">as discrimination </w:t>
      </w:r>
      <w:r>
        <w:rPr>
          <w:rFonts w:asciiTheme="minorHAnsi" w:hAnsiTheme="minorHAnsi" w:cstheme="minorHAnsi"/>
          <w:color w:val="000000" w:themeColor="text1"/>
        </w:rPr>
        <w:t>(GOV.UK, 2015)</w:t>
      </w:r>
      <w:r w:rsidR="007C0D97">
        <w:rPr>
          <w:rFonts w:asciiTheme="minorHAnsi" w:hAnsiTheme="minorHAnsi" w:cstheme="minorHAnsi"/>
          <w:color w:val="000000" w:themeColor="text1"/>
        </w:rPr>
        <w:t xml:space="preserve">.  There are also several variables within the </w:t>
      </w:r>
      <w:r w:rsidR="009842D3">
        <w:rPr>
          <w:rFonts w:asciiTheme="minorHAnsi" w:hAnsiTheme="minorHAnsi" w:cstheme="minorHAnsi"/>
          <w:color w:val="000000" w:themeColor="text1"/>
        </w:rPr>
        <w:t>A</w:t>
      </w:r>
      <w:r w:rsidR="007C0D97">
        <w:rPr>
          <w:rFonts w:asciiTheme="minorHAnsi" w:hAnsiTheme="minorHAnsi" w:cstheme="minorHAnsi"/>
          <w:color w:val="000000" w:themeColor="text1"/>
        </w:rPr>
        <w:t xml:space="preserve">ct which need to be taken into consideration for example direct and indirect discrimination; direct discrimination could be not employing someone due to their sex or race where indirect discrimination includes discrimination by perception and discrimination by association (ACAS, 2020).  </w:t>
      </w:r>
    </w:p>
    <w:p w14:paraId="09B7BC14" w14:textId="0ABC325F" w:rsidR="007C0D97" w:rsidRDefault="00ED7904"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912">
        <w:rPr>
          <w:rFonts w:cstheme="minorHAnsi"/>
          <w:noProof/>
          <w:color w:val="000000" w:themeColor="text1"/>
        </w:rPr>
        <mc:AlternateContent>
          <mc:Choice Requires="wps">
            <w:drawing>
              <wp:anchor distT="228600" distB="228600" distL="228600" distR="228600" simplePos="0" relativeHeight="251666432" behindDoc="1" locked="0" layoutInCell="1" allowOverlap="1" wp14:anchorId="1420B9EC" wp14:editId="54B4E11F">
                <wp:simplePos x="0" y="0"/>
                <wp:positionH relativeFrom="margin">
                  <wp:posOffset>1527810</wp:posOffset>
                </wp:positionH>
                <wp:positionV relativeFrom="margin">
                  <wp:posOffset>5431155</wp:posOffset>
                </wp:positionV>
                <wp:extent cx="3321050" cy="1727200"/>
                <wp:effectExtent l="0" t="0" r="0" b="6350"/>
                <wp:wrapTight wrapText="bothSides">
                  <wp:wrapPolygon edited="0">
                    <wp:start x="0" y="0"/>
                    <wp:lineTo x="0" y="21441"/>
                    <wp:lineTo x="21435" y="21441"/>
                    <wp:lineTo x="2143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321050" cy="1727200"/>
                        </a:xfrm>
                        <a:prstGeom prst="rect">
                          <a:avLst/>
                        </a:prstGeom>
                        <a:gradFill>
                          <a:gsLst>
                            <a:gs pos="0">
                              <a:schemeClr val="accent1">
                                <a:lumMod val="40000"/>
                                <a:lumOff val="6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2A4F35ED" w14:textId="3A0A3383" w:rsidR="008C0912" w:rsidRPr="00ED7904" w:rsidRDefault="008C0912" w:rsidP="008C0912">
                            <w:pPr>
                              <w:jc w:val="center"/>
                              <w:rPr>
                                <w:color w:val="373545" w:themeColor="text2"/>
                              </w:rPr>
                            </w:pPr>
                            <w:r w:rsidRPr="00ED7904">
                              <w:rPr>
                                <w:i/>
                                <w:iCs/>
                                <w:color w:val="373545" w:themeColor="text2"/>
                              </w:rPr>
                              <w:t>By providing our employees with resources like relevant mandatory training on discrimination and how to recognise and report any issues, and having the appropriate policies in place this can help to the reduce the risk of a legal claim, positively impacting our employee turnover and increase productivity.</w:t>
                            </w:r>
                          </w:p>
                          <w:p w14:paraId="3BD49A5E" w14:textId="418A14C9" w:rsidR="008C0912" w:rsidRDefault="008C0912">
                            <w:pPr>
                              <w:pStyle w:val="NoSpacing"/>
                              <w:jc w:val="right"/>
                              <w:rPr>
                                <w:color w:val="373545" w:themeColor="text2"/>
                                <w:sz w:val="18"/>
                                <w:szCs w:val="18"/>
                              </w:rPr>
                            </w:pPr>
                            <w:r>
                              <w:rPr>
                                <w:color w:val="373545" w:themeColor="text2"/>
                                <w:sz w:val="18"/>
                                <w:szCs w:val="18"/>
                              </w:rPr>
                              <w:t>(Gallup Auerbach, 2018)</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1420B9EC" id="_x0000_t202" coordsize="21600,21600" o:spt="202" path="m,l,21600r21600,l21600,xe">
                <v:stroke joinstyle="miter"/>
                <v:path gradientshapeok="t" o:connecttype="rect"/>
              </v:shapetype>
              <v:shape id="Text Box 13" o:spid="_x0000_s1026" type="#_x0000_t202" style="position:absolute;margin-left:120.3pt;margin-top:427.65pt;width:261.5pt;height:136pt;z-index:-25165004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" fillcolor="#decde8 [1300]" stroked="f" strokeweight=".5pt">
                <v:fill color2="#d7d2d7 [3139]" rotate="t" focusposition=".5,.5" focussize="-.5,-.5" focus="100%" type="gradientRadial"/>
                <v:textbox inset="14.4pt,14.4pt,14.4pt,14.4pt">
                  <w:txbxContent>
                    <w:p w14:paraId="2A4F35ED" w14:textId="3A0A3383" w:rsidR="008C0912" w:rsidRPr="00ED7904" w:rsidRDefault="008C0912" w:rsidP="008C0912">
                      <w:pPr>
                        <w:jc w:val="center"/>
                        <w:rPr>
                          <w:color w:val="373545" w:themeColor="text2"/>
                        </w:rPr>
                      </w:pPr>
                      <w:r w:rsidRPr="00ED7904">
                        <w:rPr>
                          <w:i/>
                          <w:iCs/>
                          <w:color w:val="373545" w:themeColor="text2"/>
                        </w:rPr>
                        <w:t>By providing our employees with resources like relevant mandatory training on discrimination and how to recognise and report any issues, and having the appropriate policies in place this can help to the reduce the risk of a legal claim, positively impacting our employee turnover and increase productivity.</w:t>
                      </w:r>
                    </w:p>
                    <w:p w14:paraId="3BD49A5E" w14:textId="418A14C9" w:rsidR="008C0912" w:rsidRDefault="008C0912">
                      <w:pPr>
                        <w:pStyle w:val="NoSpacing"/>
                        <w:jc w:val="right"/>
                        <w:rPr>
                          <w:color w:val="373545" w:themeColor="text2"/>
                          <w:sz w:val="18"/>
                          <w:szCs w:val="18"/>
                        </w:rPr>
                      </w:pPr>
                      <w:r>
                        <w:rPr>
                          <w:color w:val="373545" w:themeColor="text2"/>
                          <w:sz w:val="18"/>
                          <w:szCs w:val="18"/>
                        </w:rPr>
                        <w:t>(Gallup Auerbach, 2018)</w:t>
                      </w:r>
                    </w:p>
                  </w:txbxContent>
                </v:textbox>
                <w10:wrap type="tight" anchorx="margin" anchory="margin"/>
              </v:shape>
            </w:pict>
          </mc:Fallback>
        </mc:AlternateContent>
      </w:r>
    </w:p>
    <w:p w14:paraId="3FD38D4C" w14:textId="0A5C1C74" w:rsidR="007C0D97" w:rsidRDefault="007C0D97" w:rsidP="000E3ED8">
      <w:pPr>
        <w:pStyle w:val="Nornal"/>
        <w:spacing w:after="0"/>
        <w:jc w:val="both"/>
        <w:rPr>
          <w:rFonts w:asciiTheme="minorHAnsi" w:hAnsiTheme="minorHAnsi" w:cstheme="minorHAnsi"/>
          <w:color w:val="000000" w:themeColor="text1"/>
        </w:rPr>
      </w:pPr>
    </w:p>
    <w:p w14:paraId="1BAB9E65" w14:textId="33E09460" w:rsidR="000E3ED8" w:rsidRDefault="000E3ED8" w:rsidP="000E3ED8">
      <w:pPr>
        <w:pStyle w:val="Nornal"/>
        <w:spacing w:after="0"/>
        <w:jc w:val="both"/>
        <w:rPr>
          <w:rFonts w:asciiTheme="minorHAnsi" w:hAnsiTheme="minorHAnsi" w:cstheme="minorHAnsi"/>
          <w:color w:val="000000" w:themeColor="text1"/>
        </w:rPr>
      </w:pPr>
    </w:p>
    <w:p w14:paraId="41D0D850" w14:textId="405CD113" w:rsidR="008C0912" w:rsidRDefault="008C0912" w:rsidP="000E3ED8">
      <w:pPr>
        <w:pStyle w:val="Nornal"/>
        <w:spacing w:after="0"/>
        <w:jc w:val="both"/>
        <w:rPr>
          <w:rFonts w:asciiTheme="minorHAnsi" w:hAnsiTheme="minorHAnsi" w:cstheme="minorHAnsi"/>
          <w:color w:val="000000" w:themeColor="text1"/>
        </w:rPr>
      </w:pPr>
    </w:p>
    <w:p w14:paraId="60955045" w14:textId="5A4FEEB5" w:rsidR="003A1D5D" w:rsidRDefault="003A1D5D" w:rsidP="000E3ED8">
      <w:pPr>
        <w:pStyle w:val="Nornal"/>
        <w:spacing w:after="0"/>
        <w:jc w:val="both"/>
        <w:rPr>
          <w:rFonts w:asciiTheme="minorHAnsi" w:hAnsiTheme="minorHAnsi" w:cstheme="minorHAnsi"/>
          <w:color w:val="000000" w:themeColor="text1"/>
        </w:rPr>
      </w:pPr>
    </w:p>
    <w:p w14:paraId="64C675E3" w14:textId="50763C65" w:rsidR="000E3ED8" w:rsidRDefault="000E3ED8" w:rsidP="000E3ED8">
      <w:pPr>
        <w:pStyle w:val="Nornal"/>
        <w:spacing w:after="0"/>
        <w:jc w:val="both"/>
        <w:rPr>
          <w:rFonts w:asciiTheme="minorHAnsi" w:hAnsiTheme="minorHAnsi" w:cstheme="minorHAnsi"/>
          <w:color w:val="000000" w:themeColor="text1"/>
        </w:rPr>
      </w:pPr>
    </w:p>
    <w:p w14:paraId="7146C97E" w14:textId="7866419A" w:rsidR="008C0912" w:rsidRDefault="008C0912"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45A0A7" w14:textId="77777777" w:rsidR="008C0912" w:rsidRDefault="008C0912"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692C1" w14:textId="77777777" w:rsidR="00ED7904" w:rsidRDefault="00ED7904"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541F60" w14:textId="14950E8D" w:rsidR="000E3ED8" w:rsidRDefault="00ED7904"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62336" behindDoc="0" locked="0" layoutInCell="1" allowOverlap="1" wp14:anchorId="4359294B" wp14:editId="4567F0F2">
            <wp:simplePos x="0" y="0"/>
            <wp:positionH relativeFrom="column">
              <wp:posOffset>-97790</wp:posOffset>
            </wp:positionH>
            <wp:positionV relativeFrom="paragraph">
              <wp:posOffset>268605</wp:posOffset>
            </wp:positionV>
            <wp:extent cx="1371600" cy="857885"/>
            <wp:effectExtent l="0" t="0" r="0" b="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1600" cy="857885"/>
                    </a:xfrm>
                    <a:prstGeom prst="rect">
                      <a:avLst/>
                    </a:prstGeom>
                    <a:noFill/>
                    <a:ln>
                      <a:noFill/>
                    </a:ln>
                  </pic:spPr>
                </pic:pic>
              </a:graphicData>
            </a:graphic>
          </wp:anchor>
        </w:drawing>
      </w:r>
      <w:r w:rsidR="000E3ED8"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Equality, </w:t>
      </w:r>
      <w:proofErr w:type="gramStart"/>
      <w:r w:rsidR="000E3ED8"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w:t>
      </w:r>
      <w:proofErr w:type="gramEnd"/>
      <w:r w:rsidR="000E3ED8" w:rsidRPr="00E6244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Inclusion </w:t>
      </w:r>
      <w:r w:rsidR="005B1A1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 3.4) </w:t>
      </w:r>
    </w:p>
    <w:p w14:paraId="16701450" w14:textId="6DB6B044" w:rsidR="000E3ED8" w:rsidRDefault="000E3ED8" w:rsidP="00ED7904">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Whilst legal frameworks like the Equality Act 2010 protect the 9 characteristics, diversity and inclusion refers to everyone feeling an equal part of the organisation and being given the same opportunities throughout their employee lifecycle for </w:t>
      </w:r>
      <w:proofErr w:type="gramStart"/>
      <w:r>
        <w:rPr>
          <w:rFonts w:asciiTheme="minorHAnsi" w:hAnsiTheme="minorHAnsi" w:cstheme="minorHAnsi"/>
          <w:szCs w:val="22"/>
        </w:rPr>
        <w:t>example;</w:t>
      </w:r>
      <w:proofErr w:type="gramEnd"/>
      <w:r>
        <w:rPr>
          <w:rFonts w:asciiTheme="minorHAnsi" w:hAnsiTheme="minorHAnsi" w:cstheme="minorHAnsi"/>
          <w:szCs w:val="22"/>
        </w:rPr>
        <w:t xml:space="preserve"> </w:t>
      </w:r>
      <w:r w:rsidR="006B62D5">
        <w:rPr>
          <w:rFonts w:asciiTheme="minorHAnsi" w:hAnsiTheme="minorHAnsi" w:cstheme="minorHAnsi"/>
          <w:szCs w:val="22"/>
        </w:rPr>
        <w:t xml:space="preserve">the </w:t>
      </w:r>
      <w:r>
        <w:rPr>
          <w:rFonts w:asciiTheme="minorHAnsi" w:hAnsiTheme="minorHAnsi" w:cstheme="minorHAnsi"/>
          <w:szCs w:val="22"/>
        </w:rPr>
        <w:t>option to develop their skills, career progression or flexible working (Ali, 2022).</w:t>
      </w:r>
    </w:p>
    <w:p w14:paraId="41D581F4" w14:textId="55D608C1" w:rsidR="003A1D5D" w:rsidRDefault="003A1D5D" w:rsidP="00ED7904">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(iStock, 2014)</w:t>
      </w:r>
    </w:p>
    <w:p w14:paraId="67FC80E7" w14:textId="77777777" w:rsidR="00185EA4" w:rsidRDefault="00185EA4" w:rsidP="00ED7904">
      <w:pPr>
        <w:pStyle w:val="Listparag"/>
        <w:numPr>
          <w:ilvl w:val="0"/>
          <w:numId w:val="0"/>
        </w:numPr>
        <w:spacing w:after="0"/>
        <w:jc w:val="both"/>
        <w:rPr>
          <w:rFonts w:asciiTheme="minorHAnsi" w:hAnsiTheme="minorHAnsi" w:cstheme="minorHAnsi"/>
          <w:szCs w:val="22"/>
        </w:rPr>
      </w:pPr>
    </w:p>
    <w:p w14:paraId="49513452" w14:textId="57C8B445" w:rsidR="00D902DD" w:rsidRDefault="000E3ED8" w:rsidP="00ED7904">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By building a</w:t>
      </w:r>
      <w:r w:rsidR="00F42D3F">
        <w:rPr>
          <w:rFonts w:asciiTheme="minorHAnsi" w:hAnsiTheme="minorHAnsi" w:cstheme="minorHAnsi"/>
          <w:szCs w:val="22"/>
        </w:rPr>
        <w:t xml:space="preserve">nd promoting a </w:t>
      </w:r>
      <w:r>
        <w:rPr>
          <w:rFonts w:asciiTheme="minorHAnsi" w:hAnsiTheme="minorHAnsi" w:cstheme="minorHAnsi"/>
          <w:szCs w:val="22"/>
        </w:rPr>
        <w:t xml:space="preserve">diverse and inclusive workforce we can </w:t>
      </w:r>
      <w:r w:rsidR="00D902DD">
        <w:rPr>
          <w:rFonts w:asciiTheme="minorHAnsi" w:hAnsiTheme="minorHAnsi" w:cstheme="minorHAnsi"/>
          <w:szCs w:val="22"/>
        </w:rPr>
        <w:t xml:space="preserve">not only </w:t>
      </w:r>
      <w:r>
        <w:rPr>
          <w:rFonts w:asciiTheme="minorHAnsi" w:hAnsiTheme="minorHAnsi" w:cstheme="minorHAnsi"/>
          <w:szCs w:val="22"/>
        </w:rPr>
        <w:t xml:space="preserve">improve our brand as an </w:t>
      </w:r>
      <w:proofErr w:type="gramStart"/>
      <w:r>
        <w:rPr>
          <w:rFonts w:asciiTheme="minorHAnsi" w:hAnsiTheme="minorHAnsi" w:cstheme="minorHAnsi"/>
          <w:szCs w:val="22"/>
        </w:rPr>
        <w:t>organisation</w:t>
      </w:r>
      <w:proofErr w:type="gramEnd"/>
      <w:r w:rsidR="00D902DD">
        <w:rPr>
          <w:rFonts w:asciiTheme="minorHAnsi" w:hAnsiTheme="minorHAnsi" w:cstheme="minorHAnsi"/>
          <w:szCs w:val="22"/>
        </w:rPr>
        <w:t xml:space="preserve"> but we can also i</w:t>
      </w:r>
      <w:r w:rsidR="00F42D3F">
        <w:rPr>
          <w:rFonts w:asciiTheme="minorHAnsi" w:hAnsiTheme="minorHAnsi" w:cstheme="minorHAnsi"/>
          <w:szCs w:val="22"/>
        </w:rPr>
        <w:t xml:space="preserve">ncrease our talent </w:t>
      </w:r>
      <w:r w:rsidR="00D902DD">
        <w:rPr>
          <w:rFonts w:asciiTheme="minorHAnsi" w:hAnsiTheme="minorHAnsi" w:cstheme="minorHAnsi"/>
          <w:szCs w:val="22"/>
        </w:rPr>
        <w:t xml:space="preserve">pool as </w:t>
      </w:r>
      <w:r w:rsidR="00F42D3F">
        <w:rPr>
          <w:rFonts w:asciiTheme="minorHAnsi" w:hAnsiTheme="minorHAnsi" w:cstheme="minorHAnsi"/>
          <w:szCs w:val="22"/>
        </w:rPr>
        <w:t>studies have shown that over 86% of people state that workplace diversity is a major factor when seeking employment (</w:t>
      </w:r>
      <w:proofErr w:type="spellStart"/>
      <w:r w:rsidR="00F42D3F">
        <w:rPr>
          <w:rFonts w:asciiTheme="minorHAnsi" w:hAnsiTheme="minorHAnsi" w:cstheme="minorHAnsi"/>
          <w:szCs w:val="22"/>
        </w:rPr>
        <w:t>PeopleInsight</w:t>
      </w:r>
      <w:proofErr w:type="spellEnd"/>
      <w:r w:rsidR="00F42D3F">
        <w:rPr>
          <w:rFonts w:asciiTheme="minorHAnsi" w:hAnsiTheme="minorHAnsi" w:cstheme="minorHAnsi"/>
          <w:szCs w:val="22"/>
        </w:rPr>
        <w:t>, no date)</w:t>
      </w:r>
      <w:r w:rsidR="00D902DD">
        <w:rPr>
          <w:rFonts w:asciiTheme="minorHAnsi" w:hAnsiTheme="minorHAnsi" w:cstheme="minorHAnsi"/>
          <w:szCs w:val="22"/>
        </w:rPr>
        <w:t xml:space="preserve">. </w:t>
      </w:r>
    </w:p>
    <w:p w14:paraId="7F1457DB" w14:textId="77777777" w:rsidR="00D902DD" w:rsidRDefault="00D902DD" w:rsidP="00ED7904">
      <w:pPr>
        <w:pStyle w:val="Listparag"/>
        <w:numPr>
          <w:ilvl w:val="0"/>
          <w:numId w:val="0"/>
        </w:numPr>
        <w:spacing w:after="0"/>
        <w:jc w:val="both"/>
        <w:rPr>
          <w:rFonts w:asciiTheme="minorHAnsi" w:hAnsiTheme="minorHAnsi" w:cstheme="minorHAnsi"/>
          <w:szCs w:val="22"/>
        </w:rPr>
      </w:pPr>
    </w:p>
    <w:p w14:paraId="6675DE5F" w14:textId="374C7DEC" w:rsidR="000E3ED8" w:rsidRDefault="00D902DD" w:rsidP="00ED7904">
      <w:pPr>
        <w:pStyle w:val="Listparag"/>
        <w:numPr>
          <w:ilvl w:val="0"/>
          <w:numId w:val="0"/>
        </w:numPr>
        <w:spacing w:after="0"/>
        <w:jc w:val="both"/>
        <w:rPr>
          <w:rFonts w:asciiTheme="minorHAnsi" w:hAnsiTheme="minorHAnsi" w:cstheme="minorHAnsi"/>
          <w:szCs w:val="22"/>
        </w:rPr>
      </w:pPr>
      <w:r>
        <w:rPr>
          <w:rFonts w:asciiTheme="minorHAnsi" w:hAnsiTheme="minorHAnsi" w:cstheme="minorHAnsi"/>
          <w:szCs w:val="22"/>
        </w:rPr>
        <w:t xml:space="preserve">According to </w:t>
      </w:r>
      <w:proofErr w:type="spellStart"/>
      <w:r>
        <w:rPr>
          <w:rFonts w:asciiTheme="minorHAnsi" w:hAnsiTheme="minorHAnsi" w:cstheme="minorHAnsi"/>
          <w:szCs w:val="22"/>
        </w:rPr>
        <w:t>Pavlou</w:t>
      </w:r>
      <w:proofErr w:type="spellEnd"/>
      <w:r>
        <w:rPr>
          <w:rFonts w:asciiTheme="minorHAnsi" w:hAnsiTheme="minorHAnsi" w:cstheme="minorHAnsi"/>
          <w:szCs w:val="22"/>
        </w:rPr>
        <w:t xml:space="preserve"> (2019) w</w:t>
      </w:r>
      <w:r w:rsidR="000E3ED8">
        <w:rPr>
          <w:rFonts w:asciiTheme="minorHAnsi" w:hAnsiTheme="minorHAnsi" w:cstheme="minorHAnsi"/>
          <w:szCs w:val="22"/>
        </w:rPr>
        <w:t xml:space="preserve">e can do this by eliminating biases when recruiting by using gender-neutral job descriptions, establish our gender-ratio in specific job roles and </w:t>
      </w:r>
      <w:r w:rsidR="003A1D5D">
        <w:rPr>
          <w:rFonts w:asciiTheme="minorHAnsi" w:hAnsiTheme="minorHAnsi" w:cstheme="minorHAnsi"/>
          <w:szCs w:val="22"/>
        </w:rPr>
        <w:t xml:space="preserve">identify any </w:t>
      </w:r>
      <w:r w:rsidR="000E3ED8">
        <w:rPr>
          <w:rFonts w:asciiTheme="minorHAnsi" w:hAnsiTheme="minorHAnsi" w:cstheme="minorHAnsi"/>
          <w:szCs w:val="22"/>
        </w:rPr>
        <w:t>areas for improvement</w:t>
      </w:r>
      <w:r>
        <w:rPr>
          <w:rFonts w:asciiTheme="minorHAnsi" w:hAnsiTheme="minorHAnsi" w:cstheme="minorHAnsi"/>
          <w:szCs w:val="22"/>
        </w:rPr>
        <w:t>;</w:t>
      </w:r>
      <w:r w:rsidR="000E3ED8">
        <w:rPr>
          <w:rFonts w:asciiTheme="minorHAnsi" w:hAnsiTheme="minorHAnsi" w:cstheme="minorHAnsi"/>
          <w:szCs w:val="22"/>
        </w:rPr>
        <w:t xml:space="preserve"> for </w:t>
      </w:r>
      <w:r>
        <w:rPr>
          <w:rFonts w:asciiTheme="minorHAnsi" w:hAnsiTheme="minorHAnsi" w:cstheme="minorHAnsi"/>
          <w:szCs w:val="22"/>
        </w:rPr>
        <w:t>example,</w:t>
      </w:r>
      <w:r w:rsidR="000E3ED8">
        <w:rPr>
          <w:rFonts w:asciiTheme="minorHAnsi" w:hAnsiTheme="minorHAnsi" w:cstheme="minorHAnsi"/>
          <w:szCs w:val="22"/>
        </w:rPr>
        <w:t xml:space="preserve"> if we lack female leaders we could invest in further training and development specifically in this area</w:t>
      </w:r>
      <w:r>
        <w:rPr>
          <w:rFonts w:asciiTheme="minorHAnsi" w:hAnsiTheme="minorHAnsi" w:cstheme="minorHAnsi"/>
          <w:szCs w:val="22"/>
        </w:rPr>
        <w:t xml:space="preserve"> to enable us to build a more gender-balanced team.  </w:t>
      </w:r>
      <w:r w:rsidR="000E3ED8">
        <w:rPr>
          <w:rFonts w:asciiTheme="minorHAnsi" w:hAnsiTheme="minorHAnsi" w:cstheme="minorHAnsi"/>
          <w:szCs w:val="22"/>
        </w:rPr>
        <w:t>We can also offer bias training to</w:t>
      </w:r>
      <w:r w:rsidR="003A1D5D">
        <w:rPr>
          <w:rFonts w:asciiTheme="minorHAnsi" w:hAnsiTheme="minorHAnsi" w:cstheme="minorHAnsi"/>
          <w:szCs w:val="22"/>
        </w:rPr>
        <w:t xml:space="preserve"> enable employees to stay </w:t>
      </w:r>
      <w:r>
        <w:rPr>
          <w:rFonts w:asciiTheme="minorHAnsi" w:hAnsiTheme="minorHAnsi" w:cstheme="minorHAnsi"/>
          <w:szCs w:val="22"/>
        </w:rPr>
        <w:t>up to date</w:t>
      </w:r>
      <w:r w:rsidR="000E3ED8">
        <w:rPr>
          <w:rFonts w:asciiTheme="minorHAnsi" w:hAnsiTheme="minorHAnsi" w:cstheme="minorHAnsi"/>
          <w:szCs w:val="22"/>
        </w:rPr>
        <w:t xml:space="preserve"> with the organisations Equality, </w:t>
      </w:r>
      <w:proofErr w:type="gramStart"/>
      <w:r w:rsidR="000E3ED8">
        <w:rPr>
          <w:rFonts w:asciiTheme="minorHAnsi" w:hAnsiTheme="minorHAnsi" w:cstheme="minorHAnsi"/>
          <w:szCs w:val="22"/>
        </w:rPr>
        <w:t>Diversity</w:t>
      </w:r>
      <w:proofErr w:type="gramEnd"/>
      <w:r w:rsidR="000E3ED8">
        <w:rPr>
          <w:rFonts w:asciiTheme="minorHAnsi" w:hAnsiTheme="minorHAnsi" w:cstheme="minorHAnsi"/>
          <w:szCs w:val="22"/>
        </w:rPr>
        <w:t xml:space="preserve"> and Inclusion Policy (</w:t>
      </w:r>
      <w:proofErr w:type="spellStart"/>
      <w:r w:rsidR="000E3ED8">
        <w:rPr>
          <w:rFonts w:asciiTheme="minorHAnsi" w:hAnsiTheme="minorHAnsi" w:cstheme="minorHAnsi"/>
          <w:szCs w:val="22"/>
        </w:rPr>
        <w:t>Pavlou</w:t>
      </w:r>
      <w:proofErr w:type="spellEnd"/>
      <w:r w:rsidR="000E3ED8">
        <w:rPr>
          <w:rFonts w:asciiTheme="minorHAnsi" w:hAnsiTheme="minorHAnsi" w:cstheme="minorHAnsi"/>
          <w:szCs w:val="22"/>
        </w:rPr>
        <w:t>, 2019).</w:t>
      </w:r>
    </w:p>
    <w:p w14:paraId="44ABCA03" w14:textId="41B157C0" w:rsidR="000E3ED8" w:rsidRPr="00E62449" w:rsidRDefault="000E3ED8" w:rsidP="000E3ED8">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BCE8D1" w14:textId="244C8692" w:rsidR="000E3ED8" w:rsidRDefault="000E3ED8" w:rsidP="000E3ED8">
      <w:pPr>
        <w:pStyle w:val="Listparag"/>
        <w:numPr>
          <w:ilvl w:val="0"/>
          <w:numId w:val="0"/>
        </w:numPr>
        <w:spacing w:after="0"/>
        <w:rPr>
          <w:rFonts w:asciiTheme="minorHAnsi" w:hAnsiTheme="minorHAnsi" w:cstheme="minorHAnsi"/>
          <w:szCs w:val="22"/>
        </w:rPr>
      </w:pPr>
      <w:r w:rsidRPr="00E62449">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Dismissal of Employees</w:t>
      </w:r>
      <w:r w:rsidR="005B1A11">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3.5) </w:t>
      </w:r>
    </w:p>
    <w:p w14:paraId="30AB677A" w14:textId="76118773" w:rsidR="000E3ED8" w:rsidRDefault="000E3ED8" w:rsidP="00654043">
      <w:pPr>
        <w:pStyle w:val="Listparag"/>
        <w:numPr>
          <w:ilvl w:val="0"/>
          <w:numId w:val="0"/>
        </w:numPr>
        <w:spacing w:after="0"/>
        <w:rPr>
          <w:rFonts w:asciiTheme="minorHAnsi" w:hAnsiTheme="minorHAnsi" w:cstheme="minorHAnsi"/>
          <w:szCs w:val="22"/>
        </w:rPr>
      </w:pPr>
    </w:p>
    <w:p w14:paraId="5C29F922" w14:textId="0D9CA2E0" w:rsidR="00D902DD" w:rsidRDefault="000E3ED8" w:rsidP="00D902DD">
      <w:pPr>
        <w:spacing w:after="0"/>
        <w:jc w:val="both"/>
        <w:rPr>
          <w:rFonts w:cstheme="minorHAnsi"/>
        </w:rPr>
      </w:pPr>
      <w:r>
        <w:rPr>
          <w:rFonts w:cstheme="minorHAnsi"/>
        </w:rPr>
        <w:t>Dismissal is linked to the separation stage of the employee lifecycle and can be defined as when an employer ends an employee contract</w:t>
      </w:r>
      <w:r w:rsidR="000E44A7" w:rsidRPr="000E44A7">
        <w:t xml:space="preserve"> </w:t>
      </w:r>
      <w:r w:rsidR="000E44A7">
        <w:t xml:space="preserve">(Waite </w:t>
      </w:r>
      <w:r w:rsidR="000E44A7">
        <w:rPr>
          <w:i/>
          <w:iCs/>
        </w:rPr>
        <w:t xml:space="preserve">et al., </w:t>
      </w:r>
      <w:r w:rsidR="000E44A7">
        <w:t>2021 p.103</w:t>
      </w:r>
      <w:r w:rsidR="000E44A7">
        <w:rPr>
          <w:i/>
          <w:iCs/>
        </w:rPr>
        <w:t>)</w:t>
      </w:r>
      <w:r>
        <w:rPr>
          <w:rFonts w:cstheme="minorHAnsi"/>
        </w:rPr>
        <w:t xml:space="preserve">. However, there are certain processes that need to be followed to ensure a fair and consistent approach has been taken in line with the ACAS code of practice on disciplinary and grievance procedures (ACAS, 2022).  </w:t>
      </w:r>
      <w:r w:rsidR="00D902DD">
        <w:rPr>
          <w:rFonts w:cstheme="minorHAnsi"/>
        </w:rPr>
        <w:t xml:space="preserve">Claimants must take their case to an employment tribunal within 3 months of the </w:t>
      </w:r>
      <w:proofErr w:type="gramStart"/>
      <w:r w:rsidR="00D902DD">
        <w:rPr>
          <w:rFonts w:cstheme="minorHAnsi"/>
        </w:rPr>
        <w:t>dismissal</w:t>
      </w:r>
      <w:r w:rsidR="00F82774">
        <w:rPr>
          <w:rFonts w:cstheme="minorHAnsi"/>
        </w:rPr>
        <w:t>,</w:t>
      </w:r>
      <w:proofErr w:type="gramEnd"/>
      <w:r w:rsidR="00F82774">
        <w:rPr>
          <w:rFonts w:cstheme="minorHAnsi"/>
        </w:rPr>
        <w:t xml:space="preserve"> however the time may be extended depending on the claim e.g. redundancy claims within 6 months and a further one month is permitted for ACAS conciliation and during the conciliation period time constraints are paused until this has ended (</w:t>
      </w:r>
      <w:proofErr w:type="spellStart"/>
      <w:r w:rsidR="00F82774">
        <w:rPr>
          <w:rFonts w:cstheme="minorHAnsi"/>
        </w:rPr>
        <w:t>Suff</w:t>
      </w:r>
      <w:proofErr w:type="spellEnd"/>
      <w:r w:rsidR="00F82774">
        <w:rPr>
          <w:rFonts w:cstheme="minorHAnsi"/>
        </w:rPr>
        <w:t>, 2022b).</w:t>
      </w:r>
    </w:p>
    <w:p w14:paraId="69378D33" w14:textId="7AAFB229" w:rsidR="008C0912" w:rsidRDefault="008C0912" w:rsidP="000E3ED8">
      <w:pPr>
        <w:spacing w:after="0"/>
        <w:jc w:val="both"/>
        <w:rPr>
          <w:rFonts w:cstheme="minorHAnsi"/>
        </w:rPr>
      </w:pPr>
    </w:p>
    <w:p w14:paraId="446C8713" w14:textId="7044B6BC" w:rsidR="000E3ED8" w:rsidRDefault="000E3ED8" w:rsidP="000E3ED8">
      <w:pPr>
        <w:spacing w:after="0"/>
        <w:jc w:val="both"/>
        <w:rPr>
          <w:rFonts w:cstheme="minorHAnsi"/>
        </w:rPr>
      </w:pPr>
      <w:r>
        <w:rPr>
          <w:rFonts w:cstheme="minorHAnsi"/>
        </w:rPr>
        <w:t>If these are not followed an employee can file a case of unfair dismissal even if the cause for the dismissal was appropriate which is what happened in 2020 when a Judge ruled that a Director of a Cryochamber company was unfairly dismissed</w:t>
      </w:r>
      <w:r w:rsidR="00D902DD">
        <w:rPr>
          <w:rFonts w:cstheme="minorHAnsi"/>
        </w:rPr>
        <w:t xml:space="preserve"> (Howlett, 2022)</w:t>
      </w:r>
      <w:r>
        <w:rPr>
          <w:rFonts w:cstheme="minorHAnsi"/>
        </w:rPr>
        <w:t xml:space="preserve">.  The Director was dismissed on the grounds of gross misconduct due to incompetency and a breach of company policy after incorrectly fitting a chamber causing a leak.  Although the Tribunal accepted that Mr Morris was not qualified, due to the company failing to follow the appropriate procedures </w:t>
      </w:r>
      <w:r w:rsidR="00D902DD">
        <w:rPr>
          <w:rFonts w:cstheme="minorHAnsi"/>
        </w:rPr>
        <w:t>i.e.,</w:t>
      </w:r>
      <w:r>
        <w:rPr>
          <w:rFonts w:cstheme="minorHAnsi"/>
        </w:rPr>
        <w:t xml:space="preserve"> no concerns were previously raised regarding competency at any stage, the tribunal ruled in his favour and Mr Morris was awarded with £15,028 (Howlett, 2022).  </w:t>
      </w:r>
    </w:p>
    <w:p w14:paraId="1286CD68" w14:textId="77777777" w:rsidR="000E3ED8" w:rsidRDefault="000E3ED8" w:rsidP="000E3ED8">
      <w:pPr>
        <w:spacing w:after="0"/>
        <w:jc w:val="both"/>
        <w:rPr>
          <w:rFonts w:cstheme="minorHAnsi"/>
        </w:rPr>
      </w:pPr>
    </w:p>
    <w:p w14:paraId="73F2DAB0" w14:textId="2CF04FD7" w:rsidR="000E3ED8" w:rsidRDefault="00ED7904" w:rsidP="000E3ED8">
      <w:pPr>
        <w:spacing w:after="0"/>
        <w:jc w:val="both"/>
        <w:rPr>
          <w:rFonts w:cstheme="minorHAnsi"/>
        </w:rPr>
      </w:pPr>
      <w:r>
        <w:rPr>
          <w:noProof/>
        </w:rPr>
        <w:drawing>
          <wp:anchor distT="0" distB="0" distL="114300" distR="114300" simplePos="0" relativeHeight="251667456" behindDoc="0" locked="0" layoutInCell="1" allowOverlap="1" wp14:anchorId="1589D28E" wp14:editId="766BD701">
            <wp:simplePos x="0" y="0"/>
            <wp:positionH relativeFrom="margin">
              <wp:posOffset>4422140</wp:posOffset>
            </wp:positionH>
            <wp:positionV relativeFrom="paragraph">
              <wp:posOffset>1202055</wp:posOffset>
            </wp:positionV>
            <wp:extent cx="2181860" cy="1060450"/>
            <wp:effectExtent l="0" t="0" r="889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8186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ED8">
        <w:rPr>
          <w:rFonts w:cstheme="minorHAnsi"/>
        </w:rPr>
        <w:t xml:space="preserve">Fair dismissal could be due to gross misconduct or poor performance, however as an employer we must follow the appropriate disciplinary procedures to ensure concerns are dealt with fairly and consistently (GOV.UK, 2012).  If there is a capability issue it is </w:t>
      </w:r>
      <w:r w:rsidR="008C0912">
        <w:rPr>
          <w:rFonts w:cstheme="minorHAnsi"/>
        </w:rPr>
        <w:t>imperative,</w:t>
      </w:r>
      <w:r w:rsidR="000E3ED8">
        <w:rPr>
          <w:rFonts w:cstheme="minorHAnsi"/>
        </w:rPr>
        <w:t xml:space="preserve"> we follow our organisations ‘Capability Policy’ to investigate and identify any areas of concern to enable us to establish the causes of poor performance and identify any training requirements that the employee would benefit from before considering dismissal</w:t>
      </w:r>
      <w:r w:rsidR="00D83724">
        <w:rPr>
          <w:rFonts w:cstheme="minorHAnsi"/>
        </w:rPr>
        <w:t xml:space="preserve"> </w:t>
      </w:r>
      <w:r w:rsidR="000E3ED8">
        <w:rPr>
          <w:rFonts w:cstheme="minorHAnsi"/>
        </w:rPr>
        <w:t>to ensure we have provided employees with the appropriate toolkits to be able to fulfil their job role</w:t>
      </w:r>
      <w:r w:rsidR="000421BD">
        <w:rPr>
          <w:rFonts w:cstheme="minorHAnsi"/>
        </w:rPr>
        <w:t xml:space="preserve"> (</w:t>
      </w:r>
      <w:proofErr w:type="spellStart"/>
      <w:r w:rsidR="000421BD">
        <w:rPr>
          <w:rFonts w:cstheme="minorHAnsi"/>
        </w:rPr>
        <w:t>BrightHR</w:t>
      </w:r>
      <w:proofErr w:type="spellEnd"/>
      <w:r w:rsidR="000421BD">
        <w:rPr>
          <w:rFonts w:cstheme="minorHAnsi"/>
        </w:rPr>
        <w:t xml:space="preserve">, no date).  </w:t>
      </w:r>
      <w:r w:rsidR="000E3ED8">
        <w:rPr>
          <w:rFonts w:cstheme="minorHAnsi"/>
        </w:rPr>
        <w:t xml:space="preserve">  </w:t>
      </w:r>
    </w:p>
    <w:p w14:paraId="74191AFC" w14:textId="673C2AAD" w:rsidR="00C50161" w:rsidRDefault="00C50161" w:rsidP="00BB754F">
      <w:pPr>
        <w:pStyle w:val="Listparag"/>
        <w:numPr>
          <w:ilvl w:val="0"/>
          <w:numId w:val="0"/>
        </w:numPr>
        <w:spacing w:after="0"/>
        <w:jc w:val="both"/>
        <w:rPr>
          <w:rFonts w:asciiTheme="minorHAnsi" w:hAnsiTheme="minorHAnsi" w:cstheme="minorHAnsi"/>
          <w:szCs w:val="22"/>
        </w:rPr>
      </w:pPr>
    </w:p>
    <w:p w14:paraId="64EEC7F0" w14:textId="27D75F82" w:rsidR="00ED7904" w:rsidRDefault="00ED7904" w:rsidP="001D4EF2">
      <w:pPr>
        <w:pStyle w:val="Nornal"/>
        <w:spacing w:after="0"/>
        <w:jc w:val="right"/>
        <w:rPr>
          <w:rFonts w:asciiTheme="minorHAnsi" w:hAnsiTheme="minorHAnsi" w:cstheme="minorHAnsi"/>
        </w:rPr>
      </w:pPr>
    </w:p>
    <w:p w14:paraId="3F73C4D7" w14:textId="77777777" w:rsidR="00ED7904" w:rsidRDefault="00ED7904" w:rsidP="001D4EF2">
      <w:pPr>
        <w:pStyle w:val="Nornal"/>
        <w:spacing w:after="0"/>
        <w:jc w:val="right"/>
        <w:rPr>
          <w:rFonts w:asciiTheme="minorHAnsi" w:hAnsiTheme="minorHAnsi" w:cstheme="minorHAnsi"/>
        </w:rPr>
      </w:pPr>
    </w:p>
    <w:p w14:paraId="305BCA56" w14:textId="4FFB6B36" w:rsidR="00ED7904" w:rsidRDefault="00ED7904" w:rsidP="001D4EF2">
      <w:pPr>
        <w:pStyle w:val="Nornal"/>
        <w:spacing w:after="0"/>
        <w:jc w:val="right"/>
        <w:rPr>
          <w:rFonts w:asciiTheme="minorHAnsi" w:hAnsiTheme="minorHAnsi" w:cstheme="minorHAnsi"/>
        </w:rPr>
      </w:pPr>
    </w:p>
    <w:p w14:paraId="63BAACC3" w14:textId="77777777" w:rsidR="00ED7904" w:rsidRDefault="00ED7904" w:rsidP="001D4EF2">
      <w:pPr>
        <w:pStyle w:val="Nornal"/>
        <w:spacing w:after="0"/>
        <w:jc w:val="right"/>
        <w:rPr>
          <w:rFonts w:asciiTheme="minorHAnsi" w:hAnsiTheme="minorHAnsi" w:cstheme="minorHAnsi"/>
        </w:rPr>
      </w:pPr>
    </w:p>
    <w:p w14:paraId="2B63527A" w14:textId="77777777" w:rsidR="00ED7904" w:rsidRDefault="00ED7904" w:rsidP="001D4EF2">
      <w:pPr>
        <w:pStyle w:val="Nornal"/>
        <w:spacing w:after="0"/>
        <w:jc w:val="right"/>
        <w:rPr>
          <w:rFonts w:asciiTheme="minorHAnsi" w:hAnsiTheme="minorHAnsi" w:cstheme="minorHAnsi"/>
        </w:rPr>
      </w:pPr>
    </w:p>
    <w:p w14:paraId="7B91B1BB" w14:textId="0B82938D" w:rsidR="001D4EF2" w:rsidRDefault="00ED7904" w:rsidP="001D4EF2">
      <w:pPr>
        <w:pStyle w:val="Nornal"/>
        <w:spacing w:after="0"/>
        <w:jc w:val="right"/>
        <w:rPr>
          <w:rFonts w:asciiTheme="minorHAnsi" w:hAnsiTheme="minorHAnsi" w:cstheme="minorHAnsi"/>
        </w:rPr>
      </w:pPr>
      <w:r>
        <w:rPr>
          <w:rFonts w:asciiTheme="minorHAnsi" w:hAnsiTheme="minorHAnsi" w:cstheme="minorHAnsi"/>
        </w:rPr>
        <w:t>(</w:t>
      </w:r>
      <w:r w:rsidR="001D4EF2">
        <w:rPr>
          <w:rFonts w:asciiTheme="minorHAnsi" w:hAnsiTheme="minorHAnsi" w:cstheme="minorHAnsi"/>
        </w:rPr>
        <w:t>MSS The HR People, no date)</w:t>
      </w:r>
    </w:p>
    <w:p w14:paraId="41A43D6E" w14:textId="6169FDF2" w:rsidR="001D4EF2" w:rsidRDefault="001D4EF2">
      <w:pPr>
        <w:rPr>
          <w:rFonts w:cstheme="minorHAnsi"/>
        </w:rPr>
      </w:pPr>
      <w:r>
        <w:rPr>
          <w:rFonts w:cstheme="minorHAnsi"/>
        </w:rPr>
        <w:br w:type="page"/>
      </w:r>
    </w:p>
    <w:p w14:paraId="6EA126A5" w14:textId="54D5743C" w:rsidR="001D4EF2" w:rsidRDefault="001D4EF2" w:rsidP="001D4EF2">
      <w:pPr>
        <w:pStyle w:val="Nornal"/>
        <w:spacing w:after="0"/>
        <w:jc w:val="right"/>
        <w:rPr>
          <w:rFonts w:asciiTheme="minorHAnsi" w:hAnsiTheme="minorHAnsi" w:cstheme="minorHAnsi"/>
        </w:rPr>
      </w:pPr>
    </w:p>
    <w:p w14:paraId="1BD90262" w14:textId="6F3D223F" w:rsidR="001D4EF2" w:rsidRDefault="001D4EF2" w:rsidP="001D4EF2">
      <w:pPr>
        <w:pStyle w:val="Nornal"/>
        <w:spacing w:after="0"/>
        <w:jc w:val="right"/>
        <w:rPr>
          <w:rFonts w:asciiTheme="minorHAnsi" w:hAnsiTheme="minorHAnsi" w:cstheme="minorHAnsi"/>
        </w:rPr>
      </w:pPr>
    </w:p>
    <w:p w14:paraId="1757B104" w14:textId="2CA8458A" w:rsidR="001D4EF2" w:rsidRDefault="001D4EF2" w:rsidP="001D4EF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Conclusion </w:t>
      </w:r>
    </w:p>
    <w:p w14:paraId="4334A2E5" w14:textId="31E066E3" w:rsidR="00763E85" w:rsidRPr="00763E85" w:rsidRDefault="00E877F1" w:rsidP="00B01427">
      <w:pPr>
        <w:pStyle w:val="ListParagraph"/>
        <w:numPr>
          <w:ilvl w:val="0"/>
          <w:numId w:val="5"/>
        </w:num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Aiding employees to achieve their individual perception of </w:t>
      </w:r>
      <w:r w:rsidR="000421BD"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work-life balance benefits the organisation by creating engaged, </w:t>
      </w:r>
      <w:proofErr w:type="gramStart"/>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happy</w:t>
      </w:r>
      <w:proofErr w:type="gramEnd"/>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healthy employees which in turn increases productivity, reduces sickness rates and improves retention. </w:t>
      </w:r>
    </w:p>
    <w:p w14:paraId="769FF6AF" w14:textId="17BD0269" w:rsidR="00763E85" w:rsidRPr="00763E85" w:rsidRDefault="00E877F1" w:rsidP="002E343E">
      <w:pPr>
        <w:pStyle w:val="ListParagraph"/>
        <w:numPr>
          <w:ilvl w:val="0"/>
          <w:numId w:val="5"/>
        </w:num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well-being is paramount and as Line Managers you play a vital role in supporting them and signposting them to the appropriate services</w:t>
      </w:r>
      <w:r w:rsidR="000421BD"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required</w:t>
      </w:r>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5F5CB2" w14:textId="0F380BF4" w:rsidR="00763E85" w:rsidRPr="00763E85" w:rsidRDefault="00E877F1" w:rsidP="00571BAD">
      <w:pPr>
        <w:pStyle w:val="ListParagraph"/>
        <w:numPr>
          <w:ilvl w:val="0"/>
          <w:numId w:val="5"/>
        </w:num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Discrimination and legislation should always be considered throughout the employee lifecycle and ACAS offer free advice for both employers and employees if necessary</w:t>
      </w:r>
      <w:r w:rsidR="00763E85" w:rsidRPr="00763E8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D3BEAD" w14:textId="1C9F9B5F" w:rsidR="00763E85" w:rsidRPr="00763E85" w:rsidRDefault="00E877F1" w:rsidP="00763E85">
      <w:pPr>
        <w:pStyle w:val="ListParagraph"/>
        <w:numPr>
          <w:ilvl w:val="0"/>
          <w:numId w:val="5"/>
        </w:num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Creating an </w:t>
      </w:r>
      <w:r w:rsidR="000421B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inclusive and diverse workforce ensuring that each employee gets offered equal opportunities whether that be career development or further training opportunities is paramount to our Organisations brand.</w:t>
      </w:r>
    </w:p>
    <w:p w14:paraId="12805B37" w14:textId="3BF32D57" w:rsidR="00F941AF" w:rsidRDefault="000421BD" w:rsidP="00763E85">
      <w:pPr>
        <w:pStyle w:val="ListParagraph"/>
        <w:numPr>
          <w:ilvl w:val="0"/>
          <w:numId w:val="5"/>
        </w:num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Employment law should always be adhered to when going through a disciplinary or dismissal process to reduce the risk of any legal implications</w:t>
      </w:r>
      <w:r w:rsidR="00CD764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1F431C" w14:textId="26604471" w:rsidR="00F941AF" w:rsidRDefault="00F941AF" w:rsidP="00F941A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2E5D1F" w14:textId="53D677BD" w:rsidR="00F941AF" w:rsidRPr="00F941AF" w:rsidRDefault="00F941AF" w:rsidP="00F941AF">
      <w:pPr>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Further information can be found by visiting our Human Resources intranet page at:  </w:t>
      </w:r>
      <w:hyperlink r:id="rId16" w:history="1">
        <w:r w:rsidRPr="00641BEA">
          <w:rPr>
            <w:rStyle w:val="Hyperlink"/>
            <w:i/>
            <w:i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http://healthcareonhand/hr.com</w:t>
        </w:r>
      </w:hyperlink>
      <w:r>
        <w:rPr>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by ringing the People Team on 01554 783780</w:t>
      </w:r>
    </w:p>
    <w:p w14:paraId="24C06304" w14:textId="77777777" w:rsidR="00F941AF" w:rsidRDefault="00F941AF" w:rsidP="00F941AF">
      <w:pPr>
        <w:pStyle w:val="ListParagraph"/>
        <w:spacing w:after="0"/>
        <w:rPr>
          <w:b/>
          <w:bCs/>
          <w:i/>
          <w:iCs/>
        </w:rPr>
      </w:pPr>
    </w:p>
    <w:p w14:paraId="29696457" w14:textId="7B0A4EB1" w:rsidR="00F941AF" w:rsidRPr="00F941AF" w:rsidRDefault="00F941AF" w:rsidP="00F941AF">
      <w:pPr>
        <w:pStyle w:val="ListParagraph"/>
        <w:spacing w:after="0"/>
        <w:rPr>
          <w:b/>
          <w:bCs/>
          <w:i/>
          <w:iCs/>
        </w:rPr>
      </w:pPr>
    </w:p>
    <w:p w14:paraId="7ED4FE21" w14:textId="6BFAE06B" w:rsidR="001D4EF2" w:rsidRPr="00F941AF" w:rsidRDefault="001D4EF2" w:rsidP="00F941AF">
      <w:p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41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0636BB0" w14:textId="77777777" w:rsidR="001D4EF2" w:rsidRDefault="001D4EF2" w:rsidP="001D4EF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A8DCB0" w14:textId="77777777" w:rsidR="001D4EF2" w:rsidRDefault="001D4EF2" w:rsidP="001D4EF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04F30A" w14:textId="1B994DA9" w:rsidR="001D4EF2" w:rsidRDefault="001D4EF2" w:rsidP="00ED7904">
      <w:pPr>
        <w:spacing w:line="276" w:lineRule="auto"/>
        <w:rPr>
          <w:rFonts w:cstheme="minorHAnsi"/>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7CECC40F" w14:textId="77777777" w:rsidR="001D4EF2" w:rsidRDefault="001D4EF2" w:rsidP="00ED7904">
      <w:pPr>
        <w:pStyle w:val="ListParagraph"/>
        <w:numPr>
          <w:ilvl w:val="0"/>
          <w:numId w:val="3"/>
        </w:numPr>
        <w:spacing w:after="0" w:line="276" w:lineRule="auto"/>
        <w:ind w:left="0"/>
        <w:rPr>
          <w:rFonts w:cstheme="minorHAnsi"/>
        </w:rPr>
      </w:pPr>
      <w:r>
        <w:rPr>
          <w:rFonts w:cstheme="minorHAnsi"/>
        </w:rPr>
        <w:t>ACAS, (</w:t>
      </w:r>
      <w:proofErr w:type="gramStart"/>
      <w:r>
        <w:rPr>
          <w:rFonts w:cstheme="minorHAnsi"/>
        </w:rPr>
        <w:t>2020)</w:t>
      </w:r>
      <w:r>
        <w:rPr>
          <w:rFonts w:cstheme="minorHAnsi"/>
          <w:i/>
          <w:iCs/>
        </w:rPr>
        <w:t>Discrimination</w:t>
      </w:r>
      <w:proofErr w:type="gramEnd"/>
      <w:r>
        <w:rPr>
          <w:rFonts w:cstheme="minorHAnsi"/>
          <w:i/>
          <w:iCs/>
        </w:rPr>
        <w:t xml:space="preserve"> and the law </w:t>
      </w:r>
      <w:r>
        <w:rPr>
          <w:rFonts w:cstheme="minorHAnsi"/>
        </w:rPr>
        <w:t xml:space="preserve">Available at:  </w:t>
      </w:r>
      <w:hyperlink r:id="rId17" w:history="1">
        <w:r>
          <w:rPr>
            <w:rStyle w:val="Hyperlink"/>
            <w:rFonts w:cstheme="minorHAnsi"/>
          </w:rPr>
          <w:t>https://www.acas.org.uk/discrimination-and-the-law</w:t>
        </w:r>
      </w:hyperlink>
      <w:r>
        <w:rPr>
          <w:rFonts w:cstheme="minorHAnsi"/>
        </w:rPr>
        <w:t xml:space="preserve"> (Accessed 8</w:t>
      </w:r>
      <w:r>
        <w:rPr>
          <w:rFonts w:cstheme="minorHAnsi"/>
          <w:vertAlign w:val="superscript"/>
        </w:rPr>
        <w:t>th</w:t>
      </w:r>
      <w:r>
        <w:rPr>
          <w:rFonts w:cstheme="minorHAnsi"/>
        </w:rPr>
        <w:t xml:space="preserve"> November 2022) </w:t>
      </w:r>
    </w:p>
    <w:p w14:paraId="222A765A" w14:textId="77777777" w:rsidR="001D4EF2" w:rsidRDefault="001D4EF2" w:rsidP="00ED7904">
      <w:pPr>
        <w:pStyle w:val="ListParagraph"/>
        <w:numPr>
          <w:ilvl w:val="0"/>
          <w:numId w:val="3"/>
        </w:numPr>
        <w:spacing w:after="0" w:line="276" w:lineRule="auto"/>
        <w:ind w:left="0"/>
        <w:rPr>
          <w:rFonts w:cstheme="minorHAnsi"/>
        </w:rPr>
      </w:pPr>
      <w:r>
        <w:rPr>
          <w:rFonts w:cstheme="minorHAnsi"/>
        </w:rPr>
        <w:t xml:space="preserve">ACAS, (2022) </w:t>
      </w:r>
      <w:r>
        <w:rPr>
          <w:rFonts w:cstheme="minorHAnsi"/>
          <w:i/>
          <w:iCs/>
        </w:rPr>
        <w:t xml:space="preserve">Dismissals </w:t>
      </w:r>
      <w:r>
        <w:rPr>
          <w:rFonts w:cstheme="minorHAnsi"/>
        </w:rPr>
        <w:t xml:space="preserve">Available at:  </w:t>
      </w:r>
      <w:hyperlink r:id="rId18" w:history="1">
        <w:r>
          <w:rPr>
            <w:rStyle w:val="Hyperlink"/>
            <w:rFonts w:cstheme="minorHAnsi"/>
          </w:rPr>
          <w:t>https://www.acas.org.uk/dismissals</w:t>
        </w:r>
      </w:hyperlink>
      <w:r>
        <w:rPr>
          <w:rFonts w:cstheme="minorHAnsi"/>
        </w:rPr>
        <w:t xml:space="preserve"> (Accessed 7</w:t>
      </w:r>
      <w:r>
        <w:rPr>
          <w:rFonts w:cstheme="minorHAnsi"/>
          <w:vertAlign w:val="superscript"/>
        </w:rPr>
        <w:t>th</w:t>
      </w:r>
      <w:r>
        <w:rPr>
          <w:rFonts w:cstheme="minorHAnsi"/>
        </w:rPr>
        <w:t xml:space="preserve"> November 2022) </w:t>
      </w:r>
    </w:p>
    <w:p w14:paraId="520B1AC2" w14:textId="16E238C1" w:rsidR="001D4EF2" w:rsidRDefault="001D4EF2" w:rsidP="00ED7904">
      <w:pPr>
        <w:pStyle w:val="ListParagraph"/>
        <w:numPr>
          <w:ilvl w:val="0"/>
          <w:numId w:val="3"/>
        </w:numPr>
        <w:spacing w:after="0" w:line="276" w:lineRule="auto"/>
        <w:ind w:left="0"/>
        <w:rPr>
          <w:rFonts w:cstheme="minorHAnsi"/>
        </w:rPr>
      </w:pPr>
      <w:r>
        <w:rPr>
          <w:rFonts w:cstheme="minorHAnsi"/>
        </w:rPr>
        <w:t xml:space="preserve">Ali, L. (2022) </w:t>
      </w:r>
      <w:r>
        <w:rPr>
          <w:rFonts w:cstheme="minorHAnsi"/>
          <w:i/>
          <w:iCs/>
        </w:rPr>
        <w:t xml:space="preserve">Equality, diversity and inclusion (EDI) in the workplace </w:t>
      </w:r>
      <w:r>
        <w:rPr>
          <w:rFonts w:cstheme="minorHAnsi"/>
        </w:rPr>
        <w:t xml:space="preserve">Available at:  </w:t>
      </w:r>
      <w:hyperlink r:id="rId19" w:history="1">
        <w:r>
          <w:rPr>
            <w:rStyle w:val="Hyperlink"/>
            <w:rFonts w:cstheme="minorHAnsi"/>
          </w:rPr>
          <w:t>https://www.cipd.co.uk/knowledge/fundamentals/relations/diversity/factsheet Accessed 7</w:t>
        </w:r>
        <w:r>
          <w:rPr>
            <w:rStyle w:val="Hyperlink"/>
            <w:rFonts w:cstheme="minorHAnsi"/>
            <w:vertAlign w:val="superscript"/>
          </w:rPr>
          <w:t>th</w:t>
        </w:r>
        <w:r>
          <w:rPr>
            <w:rStyle w:val="Hyperlink"/>
            <w:rFonts w:cstheme="minorHAnsi"/>
          </w:rPr>
          <w:t xml:space="preserve"> November 2022</w:t>
        </w:r>
      </w:hyperlink>
      <w:r>
        <w:rPr>
          <w:rFonts w:cstheme="minorHAnsi"/>
        </w:rPr>
        <w:t xml:space="preserve"> </w:t>
      </w:r>
    </w:p>
    <w:p w14:paraId="7FA7FBA2" w14:textId="698E6164" w:rsidR="00EE0FA0" w:rsidRDefault="00EE0FA0" w:rsidP="00ED7904">
      <w:pPr>
        <w:pStyle w:val="ListParagraph"/>
        <w:numPr>
          <w:ilvl w:val="0"/>
          <w:numId w:val="3"/>
        </w:numPr>
        <w:spacing w:after="0" w:line="276" w:lineRule="auto"/>
        <w:ind w:left="0"/>
        <w:rPr>
          <w:rFonts w:cstheme="minorHAnsi"/>
        </w:rPr>
      </w:pPr>
      <w:proofErr w:type="spellStart"/>
      <w:r>
        <w:rPr>
          <w:rFonts w:cstheme="minorHAnsi"/>
        </w:rPr>
        <w:t>BrightHR</w:t>
      </w:r>
      <w:proofErr w:type="spellEnd"/>
      <w:r>
        <w:rPr>
          <w:rFonts w:cstheme="minorHAnsi"/>
        </w:rPr>
        <w:t xml:space="preserve">, (no date) </w:t>
      </w:r>
      <w:r>
        <w:rPr>
          <w:rFonts w:cstheme="minorHAnsi"/>
          <w:i/>
          <w:iCs/>
        </w:rPr>
        <w:t xml:space="preserve">Capability Procedure </w:t>
      </w:r>
      <w:r>
        <w:rPr>
          <w:rFonts w:cstheme="minorHAnsi"/>
        </w:rPr>
        <w:t xml:space="preserve">Available at:  </w:t>
      </w:r>
      <w:hyperlink r:id="rId20" w:history="1">
        <w:r>
          <w:rPr>
            <w:rStyle w:val="Hyperlink"/>
          </w:rPr>
          <w:t>https://www.brighthr.com/articles/end-of-contract/capability-procedure/</w:t>
        </w:r>
      </w:hyperlink>
      <w:r>
        <w:t xml:space="preserve"> (Accessed 24</w:t>
      </w:r>
      <w:r w:rsidRPr="00EE0FA0">
        <w:rPr>
          <w:vertAlign w:val="superscript"/>
        </w:rPr>
        <w:t>th</w:t>
      </w:r>
      <w:r>
        <w:t xml:space="preserve"> November 2022)</w:t>
      </w:r>
    </w:p>
    <w:p w14:paraId="0F0E69EF" w14:textId="77777777" w:rsidR="001D4EF2" w:rsidRDefault="001D4EF2" w:rsidP="00ED7904">
      <w:pPr>
        <w:pStyle w:val="ListParagraph"/>
        <w:numPr>
          <w:ilvl w:val="0"/>
          <w:numId w:val="3"/>
        </w:numPr>
        <w:spacing w:after="0" w:line="276" w:lineRule="auto"/>
        <w:ind w:left="0"/>
        <w:rPr>
          <w:rFonts w:cstheme="minorHAnsi"/>
        </w:rPr>
      </w:pPr>
      <w:r>
        <w:rPr>
          <w:rFonts w:cstheme="minorHAnsi"/>
        </w:rPr>
        <w:t xml:space="preserve">Brown, B. (2022) </w:t>
      </w:r>
      <w:r>
        <w:rPr>
          <w:rFonts w:cstheme="minorHAnsi"/>
          <w:i/>
          <w:iCs/>
        </w:rPr>
        <w:t xml:space="preserve">What is The Working Time Directive </w:t>
      </w:r>
      <w:proofErr w:type="gramStart"/>
      <w:r>
        <w:rPr>
          <w:rFonts w:cstheme="minorHAnsi"/>
          <w:i/>
          <w:iCs/>
        </w:rPr>
        <w:t>And</w:t>
      </w:r>
      <w:proofErr w:type="gramEnd"/>
      <w:r>
        <w:rPr>
          <w:rFonts w:cstheme="minorHAnsi"/>
          <w:i/>
          <w:iCs/>
        </w:rPr>
        <w:t xml:space="preserve"> How Does It Impact Your Business? </w:t>
      </w:r>
      <w:r>
        <w:rPr>
          <w:rFonts w:cstheme="minorHAnsi"/>
        </w:rPr>
        <w:t xml:space="preserve">Available at:  </w:t>
      </w:r>
      <w:hyperlink r:id="rId21" w:anchor=":~:text=The%20Working%20Time%20Directive%2C%20otherwise%20known%20as%20the,impacts%20on%20the%20health%20and%20safety%20of%20employees." w:history="1">
        <w:r>
          <w:rPr>
            <w:rStyle w:val="Hyperlink"/>
            <w:rFonts w:cstheme="minorHAnsi"/>
          </w:rPr>
          <w:t>https://businessadvice.co.uk/hr/what-is-the-working-time-directive-and-how-does-it-impact-your-business/#:~:text=The%20Working%20Time%20Directive%2C%20otherwise%20known%20as%20the,impacts%20on%20the%20health%20and%20safety%20of%20employees.</w:t>
        </w:r>
      </w:hyperlink>
      <w:r>
        <w:rPr>
          <w:rFonts w:cstheme="minorHAnsi"/>
        </w:rPr>
        <w:t xml:space="preserve"> (Accessed 4</w:t>
      </w:r>
      <w:r>
        <w:rPr>
          <w:rFonts w:cstheme="minorHAnsi"/>
          <w:vertAlign w:val="superscript"/>
        </w:rPr>
        <w:t>th</w:t>
      </w:r>
      <w:r>
        <w:rPr>
          <w:rFonts w:cstheme="minorHAnsi"/>
        </w:rPr>
        <w:t xml:space="preserve"> November 2022) </w:t>
      </w:r>
    </w:p>
    <w:p w14:paraId="3702A70E" w14:textId="77777777" w:rsidR="001D4EF2" w:rsidRDefault="001D4EF2" w:rsidP="00ED7904">
      <w:pPr>
        <w:pStyle w:val="ListParagraph"/>
        <w:numPr>
          <w:ilvl w:val="0"/>
          <w:numId w:val="3"/>
        </w:numPr>
        <w:spacing w:after="0" w:line="276" w:lineRule="auto"/>
        <w:ind w:left="0"/>
        <w:rPr>
          <w:rFonts w:cstheme="minorHAnsi"/>
        </w:rPr>
      </w:pPr>
      <w:r>
        <w:rPr>
          <w:rFonts w:cstheme="minorHAnsi"/>
        </w:rPr>
        <w:t xml:space="preserve">Devereaux, A. (2020) </w:t>
      </w:r>
      <w:r>
        <w:rPr>
          <w:rFonts w:cstheme="minorHAnsi"/>
          <w:i/>
          <w:iCs/>
        </w:rPr>
        <w:t xml:space="preserve">The Work Life Balance: Tips for Veterans (and the rest of us) </w:t>
      </w:r>
      <w:r>
        <w:rPr>
          <w:rFonts w:cstheme="minorHAnsi"/>
        </w:rPr>
        <w:t xml:space="preserve">Available at:  </w:t>
      </w:r>
      <w:hyperlink r:id="rId22" w:history="1">
        <w:r>
          <w:rPr>
            <w:rStyle w:val="Hyperlink"/>
          </w:rPr>
          <w:t>https://havokjournal.com/culture/the-work-life-balance-tips-for-veterans-and-the-rest-of-us/</w:t>
        </w:r>
      </w:hyperlink>
      <w:r>
        <w:t xml:space="preserve"> (Accessed 16</w:t>
      </w:r>
      <w:r>
        <w:rPr>
          <w:vertAlign w:val="superscript"/>
        </w:rPr>
        <w:t>th</w:t>
      </w:r>
      <w:r>
        <w:t xml:space="preserve"> November 2022) </w:t>
      </w:r>
    </w:p>
    <w:p w14:paraId="05BDB973" w14:textId="7A63D145" w:rsidR="00BF1987" w:rsidRPr="00BF1987" w:rsidRDefault="001D4EF2" w:rsidP="00ED7904">
      <w:pPr>
        <w:pStyle w:val="ListParagraph"/>
        <w:numPr>
          <w:ilvl w:val="0"/>
          <w:numId w:val="3"/>
        </w:numPr>
        <w:spacing w:after="0" w:line="276" w:lineRule="auto"/>
        <w:ind w:left="0"/>
        <w:rPr>
          <w:rFonts w:cstheme="minorHAnsi"/>
        </w:rPr>
      </w:pPr>
      <w:r>
        <w:rPr>
          <w:rFonts w:cstheme="minorHAnsi"/>
        </w:rPr>
        <w:t xml:space="preserve">Equality and Human Rights Commission (2010) Available at:  </w:t>
      </w:r>
      <w:hyperlink r:id="rId23" w:history="1">
        <w:r>
          <w:rPr>
            <w:rStyle w:val="Hyperlink"/>
            <w:rFonts w:cstheme="minorHAnsi"/>
          </w:rPr>
          <w:t>https://www.equalityhumanrights.com/en/advice-and-guidance/equality-act-guidance</w:t>
        </w:r>
      </w:hyperlink>
      <w:r>
        <w:rPr>
          <w:rFonts w:cstheme="minorHAnsi"/>
        </w:rPr>
        <w:t xml:space="preserve"> (Accessed 8</w:t>
      </w:r>
      <w:r>
        <w:rPr>
          <w:rFonts w:cstheme="minorHAnsi"/>
          <w:vertAlign w:val="superscript"/>
        </w:rPr>
        <w:t>th</w:t>
      </w:r>
      <w:r>
        <w:rPr>
          <w:rFonts w:cstheme="minorHAnsi"/>
        </w:rPr>
        <w:t xml:space="preserve"> November 2022)</w:t>
      </w:r>
    </w:p>
    <w:p w14:paraId="631BEA9C" w14:textId="77777777" w:rsidR="001D4EF2" w:rsidRDefault="001D4EF2" w:rsidP="00ED7904">
      <w:pPr>
        <w:pStyle w:val="ListParagraph"/>
        <w:numPr>
          <w:ilvl w:val="0"/>
          <w:numId w:val="3"/>
        </w:numPr>
        <w:spacing w:after="0" w:line="276" w:lineRule="auto"/>
        <w:ind w:left="0"/>
        <w:rPr>
          <w:rFonts w:cstheme="minorHAnsi"/>
        </w:rPr>
      </w:pPr>
      <w:r>
        <w:rPr>
          <w:rFonts w:cstheme="minorHAnsi"/>
        </w:rPr>
        <w:t xml:space="preserve">Gallup Auerbach, (2018) </w:t>
      </w:r>
      <w:r>
        <w:rPr>
          <w:rFonts w:cstheme="minorHAnsi"/>
          <w:i/>
          <w:iCs/>
        </w:rPr>
        <w:t>3 tips for protecting your business against discrimination claims</w:t>
      </w:r>
      <w:r>
        <w:rPr>
          <w:rFonts w:cstheme="minorHAnsi"/>
        </w:rPr>
        <w:t xml:space="preserve"> Available at:  </w:t>
      </w:r>
      <w:hyperlink r:id="rId24" w:history="1">
        <w:r>
          <w:rPr>
            <w:rStyle w:val="Hyperlink"/>
            <w:rFonts w:cstheme="minorHAnsi"/>
          </w:rPr>
          <w:t>https://www.gallup-law.com/blog/2018/01/3-tips-for-protecting-your-business-against-discrimination-claims/</w:t>
        </w:r>
      </w:hyperlink>
      <w:r>
        <w:rPr>
          <w:rFonts w:cstheme="minorHAnsi"/>
        </w:rPr>
        <w:t xml:space="preserve"> (Accessed 8</w:t>
      </w:r>
      <w:r>
        <w:rPr>
          <w:rFonts w:cstheme="minorHAnsi"/>
          <w:vertAlign w:val="superscript"/>
        </w:rPr>
        <w:t>th</w:t>
      </w:r>
      <w:r>
        <w:rPr>
          <w:rFonts w:cstheme="minorHAnsi"/>
        </w:rPr>
        <w:t xml:space="preserve"> November 2022) </w:t>
      </w:r>
    </w:p>
    <w:p w14:paraId="28B2DD42" w14:textId="17A12684" w:rsidR="00470623" w:rsidRDefault="00470623" w:rsidP="00ED7904">
      <w:pPr>
        <w:pStyle w:val="NormalWeb"/>
        <w:numPr>
          <w:ilvl w:val="0"/>
          <w:numId w:val="3"/>
        </w:numPr>
        <w:spacing w:before="0" w:beforeAutospacing="0" w:after="0" w:afterAutospacing="0" w:line="276" w:lineRule="auto"/>
        <w:ind w:left="0"/>
        <w:rPr>
          <w:rFonts w:asciiTheme="minorHAnsi" w:hAnsiTheme="minorHAnsi" w:cstheme="minorHAnsi"/>
          <w:sz w:val="22"/>
          <w:szCs w:val="22"/>
        </w:rPr>
      </w:pPr>
      <w:r>
        <w:rPr>
          <w:rFonts w:asciiTheme="minorHAnsi" w:hAnsiTheme="minorHAnsi" w:cstheme="minorHAnsi"/>
          <w:sz w:val="22"/>
          <w:szCs w:val="22"/>
        </w:rPr>
        <w:t xml:space="preserve">GOV.UK, (1998) </w:t>
      </w:r>
      <w:r>
        <w:rPr>
          <w:rFonts w:asciiTheme="minorHAnsi" w:hAnsiTheme="minorHAnsi" w:cstheme="minorHAnsi"/>
          <w:i/>
          <w:iCs/>
          <w:sz w:val="22"/>
          <w:szCs w:val="22"/>
        </w:rPr>
        <w:t xml:space="preserve">The Working Time Regulations </w:t>
      </w:r>
      <w:r w:rsidRPr="00E72630">
        <w:rPr>
          <w:rFonts w:asciiTheme="minorHAnsi" w:hAnsiTheme="minorHAnsi" w:cstheme="minorHAnsi"/>
          <w:i/>
          <w:iCs/>
          <w:sz w:val="22"/>
          <w:szCs w:val="22"/>
        </w:rPr>
        <w:t xml:space="preserve">1998 </w:t>
      </w:r>
      <w:r w:rsidR="00E72630" w:rsidRPr="00E72630">
        <w:rPr>
          <w:rFonts w:asciiTheme="minorHAnsi" w:hAnsiTheme="minorHAnsi" w:cstheme="minorHAnsi"/>
          <w:sz w:val="22"/>
          <w:szCs w:val="22"/>
        </w:rPr>
        <w:t xml:space="preserve">Available at:  </w:t>
      </w:r>
      <w:hyperlink r:id="rId25" w:history="1">
        <w:r w:rsidR="00E72630">
          <w:rPr>
            <w:rStyle w:val="Hyperlink"/>
            <w:rFonts w:asciiTheme="minorHAnsi" w:hAnsiTheme="minorHAnsi" w:cstheme="minorHAnsi"/>
            <w:sz w:val="22"/>
            <w:szCs w:val="22"/>
          </w:rPr>
          <w:t>https://www.legislation.gov.uk/uksi/1998/1833/contents/made</w:t>
        </w:r>
      </w:hyperlink>
      <w:r w:rsidR="00E72630" w:rsidRPr="00E72630">
        <w:rPr>
          <w:rFonts w:asciiTheme="minorHAnsi" w:hAnsiTheme="minorHAnsi" w:cstheme="minorHAnsi"/>
          <w:sz w:val="22"/>
          <w:szCs w:val="22"/>
        </w:rPr>
        <w:t xml:space="preserve"> (Accessed 24</w:t>
      </w:r>
      <w:r w:rsidR="00E72630" w:rsidRPr="00E72630">
        <w:rPr>
          <w:rFonts w:asciiTheme="minorHAnsi" w:hAnsiTheme="minorHAnsi" w:cstheme="minorHAnsi"/>
          <w:sz w:val="22"/>
          <w:szCs w:val="22"/>
          <w:vertAlign w:val="superscript"/>
        </w:rPr>
        <w:t>th</w:t>
      </w:r>
      <w:r w:rsidR="00E72630" w:rsidRPr="00E72630">
        <w:rPr>
          <w:rFonts w:asciiTheme="minorHAnsi" w:hAnsiTheme="minorHAnsi" w:cstheme="minorHAnsi"/>
          <w:sz w:val="22"/>
          <w:szCs w:val="22"/>
        </w:rPr>
        <w:t xml:space="preserve"> November 2022)</w:t>
      </w:r>
    </w:p>
    <w:p w14:paraId="41044C19" w14:textId="7702E868" w:rsidR="001D4EF2" w:rsidRDefault="001D4EF2" w:rsidP="00ED7904">
      <w:pPr>
        <w:pStyle w:val="NormalWeb"/>
        <w:numPr>
          <w:ilvl w:val="0"/>
          <w:numId w:val="3"/>
        </w:numPr>
        <w:spacing w:before="0" w:beforeAutospacing="0" w:after="0" w:afterAutospacing="0" w:line="276" w:lineRule="auto"/>
        <w:ind w:left="0"/>
        <w:rPr>
          <w:rFonts w:asciiTheme="minorHAnsi" w:hAnsiTheme="minorHAnsi" w:cstheme="minorHAnsi"/>
          <w:sz w:val="22"/>
          <w:szCs w:val="22"/>
        </w:rPr>
      </w:pPr>
      <w:r>
        <w:rPr>
          <w:rFonts w:asciiTheme="minorHAnsi" w:hAnsiTheme="minorHAnsi" w:cstheme="minorHAnsi"/>
          <w:sz w:val="22"/>
          <w:szCs w:val="22"/>
        </w:rPr>
        <w:t>GOV.UK, (201</w:t>
      </w:r>
      <w:r w:rsidR="00AC2C0B">
        <w:rPr>
          <w:rFonts w:asciiTheme="minorHAnsi" w:hAnsiTheme="minorHAnsi" w:cstheme="minorHAnsi"/>
          <w:sz w:val="22"/>
          <w:szCs w:val="22"/>
        </w:rPr>
        <w:t>5</w:t>
      </w:r>
      <w:r>
        <w:rPr>
          <w:rFonts w:asciiTheme="minorHAnsi" w:hAnsiTheme="minorHAnsi" w:cstheme="minorHAnsi"/>
          <w:sz w:val="22"/>
          <w:szCs w:val="22"/>
        </w:rPr>
        <w:t xml:space="preserve">) </w:t>
      </w:r>
      <w:r>
        <w:rPr>
          <w:rFonts w:asciiTheme="minorHAnsi" w:hAnsiTheme="minorHAnsi" w:cstheme="minorHAnsi"/>
          <w:i/>
          <w:iCs/>
          <w:sz w:val="22"/>
          <w:szCs w:val="22"/>
        </w:rPr>
        <w:t>Equality Act 2010: guidance</w:t>
      </w:r>
      <w:r>
        <w:rPr>
          <w:rFonts w:asciiTheme="minorHAnsi" w:hAnsiTheme="minorHAnsi" w:cstheme="minorHAnsi"/>
          <w:sz w:val="22"/>
          <w:szCs w:val="22"/>
        </w:rPr>
        <w:t xml:space="preserve"> Available at: </w:t>
      </w:r>
      <w:hyperlink r:id="rId26" w:history="1">
        <w:r>
          <w:rPr>
            <w:rStyle w:val="Hyperlink"/>
            <w:rFonts w:asciiTheme="minorHAnsi" w:hAnsiTheme="minorHAnsi" w:cstheme="minorHAnsi"/>
            <w:sz w:val="22"/>
            <w:szCs w:val="22"/>
          </w:rPr>
          <w:t>https://www.gov.uk/guidance/equality-act-2010-guidance</w:t>
        </w:r>
      </w:hyperlink>
      <w:r>
        <w:rPr>
          <w:rFonts w:asciiTheme="minorHAnsi" w:hAnsiTheme="minorHAnsi" w:cstheme="minorHAnsi"/>
          <w:sz w:val="22"/>
          <w:szCs w:val="22"/>
        </w:rPr>
        <w:t xml:space="preserve"> (Accessed 7</w:t>
      </w:r>
      <w:r>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2022) </w:t>
      </w:r>
    </w:p>
    <w:p w14:paraId="5CE8245C" w14:textId="6B158934" w:rsidR="001D4EF2" w:rsidRDefault="001D4EF2" w:rsidP="00ED7904">
      <w:pPr>
        <w:pStyle w:val="ListParagraph"/>
        <w:numPr>
          <w:ilvl w:val="0"/>
          <w:numId w:val="3"/>
        </w:numPr>
        <w:spacing w:after="0" w:line="276" w:lineRule="auto"/>
        <w:ind w:left="0"/>
        <w:rPr>
          <w:rFonts w:cstheme="minorHAnsi"/>
        </w:rPr>
      </w:pPr>
      <w:r>
        <w:rPr>
          <w:rFonts w:cstheme="minorHAnsi"/>
        </w:rPr>
        <w:t xml:space="preserve">GOV.UK, (2012) </w:t>
      </w:r>
      <w:r>
        <w:rPr>
          <w:rFonts w:cstheme="minorHAnsi"/>
          <w:i/>
          <w:iCs/>
        </w:rPr>
        <w:t xml:space="preserve">Dismissal: your rights </w:t>
      </w:r>
      <w:r>
        <w:rPr>
          <w:rFonts w:cstheme="minorHAnsi"/>
        </w:rPr>
        <w:t xml:space="preserve">Available at:  </w:t>
      </w:r>
      <w:hyperlink r:id="rId27" w:history="1">
        <w:r>
          <w:rPr>
            <w:rStyle w:val="Hyperlink"/>
            <w:rFonts w:cstheme="minorHAnsi"/>
          </w:rPr>
          <w:t>https://www.gov.uk/dismissal</w:t>
        </w:r>
      </w:hyperlink>
      <w:r>
        <w:rPr>
          <w:rFonts w:cstheme="minorHAnsi"/>
        </w:rPr>
        <w:t xml:space="preserve"> (Accessed 7</w:t>
      </w:r>
      <w:r>
        <w:rPr>
          <w:rFonts w:cstheme="minorHAnsi"/>
          <w:vertAlign w:val="superscript"/>
        </w:rPr>
        <w:t>th</w:t>
      </w:r>
      <w:r>
        <w:rPr>
          <w:rFonts w:cstheme="minorHAnsi"/>
        </w:rPr>
        <w:t xml:space="preserve"> November 2022) </w:t>
      </w:r>
    </w:p>
    <w:p w14:paraId="50C7CFFD" w14:textId="77777777" w:rsidR="001D4EF2" w:rsidRDefault="001D4EF2" w:rsidP="00ED7904">
      <w:pPr>
        <w:pStyle w:val="ListParagraph"/>
        <w:numPr>
          <w:ilvl w:val="0"/>
          <w:numId w:val="3"/>
        </w:numPr>
        <w:spacing w:after="0" w:line="276" w:lineRule="auto"/>
        <w:ind w:left="0"/>
        <w:rPr>
          <w:rFonts w:cstheme="minorHAnsi"/>
        </w:rPr>
      </w:pPr>
      <w:r>
        <w:rPr>
          <w:rFonts w:cstheme="minorHAnsi"/>
        </w:rPr>
        <w:t xml:space="preserve">Greer, M. (2004) </w:t>
      </w:r>
      <w:r>
        <w:rPr>
          <w:rFonts w:cstheme="minorHAnsi"/>
          <w:i/>
          <w:iCs/>
        </w:rPr>
        <w:t xml:space="preserve">A happier, healthier workplace </w:t>
      </w:r>
      <w:r>
        <w:rPr>
          <w:rFonts w:cstheme="minorHAnsi"/>
        </w:rPr>
        <w:t xml:space="preserve">Available at:  </w:t>
      </w:r>
      <w:hyperlink r:id="rId28" w:history="1">
        <w:r>
          <w:rPr>
            <w:rStyle w:val="Hyperlink"/>
            <w:rFonts w:cstheme="minorHAnsi"/>
          </w:rPr>
          <w:t>https://www.apa.org/monitor/dec04/workplace</w:t>
        </w:r>
      </w:hyperlink>
      <w:r>
        <w:rPr>
          <w:rFonts w:cstheme="minorHAnsi"/>
        </w:rPr>
        <w:t xml:space="preserve"> (Accessed 7</w:t>
      </w:r>
      <w:r>
        <w:rPr>
          <w:rFonts w:cstheme="minorHAnsi"/>
          <w:vertAlign w:val="superscript"/>
        </w:rPr>
        <w:t>th</w:t>
      </w:r>
      <w:r>
        <w:rPr>
          <w:rFonts w:cstheme="minorHAnsi"/>
        </w:rPr>
        <w:t xml:space="preserve"> November 2022) </w:t>
      </w:r>
    </w:p>
    <w:p w14:paraId="1C82EC56" w14:textId="77777777" w:rsidR="001D4EF2" w:rsidRDefault="001D4EF2" w:rsidP="00ED7904">
      <w:pPr>
        <w:pStyle w:val="Heading1"/>
        <w:numPr>
          <w:ilvl w:val="0"/>
          <w:numId w:val="3"/>
        </w:numPr>
        <w:shd w:val="clear" w:color="auto" w:fill="FFFFFF"/>
        <w:spacing w:before="0" w:beforeAutospacing="0" w:after="0" w:afterAutospacing="0" w:line="276" w:lineRule="auto"/>
        <w:ind w:left="0"/>
        <w:textAlignment w:val="baseline"/>
        <w:rPr>
          <w:rFonts w:asciiTheme="minorHAnsi" w:hAnsiTheme="minorHAnsi" w:cstheme="minorHAnsi"/>
          <w:b w:val="0"/>
          <w:bCs w:val="0"/>
          <w:sz w:val="22"/>
          <w:szCs w:val="22"/>
        </w:rPr>
      </w:pPr>
      <w:bookmarkStart w:id="1" w:name="_Toc119535378"/>
      <w:bookmarkStart w:id="2" w:name="_Toc119535392"/>
      <w:r>
        <w:rPr>
          <w:rFonts w:asciiTheme="minorHAnsi" w:hAnsiTheme="minorHAnsi" w:cstheme="minorHAnsi"/>
          <w:b w:val="0"/>
          <w:bCs w:val="0"/>
          <w:sz w:val="22"/>
          <w:szCs w:val="22"/>
        </w:rPr>
        <w:t xml:space="preserve">Howlett, G. (2022) </w:t>
      </w:r>
      <w:r>
        <w:rPr>
          <w:rFonts w:asciiTheme="minorHAnsi" w:hAnsiTheme="minorHAnsi" w:cstheme="minorHAnsi"/>
          <w:b w:val="0"/>
          <w:bCs w:val="0"/>
          <w:i/>
          <w:iCs/>
          <w:sz w:val="22"/>
          <w:szCs w:val="22"/>
        </w:rPr>
        <w:t xml:space="preserve">Unqualified director who installed a cryo-chamber which leaked harmful gas was unfairly dismissed, tribunal rules </w:t>
      </w:r>
      <w:r>
        <w:rPr>
          <w:rFonts w:asciiTheme="minorHAnsi" w:hAnsiTheme="minorHAnsi" w:cstheme="minorHAnsi"/>
          <w:b w:val="0"/>
          <w:bCs w:val="0"/>
          <w:sz w:val="22"/>
          <w:szCs w:val="22"/>
        </w:rPr>
        <w:t xml:space="preserve">Available at:  </w:t>
      </w:r>
      <w:hyperlink r:id="rId29" w:history="1">
        <w:r>
          <w:rPr>
            <w:rStyle w:val="Hyperlink"/>
            <w:rFonts w:asciiTheme="minorHAnsi" w:hAnsiTheme="minorHAnsi" w:cstheme="minorHAnsi"/>
            <w:b w:val="0"/>
            <w:bCs w:val="0"/>
            <w:sz w:val="22"/>
            <w:szCs w:val="22"/>
          </w:rPr>
          <w:t>https://www.peoplemanagement.co.uk/article/1803582/unqualified-director-installed-cryo-chamber-leaked-harmful-gas-unfairly-dismissed-tribunal-rules</w:t>
        </w:r>
      </w:hyperlink>
      <w:r>
        <w:rPr>
          <w:rFonts w:asciiTheme="minorHAnsi" w:hAnsiTheme="minorHAnsi" w:cstheme="minorHAnsi"/>
          <w:b w:val="0"/>
          <w:bCs w:val="0"/>
          <w:sz w:val="22"/>
          <w:szCs w:val="22"/>
        </w:rPr>
        <w:t xml:space="preserve"> (Accessed 7th November 2022)</w:t>
      </w:r>
      <w:bookmarkEnd w:id="1"/>
      <w:bookmarkEnd w:id="2"/>
      <w:r>
        <w:rPr>
          <w:rFonts w:asciiTheme="minorHAnsi" w:hAnsiTheme="minorHAnsi" w:cstheme="minorHAnsi"/>
          <w:b w:val="0"/>
          <w:bCs w:val="0"/>
          <w:sz w:val="22"/>
          <w:szCs w:val="22"/>
        </w:rPr>
        <w:t xml:space="preserve"> </w:t>
      </w:r>
    </w:p>
    <w:p w14:paraId="65B16765" w14:textId="6260422B" w:rsidR="001D4EF2" w:rsidRDefault="001D4EF2" w:rsidP="00ED7904">
      <w:pPr>
        <w:pStyle w:val="Heading1"/>
        <w:numPr>
          <w:ilvl w:val="0"/>
          <w:numId w:val="3"/>
        </w:numPr>
        <w:shd w:val="clear" w:color="auto" w:fill="FFFFFF"/>
        <w:spacing w:before="0" w:beforeAutospacing="0" w:after="0" w:afterAutospacing="0" w:line="276" w:lineRule="auto"/>
        <w:ind w:left="0"/>
        <w:textAlignment w:val="baseline"/>
        <w:rPr>
          <w:rFonts w:asciiTheme="minorHAnsi" w:hAnsiTheme="minorHAnsi" w:cstheme="minorHAnsi"/>
          <w:b w:val="0"/>
          <w:bCs w:val="0"/>
          <w:sz w:val="22"/>
          <w:szCs w:val="22"/>
        </w:rPr>
      </w:pPr>
      <w:bookmarkStart w:id="3" w:name="_Toc119535379"/>
      <w:bookmarkStart w:id="4" w:name="_Toc119535393"/>
      <w:r>
        <w:rPr>
          <w:rFonts w:asciiTheme="minorHAnsi" w:hAnsiTheme="minorHAnsi" w:cstheme="minorHAnsi"/>
          <w:b w:val="0"/>
          <w:bCs w:val="0"/>
          <w:sz w:val="22"/>
          <w:szCs w:val="22"/>
        </w:rPr>
        <w:t xml:space="preserve">iStock, (2014) </w:t>
      </w:r>
      <w:r>
        <w:rPr>
          <w:rFonts w:asciiTheme="minorHAnsi" w:hAnsiTheme="minorHAnsi" w:cstheme="minorHAnsi"/>
          <w:b w:val="0"/>
          <w:bCs w:val="0"/>
          <w:i/>
          <w:iCs/>
          <w:sz w:val="22"/>
          <w:szCs w:val="22"/>
        </w:rPr>
        <w:t xml:space="preserve">World Human Hands Holding Word Equity stock photo </w:t>
      </w:r>
      <w:r>
        <w:rPr>
          <w:rFonts w:asciiTheme="minorHAnsi" w:hAnsiTheme="minorHAnsi" w:cstheme="minorHAnsi"/>
          <w:b w:val="0"/>
          <w:bCs w:val="0"/>
          <w:sz w:val="22"/>
          <w:szCs w:val="22"/>
        </w:rPr>
        <w:t xml:space="preserve">Available at: </w:t>
      </w:r>
      <w:hyperlink r:id="rId30" w:history="1">
        <w:r>
          <w:rPr>
            <w:rStyle w:val="Hyperlink"/>
            <w:rFonts w:asciiTheme="minorHAnsi" w:hAnsiTheme="minorHAnsi" w:cstheme="minorHAnsi"/>
            <w:b w:val="0"/>
            <w:bCs w:val="0"/>
            <w:sz w:val="22"/>
            <w:szCs w:val="22"/>
          </w:rPr>
          <w:t>https://www.istockphoto.com/photo/world-human-hands-holding-word-equality-gm480737047-36587424</w:t>
        </w:r>
      </w:hyperlink>
      <w:r>
        <w:rPr>
          <w:rFonts w:asciiTheme="minorHAnsi" w:hAnsiTheme="minorHAnsi" w:cstheme="minorHAnsi"/>
          <w:b w:val="0"/>
          <w:bCs w:val="0"/>
          <w:sz w:val="22"/>
          <w:szCs w:val="22"/>
        </w:rPr>
        <w:t xml:space="preserve"> (Accessed 7</w:t>
      </w:r>
      <w:r>
        <w:rPr>
          <w:rFonts w:asciiTheme="minorHAnsi" w:hAnsiTheme="minorHAnsi" w:cstheme="minorHAnsi"/>
          <w:b w:val="0"/>
          <w:bCs w:val="0"/>
          <w:sz w:val="22"/>
          <w:szCs w:val="22"/>
          <w:vertAlign w:val="superscript"/>
        </w:rPr>
        <w:t>th</w:t>
      </w:r>
      <w:r>
        <w:rPr>
          <w:rFonts w:asciiTheme="minorHAnsi" w:hAnsiTheme="minorHAnsi" w:cstheme="minorHAnsi"/>
          <w:b w:val="0"/>
          <w:bCs w:val="0"/>
          <w:sz w:val="22"/>
          <w:szCs w:val="22"/>
        </w:rPr>
        <w:t xml:space="preserve"> November 2022)</w:t>
      </w:r>
      <w:bookmarkEnd w:id="3"/>
      <w:bookmarkEnd w:id="4"/>
    </w:p>
    <w:p w14:paraId="73B71B37" w14:textId="3A8FFE35" w:rsidR="001B4CF8" w:rsidRDefault="00BF1987" w:rsidP="001B4CF8">
      <w:pPr>
        <w:pStyle w:val="Heading1"/>
        <w:numPr>
          <w:ilvl w:val="0"/>
          <w:numId w:val="3"/>
        </w:numPr>
        <w:shd w:val="clear" w:color="auto" w:fill="FFFFFF"/>
        <w:spacing w:before="0" w:beforeAutospacing="0" w:after="0" w:afterAutospacing="0" w:line="276" w:lineRule="auto"/>
        <w:ind w:left="0"/>
        <w:textAlignment w:val="baseline"/>
        <w:rPr>
          <w:rFonts w:asciiTheme="minorHAnsi" w:hAnsiTheme="minorHAnsi" w:cstheme="minorHAnsi"/>
          <w:b w:val="0"/>
          <w:bCs w:val="0"/>
          <w:sz w:val="22"/>
          <w:szCs w:val="22"/>
        </w:rPr>
      </w:pPr>
      <w:proofErr w:type="spellStart"/>
      <w:r>
        <w:rPr>
          <w:rFonts w:asciiTheme="minorHAnsi" w:hAnsiTheme="minorHAnsi" w:cstheme="minorHAnsi"/>
          <w:b w:val="0"/>
          <w:bCs w:val="0"/>
          <w:sz w:val="22"/>
          <w:szCs w:val="22"/>
        </w:rPr>
        <w:t>Kholl</w:t>
      </w:r>
      <w:proofErr w:type="spellEnd"/>
      <w:r>
        <w:rPr>
          <w:rFonts w:asciiTheme="minorHAnsi" w:hAnsiTheme="minorHAnsi" w:cstheme="minorHAnsi"/>
          <w:b w:val="0"/>
          <w:bCs w:val="0"/>
          <w:sz w:val="22"/>
          <w:szCs w:val="22"/>
        </w:rPr>
        <w:t>, A</w:t>
      </w:r>
      <w:r w:rsidRPr="00BF1987">
        <w:rPr>
          <w:rFonts w:asciiTheme="minorHAnsi" w:hAnsiTheme="minorHAnsi" w:cstheme="minorHAnsi"/>
          <w:b w:val="0"/>
          <w:bCs w:val="0"/>
          <w:sz w:val="22"/>
          <w:szCs w:val="22"/>
        </w:rPr>
        <w:t xml:space="preserve"> (2018) </w:t>
      </w:r>
      <w:r w:rsidRPr="00BF1987">
        <w:rPr>
          <w:rFonts w:asciiTheme="minorHAnsi" w:hAnsiTheme="minorHAnsi" w:cstheme="minorHAnsi"/>
          <w:b w:val="0"/>
          <w:bCs w:val="0"/>
          <w:i/>
          <w:iCs/>
          <w:sz w:val="22"/>
          <w:szCs w:val="22"/>
        </w:rPr>
        <w:t xml:space="preserve">The Evolving Definition Of Work-Life Balance </w:t>
      </w:r>
      <w:r w:rsidRPr="00BF1987">
        <w:rPr>
          <w:rFonts w:asciiTheme="minorHAnsi" w:hAnsiTheme="minorHAnsi" w:cstheme="minorHAnsi"/>
          <w:b w:val="0"/>
          <w:bCs w:val="0"/>
          <w:sz w:val="22"/>
          <w:szCs w:val="22"/>
        </w:rPr>
        <w:t xml:space="preserve">Available at: </w:t>
      </w:r>
      <w:hyperlink r:id="rId31" w:history="1">
        <w:r w:rsidRPr="001B4CF8">
          <w:rPr>
            <w:rStyle w:val="Hyperlink"/>
            <w:rFonts w:asciiTheme="minorHAnsi" w:hAnsiTheme="minorHAnsi" w:cstheme="minorHAnsi"/>
            <w:b w:val="0"/>
            <w:bCs w:val="0"/>
            <w:sz w:val="22"/>
            <w:szCs w:val="22"/>
          </w:rPr>
          <w:t>https://www.forbes.com/sites/alankohll/2018/03/27/the-evolving-definition-of-work-life-balance/?sh=2239e0f9ed3e</w:t>
        </w:r>
      </w:hyperlink>
      <w:r w:rsidRPr="00BF1987">
        <w:rPr>
          <w:rFonts w:asciiTheme="minorHAnsi" w:hAnsiTheme="minorHAnsi" w:cstheme="minorHAnsi"/>
          <w:sz w:val="22"/>
          <w:szCs w:val="22"/>
        </w:rPr>
        <w:t xml:space="preserve"> </w:t>
      </w:r>
      <w:r w:rsidRPr="00BF1987">
        <w:rPr>
          <w:rFonts w:asciiTheme="minorHAnsi" w:hAnsiTheme="minorHAnsi" w:cstheme="minorHAnsi"/>
          <w:b w:val="0"/>
          <w:bCs w:val="0"/>
          <w:sz w:val="22"/>
          <w:szCs w:val="22"/>
        </w:rPr>
        <w:t>(Accessed 24</w:t>
      </w:r>
      <w:r w:rsidRPr="00BF1987">
        <w:rPr>
          <w:rFonts w:asciiTheme="minorHAnsi" w:hAnsiTheme="minorHAnsi" w:cstheme="minorHAnsi"/>
          <w:b w:val="0"/>
          <w:bCs w:val="0"/>
          <w:sz w:val="22"/>
          <w:szCs w:val="22"/>
          <w:vertAlign w:val="superscript"/>
        </w:rPr>
        <w:t>th</w:t>
      </w:r>
      <w:r w:rsidRPr="00BF1987">
        <w:rPr>
          <w:rFonts w:asciiTheme="minorHAnsi" w:hAnsiTheme="minorHAnsi" w:cstheme="minorHAnsi"/>
          <w:b w:val="0"/>
          <w:bCs w:val="0"/>
          <w:sz w:val="22"/>
          <w:szCs w:val="22"/>
        </w:rPr>
        <w:t xml:space="preserve"> November 2022)</w:t>
      </w:r>
    </w:p>
    <w:p w14:paraId="72C63FF1" w14:textId="12C248ED" w:rsidR="001B4CF8" w:rsidRDefault="001B4CF8">
      <w:pPr>
        <w:rPr>
          <w:rFonts w:cstheme="minorHAnsi"/>
          <w:b/>
          <w:bCs/>
        </w:rPr>
      </w:pPr>
      <w:r>
        <w:rPr>
          <w:rFonts w:cstheme="minorHAnsi"/>
          <w:b/>
          <w:bCs/>
        </w:rPr>
        <w:br w:type="page"/>
      </w:r>
    </w:p>
    <w:p w14:paraId="4274583B" w14:textId="0469A8C1" w:rsidR="00ED7904" w:rsidRDefault="00ED7904" w:rsidP="001B4CF8">
      <w:pPr>
        <w:rPr>
          <w:rFonts w:eastAsia="Times New Roman" w:cstheme="minorHAnsi"/>
          <w:kern w:val="36"/>
          <w:lang w:eastAsia="en-GB"/>
        </w:rPr>
      </w:pPr>
    </w:p>
    <w:p w14:paraId="647B9501" w14:textId="74103D99" w:rsidR="001B4CF8" w:rsidRDefault="001B4CF8" w:rsidP="001B4CF8">
      <w:pPr>
        <w:rPr>
          <w:rFonts w:eastAsia="Times New Roman" w:cstheme="minorHAnsi"/>
          <w:kern w:val="36"/>
          <w:lang w:eastAsia="en-GB"/>
        </w:rPr>
      </w:pPr>
    </w:p>
    <w:p w14:paraId="6B0CC756" w14:textId="77777777" w:rsidR="001B4CF8" w:rsidRPr="00ED7904" w:rsidRDefault="001B4CF8" w:rsidP="001B4CF8">
      <w:pPr>
        <w:pStyle w:val="ListParagraph"/>
        <w:numPr>
          <w:ilvl w:val="0"/>
          <w:numId w:val="3"/>
        </w:numPr>
        <w:shd w:val="clear" w:color="auto" w:fill="FFFFFF"/>
        <w:spacing w:after="0" w:line="276" w:lineRule="auto"/>
        <w:ind w:left="-3"/>
        <w:textAlignment w:val="baseline"/>
        <w:rPr>
          <w:rFonts w:cstheme="minorHAnsi"/>
        </w:rPr>
      </w:pPr>
      <w:proofErr w:type="spellStart"/>
      <w:r w:rsidRPr="00ED7904">
        <w:rPr>
          <w:rFonts w:eastAsia="Times New Roman" w:cstheme="minorHAnsi"/>
          <w:lang w:eastAsia="en-GB"/>
        </w:rPr>
        <w:t>Marinaki</w:t>
      </w:r>
      <w:proofErr w:type="spellEnd"/>
      <w:r w:rsidRPr="00ED7904">
        <w:rPr>
          <w:rFonts w:eastAsia="Times New Roman" w:cstheme="minorHAnsi"/>
          <w:lang w:eastAsia="en-GB"/>
        </w:rPr>
        <w:t xml:space="preserve">, A. (2020). </w:t>
      </w:r>
      <w:r w:rsidRPr="00ED7904">
        <w:rPr>
          <w:rFonts w:eastAsia="Times New Roman" w:cstheme="minorHAnsi"/>
          <w:i/>
          <w:iCs/>
          <w:lang w:eastAsia="en-GB"/>
        </w:rPr>
        <w:t xml:space="preserve">Employee wellbeing: Caring for your people </w:t>
      </w:r>
      <w:r w:rsidRPr="00ED7904">
        <w:rPr>
          <w:rFonts w:eastAsia="Times New Roman" w:cstheme="minorHAnsi"/>
          <w:lang w:eastAsia="en-GB"/>
        </w:rPr>
        <w:t xml:space="preserve">Available at: </w:t>
      </w:r>
      <w:hyperlink r:id="rId32" w:history="1">
        <w:r w:rsidRPr="00ED7904">
          <w:rPr>
            <w:rStyle w:val="Hyperlink"/>
            <w:rFonts w:eastAsia="Times New Roman" w:cstheme="minorHAnsi"/>
            <w:lang w:eastAsia="en-GB"/>
          </w:rPr>
          <w:t>https://resources.workable.com/stories-and-insights/employee-wellbeing-caring-for-your-people</w:t>
        </w:r>
      </w:hyperlink>
      <w:r w:rsidRPr="00ED7904">
        <w:rPr>
          <w:rFonts w:eastAsia="Times New Roman" w:cstheme="minorHAnsi"/>
          <w:lang w:eastAsia="en-GB"/>
        </w:rPr>
        <w:t xml:space="preserve"> (</w:t>
      </w:r>
      <w:r w:rsidRPr="00ED7904">
        <w:rPr>
          <w:rFonts w:cstheme="minorHAnsi"/>
        </w:rPr>
        <w:t>Accessed 8</w:t>
      </w:r>
      <w:r w:rsidRPr="00ED7904">
        <w:rPr>
          <w:rFonts w:cstheme="minorHAnsi"/>
          <w:vertAlign w:val="superscript"/>
        </w:rPr>
        <w:t>th</w:t>
      </w:r>
      <w:r w:rsidRPr="00ED7904">
        <w:rPr>
          <w:rFonts w:cstheme="minorHAnsi"/>
        </w:rPr>
        <w:t xml:space="preserve"> November 2022)</w:t>
      </w:r>
    </w:p>
    <w:p w14:paraId="64481E55" w14:textId="77777777" w:rsidR="001B4CF8" w:rsidRDefault="001B4CF8" w:rsidP="001B4CF8">
      <w:pPr>
        <w:pStyle w:val="ListParagraph"/>
        <w:numPr>
          <w:ilvl w:val="0"/>
          <w:numId w:val="3"/>
        </w:numPr>
        <w:shd w:val="clear" w:color="auto" w:fill="FFFFFF"/>
        <w:spacing w:after="0" w:line="276" w:lineRule="auto"/>
        <w:ind w:left="0"/>
        <w:textAlignment w:val="baseline"/>
        <w:rPr>
          <w:rFonts w:cstheme="minorHAnsi"/>
        </w:rPr>
      </w:pPr>
      <w:r>
        <w:rPr>
          <w:rFonts w:cstheme="minorHAnsi"/>
        </w:rPr>
        <w:t xml:space="preserve">MindTools, (no date) </w:t>
      </w:r>
      <w:r>
        <w:rPr>
          <w:rFonts w:cstheme="minorHAnsi"/>
          <w:i/>
          <w:iCs/>
        </w:rPr>
        <w:t xml:space="preserve">How to Find the Right Work Life Balance – Creating a Healthy Rewarding Life </w:t>
      </w:r>
      <w:r>
        <w:rPr>
          <w:rFonts w:cstheme="minorHAnsi"/>
        </w:rPr>
        <w:t xml:space="preserve">Available at:  </w:t>
      </w:r>
      <w:hyperlink r:id="rId33" w:history="1">
        <w:r>
          <w:rPr>
            <w:rStyle w:val="Hyperlink"/>
            <w:rFonts w:cstheme="minorHAnsi"/>
          </w:rPr>
          <w:t>https://www.mindtools.com/pages/article/work-life-balance.htm</w:t>
        </w:r>
      </w:hyperlink>
      <w:r>
        <w:rPr>
          <w:rFonts w:cstheme="minorHAnsi"/>
        </w:rPr>
        <w:t xml:space="preserve"> (Accessed 4</w:t>
      </w:r>
      <w:r>
        <w:rPr>
          <w:rFonts w:cstheme="minorHAnsi"/>
          <w:vertAlign w:val="superscript"/>
        </w:rPr>
        <w:t>th</w:t>
      </w:r>
      <w:r>
        <w:rPr>
          <w:rFonts w:cstheme="minorHAnsi"/>
        </w:rPr>
        <w:t xml:space="preserve"> November 2022)</w:t>
      </w:r>
    </w:p>
    <w:p w14:paraId="3DC098E4" w14:textId="77777777" w:rsidR="001B4CF8" w:rsidRPr="00ED7904" w:rsidRDefault="001B4CF8" w:rsidP="001B4CF8">
      <w:pPr>
        <w:pStyle w:val="ListParagraph"/>
        <w:numPr>
          <w:ilvl w:val="0"/>
          <w:numId w:val="3"/>
        </w:numPr>
        <w:spacing w:after="0" w:line="276" w:lineRule="auto"/>
        <w:ind w:left="0"/>
        <w:rPr>
          <w:rFonts w:cstheme="minorHAnsi"/>
        </w:rPr>
      </w:pPr>
      <w:r w:rsidRPr="00ED7904">
        <w:rPr>
          <w:rFonts w:cstheme="minorHAnsi"/>
        </w:rPr>
        <w:t xml:space="preserve">MSS The HR People (no date) </w:t>
      </w:r>
      <w:r w:rsidRPr="00ED7904">
        <w:rPr>
          <w:rFonts w:cstheme="minorHAnsi"/>
          <w:i/>
          <w:iCs/>
        </w:rPr>
        <w:t xml:space="preserve">Unfair Dismissal </w:t>
      </w:r>
      <w:r w:rsidRPr="00ED7904">
        <w:rPr>
          <w:rFonts w:cstheme="minorHAnsi"/>
        </w:rPr>
        <w:t xml:space="preserve">Available at:  </w:t>
      </w:r>
      <w:hyperlink r:id="rId34" w:history="1">
        <w:r>
          <w:rPr>
            <w:rStyle w:val="Hyperlink"/>
          </w:rPr>
          <w:t>https://www.mssirl.ie/unfair-dismissal</w:t>
        </w:r>
      </w:hyperlink>
      <w:r>
        <w:t xml:space="preserve"> (Accessed 16</w:t>
      </w:r>
      <w:r w:rsidRPr="00ED7904">
        <w:rPr>
          <w:vertAlign w:val="superscript"/>
        </w:rPr>
        <w:t>th</w:t>
      </w:r>
      <w:r>
        <w:t xml:space="preserve"> November 2022) </w:t>
      </w:r>
    </w:p>
    <w:p w14:paraId="20B63FE4" w14:textId="77777777" w:rsidR="001B4CF8" w:rsidRDefault="001B4CF8" w:rsidP="001B4CF8">
      <w:pPr>
        <w:pStyle w:val="ListParagraph"/>
        <w:numPr>
          <w:ilvl w:val="0"/>
          <w:numId w:val="3"/>
        </w:numPr>
        <w:spacing w:after="0" w:line="276" w:lineRule="auto"/>
        <w:ind w:left="0"/>
        <w:rPr>
          <w:rFonts w:cstheme="minorHAnsi"/>
        </w:rPr>
      </w:pPr>
      <w:proofErr w:type="spellStart"/>
      <w:r>
        <w:rPr>
          <w:rFonts w:cstheme="minorHAnsi"/>
        </w:rPr>
        <w:t>Pavlou</w:t>
      </w:r>
      <w:proofErr w:type="spellEnd"/>
      <w:r>
        <w:rPr>
          <w:rFonts w:cstheme="minorHAnsi"/>
        </w:rPr>
        <w:t xml:space="preserve">, C. (2019) </w:t>
      </w:r>
      <w:r>
        <w:rPr>
          <w:rFonts w:cstheme="minorHAnsi"/>
          <w:i/>
          <w:iCs/>
        </w:rPr>
        <w:t xml:space="preserve">Diversity in the workplace: why it matters and how to increase inclusion </w:t>
      </w:r>
      <w:r>
        <w:rPr>
          <w:rFonts w:cstheme="minorHAnsi"/>
        </w:rPr>
        <w:t xml:space="preserve">Available at: </w:t>
      </w:r>
      <w:hyperlink r:id="rId35" w:history="1">
        <w:r>
          <w:rPr>
            <w:rStyle w:val="Hyperlink"/>
          </w:rPr>
          <w:t>https://resources.workable.com/stories-and-insights/diversity-inclusion-in-the-workplace</w:t>
        </w:r>
      </w:hyperlink>
      <w:r>
        <w:t xml:space="preserve"> (Accessed 16</w:t>
      </w:r>
      <w:r>
        <w:rPr>
          <w:vertAlign w:val="superscript"/>
        </w:rPr>
        <w:t>th</w:t>
      </w:r>
      <w:r>
        <w:t xml:space="preserve"> November 2022) </w:t>
      </w:r>
    </w:p>
    <w:p w14:paraId="0ABDD83C" w14:textId="77777777" w:rsidR="001B4CF8" w:rsidRDefault="001B4CF8" w:rsidP="001B4CF8">
      <w:pPr>
        <w:pStyle w:val="ListParagraph"/>
        <w:numPr>
          <w:ilvl w:val="0"/>
          <w:numId w:val="3"/>
        </w:numPr>
        <w:spacing w:after="0" w:line="276" w:lineRule="auto"/>
        <w:ind w:left="0"/>
        <w:rPr>
          <w:rFonts w:cstheme="minorHAnsi"/>
        </w:rPr>
      </w:pPr>
      <w:r>
        <w:rPr>
          <w:rFonts w:cstheme="minorHAnsi"/>
        </w:rPr>
        <w:t>People Insight. (</w:t>
      </w:r>
      <w:proofErr w:type="gramStart"/>
      <w:r>
        <w:rPr>
          <w:rFonts w:cstheme="minorHAnsi"/>
        </w:rPr>
        <w:t>no</w:t>
      </w:r>
      <w:proofErr w:type="gramEnd"/>
      <w:r>
        <w:rPr>
          <w:rFonts w:cstheme="minorHAnsi"/>
        </w:rPr>
        <w:t xml:space="preserve"> date) </w:t>
      </w:r>
      <w:r>
        <w:rPr>
          <w:rFonts w:cstheme="minorHAnsi"/>
          <w:i/>
          <w:iCs/>
        </w:rPr>
        <w:t xml:space="preserve">Why is Diversity and Inclusion important? Leadership </w:t>
      </w:r>
      <w:proofErr w:type="gramStart"/>
      <w:r>
        <w:rPr>
          <w:rFonts w:cstheme="minorHAnsi"/>
          <w:i/>
          <w:iCs/>
        </w:rPr>
        <w:t>buy</w:t>
      </w:r>
      <w:proofErr w:type="gramEnd"/>
      <w:r>
        <w:rPr>
          <w:rFonts w:cstheme="minorHAnsi"/>
          <w:i/>
          <w:iCs/>
        </w:rPr>
        <w:t xml:space="preserve"> in to the business &amp; moral case </w:t>
      </w:r>
      <w:r>
        <w:rPr>
          <w:rFonts w:cstheme="minorHAnsi"/>
        </w:rPr>
        <w:t xml:space="preserve">Available at:  </w:t>
      </w:r>
      <w:hyperlink r:id="rId36" w:history="1">
        <w:r>
          <w:rPr>
            <w:rStyle w:val="Hyperlink"/>
            <w:rFonts w:cstheme="minorHAnsi"/>
          </w:rPr>
          <w:t>https://peopleinsight.co.uk/why-diversity-inclusion-important/</w:t>
        </w:r>
      </w:hyperlink>
      <w:r>
        <w:rPr>
          <w:rFonts w:cstheme="minorHAnsi"/>
        </w:rPr>
        <w:t xml:space="preserve"> (Accessed 7</w:t>
      </w:r>
      <w:r>
        <w:rPr>
          <w:rFonts w:cstheme="minorHAnsi"/>
          <w:vertAlign w:val="superscript"/>
        </w:rPr>
        <w:t>th</w:t>
      </w:r>
      <w:r>
        <w:rPr>
          <w:rFonts w:cstheme="minorHAnsi"/>
        </w:rPr>
        <w:t xml:space="preserve"> November 2022) </w:t>
      </w:r>
    </w:p>
    <w:p w14:paraId="301D376F" w14:textId="77777777" w:rsidR="001B4CF8" w:rsidRPr="00F82774" w:rsidRDefault="001B4CF8" w:rsidP="001B4CF8">
      <w:pPr>
        <w:pStyle w:val="ListParagraph"/>
        <w:numPr>
          <w:ilvl w:val="0"/>
          <w:numId w:val="3"/>
        </w:numPr>
        <w:spacing w:after="0" w:line="276" w:lineRule="auto"/>
        <w:ind w:left="0"/>
        <w:rPr>
          <w:rFonts w:cstheme="minorHAnsi"/>
        </w:rPr>
      </w:pPr>
      <w:proofErr w:type="spellStart"/>
      <w:r>
        <w:rPr>
          <w:rFonts w:cstheme="minorHAnsi"/>
        </w:rPr>
        <w:t>Suff</w:t>
      </w:r>
      <w:proofErr w:type="spellEnd"/>
      <w:r>
        <w:rPr>
          <w:rFonts w:cstheme="minorHAnsi"/>
        </w:rPr>
        <w:t xml:space="preserve">, R. (2022) </w:t>
      </w:r>
      <w:r>
        <w:rPr>
          <w:rFonts w:cstheme="minorHAnsi"/>
          <w:i/>
          <w:iCs/>
        </w:rPr>
        <w:t xml:space="preserve">Wellbeing at work </w:t>
      </w:r>
      <w:r>
        <w:rPr>
          <w:rFonts w:cstheme="minorHAnsi"/>
        </w:rPr>
        <w:t xml:space="preserve">Available at:  </w:t>
      </w:r>
      <w:hyperlink r:id="rId37" w:history="1">
        <w:r>
          <w:rPr>
            <w:rStyle w:val="Hyperlink"/>
          </w:rPr>
          <w:t>https://www.cipd.co.uk/knowledge/culture/well-being/factsheet</w:t>
        </w:r>
      </w:hyperlink>
      <w:r>
        <w:t xml:space="preserve"> (Accessed 16</w:t>
      </w:r>
      <w:r>
        <w:rPr>
          <w:vertAlign w:val="superscript"/>
        </w:rPr>
        <w:t>th</w:t>
      </w:r>
      <w:r>
        <w:t xml:space="preserve"> November 2022) </w:t>
      </w:r>
    </w:p>
    <w:p w14:paraId="6BE47BA8" w14:textId="0D418D22" w:rsidR="001B4CF8" w:rsidRDefault="001B4CF8" w:rsidP="001B4CF8">
      <w:pPr>
        <w:pStyle w:val="ListParagraph"/>
        <w:numPr>
          <w:ilvl w:val="0"/>
          <w:numId w:val="3"/>
        </w:numPr>
        <w:spacing w:after="0" w:line="276" w:lineRule="auto"/>
        <w:ind w:left="0"/>
        <w:rPr>
          <w:rFonts w:cstheme="minorHAnsi"/>
        </w:rPr>
      </w:pPr>
      <w:proofErr w:type="spellStart"/>
      <w:r>
        <w:t>Suff</w:t>
      </w:r>
      <w:proofErr w:type="spellEnd"/>
      <w:r>
        <w:t xml:space="preserve">, R. (2022) </w:t>
      </w:r>
      <w:r>
        <w:rPr>
          <w:i/>
          <w:iCs/>
        </w:rPr>
        <w:t xml:space="preserve">The role of employment tribunals </w:t>
      </w:r>
      <w:r>
        <w:t xml:space="preserve">Available at:  </w:t>
      </w:r>
      <w:hyperlink r:id="rId38" w:history="1">
        <w:r>
          <w:rPr>
            <w:rStyle w:val="Hyperlink"/>
          </w:rPr>
          <w:t>https://www.cipd.co.uk/knowledge/fundamentals/emp-law/tribunals/factsheet</w:t>
        </w:r>
      </w:hyperlink>
      <w:r>
        <w:t xml:space="preserve"> Accessed 24</w:t>
      </w:r>
      <w:r w:rsidRPr="00F82774">
        <w:rPr>
          <w:vertAlign w:val="superscript"/>
        </w:rPr>
        <w:t>th</w:t>
      </w:r>
      <w:r>
        <w:t xml:space="preserve"> November 2022) </w:t>
      </w:r>
    </w:p>
    <w:p w14:paraId="3768D02C" w14:textId="77777777" w:rsidR="001B4CF8" w:rsidRDefault="001B4CF8" w:rsidP="001B4CF8">
      <w:pPr>
        <w:pStyle w:val="ListParagraph"/>
        <w:numPr>
          <w:ilvl w:val="0"/>
          <w:numId w:val="3"/>
        </w:numPr>
        <w:spacing w:after="0" w:line="276" w:lineRule="auto"/>
        <w:ind w:left="0"/>
        <w:rPr>
          <w:rFonts w:cstheme="minorHAnsi"/>
        </w:rPr>
      </w:pPr>
      <w:r>
        <w:rPr>
          <w:rFonts w:cstheme="minorHAnsi"/>
        </w:rPr>
        <w:t xml:space="preserve">TED, (2021) </w:t>
      </w:r>
      <w:r>
        <w:rPr>
          <w:rFonts w:cstheme="minorHAnsi"/>
          <w:i/>
          <w:iCs/>
        </w:rPr>
        <w:t xml:space="preserve">3 rules for better work-life balance | The Way We Work, a TED series </w:t>
      </w:r>
      <w:r>
        <w:rPr>
          <w:rFonts w:cstheme="minorHAnsi"/>
        </w:rPr>
        <w:t xml:space="preserve">available at:  </w:t>
      </w:r>
      <w:hyperlink r:id="rId39" w:history="1">
        <w:r>
          <w:rPr>
            <w:rStyle w:val="Hyperlink"/>
            <w:rFonts w:cstheme="minorHAnsi"/>
          </w:rPr>
          <w:t>https://www.youtube.com/watch?v=4c_xYLwOx-g</w:t>
        </w:r>
      </w:hyperlink>
      <w:r>
        <w:rPr>
          <w:rFonts w:cstheme="minorHAnsi"/>
        </w:rPr>
        <w:t xml:space="preserve"> (Accessed 4</w:t>
      </w:r>
      <w:r>
        <w:rPr>
          <w:rFonts w:cstheme="minorHAnsi"/>
          <w:vertAlign w:val="superscript"/>
        </w:rPr>
        <w:t>th</w:t>
      </w:r>
      <w:r>
        <w:rPr>
          <w:rFonts w:cstheme="minorHAnsi"/>
        </w:rPr>
        <w:t xml:space="preserve"> November 2022) </w:t>
      </w:r>
    </w:p>
    <w:p w14:paraId="4B06F071" w14:textId="77777777" w:rsidR="001B4CF8" w:rsidRPr="000E44A7" w:rsidRDefault="001B4CF8" w:rsidP="001B4CF8">
      <w:pPr>
        <w:pStyle w:val="ListParagraph"/>
        <w:numPr>
          <w:ilvl w:val="0"/>
          <w:numId w:val="3"/>
        </w:numPr>
        <w:spacing w:after="0" w:line="276" w:lineRule="auto"/>
        <w:ind w:left="0"/>
        <w:rPr>
          <w:rFonts w:cstheme="minorHAnsi"/>
        </w:rPr>
      </w:pPr>
      <w:r w:rsidRPr="000E44A7">
        <w:rPr>
          <w:rStyle w:val="normaltextrun"/>
          <w:rFonts w:cstheme="minorHAnsi"/>
          <w:color w:val="000000"/>
          <w:bdr w:val="none" w:sz="0" w:space="0" w:color="auto" w:frame="1"/>
        </w:rPr>
        <w:t xml:space="preserve">Waite, K </w:t>
      </w:r>
      <w:r w:rsidRPr="000E44A7">
        <w:rPr>
          <w:rStyle w:val="normaltextrun"/>
          <w:rFonts w:cstheme="minorHAnsi"/>
          <w:i/>
          <w:iCs/>
          <w:color w:val="000000"/>
          <w:bdr w:val="none" w:sz="0" w:space="0" w:color="auto" w:frame="1"/>
        </w:rPr>
        <w:t>et al</w:t>
      </w:r>
      <w:r w:rsidRPr="000E44A7">
        <w:rPr>
          <w:rStyle w:val="normaltextrun"/>
          <w:rFonts w:cstheme="minorHAnsi"/>
          <w:color w:val="000000"/>
          <w:bdr w:val="none" w:sz="0" w:space="0" w:color="auto" w:frame="1"/>
        </w:rPr>
        <w:t xml:space="preserve"> (2021) </w:t>
      </w:r>
      <w:r w:rsidRPr="000E44A7">
        <w:rPr>
          <w:rStyle w:val="normaltextrun"/>
          <w:rFonts w:cstheme="minorHAnsi"/>
          <w:i/>
          <w:iCs/>
          <w:color w:val="000000"/>
          <w:bdr w:val="none" w:sz="0" w:space="0" w:color="auto" w:frame="1"/>
        </w:rPr>
        <w:t xml:space="preserve">People Practice </w:t>
      </w:r>
      <w:proofErr w:type="gramStart"/>
      <w:r w:rsidRPr="000E44A7">
        <w:rPr>
          <w:rStyle w:val="normaltextrun"/>
          <w:rFonts w:cstheme="minorHAnsi"/>
          <w:i/>
          <w:iCs/>
          <w:color w:val="000000"/>
          <w:bdr w:val="none" w:sz="0" w:space="0" w:color="auto" w:frame="1"/>
        </w:rPr>
        <w:t>A</w:t>
      </w:r>
      <w:proofErr w:type="gramEnd"/>
      <w:r w:rsidRPr="000E44A7">
        <w:rPr>
          <w:rStyle w:val="normaltextrun"/>
          <w:rFonts w:cstheme="minorHAnsi"/>
          <w:i/>
          <w:iCs/>
          <w:color w:val="000000"/>
          <w:bdr w:val="none" w:sz="0" w:space="0" w:color="auto" w:frame="1"/>
        </w:rPr>
        <w:t xml:space="preserve"> Complete Guide </w:t>
      </w:r>
      <w:r w:rsidRPr="000E44A7">
        <w:rPr>
          <w:rStyle w:val="normaltextrun"/>
          <w:rFonts w:cstheme="minorHAnsi"/>
          <w:color w:val="000000"/>
          <w:bdr w:val="none" w:sz="0" w:space="0" w:color="auto" w:frame="1"/>
        </w:rPr>
        <w:t xml:space="preserve">Kogan Page Limited </w:t>
      </w:r>
    </w:p>
    <w:p w14:paraId="6442EB53" w14:textId="77777777" w:rsidR="001B4CF8" w:rsidRDefault="001B4CF8" w:rsidP="001B4CF8">
      <w:pPr>
        <w:pStyle w:val="ListParagraph"/>
        <w:numPr>
          <w:ilvl w:val="0"/>
          <w:numId w:val="3"/>
        </w:numPr>
        <w:spacing w:after="0" w:line="276" w:lineRule="auto"/>
        <w:ind w:left="0"/>
        <w:rPr>
          <w:rFonts w:cstheme="minorHAnsi"/>
        </w:rPr>
      </w:pPr>
      <w:r>
        <w:rPr>
          <w:rStyle w:val="normaltextrun"/>
          <w:rFonts w:cstheme="minorHAnsi"/>
          <w:color w:val="000000"/>
          <w:shd w:val="clear" w:color="auto" w:fill="FFFFFF"/>
        </w:rPr>
        <w:t xml:space="preserve">Work Institute (2020) </w:t>
      </w:r>
      <w:r>
        <w:rPr>
          <w:rStyle w:val="normaltextrun"/>
          <w:rFonts w:cstheme="minorHAnsi"/>
          <w:i/>
          <w:iCs/>
          <w:color w:val="000000"/>
          <w:shd w:val="clear" w:color="auto" w:fill="FFFFFF"/>
        </w:rPr>
        <w:t>2020 Retention Report.</w:t>
      </w:r>
      <w:r>
        <w:rPr>
          <w:rStyle w:val="normaltextrun"/>
          <w:rFonts w:cstheme="minorHAnsi"/>
          <w:color w:val="000000"/>
          <w:shd w:val="clear" w:color="auto" w:fill="FFFFFF"/>
        </w:rPr>
        <w:t xml:space="preserve"> Available at: </w:t>
      </w:r>
      <w:hyperlink r:id="rId40" w:tgtFrame="_blank" w:history="1">
        <w:r>
          <w:rPr>
            <w:rStyle w:val="normaltextrun"/>
            <w:rFonts w:cstheme="minorHAnsi"/>
            <w:color w:val="0000FF"/>
            <w:u w:val="single"/>
            <w:shd w:val="clear" w:color="auto" w:fill="FFFFFF"/>
          </w:rPr>
          <w:t>https://info.workinstitute.com/hubfs/2020%20Retention%20Report/Work%20Institutes%202020%20Retention%20Report.pdf</w:t>
        </w:r>
      </w:hyperlink>
      <w:r>
        <w:rPr>
          <w:rStyle w:val="normaltextrun"/>
          <w:rFonts w:cstheme="minorHAnsi"/>
          <w:color w:val="000000"/>
          <w:shd w:val="clear" w:color="auto" w:fill="FFFFFF"/>
        </w:rPr>
        <w:t xml:space="preserve"> (Accessed: 7</w:t>
      </w:r>
      <w:r>
        <w:rPr>
          <w:rStyle w:val="normaltextrun"/>
          <w:rFonts w:cstheme="minorHAnsi"/>
          <w:color w:val="000000"/>
          <w:shd w:val="clear" w:color="auto" w:fill="FFFFFF"/>
          <w:vertAlign w:val="superscript"/>
        </w:rPr>
        <w:t>th</w:t>
      </w:r>
      <w:r>
        <w:rPr>
          <w:rStyle w:val="normaltextrun"/>
          <w:rFonts w:cstheme="minorHAnsi"/>
          <w:color w:val="000000"/>
          <w:shd w:val="clear" w:color="auto" w:fill="FFFFFF"/>
        </w:rPr>
        <w:t xml:space="preserve"> November 2022)</w:t>
      </w:r>
      <w:r>
        <w:rPr>
          <w:rStyle w:val="eop"/>
          <w:rFonts w:cstheme="minorHAnsi"/>
          <w:color w:val="000000"/>
          <w:shd w:val="clear" w:color="auto" w:fill="FFFFFF"/>
        </w:rPr>
        <w:t> </w:t>
      </w:r>
    </w:p>
    <w:p w14:paraId="764ACBE8" w14:textId="77777777" w:rsidR="001B4CF8" w:rsidRPr="001D4EF2" w:rsidRDefault="001B4CF8" w:rsidP="001B4CF8">
      <w:pPr>
        <w:spacing w:line="276"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8088D" w14:textId="77777777" w:rsidR="001B4CF8" w:rsidRPr="001B4CF8" w:rsidRDefault="001B4CF8" w:rsidP="001B4CF8">
      <w:pPr>
        <w:rPr>
          <w:rFonts w:eastAsia="Times New Roman" w:cstheme="minorHAnsi"/>
          <w:kern w:val="36"/>
          <w:lang w:eastAsia="en-GB"/>
        </w:rPr>
      </w:pPr>
    </w:p>
    <w:sectPr w:rsidR="001B4CF8" w:rsidRPr="001B4CF8" w:rsidSect="004D5ACB">
      <w:headerReference w:type="default" r:id="rId41"/>
      <w:footerReference w:type="default" r:id="rId42"/>
      <w:pgSz w:w="11906" w:h="16838"/>
      <w:pgMar w:top="567" w:right="1134" w:bottom="30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1BB72" w14:textId="77777777" w:rsidR="00A344BA" w:rsidRDefault="00A344BA" w:rsidP="004D5ACB">
      <w:pPr>
        <w:spacing w:after="0" w:line="240" w:lineRule="auto"/>
      </w:pPr>
      <w:r>
        <w:separator/>
      </w:r>
    </w:p>
  </w:endnote>
  <w:endnote w:type="continuationSeparator" w:id="0">
    <w:p w14:paraId="28BDE9A6" w14:textId="77777777" w:rsidR="00A344BA" w:rsidRDefault="00A344BA" w:rsidP="004D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Description w:val="Footer content"/>
    </w:tblPr>
    <w:tblGrid>
      <w:gridCol w:w="193"/>
      <w:gridCol w:w="8963"/>
      <w:gridCol w:w="482"/>
    </w:tblGrid>
    <w:tr w:rsidR="004D5ACB" w14:paraId="1BED36C3" w14:textId="77777777" w:rsidTr="00614450">
      <w:trPr>
        <w:trHeight w:hRule="exact" w:val="360"/>
      </w:trPr>
      <w:tc>
        <w:tcPr>
          <w:tcW w:w="100" w:type="pct"/>
          <w:shd w:val="clear" w:color="auto" w:fill="AD84C6" w:themeFill="accent1"/>
          <w:vAlign w:val="center"/>
        </w:tcPr>
        <w:p w14:paraId="6438E2D7" w14:textId="77777777" w:rsidR="004D5ACB" w:rsidRDefault="004D5ACB" w:rsidP="004D5ACB">
          <w:pPr>
            <w:pStyle w:val="Footer"/>
            <w:spacing w:before="40" w:after="40"/>
            <w:rPr>
              <w:color w:val="FFFFFF" w:themeColor="background1"/>
            </w:rPr>
          </w:pPr>
          <w:bookmarkStart w:id="5" w:name="_Hlk121088687"/>
        </w:p>
      </w:tc>
      <w:tc>
        <w:tcPr>
          <w:tcW w:w="4650" w:type="pct"/>
          <w:shd w:val="clear" w:color="auto" w:fill="578793" w:themeFill="accent5" w:themeFillShade="BF"/>
          <w:vAlign w:val="center"/>
        </w:tcPr>
        <w:p w14:paraId="7563365B" w14:textId="219B0C13" w:rsidR="004D5ACB" w:rsidRPr="003D74AA" w:rsidRDefault="004D5ACB" w:rsidP="004D5ACB">
          <w:pPr>
            <w:pStyle w:val="Footer"/>
            <w:spacing w:before="40" w:after="40"/>
            <w:ind w:left="144" w:right="144"/>
            <w:jc w:val="center"/>
            <w:rPr>
              <w:i/>
              <w:iCs/>
              <w:color w:val="FFFFFF" w:themeColor="background1"/>
            </w:rPr>
          </w:pPr>
          <w:r>
            <w:rPr>
              <w:color w:val="FFFFFF" w:themeColor="background1"/>
            </w:rPr>
            <w:t xml:space="preserve">Healthcare on Hand | </w:t>
          </w:r>
          <w:r w:rsidR="00E62449">
            <w:rPr>
              <w:color w:val="FFFFFF" w:themeColor="background1"/>
            </w:rPr>
            <w:t>Wellbeing in The Workplace &amp; Employee Relations</w:t>
          </w:r>
          <w:r w:rsidR="008A412A">
            <w:rPr>
              <w:color w:val="FFFFFF" w:themeColor="background1"/>
            </w:rPr>
            <w:t xml:space="preserve"> |</w:t>
          </w:r>
          <w:r>
            <w:rPr>
              <w:color w:val="FFFFFF" w:themeColor="background1"/>
            </w:rPr>
            <w:t xml:space="preserve"> November 2022</w:t>
          </w:r>
        </w:p>
      </w:tc>
      <w:tc>
        <w:tcPr>
          <w:tcW w:w="250" w:type="pct"/>
          <w:shd w:val="clear" w:color="auto" w:fill="AD84C6" w:themeFill="accent1"/>
          <w:vAlign w:val="center"/>
        </w:tcPr>
        <w:p w14:paraId="7A29429B" w14:textId="77777777" w:rsidR="004D5ACB" w:rsidRDefault="004D5ACB" w:rsidP="004D5ACB">
          <w:pPr>
            <w:pStyle w:val="Footer"/>
            <w:spacing w:before="40" w:after="40"/>
            <w:jc w:val="center"/>
            <w:rPr>
              <w:color w:val="FFFFFF" w:themeColor="background1"/>
            </w:rPr>
          </w:pPr>
        </w:p>
      </w:tc>
    </w:tr>
    <w:bookmarkEnd w:id="5"/>
  </w:tbl>
  <w:p w14:paraId="765A9374" w14:textId="77777777" w:rsidR="004D5ACB" w:rsidRDefault="004D5ACB" w:rsidP="004D5ACB">
    <w:pPr>
      <w:pStyle w:val="NoSpacing"/>
    </w:pPr>
  </w:p>
  <w:p w14:paraId="23F83902" w14:textId="77777777" w:rsidR="004D5ACB" w:rsidRDefault="004D5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87AA" w14:textId="77777777" w:rsidR="00A344BA" w:rsidRDefault="00A344BA" w:rsidP="004D5ACB">
      <w:pPr>
        <w:spacing w:after="0" w:line="240" w:lineRule="auto"/>
      </w:pPr>
      <w:r>
        <w:separator/>
      </w:r>
    </w:p>
  </w:footnote>
  <w:footnote w:type="continuationSeparator" w:id="0">
    <w:p w14:paraId="3443FD2A" w14:textId="77777777" w:rsidR="00A344BA" w:rsidRDefault="00A344BA" w:rsidP="004D5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C991D" w14:textId="79953C3C" w:rsidR="004D5ACB" w:rsidRDefault="004D5ACB">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6D34C43A" wp14:editId="2969559D">
              <wp:simplePos x="0" y="0"/>
              <wp:positionH relativeFrom="page">
                <wp:align>left</wp:align>
              </wp:positionH>
              <wp:positionV relativeFrom="topMargin">
                <wp:posOffset>36195</wp:posOffset>
              </wp:positionV>
              <wp:extent cx="7847329" cy="749300"/>
              <wp:effectExtent l="0" t="0" r="1905" b="0"/>
              <wp:wrapNone/>
              <wp:docPr id="1" name="Group 1"/>
              <wp:cNvGraphicFramePr/>
              <a:graphic xmlns:a="http://schemas.openxmlformats.org/drawingml/2006/main">
                <a:graphicData uri="http://schemas.microsoft.com/office/word/2010/wordprocessingGroup">
                  <wpg:wgp>
                    <wpg:cNvGrpSpPr/>
                    <wpg:grpSpPr>
                      <a:xfrm>
                        <a:off x="0" y="0"/>
                        <a:ext cx="7847329" cy="749300"/>
                        <a:chOff x="0" y="0"/>
                        <a:chExt cx="1776994" cy="1024128"/>
                      </a:xfrm>
                      <a:gradFill flip="none" rotWithShape="1">
                        <a:gsLst>
                          <a:gs pos="32000">
                            <a:srgbClr val="7030A0"/>
                          </a:gs>
                          <a:gs pos="50000">
                            <a:schemeClr val="accent1">
                              <a:shade val="67500"/>
                              <a:satMod val="115000"/>
                            </a:schemeClr>
                          </a:gs>
                          <a:gs pos="100000">
                            <a:schemeClr val="accent1">
                              <a:shade val="100000"/>
                              <a:satMod val="115000"/>
                            </a:schemeClr>
                          </a:gs>
                        </a:gsLst>
                        <a:lin ang="8100000" scaled="1"/>
                        <a:tileRect/>
                      </a:gradFill>
                    </wpg:grpSpPr>
                    <wpg:grpSp>
                      <wpg:cNvPr id="4" name="Group 4"/>
                      <wpg:cNvGrpSpPr/>
                      <wpg:grpSpPr>
                        <a:xfrm>
                          <a:off x="0" y="0"/>
                          <a:ext cx="1776994" cy="1024128"/>
                          <a:chOff x="0" y="0"/>
                          <a:chExt cx="1776994" cy="1024128"/>
                        </a:xfrm>
                        <a:grpFill/>
                      </wpg:grpSpPr>
                      <wps:wsp>
                        <wps:cNvPr id="5" name="Rectangle 5"/>
                        <wps:cNvSpPr/>
                        <wps:spPr>
                          <a:xfrm>
                            <a:off x="76210" y="0"/>
                            <a:ext cx="17007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0"/>
                            <a:ext cx="14721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Text Box 14"/>
                      <wps:cNvSpPr txBox="1"/>
                      <wps:spPr>
                        <a:xfrm>
                          <a:off x="1196261" y="9510"/>
                          <a:ext cx="471738" cy="953865"/>
                        </a:xfrm>
                        <a:prstGeom prst="rect">
                          <a:avLst/>
                        </a:prstGeom>
                        <a:grpFill/>
                        <a:ln>
                          <a:noFill/>
                        </a:ln>
                      </wps:spPr>
                      <wps:style>
                        <a:lnRef idx="0">
                          <a:scrgbClr r="0" g="0" b="0"/>
                        </a:lnRef>
                        <a:fillRef idx="0">
                          <a:scrgbClr r="0" g="0" b="0"/>
                        </a:fillRef>
                        <a:effectRef idx="0">
                          <a:scrgbClr r="0" g="0" b="0"/>
                        </a:effectRef>
                        <a:fontRef idx="minor">
                          <a:schemeClr val="lt1"/>
                        </a:fontRef>
                      </wps:style>
                      <wps:txbx>
                        <w:txbxContent>
                          <w:p w14:paraId="6D59C80C" w14:textId="77777777" w:rsidR="004D5ACB" w:rsidRPr="007671CE" w:rsidRDefault="004D5ACB" w:rsidP="004D5ACB">
                            <w:pPr>
                              <w:pStyle w:val="Header"/>
                              <w:rPr>
                                <w:rStyle w:val="BookTitle"/>
                                <w:color w:val="000000" w:themeColor="text1"/>
                                <w:sz w:val="32"/>
                                <w:szCs w:val="32"/>
                              </w:rPr>
                            </w:pPr>
                            <w:r w:rsidRPr="007671CE">
                              <w:rPr>
                                <w:rStyle w:val="BookTitle"/>
                                <w:color w:val="000000" w:themeColor="text1"/>
                                <w:sz w:val="32"/>
                                <w:szCs w:val="32"/>
                              </w:rPr>
                              <w:t>Healthcare on Hand</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w:pict>
            <v:group w14:anchorId="6D34C43A" id="Group 1" o:spid="_x0000_s1027" style="position:absolute;margin-left:0;margin-top:2.85pt;width:617.9pt;height:59pt;z-index:251659264;mso-position-horizontal:left;mso-position-horizontal-relative:page;mso-position-vertical-relative:top-margin-area;mso-width-relative:margin;mso-height-relative:margin" coordsize="17769,1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">
              <v:group id="Group 4" o:spid="_x0000_s1028" style="position:absolute;width:17769;height:10241" coordsize="17769,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29" style="position:absolute;left:762;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" filled="f" stroked="f"/>
                <v:shape id="Rectangle 12" o:spid="_x0000_s1030"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" path="m,l1462822,r,1014481l638269,407899,,xe" filled="f" stroked="f">
                  <v:path arrowok="t" o:connecttype="custom" o:connectlocs="0,0;1463040,0;1463040,1014984;638364,408101;0,0" o:connectangles="0,0,0,0,0"/>
                </v:shape>
                <v:rect id="Rectangle 9" o:spid="_x0000_s1031"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" filled="f" stroked="f"/>
              </v:group>
              <v:shapetype id="_x0000_t202" coordsize="21600,21600" o:spt="202" path="m,l,21600r21600,l21600,xe">
                <v:stroke joinstyle="miter"/>
                <v:path gradientshapeok="t" o:connecttype="rect"/>
              </v:shapetype>
              <v:shape id="Text Box 14" o:spid="_x0000_s1032" type="#_x0000_t202" style="position:absolute;left:11962;top:95;width:4717;height:9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" filled="f" stroked="f">
                <v:textbox inset=",7.2pt,,7.2pt">
                  <w:txbxContent>
                    <w:p w14:paraId="6D59C80C" w14:textId="77777777" w:rsidR="004D5ACB" w:rsidRPr="007671CE" w:rsidRDefault="004D5ACB" w:rsidP="004D5ACB">
                      <w:pPr>
                        <w:pStyle w:val="Header"/>
                        <w:rPr>
                          <w:rStyle w:val="BookTitle"/>
                          <w:color w:val="000000" w:themeColor="text1"/>
                          <w:sz w:val="32"/>
                          <w:szCs w:val="32"/>
                        </w:rPr>
                      </w:pPr>
                      <w:r w:rsidRPr="007671CE">
                        <w:rPr>
                          <w:rStyle w:val="BookTitle"/>
                          <w:color w:val="000000" w:themeColor="text1"/>
                          <w:sz w:val="32"/>
                          <w:szCs w:val="32"/>
                        </w:rPr>
                        <w:t>Healthcare on Hand</w:t>
                      </w:r>
                    </w:p>
                  </w:txbxContent>
                </v:textbox>
              </v:shape>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AD84C6"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6387312"/>
    <w:multiLevelType w:val="hybridMultilevel"/>
    <w:tmpl w:val="5CFA3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85A4CE0"/>
    <w:multiLevelType w:val="hybridMultilevel"/>
    <w:tmpl w:val="DE9C8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75D9E"/>
    <w:multiLevelType w:val="hybridMultilevel"/>
    <w:tmpl w:val="6AB65040"/>
    <w:lvl w:ilvl="0" w:tplc="08090001">
      <w:start w:val="1"/>
      <w:numFmt w:val="bullet"/>
      <w:lvlText w:val=""/>
      <w:lvlJc w:val="left"/>
      <w:pPr>
        <w:ind w:left="2662" w:hanging="360"/>
      </w:pPr>
      <w:rPr>
        <w:rFonts w:ascii="Symbol" w:hAnsi="Symbol" w:hint="default"/>
      </w:rPr>
    </w:lvl>
    <w:lvl w:ilvl="1" w:tplc="08090003">
      <w:start w:val="1"/>
      <w:numFmt w:val="bullet"/>
      <w:lvlText w:val="o"/>
      <w:lvlJc w:val="left"/>
      <w:pPr>
        <w:ind w:left="3382" w:hanging="360"/>
      </w:pPr>
      <w:rPr>
        <w:rFonts w:ascii="Courier New" w:hAnsi="Courier New" w:cs="Courier New" w:hint="default"/>
      </w:rPr>
    </w:lvl>
    <w:lvl w:ilvl="2" w:tplc="08090005">
      <w:start w:val="1"/>
      <w:numFmt w:val="bullet"/>
      <w:lvlText w:val=""/>
      <w:lvlJc w:val="left"/>
      <w:pPr>
        <w:ind w:left="4102" w:hanging="360"/>
      </w:pPr>
      <w:rPr>
        <w:rFonts w:ascii="Wingdings" w:hAnsi="Wingdings" w:hint="default"/>
      </w:rPr>
    </w:lvl>
    <w:lvl w:ilvl="3" w:tplc="08090001">
      <w:start w:val="1"/>
      <w:numFmt w:val="bullet"/>
      <w:lvlText w:val=""/>
      <w:lvlJc w:val="left"/>
      <w:pPr>
        <w:ind w:left="4822" w:hanging="360"/>
      </w:pPr>
      <w:rPr>
        <w:rFonts w:ascii="Symbol" w:hAnsi="Symbol" w:hint="default"/>
      </w:rPr>
    </w:lvl>
    <w:lvl w:ilvl="4" w:tplc="08090003">
      <w:start w:val="1"/>
      <w:numFmt w:val="bullet"/>
      <w:lvlText w:val="o"/>
      <w:lvlJc w:val="left"/>
      <w:pPr>
        <w:ind w:left="5542" w:hanging="360"/>
      </w:pPr>
      <w:rPr>
        <w:rFonts w:ascii="Courier New" w:hAnsi="Courier New" w:cs="Courier New" w:hint="default"/>
      </w:rPr>
    </w:lvl>
    <w:lvl w:ilvl="5" w:tplc="08090005">
      <w:start w:val="1"/>
      <w:numFmt w:val="bullet"/>
      <w:lvlText w:val=""/>
      <w:lvlJc w:val="left"/>
      <w:pPr>
        <w:ind w:left="6262" w:hanging="360"/>
      </w:pPr>
      <w:rPr>
        <w:rFonts w:ascii="Wingdings" w:hAnsi="Wingdings" w:hint="default"/>
      </w:rPr>
    </w:lvl>
    <w:lvl w:ilvl="6" w:tplc="08090001">
      <w:start w:val="1"/>
      <w:numFmt w:val="bullet"/>
      <w:lvlText w:val=""/>
      <w:lvlJc w:val="left"/>
      <w:pPr>
        <w:ind w:left="6982" w:hanging="360"/>
      </w:pPr>
      <w:rPr>
        <w:rFonts w:ascii="Symbol" w:hAnsi="Symbol" w:hint="default"/>
      </w:rPr>
    </w:lvl>
    <w:lvl w:ilvl="7" w:tplc="08090003">
      <w:start w:val="1"/>
      <w:numFmt w:val="bullet"/>
      <w:lvlText w:val="o"/>
      <w:lvlJc w:val="left"/>
      <w:pPr>
        <w:ind w:left="7702" w:hanging="360"/>
      </w:pPr>
      <w:rPr>
        <w:rFonts w:ascii="Courier New" w:hAnsi="Courier New" w:cs="Courier New" w:hint="default"/>
      </w:rPr>
    </w:lvl>
    <w:lvl w:ilvl="8" w:tplc="08090005">
      <w:start w:val="1"/>
      <w:numFmt w:val="bullet"/>
      <w:lvlText w:val=""/>
      <w:lvlJc w:val="left"/>
      <w:pPr>
        <w:ind w:left="8422" w:hanging="360"/>
      </w:pPr>
      <w:rPr>
        <w:rFonts w:ascii="Wingdings" w:hAnsi="Wingdings" w:hint="default"/>
      </w:rPr>
    </w:lvl>
  </w:abstractNum>
  <w:abstractNum w:abstractNumId="4" w15:restartNumberingAfterBreak="0">
    <w:nsid w:val="7E6541C1"/>
    <w:multiLevelType w:val="hybridMultilevel"/>
    <w:tmpl w:val="06680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ACB"/>
    <w:rsid w:val="0000485E"/>
    <w:rsid w:val="000421BD"/>
    <w:rsid w:val="000424DA"/>
    <w:rsid w:val="000A7B47"/>
    <w:rsid w:val="000E3ED8"/>
    <w:rsid w:val="000E44A7"/>
    <w:rsid w:val="00140584"/>
    <w:rsid w:val="0014069C"/>
    <w:rsid w:val="00185EA4"/>
    <w:rsid w:val="001B4CF8"/>
    <w:rsid w:val="001D0C26"/>
    <w:rsid w:val="001D4EF2"/>
    <w:rsid w:val="003364DE"/>
    <w:rsid w:val="0038141A"/>
    <w:rsid w:val="003A1D5D"/>
    <w:rsid w:val="003A4D04"/>
    <w:rsid w:val="00470623"/>
    <w:rsid w:val="004B1807"/>
    <w:rsid w:val="004D5ACB"/>
    <w:rsid w:val="0051623E"/>
    <w:rsid w:val="005B1A11"/>
    <w:rsid w:val="005B5F59"/>
    <w:rsid w:val="00604726"/>
    <w:rsid w:val="006324F5"/>
    <w:rsid w:val="00644505"/>
    <w:rsid w:val="00654043"/>
    <w:rsid w:val="006A3856"/>
    <w:rsid w:val="006B62D5"/>
    <w:rsid w:val="00704424"/>
    <w:rsid w:val="00731704"/>
    <w:rsid w:val="007360B2"/>
    <w:rsid w:val="00763E85"/>
    <w:rsid w:val="007C0D97"/>
    <w:rsid w:val="00822155"/>
    <w:rsid w:val="00836F45"/>
    <w:rsid w:val="008A412A"/>
    <w:rsid w:val="008C0912"/>
    <w:rsid w:val="009842D3"/>
    <w:rsid w:val="009A3A29"/>
    <w:rsid w:val="009F2670"/>
    <w:rsid w:val="00A208D2"/>
    <w:rsid w:val="00A20C8E"/>
    <w:rsid w:val="00A344BA"/>
    <w:rsid w:val="00AC2C0B"/>
    <w:rsid w:val="00BB754F"/>
    <w:rsid w:val="00BF1987"/>
    <w:rsid w:val="00C04C88"/>
    <w:rsid w:val="00C42F36"/>
    <w:rsid w:val="00C50161"/>
    <w:rsid w:val="00CD090C"/>
    <w:rsid w:val="00CD764D"/>
    <w:rsid w:val="00D83724"/>
    <w:rsid w:val="00D902DD"/>
    <w:rsid w:val="00E22688"/>
    <w:rsid w:val="00E37E0A"/>
    <w:rsid w:val="00E62449"/>
    <w:rsid w:val="00E72630"/>
    <w:rsid w:val="00E877F1"/>
    <w:rsid w:val="00EC19D5"/>
    <w:rsid w:val="00ED7904"/>
    <w:rsid w:val="00EE0FA0"/>
    <w:rsid w:val="00EE59B4"/>
    <w:rsid w:val="00F033E1"/>
    <w:rsid w:val="00F23573"/>
    <w:rsid w:val="00F42D3F"/>
    <w:rsid w:val="00F552BD"/>
    <w:rsid w:val="00F64AC7"/>
    <w:rsid w:val="00F804F8"/>
    <w:rsid w:val="00F80FDF"/>
    <w:rsid w:val="00F82774"/>
    <w:rsid w:val="00F941AF"/>
    <w:rsid w:val="00FE75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54A53"/>
  <w15:chartTrackingRefBased/>
  <w15:docId w15:val="{46AFBB82-C91A-4C0D-8520-C28788A69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4E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ACB"/>
  </w:style>
  <w:style w:type="paragraph" w:styleId="Footer">
    <w:name w:val="footer"/>
    <w:basedOn w:val="Normal"/>
    <w:link w:val="FooterChar"/>
    <w:uiPriority w:val="99"/>
    <w:unhideWhenUsed/>
    <w:qFormat/>
    <w:rsid w:val="004D5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ACB"/>
  </w:style>
  <w:style w:type="character" w:styleId="BookTitle">
    <w:name w:val="Book Title"/>
    <w:basedOn w:val="DefaultParagraphFont"/>
    <w:uiPriority w:val="33"/>
    <w:qFormat/>
    <w:rsid w:val="004D5ACB"/>
    <w:rPr>
      <w:b/>
      <w:bCs/>
      <w:i/>
      <w:iCs/>
      <w:spacing w:val="5"/>
    </w:rPr>
  </w:style>
  <w:style w:type="paragraph" w:styleId="NoSpacing">
    <w:name w:val="No Spacing"/>
    <w:link w:val="NoSpacingChar"/>
    <w:uiPriority w:val="1"/>
    <w:qFormat/>
    <w:rsid w:val="004D5A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5ACB"/>
    <w:rPr>
      <w:rFonts w:eastAsiaTheme="minorEastAsia"/>
      <w:lang w:val="en-US"/>
    </w:rPr>
  </w:style>
  <w:style w:type="paragraph" w:customStyle="1" w:styleId="Nornal">
    <w:name w:val="Nornal"/>
    <w:basedOn w:val="Normal"/>
    <w:link w:val="NornalChar"/>
    <w:qFormat/>
    <w:rsid w:val="00C04C88"/>
    <w:pPr>
      <w:spacing w:line="264" w:lineRule="auto"/>
    </w:pPr>
    <w:rPr>
      <w:rFonts w:ascii="Arial" w:hAnsi="Arial" w:cs="Arial"/>
    </w:rPr>
  </w:style>
  <w:style w:type="character" w:customStyle="1" w:styleId="NornalChar">
    <w:name w:val="Nornal Char"/>
    <w:basedOn w:val="DefaultParagraphFont"/>
    <w:link w:val="Nornal"/>
    <w:rsid w:val="00C04C88"/>
    <w:rPr>
      <w:rFonts w:ascii="Arial" w:hAnsi="Arial" w:cs="Arial"/>
    </w:rPr>
  </w:style>
  <w:style w:type="character" w:customStyle="1" w:styleId="ListparagChar">
    <w:name w:val="List parag Char"/>
    <w:basedOn w:val="DefaultParagraphFont"/>
    <w:link w:val="Listparag"/>
    <w:locked/>
    <w:rsid w:val="00BB754F"/>
    <w:rPr>
      <w:rFonts w:ascii="Arial" w:eastAsia="Times New Roman" w:hAnsi="Arial" w:cs="Arial"/>
      <w:szCs w:val="24"/>
      <w:lang w:eastAsia="en-GB"/>
    </w:rPr>
  </w:style>
  <w:style w:type="paragraph" w:customStyle="1" w:styleId="Listparag">
    <w:name w:val="List parag"/>
    <w:basedOn w:val="ListParagraph"/>
    <w:link w:val="ListparagChar"/>
    <w:qFormat/>
    <w:rsid w:val="00BB754F"/>
    <w:pPr>
      <w:numPr>
        <w:numId w:val="1"/>
      </w:numPr>
      <w:spacing w:after="120" w:line="264" w:lineRule="auto"/>
      <w:contextualSpacing w:val="0"/>
    </w:pPr>
    <w:rPr>
      <w:rFonts w:ascii="Arial" w:eastAsia="Times New Roman" w:hAnsi="Arial" w:cs="Arial"/>
      <w:szCs w:val="24"/>
      <w:lang w:eastAsia="en-GB"/>
    </w:rPr>
  </w:style>
  <w:style w:type="paragraph" w:styleId="ListParagraph">
    <w:name w:val="List Paragraph"/>
    <w:basedOn w:val="Normal"/>
    <w:uiPriority w:val="34"/>
    <w:qFormat/>
    <w:rsid w:val="00BB754F"/>
    <w:pPr>
      <w:ind w:left="720"/>
      <w:contextualSpacing/>
    </w:pPr>
  </w:style>
  <w:style w:type="character" w:customStyle="1" w:styleId="Heading1Char">
    <w:name w:val="Heading 1 Char"/>
    <w:basedOn w:val="DefaultParagraphFont"/>
    <w:link w:val="Heading1"/>
    <w:uiPriority w:val="9"/>
    <w:rsid w:val="001D4EF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D4EF2"/>
    <w:rPr>
      <w:color w:val="0000FF"/>
      <w:u w:val="single"/>
    </w:rPr>
  </w:style>
  <w:style w:type="paragraph" w:styleId="NormalWeb">
    <w:name w:val="Normal (Web)"/>
    <w:basedOn w:val="Normal"/>
    <w:uiPriority w:val="99"/>
    <w:semiHidden/>
    <w:unhideWhenUsed/>
    <w:rsid w:val="001D4E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D4EF2"/>
  </w:style>
  <w:style w:type="character" w:customStyle="1" w:styleId="eop">
    <w:name w:val="eop"/>
    <w:basedOn w:val="DefaultParagraphFont"/>
    <w:rsid w:val="001D4EF2"/>
  </w:style>
  <w:style w:type="paragraph" w:styleId="TOC1">
    <w:name w:val="toc 1"/>
    <w:basedOn w:val="Normal"/>
    <w:next w:val="Normal"/>
    <w:autoRedefine/>
    <w:uiPriority w:val="39"/>
    <w:unhideWhenUsed/>
    <w:rsid w:val="00CD090C"/>
    <w:pPr>
      <w:spacing w:after="100" w:line="256" w:lineRule="auto"/>
    </w:pPr>
  </w:style>
  <w:style w:type="paragraph" w:styleId="TOCHeading">
    <w:name w:val="TOC Heading"/>
    <w:basedOn w:val="Heading1"/>
    <w:next w:val="Normal"/>
    <w:uiPriority w:val="39"/>
    <w:unhideWhenUsed/>
    <w:qFormat/>
    <w:rsid w:val="00CD090C"/>
    <w:pPr>
      <w:keepNext/>
      <w:keepLines/>
      <w:spacing w:before="240" w:beforeAutospacing="0" w:after="0" w:afterAutospacing="0" w:line="256" w:lineRule="auto"/>
      <w:outlineLvl w:val="9"/>
    </w:pPr>
    <w:rPr>
      <w:rFonts w:asciiTheme="majorHAnsi" w:eastAsiaTheme="majorEastAsia" w:hAnsiTheme="majorHAnsi" w:cstheme="majorBidi"/>
      <w:b w:val="0"/>
      <w:bCs w:val="0"/>
      <w:color w:val="864EA8" w:themeColor="accent1" w:themeShade="BF"/>
      <w:kern w:val="0"/>
      <w:sz w:val="32"/>
      <w:szCs w:val="32"/>
      <w:lang w:val="en-US" w:eastAsia="en-US"/>
    </w:rPr>
  </w:style>
  <w:style w:type="character" w:styleId="CommentReference">
    <w:name w:val="annotation reference"/>
    <w:basedOn w:val="DefaultParagraphFont"/>
    <w:uiPriority w:val="99"/>
    <w:semiHidden/>
    <w:unhideWhenUsed/>
    <w:rsid w:val="00644505"/>
    <w:rPr>
      <w:sz w:val="16"/>
      <w:szCs w:val="16"/>
    </w:rPr>
  </w:style>
  <w:style w:type="paragraph" w:styleId="CommentText">
    <w:name w:val="annotation text"/>
    <w:basedOn w:val="Normal"/>
    <w:link w:val="CommentTextChar"/>
    <w:uiPriority w:val="99"/>
    <w:unhideWhenUsed/>
    <w:rsid w:val="00644505"/>
    <w:pPr>
      <w:spacing w:line="240" w:lineRule="auto"/>
    </w:pPr>
    <w:rPr>
      <w:sz w:val="20"/>
      <w:szCs w:val="20"/>
    </w:rPr>
  </w:style>
  <w:style w:type="character" w:customStyle="1" w:styleId="CommentTextChar">
    <w:name w:val="Comment Text Char"/>
    <w:basedOn w:val="DefaultParagraphFont"/>
    <w:link w:val="CommentText"/>
    <w:uiPriority w:val="99"/>
    <w:rsid w:val="00644505"/>
    <w:rPr>
      <w:sz w:val="20"/>
      <w:szCs w:val="20"/>
    </w:rPr>
  </w:style>
  <w:style w:type="paragraph" w:styleId="CommentSubject">
    <w:name w:val="annotation subject"/>
    <w:basedOn w:val="CommentText"/>
    <w:next w:val="CommentText"/>
    <w:link w:val="CommentSubjectChar"/>
    <w:uiPriority w:val="99"/>
    <w:semiHidden/>
    <w:unhideWhenUsed/>
    <w:rsid w:val="00644505"/>
    <w:rPr>
      <w:b/>
      <w:bCs/>
    </w:rPr>
  </w:style>
  <w:style w:type="character" w:customStyle="1" w:styleId="CommentSubjectChar">
    <w:name w:val="Comment Subject Char"/>
    <w:basedOn w:val="CommentTextChar"/>
    <w:link w:val="CommentSubject"/>
    <w:uiPriority w:val="99"/>
    <w:semiHidden/>
    <w:rsid w:val="00644505"/>
    <w:rPr>
      <w:b/>
      <w:bCs/>
      <w:sz w:val="20"/>
      <w:szCs w:val="20"/>
    </w:rPr>
  </w:style>
  <w:style w:type="character" w:styleId="FollowedHyperlink">
    <w:name w:val="FollowedHyperlink"/>
    <w:basedOn w:val="DefaultParagraphFont"/>
    <w:uiPriority w:val="99"/>
    <w:semiHidden/>
    <w:unhideWhenUsed/>
    <w:rsid w:val="00836F45"/>
    <w:rPr>
      <w:color w:val="8C8C8C" w:themeColor="followedHyperlink"/>
      <w:u w:val="single"/>
    </w:rPr>
  </w:style>
  <w:style w:type="character" w:styleId="UnresolvedMention">
    <w:name w:val="Unresolved Mention"/>
    <w:basedOn w:val="DefaultParagraphFont"/>
    <w:uiPriority w:val="99"/>
    <w:semiHidden/>
    <w:unhideWhenUsed/>
    <w:rsid w:val="00F94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047401">
      <w:bodyDiv w:val="1"/>
      <w:marLeft w:val="0"/>
      <w:marRight w:val="0"/>
      <w:marTop w:val="0"/>
      <w:marBottom w:val="0"/>
      <w:divBdr>
        <w:top w:val="none" w:sz="0" w:space="0" w:color="auto"/>
        <w:left w:val="none" w:sz="0" w:space="0" w:color="auto"/>
        <w:bottom w:val="none" w:sz="0" w:space="0" w:color="auto"/>
        <w:right w:val="none" w:sz="0" w:space="0" w:color="auto"/>
      </w:divBdr>
    </w:div>
    <w:div w:id="322003019">
      <w:bodyDiv w:val="1"/>
      <w:marLeft w:val="0"/>
      <w:marRight w:val="0"/>
      <w:marTop w:val="0"/>
      <w:marBottom w:val="0"/>
      <w:divBdr>
        <w:top w:val="none" w:sz="0" w:space="0" w:color="auto"/>
        <w:left w:val="none" w:sz="0" w:space="0" w:color="auto"/>
        <w:bottom w:val="none" w:sz="0" w:space="0" w:color="auto"/>
        <w:right w:val="none" w:sz="0" w:space="0" w:color="auto"/>
      </w:divBdr>
    </w:div>
    <w:div w:id="436174781">
      <w:bodyDiv w:val="1"/>
      <w:marLeft w:val="0"/>
      <w:marRight w:val="0"/>
      <w:marTop w:val="0"/>
      <w:marBottom w:val="0"/>
      <w:divBdr>
        <w:top w:val="none" w:sz="0" w:space="0" w:color="auto"/>
        <w:left w:val="none" w:sz="0" w:space="0" w:color="auto"/>
        <w:bottom w:val="none" w:sz="0" w:space="0" w:color="auto"/>
        <w:right w:val="none" w:sz="0" w:space="0" w:color="auto"/>
      </w:divBdr>
    </w:div>
    <w:div w:id="845285070">
      <w:bodyDiv w:val="1"/>
      <w:marLeft w:val="0"/>
      <w:marRight w:val="0"/>
      <w:marTop w:val="0"/>
      <w:marBottom w:val="0"/>
      <w:divBdr>
        <w:top w:val="none" w:sz="0" w:space="0" w:color="auto"/>
        <w:left w:val="none" w:sz="0" w:space="0" w:color="auto"/>
        <w:bottom w:val="none" w:sz="0" w:space="0" w:color="auto"/>
        <w:right w:val="none" w:sz="0" w:space="0" w:color="auto"/>
      </w:divBdr>
    </w:div>
    <w:div w:id="1138035727">
      <w:bodyDiv w:val="1"/>
      <w:marLeft w:val="0"/>
      <w:marRight w:val="0"/>
      <w:marTop w:val="0"/>
      <w:marBottom w:val="0"/>
      <w:divBdr>
        <w:top w:val="none" w:sz="0" w:space="0" w:color="auto"/>
        <w:left w:val="none" w:sz="0" w:space="0" w:color="auto"/>
        <w:bottom w:val="none" w:sz="0" w:space="0" w:color="auto"/>
        <w:right w:val="none" w:sz="0" w:space="0" w:color="auto"/>
      </w:divBdr>
    </w:div>
    <w:div w:id="1506625501">
      <w:bodyDiv w:val="1"/>
      <w:marLeft w:val="0"/>
      <w:marRight w:val="0"/>
      <w:marTop w:val="0"/>
      <w:marBottom w:val="0"/>
      <w:divBdr>
        <w:top w:val="none" w:sz="0" w:space="0" w:color="auto"/>
        <w:left w:val="none" w:sz="0" w:space="0" w:color="auto"/>
        <w:bottom w:val="none" w:sz="0" w:space="0" w:color="auto"/>
        <w:right w:val="none" w:sz="0" w:space="0" w:color="auto"/>
      </w:divBdr>
    </w:div>
    <w:div w:id="1818179072">
      <w:bodyDiv w:val="1"/>
      <w:marLeft w:val="0"/>
      <w:marRight w:val="0"/>
      <w:marTop w:val="0"/>
      <w:marBottom w:val="0"/>
      <w:divBdr>
        <w:top w:val="none" w:sz="0" w:space="0" w:color="auto"/>
        <w:left w:val="none" w:sz="0" w:space="0" w:color="auto"/>
        <w:bottom w:val="none" w:sz="0" w:space="0" w:color="auto"/>
        <w:right w:val="none" w:sz="0" w:space="0" w:color="auto"/>
      </w:divBdr>
    </w:div>
    <w:div w:id="1904870873">
      <w:bodyDiv w:val="1"/>
      <w:marLeft w:val="0"/>
      <w:marRight w:val="0"/>
      <w:marTop w:val="0"/>
      <w:marBottom w:val="0"/>
      <w:divBdr>
        <w:top w:val="none" w:sz="0" w:space="0" w:color="auto"/>
        <w:left w:val="none" w:sz="0" w:space="0" w:color="auto"/>
        <w:bottom w:val="none" w:sz="0" w:space="0" w:color="auto"/>
        <w:right w:val="none" w:sz="0" w:space="0" w:color="auto"/>
      </w:divBdr>
    </w:div>
    <w:div w:id="2111898304">
      <w:bodyDiv w:val="1"/>
      <w:marLeft w:val="0"/>
      <w:marRight w:val="0"/>
      <w:marTop w:val="0"/>
      <w:marBottom w:val="0"/>
      <w:divBdr>
        <w:top w:val="none" w:sz="0" w:space="0" w:color="auto"/>
        <w:left w:val="none" w:sz="0" w:space="0" w:color="auto"/>
        <w:bottom w:val="none" w:sz="0" w:space="0" w:color="auto"/>
        <w:right w:val="none" w:sz="0" w:space="0" w:color="auto"/>
      </w:divBdr>
    </w:div>
    <w:div w:id="212946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acas.org.uk/dismissals" TargetMode="External"/><Relationship Id="rId26" Type="http://schemas.openxmlformats.org/officeDocument/2006/relationships/hyperlink" Target="https://www.gov.uk/guidance/equality-act-2010-guidance" TargetMode="External"/><Relationship Id="rId39" Type="http://schemas.openxmlformats.org/officeDocument/2006/relationships/hyperlink" Target="https://www.youtube.com/watch?v=4c_xYLwOx-g" TargetMode="External"/><Relationship Id="rId21" Type="http://schemas.openxmlformats.org/officeDocument/2006/relationships/hyperlink" Target="https://businessadvice.co.uk/hr/what-is-the-working-time-directive-and-how-does-it-impact-your-business/" TargetMode="External"/><Relationship Id="rId34" Type="http://schemas.openxmlformats.org/officeDocument/2006/relationships/hyperlink" Target="https://www.mssirl.ie/unfair-dismissal"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healthcareonhand/hr.com" TargetMode="External"/><Relationship Id="rId20" Type="http://schemas.openxmlformats.org/officeDocument/2006/relationships/hyperlink" Target="https://www.brighthr.com/articles/end-of-contract/capability-procedure/" TargetMode="External"/><Relationship Id="rId29" Type="http://schemas.openxmlformats.org/officeDocument/2006/relationships/hyperlink" Target="https://www.peoplemanagement.co.uk/article/1803582/unqualified-director-installed-cryo-chamber-leaked-harmful-gas-unfairly-dismissed-tribunal-rule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gallup-law.com/blog/2018/01/3-tips-for-protecting-your-business-against-discrimination-claims/" TargetMode="External"/><Relationship Id="rId32" Type="http://schemas.openxmlformats.org/officeDocument/2006/relationships/hyperlink" Target="https://resources.workable.com/stories-and-insights/employee-wellbeing-caring-for-your-people" TargetMode="External"/><Relationship Id="rId37" Type="http://schemas.openxmlformats.org/officeDocument/2006/relationships/hyperlink" Target="https://www.cipd.co.uk/knowledge/culture/well-being/factsheet" TargetMode="External"/><Relationship Id="rId40" Type="http://schemas.openxmlformats.org/officeDocument/2006/relationships/hyperlink" Target="https://info.workinstitute.com/hubfs/2020%20Retention%20Report/Work%20Institutes%202020%20Retention%20Report.pdf"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equalityhumanrights.com/en/advice-and-guidance/equality-act-guidance" TargetMode="External"/><Relationship Id="rId28" Type="http://schemas.openxmlformats.org/officeDocument/2006/relationships/hyperlink" Target="https://www.apa.org/monitor/dec04/workplace" TargetMode="External"/><Relationship Id="rId36" Type="http://schemas.openxmlformats.org/officeDocument/2006/relationships/hyperlink" Target="https://peopleinsight.co.uk/why-diversity-inclusion-important/" TargetMode="External"/><Relationship Id="rId10" Type="http://schemas.openxmlformats.org/officeDocument/2006/relationships/diagramLayout" Target="diagrams/layout1.xml"/><Relationship Id="rId19" Type="http://schemas.openxmlformats.org/officeDocument/2006/relationships/hyperlink" Target="https://www.cipd.co.uk/knowledge/fundamentals/relations/diversity/factsheet%20Accessed%207th%20November%202022" TargetMode="External"/><Relationship Id="rId31" Type="http://schemas.openxmlformats.org/officeDocument/2006/relationships/hyperlink" Target="https://www.forbes.com/sites/alankohll/2018/03/27/the-evolving-definition-of-work-life-balance/?sh=2239e0f9ed3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hyperlink" Target="https://havokjournal.com/culture/the-work-life-balance-tips-for-veterans-and-the-rest-of-us/" TargetMode="External"/><Relationship Id="rId27" Type="http://schemas.openxmlformats.org/officeDocument/2006/relationships/hyperlink" Target="https://www.gov.uk/dismissal" TargetMode="External"/><Relationship Id="rId30" Type="http://schemas.openxmlformats.org/officeDocument/2006/relationships/hyperlink" Target="https://www.istockphoto.com/photo/world-human-hands-holding-word-equality-gm480737047-36587424" TargetMode="External"/><Relationship Id="rId35" Type="http://schemas.openxmlformats.org/officeDocument/2006/relationships/hyperlink" Target="https://resources.workable.com/stories-and-insights/diversity-inclusion-in-the-workplace"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acas.org.uk/discrimination-and-the-law" TargetMode="External"/><Relationship Id="rId25" Type="http://schemas.openxmlformats.org/officeDocument/2006/relationships/hyperlink" Target="https://www.legislation.gov.uk/uksi/1998/1833/contents/made" TargetMode="External"/><Relationship Id="rId33" Type="http://schemas.openxmlformats.org/officeDocument/2006/relationships/hyperlink" Target="https://www.mindtools.com/pages/article/work-life-balance.htm" TargetMode="External"/><Relationship Id="rId38" Type="http://schemas.openxmlformats.org/officeDocument/2006/relationships/hyperlink" Target="https://www.cipd.co.uk/knowledge/fundamentals/emp-law/tribunals/factshee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0B560F-55CC-49EB-A7DD-5EE056740C62}" type="doc">
      <dgm:prSet loTypeId="urn:microsoft.com/office/officeart/2005/8/layout/radial5" loCatId="relationship" qsTypeId="urn:microsoft.com/office/officeart/2005/8/quickstyle/simple5" qsCatId="simple" csTypeId="urn:microsoft.com/office/officeart/2005/8/colors/accent1_2" csCatId="accent1" phldr="1"/>
      <dgm:spPr/>
      <dgm:t>
        <a:bodyPr/>
        <a:lstStyle/>
        <a:p>
          <a:endParaRPr lang="en-GB"/>
        </a:p>
      </dgm:t>
    </dgm:pt>
    <dgm:pt modelId="{F38C804F-4817-415E-AF2A-9927FD75F8CC}">
      <dgm:prSet phldrT="[Text]"/>
      <dgm:spPr/>
      <dgm:t>
        <a:bodyPr/>
        <a:lstStyle/>
        <a:p>
          <a:r>
            <a:rPr lang="en-GB"/>
            <a:t>Employee Wellbeing</a:t>
          </a:r>
        </a:p>
      </dgm:t>
    </dgm:pt>
    <dgm:pt modelId="{EA48CF46-179C-4E16-8C4B-D0BCB72F9258}" type="parTrans" cxnId="{B37F4158-CA81-4316-9FD5-A3228E6E287F}">
      <dgm:prSet/>
      <dgm:spPr/>
      <dgm:t>
        <a:bodyPr/>
        <a:lstStyle/>
        <a:p>
          <a:endParaRPr lang="en-GB"/>
        </a:p>
      </dgm:t>
    </dgm:pt>
    <dgm:pt modelId="{7838A51C-018F-43ED-87B9-6EAB4B89DB26}" type="sibTrans" cxnId="{B37F4158-CA81-4316-9FD5-A3228E6E287F}">
      <dgm:prSet/>
      <dgm:spPr/>
      <dgm:t>
        <a:bodyPr/>
        <a:lstStyle/>
        <a:p>
          <a:endParaRPr lang="en-GB"/>
        </a:p>
      </dgm:t>
    </dgm:pt>
    <dgm:pt modelId="{50CD9ACA-FEFA-4274-863C-8945685CA1EC}">
      <dgm:prSet phldrT="[Text]"/>
      <dgm:spPr/>
      <dgm:t>
        <a:bodyPr/>
        <a:lstStyle/>
        <a:p>
          <a:r>
            <a:rPr lang="en-GB"/>
            <a:t>Work-life balance</a:t>
          </a:r>
        </a:p>
      </dgm:t>
    </dgm:pt>
    <dgm:pt modelId="{21FD8148-6194-4AAB-8696-D0F1F7789BFC}" type="parTrans" cxnId="{A5B4B920-A806-4B38-9CD9-3B7876D62317}">
      <dgm:prSet/>
      <dgm:spPr/>
      <dgm:t>
        <a:bodyPr/>
        <a:lstStyle/>
        <a:p>
          <a:endParaRPr lang="en-GB"/>
        </a:p>
      </dgm:t>
    </dgm:pt>
    <dgm:pt modelId="{B1D78445-16D0-412B-8E5E-13D00EA48CC8}" type="sibTrans" cxnId="{A5B4B920-A806-4B38-9CD9-3B7876D62317}">
      <dgm:prSet/>
      <dgm:spPr/>
      <dgm:t>
        <a:bodyPr/>
        <a:lstStyle/>
        <a:p>
          <a:endParaRPr lang="en-GB"/>
        </a:p>
      </dgm:t>
    </dgm:pt>
    <dgm:pt modelId="{43F312DF-B635-4942-A4B5-4434EDBB78DE}">
      <dgm:prSet phldrT="[Text]"/>
      <dgm:spPr/>
      <dgm:t>
        <a:bodyPr/>
        <a:lstStyle/>
        <a:p>
          <a:r>
            <a:rPr lang="en-GB"/>
            <a:t>Health &amp; Safety</a:t>
          </a:r>
        </a:p>
      </dgm:t>
    </dgm:pt>
    <dgm:pt modelId="{230775D2-217F-46B8-8E12-A8D3E90473C1}" type="parTrans" cxnId="{217BF956-31FD-4867-8298-6A0926F5FA5E}">
      <dgm:prSet/>
      <dgm:spPr/>
      <dgm:t>
        <a:bodyPr/>
        <a:lstStyle/>
        <a:p>
          <a:endParaRPr lang="en-GB"/>
        </a:p>
      </dgm:t>
    </dgm:pt>
    <dgm:pt modelId="{7C77179C-DF53-452E-8AE3-7C0725DDF510}" type="sibTrans" cxnId="{217BF956-31FD-4867-8298-6A0926F5FA5E}">
      <dgm:prSet/>
      <dgm:spPr/>
      <dgm:t>
        <a:bodyPr/>
        <a:lstStyle/>
        <a:p>
          <a:endParaRPr lang="en-GB"/>
        </a:p>
      </dgm:t>
    </dgm:pt>
    <dgm:pt modelId="{07840E93-4CE6-4DDB-A8B9-46491316ACEE}">
      <dgm:prSet phldrT="[Text]"/>
      <dgm:spPr/>
      <dgm:t>
        <a:bodyPr/>
        <a:lstStyle/>
        <a:p>
          <a:r>
            <a:rPr lang="en-GB"/>
            <a:t>Employee growth &amp; developmnet</a:t>
          </a:r>
        </a:p>
      </dgm:t>
    </dgm:pt>
    <dgm:pt modelId="{2DB3CF36-5A39-45EF-A2E7-81C4F90413EB}" type="parTrans" cxnId="{C23FEDF0-E78B-4EC8-930A-70051A95A4F6}">
      <dgm:prSet/>
      <dgm:spPr/>
      <dgm:t>
        <a:bodyPr/>
        <a:lstStyle/>
        <a:p>
          <a:endParaRPr lang="en-GB"/>
        </a:p>
      </dgm:t>
    </dgm:pt>
    <dgm:pt modelId="{ED1DBB88-645E-4BF3-98C3-7452C8B5FA45}" type="sibTrans" cxnId="{C23FEDF0-E78B-4EC8-930A-70051A95A4F6}">
      <dgm:prSet/>
      <dgm:spPr/>
      <dgm:t>
        <a:bodyPr/>
        <a:lstStyle/>
        <a:p>
          <a:endParaRPr lang="en-GB"/>
        </a:p>
      </dgm:t>
    </dgm:pt>
    <dgm:pt modelId="{D5079A45-A78E-4563-AC1A-DE6FEF33A649}">
      <dgm:prSet phldrT="[Text]"/>
      <dgm:spPr/>
      <dgm:t>
        <a:bodyPr/>
        <a:lstStyle/>
        <a:p>
          <a:r>
            <a:rPr lang="en-GB"/>
            <a:t>Employee Recognition</a:t>
          </a:r>
        </a:p>
      </dgm:t>
    </dgm:pt>
    <dgm:pt modelId="{C07FDCE2-5D85-482C-B34F-F8FFA96040DE}" type="parTrans" cxnId="{3DE3C4D8-E635-4096-B8FB-777ED792118D}">
      <dgm:prSet/>
      <dgm:spPr/>
      <dgm:t>
        <a:bodyPr/>
        <a:lstStyle/>
        <a:p>
          <a:endParaRPr lang="en-GB"/>
        </a:p>
      </dgm:t>
    </dgm:pt>
    <dgm:pt modelId="{C8708706-71BB-4E6B-94E6-E9A95C281C7C}" type="sibTrans" cxnId="{3DE3C4D8-E635-4096-B8FB-777ED792118D}">
      <dgm:prSet/>
      <dgm:spPr/>
      <dgm:t>
        <a:bodyPr/>
        <a:lstStyle/>
        <a:p>
          <a:endParaRPr lang="en-GB"/>
        </a:p>
      </dgm:t>
    </dgm:pt>
    <dgm:pt modelId="{777C4B09-1A3C-4B90-9B91-4B46D3A5B6C7}">
      <dgm:prSet/>
      <dgm:spPr/>
      <dgm:t>
        <a:bodyPr/>
        <a:lstStyle/>
        <a:p>
          <a:r>
            <a:rPr lang="en-GB"/>
            <a:t>Employee Improvement</a:t>
          </a:r>
        </a:p>
      </dgm:t>
    </dgm:pt>
    <dgm:pt modelId="{97281102-EC60-4334-8C96-EBC4799C5E48}" type="parTrans" cxnId="{8C69F23F-05D4-4D09-AE8F-A081ACBDB7EC}">
      <dgm:prSet/>
      <dgm:spPr/>
      <dgm:t>
        <a:bodyPr/>
        <a:lstStyle/>
        <a:p>
          <a:endParaRPr lang="en-GB"/>
        </a:p>
      </dgm:t>
    </dgm:pt>
    <dgm:pt modelId="{D5EA1645-E671-4B43-8076-D6BCF8DC78B9}" type="sibTrans" cxnId="{8C69F23F-05D4-4D09-AE8F-A081ACBDB7EC}">
      <dgm:prSet/>
      <dgm:spPr/>
      <dgm:t>
        <a:bodyPr/>
        <a:lstStyle/>
        <a:p>
          <a:endParaRPr lang="en-GB"/>
        </a:p>
      </dgm:t>
    </dgm:pt>
    <dgm:pt modelId="{BE3E46A6-BF80-46A5-8876-BC0E5DC00AF6}" type="pres">
      <dgm:prSet presAssocID="{3A0B560F-55CC-49EB-A7DD-5EE056740C62}" presName="Name0" presStyleCnt="0">
        <dgm:presLayoutVars>
          <dgm:chMax val="1"/>
          <dgm:dir/>
          <dgm:animLvl val="ctr"/>
          <dgm:resizeHandles val="exact"/>
        </dgm:presLayoutVars>
      </dgm:prSet>
      <dgm:spPr/>
    </dgm:pt>
    <dgm:pt modelId="{055CDA07-A56E-4561-8A95-D34383383635}" type="pres">
      <dgm:prSet presAssocID="{F38C804F-4817-415E-AF2A-9927FD75F8CC}" presName="centerShape" presStyleLbl="node0" presStyleIdx="0" presStyleCnt="1"/>
      <dgm:spPr/>
    </dgm:pt>
    <dgm:pt modelId="{44375AF4-F0F5-4CE5-A27B-7C4BF94B1F27}" type="pres">
      <dgm:prSet presAssocID="{21FD8148-6194-4AAB-8696-D0F1F7789BFC}" presName="parTrans" presStyleLbl="sibTrans2D1" presStyleIdx="0" presStyleCnt="5"/>
      <dgm:spPr/>
    </dgm:pt>
    <dgm:pt modelId="{B01C2E07-0430-49AA-BC98-E9C0FF9AD2CC}" type="pres">
      <dgm:prSet presAssocID="{21FD8148-6194-4AAB-8696-D0F1F7789BFC}" presName="connectorText" presStyleLbl="sibTrans2D1" presStyleIdx="0" presStyleCnt="5"/>
      <dgm:spPr/>
    </dgm:pt>
    <dgm:pt modelId="{3C3B5A9A-323F-4FC7-8F59-E882E0F0A397}" type="pres">
      <dgm:prSet presAssocID="{50CD9ACA-FEFA-4274-863C-8945685CA1EC}" presName="node" presStyleLbl="node1" presStyleIdx="0" presStyleCnt="5">
        <dgm:presLayoutVars>
          <dgm:bulletEnabled val="1"/>
        </dgm:presLayoutVars>
      </dgm:prSet>
      <dgm:spPr/>
    </dgm:pt>
    <dgm:pt modelId="{E530B4E2-0A71-4094-A884-EC4A04EA71A1}" type="pres">
      <dgm:prSet presAssocID="{230775D2-217F-46B8-8E12-A8D3E90473C1}" presName="parTrans" presStyleLbl="sibTrans2D1" presStyleIdx="1" presStyleCnt="5"/>
      <dgm:spPr/>
    </dgm:pt>
    <dgm:pt modelId="{88B088B3-8FA3-47CA-9107-F15CE59B42A3}" type="pres">
      <dgm:prSet presAssocID="{230775D2-217F-46B8-8E12-A8D3E90473C1}" presName="connectorText" presStyleLbl="sibTrans2D1" presStyleIdx="1" presStyleCnt="5"/>
      <dgm:spPr/>
    </dgm:pt>
    <dgm:pt modelId="{B56AE92D-648F-4864-B083-3522BE96CEF4}" type="pres">
      <dgm:prSet presAssocID="{43F312DF-B635-4942-A4B5-4434EDBB78DE}" presName="node" presStyleLbl="node1" presStyleIdx="1" presStyleCnt="5">
        <dgm:presLayoutVars>
          <dgm:bulletEnabled val="1"/>
        </dgm:presLayoutVars>
      </dgm:prSet>
      <dgm:spPr/>
    </dgm:pt>
    <dgm:pt modelId="{48F44734-D16E-4A87-AF1E-6422AC6F352C}" type="pres">
      <dgm:prSet presAssocID="{2DB3CF36-5A39-45EF-A2E7-81C4F90413EB}" presName="parTrans" presStyleLbl="sibTrans2D1" presStyleIdx="2" presStyleCnt="5"/>
      <dgm:spPr/>
    </dgm:pt>
    <dgm:pt modelId="{D2713465-3282-47AF-A0B1-5A23C05956E5}" type="pres">
      <dgm:prSet presAssocID="{2DB3CF36-5A39-45EF-A2E7-81C4F90413EB}" presName="connectorText" presStyleLbl="sibTrans2D1" presStyleIdx="2" presStyleCnt="5"/>
      <dgm:spPr/>
    </dgm:pt>
    <dgm:pt modelId="{F48778FB-69E3-4617-A5E0-872754B645C0}" type="pres">
      <dgm:prSet presAssocID="{07840E93-4CE6-4DDB-A8B9-46491316ACEE}" presName="node" presStyleLbl="node1" presStyleIdx="2" presStyleCnt="5">
        <dgm:presLayoutVars>
          <dgm:bulletEnabled val="1"/>
        </dgm:presLayoutVars>
      </dgm:prSet>
      <dgm:spPr/>
    </dgm:pt>
    <dgm:pt modelId="{E458D127-B133-4087-9D9D-CDB07B40A0FF}" type="pres">
      <dgm:prSet presAssocID="{C07FDCE2-5D85-482C-B34F-F8FFA96040DE}" presName="parTrans" presStyleLbl="sibTrans2D1" presStyleIdx="3" presStyleCnt="5"/>
      <dgm:spPr/>
    </dgm:pt>
    <dgm:pt modelId="{6D7EF814-765E-4CAB-BD65-B0950CA10D69}" type="pres">
      <dgm:prSet presAssocID="{C07FDCE2-5D85-482C-B34F-F8FFA96040DE}" presName="connectorText" presStyleLbl="sibTrans2D1" presStyleIdx="3" presStyleCnt="5"/>
      <dgm:spPr/>
    </dgm:pt>
    <dgm:pt modelId="{2B476C7F-EFCB-48DA-85B3-B7BB43F71963}" type="pres">
      <dgm:prSet presAssocID="{D5079A45-A78E-4563-AC1A-DE6FEF33A649}" presName="node" presStyleLbl="node1" presStyleIdx="3" presStyleCnt="5">
        <dgm:presLayoutVars>
          <dgm:bulletEnabled val="1"/>
        </dgm:presLayoutVars>
      </dgm:prSet>
      <dgm:spPr/>
    </dgm:pt>
    <dgm:pt modelId="{1BCF82CA-1644-4EAE-A71E-E46A6C21D4E0}" type="pres">
      <dgm:prSet presAssocID="{97281102-EC60-4334-8C96-EBC4799C5E48}" presName="parTrans" presStyleLbl="sibTrans2D1" presStyleIdx="4" presStyleCnt="5"/>
      <dgm:spPr/>
    </dgm:pt>
    <dgm:pt modelId="{04ED93C6-B413-47C1-866D-AF1BB56FAABA}" type="pres">
      <dgm:prSet presAssocID="{97281102-EC60-4334-8C96-EBC4799C5E48}" presName="connectorText" presStyleLbl="sibTrans2D1" presStyleIdx="4" presStyleCnt="5"/>
      <dgm:spPr/>
    </dgm:pt>
    <dgm:pt modelId="{1657E456-E880-4A9B-9E3A-8AC6176E09B2}" type="pres">
      <dgm:prSet presAssocID="{777C4B09-1A3C-4B90-9B91-4B46D3A5B6C7}" presName="node" presStyleLbl="node1" presStyleIdx="4" presStyleCnt="5">
        <dgm:presLayoutVars>
          <dgm:bulletEnabled val="1"/>
        </dgm:presLayoutVars>
      </dgm:prSet>
      <dgm:spPr/>
    </dgm:pt>
  </dgm:ptLst>
  <dgm:cxnLst>
    <dgm:cxn modelId="{58431310-59C3-4C6F-AC67-6F8A12B53AE3}" type="presOf" srcId="{777C4B09-1A3C-4B90-9B91-4B46D3A5B6C7}" destId="{1657E456-E880-4A9B-9E3A-8AC6176E09B2}" srcOrd="0" destOrd="0" presId="urn:microsoft.com/office/officeart/2005/8/layout/radial5"/>
    <dgm:cxn modelId="{A5B4B920-A806-4B38-9CD9-3B7876D62317}" srcId="{F38C804F-4817-415E-AF2A-9927FD75F8CC}" destId="{50CD9ACA-FEFA-4274-863C-8945685CA1EC}" srcOrd="0" destOrd="0" parTransId="{21FD8148-6194-4AAB-8696-D0F1F7789BFC}" sibTransId="{B1D78445-16D0-412B-8E5E-13D00EA48CC8}"/>
    <dgm:cxn modelId="{E6F2A12B-3DC4-46C3-B618-0EBBD1D8CCDE}" type="presOf" srcId="{43F312DF-B635-4942-A4B5-4434EDBB78DE}" destId="{B56AE92D-648F-4864-B083-3522BE96CEF4}" srcOrd="0" destOrd="0" presId="urn:microsoft.com/office/officeart/2005/8/layout/radial5"/>
    <dgm:cxn modelId="{8F97CE2C-F03C-49EB-A88B-48EC82A923D7}" type="presOf" srcId="{230775D2-217F-46B8-8E12-A8D3E90473C1}" destId="{88B088B3-8FA3-47CA-9107-F15CE59B42A3}" srcOrd="1" destOrd="0" presId="urn:microsoft.com/office/officeart/2005/8/layout/radial5"/>
    <dgm:cxn modelId="{66924233-FEDE-4D60-9BA5-9EF60A3BEAE0}" type="presOf" srcId="{2DB3CF36-5A39-45EF-A2E7-81C4F90413EB}" destId="{D2713465-3282-47AF-A0B1-5A23C05956E5}" srcOrd="1" destOrd="0" presId="urn:microsoft.com/office/officeart/2005/8/layout/radial5"/>
    <dgm:cxn modelId="{37DA4B33-5825-4830-9142-74D4B6CE3056}" type="presOf" srcId="{C07FDCE2-5D85-482C-B34F-F8FFA96040DE}" destId="{E458D127-B133-4087-9D9D-CDB07B40A0FF}" srcOrd="0" destOrd="0" presId="urn:microsoft.com/office/officeart/2005/8/layout/radial5"/>
    <dgm:cxn modelId="{8C69F23F-05D4-4D09-AE8F-A081ACBDB7EC}" srcId="{F38C804F-4817-415E-AF2A-9927FD75F8CC}" destId="{777C4B09-1A3C-4B90-9B91-4B46D3A5B6C7}" srcOrd="4" destOrd="0" parTransId="{97281102-EC60-4334-8C96-EBC4799C5E48}" sibTransId="{D5EA1645-E671-4B43-8076-D6BCF8DC78B9}"/>
    <dgm:cxn modelId="{9DB17A45-19B8-4A25-B9DC-CE77AAB64070}" type="presOf" srcId="{3A0B560F-55CC-49EB-A7DD-5EE056740C62}" destId="{BE3E46A6-BF80-46A5-8876-BC0E5DC00AF6}" srcOrd="0" destOrd="0" presId="urn:microsoft.com/office/officeart/2005/8/layout/radial5"/>
    <dgm:cxn modelId="{6A64A867-2BB0-4DCA-95F5-732D81C70176}" type="presOf" srcId="{50CD9ACA-FEFA-4274-863C-8945685CA1EC}" destId="{3C3B5A9A-323F-4FC7-8F59-E882E0F0A397}" srcOrd="0" destOrd="0" presId="urn:microsoft.com/office/officeart/2005/8/layout/radial5"/>
    <dgm:cxn modelId="{5667134D-760B-42AF-85D7-AE8880E053B3}" type="presOf" srcId="{230775D2-217F-46B8-8E12-A8D3E90473C1}" destId="{E530B4E2-0A71-4094-A884-EC4A04EA71A1}" srcOrd="0" destOrd="0" presId="urn:microsoft.com/office/officeart/2005/8/layout/radial5"/>
    <dgm:cxn modelId="{217BF956-31FD-4867-8298-6A0926F5FA5E}" srcId="{F38C804F-4817-415E-AF2A-9927FD75F8CC}" destId="{43F312DF-B635-4942-A4B5-4434EDBB78DE}" srcOrd="1" destOrd="0" parTransId="{230775D2-217F-46B8-8E12-A8D3E90473C1}" sibTransId="{7C77179C-DF53-452E-8AE3-7C0725DDF510}"/>
    <dgm:cxn modelId="{B37F4158-CA81-4316-9FD5-A3228E6E287F}" srcId="{3A0B560F-55CC-49EB-A7DD-5EE056740C62}" destId="{F38C804F-4817-415E-AF2A-9927FD75F8CC}" srcOrd="0" destOrd="0" parTransId="{EA48CF46-179C-4E16-8C4B-D0BCB72F9258}" sibTransId="{7838A51C-018F-43ED-87B9-6EAB4B89DB26}"/>
    <dgm:cxn modelId="{8CEC785A-770E-4CB9-8B27-8BABBDEA904B}" type="presOf" srcId="{97281102-EC60-4334-8C96-EBC4799C5E48}" destId="{04ED93C6-B413-47C1-866D-AF1BB56FAABA}" srcOrd="1" destOrd="0" presId="urn:microsoft.com/office/officeart/2005/8/layout/radial5"/>
    <dgm:cxn modelId="{56EAEB7A-110D-4DAB-9ECE-0F8C584D6032}" type="presOf" srcId="{C07FDCE2-5D85-482C-B34F-F8FFA96040DE}" destId="{6D7EF814-765E-4CAB-BD65-B0950CA10D69}" srcOrd="1" destOrd="0" presId="urn:microsoft.com/office/officeart/2005/8/layout/radial5"/>
    <dgm:cxn modelId="{B83BF37A-1FCA-4CD0-AA64-C3AF63EF1046}" type="presOf" srcId="{97281102-EC60-4334-8C96-EBC4799C5E48}" destId="{1BCF82CA-1644-4EAE-A71E-E46A6C21D4E0}" srcOrd="0" destOrd="0" presId="urn:microsoft.com/office/officeart/2005/8/layout/radial5"/>
    <dgm:cxn modelId="{F3F18EA6-632C-4477-97F5-FDDF6E632536}" type="presOf" srcId="{07840E93-4CE6-4DDB-A8B9-46491316ACEE}" destId="{F48778FB-69E3-4617-A5E0-872754B645C0}" srcOrd="0" destOrd="0" presId="urn:microsoft.com/office/officeart/2005/8/layout/radial5"/>
    <dgm:cxn modelId="{EBED5AB9-69A9-47F9-8EDC-A76A3E5B06BE}" type="presOf" srcId="{F38C804F-4817-415E-AF2A-9927FD75F8CC}" destId="{055CDA07-A56E-4561-8A95-D34383383635}" srcOrd="0" destOrd="0" presId="urn:microsoft.com/office/officeart/2005/8/layout/radial5"/>
    <dgm:cxn modelId="{05F62BBE-1399-47E9-A925-29D0A8D6F1BB}" type="presOf" srcId="{21FD8148-6194-4AAB-8696-D0F1F7789BFC}" destId="{44375AF4-F0F5-4CE5-A27B-7C4BF94B1F27}" srcOrd="0" destOrd="0" presId="urn:microsoft.com/office/officeart/2005/8/layout/radial5"/>
    <dgm:cxn modelId="{EBA994C3-54B5-4CD7-9FC2-EDD46F3A72A0}" type="presOf" srcId="{D5079A45-A78E-4563-AC1A-DE6FEF33A649}" destId="{2B476C7F-EFCB-48DA-85B3-B7BB43F71963}" srcOrd="0" destOrd="0" presId="urn:microsoft.com/office/officeart/2005/8/layout/radial5"/>
    <dgm:cxn modelId="{E4FB04CD-6720-473B-9D26-6ACF176D54AE}" type="presOf" srcId="{2DB3CF36-5A39-45EF-A2E7-81C4F90413EB}" destId="{48F44734-D16E-4A87-AF1E-6422AC6F352C}" srcOrd="0" destOrd="0" presId="urn:microsoft.com/office/officeart/2005/8/layout/radial5"/>
    <dgm:cxn modelId="{3DE3C4D8-E635-4096-B8FB-777ED792118D}" srcId="{F38C804F-4817-415E-AF2A-9927FD75F8CC}" destId="{D5079A45-A78E-4563-AC1A-DE6FEF33A649}" srcOrd="3" destOrd="0" parTransId="{C07FDCE2-5D85-482C-B34F-F8FFA96040DE}" sibTransId="{C8708706-71BB-4E6B-94E6-E9A95C281C7C}"/>
    <dgm:cxn modelId="{32D424E6-3136-418A-878B-0272280F1A6B}" type="presOf" srcId="{21FD8148-6194-4AAB-8696-D0F1F7789BFC}" destId="{B01C2E07-0430-49AA-BC98-E9C0FF9AD2CC}" srcOrd="1" destOrd="0" presId="urn:microsoft.com/office/officeart/2005/8/layout/radial5"/>
    <dgm:cxn modelId="{C23FEDF0-E78B-4EC8-930A-70051A95A4F6}" srcId="{F38C804F-4817-415E-AF2A-9927FD75F8CC}" destId="{07840E93-4CE6-4DDB-A8B9-46491316ACEE}" srcOrd="2" destOrd="0" parTransId="{2DB3CF36-5A39-45EF-A2E7-81C4F90413EB}" sibTransId="{ED1DBB88-645E-4BF3-98C3-7452C8B5FA45}"/>
    <dgm:cxn modelId="{338A23D7-B0C8-4D7C-862F-5FBCBC365646}" type="presParOf" srcId="{BE3E46A6-BF80-46A5-8876-BC0E5DC00AF6}" destId="{055CDA07-A56E-4561-8A95-D34383383635}" srcOrd="0" destOrd="0" presId="urn:microsoft.com/office/officeart/2005/8/layout/radial5"/>
    <dgm:cxn modelId="{CDDE7A94-D31E-4ED6-9132-4D516C54485B}" type="presParOf" srcId="{BE3E46A6-BF80-46A5-8876-BC0E5DC00AF6}" destId="{44375AF4-F0F5-4CE5-A27B-7C4BF94B1F27}" srcOrd="1" destOrd="0" presId="urn:microsoft.com/office/officeart/2005/8/layout/radial5"/>
    <dgm:cxn modelId="{D84F8695-12C6-4050-8F36-51C06B5E7A07}" type="presParOf" srcId="{44375AF4-F0F5-4CE5-A27B-7C4BF94B1F27}" destId="{B01C2E07-0430-49AA-BC98-E9C0FF9AD2CC}" srcOrd="0" destOrd="0" presId="urn:microsoft.com/office/officeart/2005/8/layout/radial5"/>
    <dgm:cxn modelId="{4C7F2561-31D7-4890-99F7-353005396838}" type="presParOf" srcId="{BE3E46A6-BF80-46A5-8876-BC0E5DC00AF6}" destId="{3C3B5A9A-323F-4FC7-8F59-E882E0F0A397}" srcOrd="2" destOrd="0" presId="urn:microsoft.com/office/officeart/2005/8/layout/radial5"/>
    <dgm:cxn modelId="{2572A61F-2DE0-431E-A002-4F79A1F6FC94}" type="presParOf" srcId="{BE3E46A6-BF80-46A5-8876-BC0E5DC00AF6}" destId="{E530B4E2-0A71-4094-A884-EC4A04EA71A1}" srcOrd="3" destOrd="0" presId="urn:microsoft.com/office/officeart/2005/8/layout/radial5"/>
    <dgm:cxn modelId="{F3B62C94-A647-4098-AE45-FC87AD28E993}" type="presParOf" srcId="{E530B4E2-0A71-4094-A884-EC4A04EA71A1}" destId="{88B088B3-8FA3-47CA-9107-F15CE59B42A3}" srcOrd="0" destOrd="0" presId="urn:microsoft.com/office/officeart/2005/8/layout/radial5"/>
    <dgm:cxn modelId="{2D001D15-0259-4FCE-8619-7EC88FBB9D54}" type="presParOf" srcId="{BE3E46A6-BF80-46A5-8876-BC0E5DC00AF6}" destId="{B56AE92D-648F-4864-B083-3522BE96CEF4}" srcOrd="4" destOrd="0" presId="urn:microsoft.com/office/officeart/2005/8/layout/radial5"/>
    <dgm:cxn modelId="{FB7F405E-B5C5-436B-893C-CF375824E36D}" type="presParOf" srcId="{BE3E46A6-BF80-46A5-8876-BC0E5DC00AF6}" destId="{48F44734-D16E-4A87-AF1E-6422AC6F352C}" srcOrd="5" destOrd="0" presId="urn:microsoft.com/office/officeart/2005/8/layout/radial5"/>
    <dgm:cxn modelId="{5D966E5E-99AB-4608-973D-356B389CFBCE}" type="presParOf" srcId="{48F44734-D16E-4A87-AF1E-6422AC6F352C}" destId="{D2713465-3282-47AF-A0B1-5A23C05956E5}" srcOrd="0" destOrd="0" presId="urn:microsoft.com/office/officeart/2005/8/layout/radial5"/>
    <dgm:cxn modelId="{75E26BB9-F88B-48C8-A958-F2EA5B317478}" type="presParOf" srcId="{BE3E46A6-BF80-46A5-8876-BC0E5DC00AF6}" destId="{F48778FB-69E3-4617-A5E0-872754B645C0}" srcOrd="6" destOrd="0" presId="urn:microsoft.com/office/officeart/2005/8/layout/radial5"/>
    <dgm:cxn modelId="{ADA18CE1-E3AC-4398-985F-3D1684DE6050}" type="presParOf" srcId="{BE3E46A6-BF80-46A5-8876-BC0E5DC00AF6}" destId="{E458D127-B133-4087-9D9D-CDB07B40A0FF}" srcOrd="7" destOrd="0" presId="urn:microsoft.com/office/officeart/2005/8/layout/radial5"/>
    <dgm:cxn modelId="{D2C8FECF-90CE-4733-B813-122FE6B89486}" type="presParOf" srcId="{E458D127-B133-4087-9D9D-CDB07B40A0FF}" destId="{6D7EF814-765E-4CAB-BD65-B0950CA10D69}" srcOrd="0" destOrd="0" presId="urn:microsoft.com/office/officeart/2005/8/layout/radial5"/>
    <dgm:cxn modelId="{F548B9C5-A172-4D53-B21B-F8C677DAB734}" type="presParOf" srcId="{BE3E46A6-BF80-46A5-8876-BC0E5DC00AF6}" destId="{2B476C7F-EFCB-48DA-85B3-B7BB43F71963}" srcOrd="8" destOrd="0" presId="urn:microsoft.com/office/officeart/2005/8/layout/radial5"/>
    <dgm:cxn modelId="{9C290964-DEDC-4FD6-B3E8-AFC8D1C2D927}" type="presParOf" srcId="{BE3E46A6-BF80-46A5-8876-BC0E5DC00AF6}" destId="{1BCF82CA-1644-4EAE-A71E-E46A6C21D4E0}" srcOrd="9" destOrd="0" presId="urn:microsoft.com/office/officeart/2005/8/layout/radial5"/>
    <dgm:cxn modelId="{FBD053B1-F966-4ED7-981F-0DD1682E4429}" type="presParOf" srcId="{1BCF82CA-1644-4EAE-A71E-E46A6C21D4E0}" destId="{04ED93C6-B413-47C1-866D-AF1BB56FAABA}" srcOrd="0" destOrd="0" presId="urn:microsoft.com/office/officeart/2005/8/layout/radial5"/>
    <dgm:cxn modelId="{F2FEC200-3B4A-4279-ADF7-B615E1610E53}" type="presParOf" srcId="{BE3E46A6-BF80-46A5-8876-BC0E5DC00AF6}" destId="{1657E456-E880-4A9B-9E3A-8AC6176E09B2}"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5CDA07-A56E-4561-8A95-D34383383635}">
      <dsp:nvSpPr>
        <dsp:cNvPr id="0" name=""/>
        <dsp:cNvSpPr/>
      </dsp:nvSpPr>
      <dsp:spPr>
        <a:xfrm>
          <a:off x="1508012" y="797250"/>
          <a:ext cx="482824" cy="48282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Employee Wellbeing</a:t>
          </a:r>
        </a:p>
      </dsp:txBody>
      <dsp:txXfrm>
        <a:off x="1578720" y="867958"/>
        <a:ext cx="341408" cy="341408"/>
      </dsp:txXfrm>
    </dsp:sp>
    <dsp:sp modelId="{44375AF4-F0F5-4CE5-A27B-7C4BF94B1F27}">
      <dsp:nvSpPr>
        <dsp:cNvPr id="0" name=""/>
        <dsp:cNvSpPr/>
      </dsp:nvSpPr>
      <dsp:spPr>
        <a:xfrm rot="16200000">
          <a:off x="1697811" y="626984"/>
          <a:ext cx="103227" cy="15160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13295" y="672789"/>
        <a:ext cx="72259" cy="90963"/>
      </dsp:txXfrm>
    </dsp:sp>
    <dsp:sp modelId="{3C3B5A9A-323F-4FC7-8F59-E882E0F0A397}">
      <dsp:nvSpPr>
        <dsp:cNvPr id="0" name=""/>
        <dsp:cNvSpPr/>
      </dsp:nvSpPr>
      <dsp:spPr>
        <a:xfrm>
          <a:off x="1449545" y="2722"/>
          <a:ext cx="599758" cy="5997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Work-life balance</a:t>
          </a:r>
        </a:p>
      </dsp:txBody>
      <dsp:txXfrm>
        <a:off x="1537378" y="90555"/>
        <a:ext cx="424092" cy="424092"/>
      </dsp:txXfrm>
    </dsp:sp>
    <dsp:sp modelId="{E530B4E2-0A71-4094-A884-EC4A04EA71A1}">
      <dsp:nvSpPr>
        <dsp:cNvPr id="0" name=""/>
        <dsp:cNvSpPr/>
      </dsp:nvSpPr>
      <dsp:spPr>
        <a:xfrm rot="20520000">
          <a:off x="2017247" y="859068"/>
          <a:ext cx="103227" cy="15160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8005" y="894174"/>
        <a:ext cx="72259" cy="90963"/>
      </dsp:txXfrm>
    </dsp:sp>
    <dsp:sp modelId="{B56AE92D-648F-4864-B083-3522BE96CEF4}">
      <dsp:nvSpPr>
        <dsp:cNvPr id="0" name=""/>
        <dsp:cNvSpPr/>
      </dsp:nvSpPr>
      <dsp:spPr>
        <a:xfrm>
          <a:off x="2149581" y="511328"/>
          <a:ext cx="599758" cy="5997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Health &amp; Safety</a:t>
          </a:r>
        </a:p>
      </dsp:txBody>
      <dsp:txXfrm>
        <a:off x="2237414" y="599161"/>
        <a:ext cx="424092" cy="424092"/>
      </dsp:txXfrm>
    </dsp:sp>
    <dsp:sp modelId="{48F44734-D16E-4A87-AF1E-6422AC6F352C}">
      <dsp:nvSpPr>
        <dsp:cNvPr id="0" name=""/>
        <dsp:cNvSpPr/>
      </dsp:nvSpPr>
      <dsp:spPr>
        <a:xfrm rot="3240000">
          <a:off x="1895233" y="1234588"/>
          <a:ext cx="103227" cy="15160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01616" y="1252382"/>
        <a:ext cx="72259" cy="90963"/>
      </dsp:txXfrm>
    </dsp:sp>
    <dsp:sp modelId="{F48778FB-69E3-4617-A5E0-872754B645C0}">
      <dsp:nvSpPr>
        <dsp:cNvPr id="0" name=""/>
        <dsp:cNvSpPr/>
      </dsp:nvSpPr>
      <dsp:spPr>
        <a:xfrm>
          <a:off x="1882191" y="1334269"/>
          <a:ext cx="599758" cy="5997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Employee growth &amp; developmnet</a:t>
          </a:r>
        </a:p>
      </dsp:txBody>
      <dsp:txXfrm>
        <a:off x="1970024" y="1422102"/>
        <a:ext cx="424092" cy="424092"/>
      </dsp:txXfrm>
    </dsp:sp>
    <dsp:sp modelId="{E458D127-B133-4087-9D9D-CDB07B40A0FF}">
      <dsp:nvSpPr>
        <dsp:cNvPr id="0" name=""/>
        <dsp:cNvSpPr/>
      </dsp:nvSpPr>
      <dsp:spPr>
        <a:xfrm rot="7560000">
          <a:off x="1500388" y="1234588"/>
          <a:ext cx="103227" cy="15160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524973" y="1252382"/>
        <a:ext cx="72259" cy="90963"/>
      </dsp:txXfrm>
    </dsp:sp>
    <dsp:sp modelId="{2B476C7F-EFCB-48DA-85B3-B7BB43F71963}">
      <dsp:nvSpPr>
        <dsp:cNvPr id="0" name=""/>
        <dsp:cNvSpPr/>
      </dsp:nvSpPr>
      <dsp:spPr>
        <a:xfrm>
          <a:off x="1016900" y="1334269"/>
          <a:ext cx="599758" cy="5997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Employee Recognition</a:t>
          </a:r>
        </a:p>
      </dsp:txBody>
      <dsp:txXfrm>
        <a:off x="1104733" y="1422102"/>
        <a:ext cx="424092" cy="424092"/>
      </dsp:txXfrm>
    </dsp:sp>
    <dsp:sp modelId="{1BCF82CA-1644-4EAE-A71E-E46A6C21D4E0}">
      <dsp:nvSpPr>
        <dsp:cNvPr id="0" name=""/>
        <dsp:cNvSpPr/>
      </dsp:nvSpPr>
      <dsp:spPr>
        <a:xfrm rot="11880000">
          <a:off x="1378374" y="859068"/>
          <a:ext cx="103227" cy="15160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408584" y="894174"/>
        <a:ext cx="72259" cy="90963"/>
      </dsp:txXfrm>
    </dsp:sp>
    <dsp:sp modelId="{1657E456-E880-4A9B-9E3A-8AC6176E09B2}">
      <dsp:nvSpPr>
        <dsp:cNvPr id="0" name=""/>
        <dsp:cNvSpPr/>
      </dsp:nvSpPr>
      <dsp:spPr>
        <a:xfrm>
          <a:off x="749510" y="511328"/>
          <a:ext cx="599758" cy="5997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Employee Improvement</a:t>
          </a:r>
        </a:p>
      </dsp:txBody>
      <dsp:txXfrm>
        <a:off x="837343" y="599161"/>
        <a:ext cx="424092" cy="42409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221A3-DA1D-4E49-A479-00D570FA6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9</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25</cp:revision>
  <dcterms:created xsi:type="dcterms:W3CDTF">2022-11-24T19:22:00Z</dcterms:created>
  <dcterms:modified xsi:type="dcterms:W3CDTF">2022-12-04T23:24:00Z</dcterms:modified>
</cp:coreProperties>
</file>