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3DA7E0FF" w:rsidR="00C536A6" w:rsidRPr="00C536A6" w:rsidRDefault="00EB1F41" w:rsidP="00C536A6">
      <w:pPr>
        <w:pStyle w:val="Time"/>
        <w:rPr>
          <w:color w:val="FF0000"/>
          <w:szCs w:val="28"/>
        </w:rPr>
      </w:pPr>
      <w:r w:rsidRPr="00C536A6">
        <w:rPr>
          <w:szCs w:val="28"/>
        </w:rPr>
        <w:t xml:space="preserve">aSSESSMENT TYPE: </w:t>
      </w:r>
      <w:r w:rsidR="00872DA2" w:rsidRPr="00872DA2">
        <w:rPr>
          <w:color w:val="000000" w:themeColor="text1"/>
          <w:szCs w:val="28"/>
        </w:rPr>
        <w:t>Essay</w:t>
      </w:r>
    </w:p>
    <w:p w14:paraId="0E50D627" w14:textId="07552B5D"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872DA2">
        <w:rPr>
          <w:color w:val="000000" w:themeColor="text1"/>
          <w:szCs w:val="28"/>
        </w:rPr>
        <w:t xml:space="preserve"> 1</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7CE5FB20" w14:textId="77777777" w:rsidR="00C3093A" w:rsidRPr="00C536A6" w:rsidRDefault="00C3093A" w:rsidP="00EB1F41">
      <w:pPr>
        <w:pStyle w:val="BodyText"/>
        <w:rPr>
          <w:b/>
          <w:color w:val="FF0000"/>
          <w:sz w:val="28"/>
          <w:szCs w:val="28"/>
          <w:u w:val="single"/>
        </w:rPr>
      </w:pPr>
    </w:p>
    <w:p w14:paraId="1ACC874B" w14:textId="4A472AE4" w:rsidR="00872DA2" w:rsidRPr="00BD10B6" w:rsidRDefault="00872DA2" w:rsidP="00872DA2">
      <w:pPr>
        <w:pStyle w:val="fixed"/>
        <w:ind w:left="0" w:firstLine="0"/>
        <w:rPr>
          <w:rFonts w:ascii="Arial" w:hAnsi="Arial" w:cs="Arial"/>
          <w:b w:val="0"/>
          <w:sz w:val="22"/>
          <w:szCs w:val="22"/>
        </w:rPr>
      </w:pPr>
      <w:r>
        <w:rPr>
          <w:rFonts w:ascii="Arial" w:hAnsi="Arial" w:cs="Arial"/>
          <w:b w:val="0"/>
          <w:sz w:val="22"/>
          <w:szCs w:val="22"/>
        </w:rPr>
        <w:t xml:space="preserve">Analyse how a range of child development theories and international educational approaches influenced the Foundation Phase.  In particular examine these influences in relation </w:t>
      </w:r>
      <w:r w:rsidRPr="00BD10B6">
        <w:rPr>
          <w:rFonts w:ascii="Arial" w:hAnsi="Arial" w:cs="Arial"/>
          <w:b w:val="0"/>
          <w:sz w:val="22"/>
          <w:szCs w:val="22"/>
        </w:rPr>
        <w:t>to outdoor learning</w:t>
      </w:r>
      <w:r>
        <w:rPr>
          <w:rFonts w:ascii="Arial" w:hAnsi="Arial" w:cs="Arial"/>
          <w:b w:val="0"/>
          <w:sz w:val="22"/>
          <w:szCs w:val="22"/>
        </w:rPr>
        <w:t xml:space="preserve"> and the development of physical literacy.</w:t>
      </w: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93F22AA" w14:textId="77777777" w:rsidR="00C6371F" w:rsidRDefault="00C6371F" w:rsidP="00C6371F">
      <w:r>
        <w:tab/>
      </w:r>
      <w:r>
        <w:tab/>
      </w:r>
      <w:r>
        <w:tab/>
      </w:r>
    </w:p>
    <w:p w14:paraId="60DB2B07" w14:textId="77777777" w:rsidR="00872DA2" w:rsidRDefault="00872DA2" w:rsidP="00C6371F"/>
    <w:p w14:paraId="530E921E" w14:textId="77777777" w:rsidR="00872DA2" w:rsidRDefault="00872DA2" w:rsidP="00C6371F"/>
    <w:p w14:paraId="6621BCBB" w14:textId="77777777" w:rsidR="00C6371F" w:rsidRDefault="00C6371F" w:rsidP="00C6371F"/>
    <w:p w14:paraId="37523E22" w14:textId="77777777" w:rsidR="00C6371F" w:rsidRDefault="00C6371F" w:rsidP="00C6371F"/>
    <w:p w14:paraId="69265CEA" w14:textId="77777777" w:rsidR="00317441" w:rsidRDefault="00317441" w:rsidP="00317441">
      <w:r>
        <w:tab/>
      </w:r>
      <w:r>
        <w:tab/>
      </w:r>
      <w:r>
        <w:tab/>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3BD5EEBE"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573C46">
        <w:rPr>
          <w:b/>
          <w:bCs/>
          <w:sz w:val="24"/>
          <w:szCs w:val="24"/>
          <w:u w:val="none"/>
        </w:rPr>
        <w:t xml:space="preserve">Emily Wilkinson </w:t>
      </w:r>
    </w:p>
    <w:p w14:paraId="317CAD03" w14:textId="1934D59A"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sidR="00573C46">
        <w:rPr>
          <w:b/>
          <w:bCs/>
          <w:sz w:val="24"/>
          <w:szCs w:val="24"/>
          <w:u w:val="none"/>
        </w:rPr>
        <w:t xml:space="preserve">Desk to Dens </w:t>
      </w:r>
    </w:p>
    <w:p w14:paraId="17061FCA" w14:textId="1AF341F9"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573C46">
        <w:rPr>
          <w:b/>
          <w:bCs/>
          <w:sz w:val="24"/>
          <w:szCs w:val="24"/>
          <w:u w:val="none"/>
        </w:rPr>
        <w:t xml:space="preserve">          SHSS5080</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4375D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39800C3C" w:rsidR="00872DA2" w:rsidRPr="00573C46" w:rsidRDefault="00573C46" w:rsidP="00872DA2">
            <w:pPr>
              <w:pStyle w:val="Subtitle"/>
              <w:rPr>
                <w:rFonts w:asciiTheme="minorHAnsi" w:hAnsiTheme="minorHAnsi" w:cstheme="minorHAnsi"/>
                <w:bCs/>
                <w:sz w:val="22"/>
                <w:szCs w:val="22"/>
                <w:u w:val="none"/>
              </w:rPr>
            </w:pPr>
            <w:r w:rsidRPr="00573C46">
              <w:rPr>
                <w:rFonts w:asciiTheme="minorHAnsi" w:hAnsiTheme="minorHAnsi" w:cstheme="minorHAnsi"/>
                <w:bCs/>
                <w:sz w:val="22"/>
                <w:szCs w:val="22"/>
                <w:u w:val="none"/>
              </w:rPr>
              <w:t xml:space="preserve">My references </w:t>
            </w:r>
          </w:p>
        </w:tc>
      </w:tr>
      <w:tr w:rsidR="00872DA2" w:rsidRPr="00313008" w14:paraId="39DE4F1D"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00622DAF" w:rsidR="00872DA2" w:rsidRPr="00573C46" w:rsidRDefault="00573C46" w:rsidP="00872DA2">
            <w:pPr>
              <w:pStyle w:val="Subtitle"/>
              <w:rPr>
                <w:rFonts w:asciiTheme="minorHAnsi" w:hAnsiTheme="minorHAnsi" w:cstheme="minorHAnsi"/>
                <w:bCs/>
                <w:sz w:val="22"/>
                <w:szCs w:val="22"/>
                <w:u w:val="none"/>
              </w:rPr>
            </w:pPr>
            <w:r w:rsidRPr="00573C46">
              <w:rPr>
                <w:rFonts w:asciiTheme="minorHAnsi" w:hAnsiTheme="minorHAnsi" w:cstheme="minorHAnsi"/>
                <w:bCs/>
                <w:sz w:val="22"/>
                <w:szCs w:val="22"/>
                <w:u w:val="none"/>
              </w:rPr>
              <w:t xml:space="preserve">The wording of my assignment </w:t>
            </w:r>
          </w:p>
        </w:tc>
      </w:tr>
      <w:tr w:rsidR="00872DA2" w:rsidRPr="00313008" w14:paraId="38407057"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517F4021" w:rsidR="00872DA2" w:rsidRPr="00573C46" w:rsidRDefault="00573C46" w:rsidP="00872DA2">
            <w:pPr>
              <w:pStyle w:val="Subtitle"/>
              <w:rPr>
                <w:rFonts w:asciiTheme="minorHAnsi" w:hAnsiTheme="minorHAnsi" w:cstheme="minorHAnsi"/>
                <w:bCs/>
                <w:sz w:val="22"/>
                <w:szCs w:val="22"/>
                <w:u w:val="none"/>
              </w:rPr>
            </w:pPr>
            <w:r w:rsidRPr="00573C46">
              <w:rPr>
                <w:rFonts w:asciiTheme="minorHAnsi" w:hAnsiTheme="minorHAnsi" w:cstheme="minorHAnsi"/>
                <w:bCs/>
                <w:sz w:val="22"/>
                <w:szCs w:val="22"/>
                <w:u w:val="none"/>
              </w:rPr>
              <w:t xml:space="preserve">Understanding more about the international approaches </w:t>
            </w:r>
          </w:p>
        </w:tc>
      </w:tr>
      <w:tr w:rsidR="00872DA2" w:rsidRPr="00313008" w14:paraId="503B7B0C" w14:textId="77777777" w:rsidTr="004375D8">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4375D8">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872DA2" w:rsidRPr="00313008" w14:paraId="5D8B8564" w14:textId="77777777" w:rsidTr="004375D8">
        <w:tc>
          <w:tcPr>
            <w:tcW w:w="2305" w:type="dxa"/>
            <w:tcBorders>
              <w:top w:val="single" w:sz="6" w:space="0" w:color="auto"/>
              <w:left w:val="thinThickLargeGap" w:sz="24" w:space="0" w:color="auto"/>
              <w:bottom w:val="single" w:sz="6" w:space="0" w:color="auto"/>
            </w:tcBorders>
          </w:tcPr>
          <w:p w14:paraId="15DFD769" w14:textId="77777777" w:rsidR="00872DA2" w:rsidRPr="009B5330" w:rsidRDefault="00872DA2" w:rsidP="00872DA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this</w:t>
            </w:r>
          </w:p>
        </w:tc>
        <w:tc>
          <w:tcPr>
            <w:tcW w:w="540" w:type="dxa"/>
            <w:gridSpan w:val="2"/>
            <w:tcBorders>
              <w:top w:val="single" w:sz="6" w:space="0" w:color="auto"/>
              <w:bottom w:val="single" w:sz="6" w:space="0" w:color="auto"/>
              <w:right w:val="single" w:sz="6" w:space="0" w:color="auto"/>
            </w:tcBorders>
          </w:tcPr>
          <w:p w14:paraId="4757A2AC" w14:textId="77777777" w:rsidR="00872DA2" w:rsidRPr="00313008" w:rsidRDefault="00872DA2" w:rsidP="00872DA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08087DEC"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872DA2" w:rsidRPr="00313008" w:rsidRDefault="00872DA2"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872DA2" w:rsidRPr="002E0D8B" w:rsidRDefault="00872DA2"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872DA2" w:rsidRPr="00313008" w:rsidRDefault="00872DA2"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872DA2" w:rsidRPr="00313008" w14:paraId="054D594A" w14:textId="77777777" w:rsidTr="004375D8">
        <w:tc>
          <w:tcPr>
            <w:tcW w:w="2305" w:type="dxa"/>
            <w:tcBorders>
              <w:top w:val="single" w:sz="6" w:space="0" w:color="auto"/>
              <w:left w:val="thinThickLargeGap" w:sz="24" w:space="0" w:color="auto"/>
              <w:bottom w:val="single" w:sz="6" w:space="0" w:color="auto"/>
            </w:tcBorders>
          </w:tcPr>
          <w:p w14:paraId="4C893315" w14:textId="77777777" w:rsidR="00872DA2" w:rsidRPr="009B5330" w:rsidRDefault="00872DA2" w:rsidP="00872DA2">
            <w:pPr>
              <w:pStyle w:val="Subtitle"/>
              <w:jc w:val="left"/>
              <w:rPr>
                <w:sz w:val="18"/>
                <w:szCs w:val="18"/>
                <w:u w:val="none"/>
              </w:rPr>
            </w:pPr>
            <w:r>
              <w:rPr>
                <w:sz w:val="18"/>
                <w:szCs w:val="18"/>
                <w:u w:val="none"/>
              </w:rPr>
              <w:t xml:space="preserve">Evaluate the role of outdoors and physical play in the foundation phase. </w:t>
            </w:r>
          </w:p>
        </w:tc>
        <w:tc>
          <w:tcPr>
            <w:tcW w:w="540" w:type="dxa"/>
            <w:gridSpan w:val="2"/>
            <w:tcBorders>
              <w:top w:val="single" w:sz="6" w:space="0" w:color="auto"/>
              <w:bottom w:val="single" w:sz="6" w:space="0" w:color="auto"/>
              <w:right w:val="single" w:sz="6" w:space="0" w:color="auto"/>
            </w:tcBorders>
          </w:tcPr>
          <w:p w14:paraId="467979BB" w14:textId="77777777" w:rsidR="00872DA2" w:rsidRPr="00313008" w:rsidRDefault="00872DA2"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3D3FD140"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872DA2" w:rsidRPr="00313008" w:rsidRDefault="00872DA2"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872DA2" w:rsidRPr="00313008" w:rsidRDefault="00872DA2"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872DA2" w:rsidRDefault="00872DA2" w:rsidP="00872DA2"/>
        </w:tc>
        <w:tc>
          <w:tcPr>
            <w:tcW w:w="922" w:type="dxa"/>
            <w:gridSpan w:val="2"/>
            <w:tcBorders>
              <w:left w:val="single" w:sz="6" w:space="0" w:color="auto"/>
              <w:right w:val="single" w:sz="6" w:space="0" w:color="auto"/>
            </w:tcBorders>
          </w:tcPr>
          <w:p w14:paraId="2C47B216"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872DA2" w:rsidRPr="00313008" w:rsidRDefault="00872DA2"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872DA2" w:rsidRPr="00313008" w14:paraId="495309FB" w14:textId="77777777" w:rsidTr="004375D8">
        <w:tc>
          <w:tcPr>
            <w:tcW w:w="2305" w:type="dxa"/>
            <w:tcBorders>
              <w:top w:val="single" w:sz="6" w:space="0" w:color="auto"/>
              <w:left w:val="thinThickLargeGap" w:sz="24" w:space="0" w:color="auto"/>
              <w:bottom w:val="single" w:sz="6" w:space="0" w:color="auto"/>
            </w:tcBorders>
          </w:tcPr>
          <w:p w14:paraId="03672DD3" w14:textId="77777777" w:rsidR="00872DA2" w:rsidRPr="009B5330" w:rsidRDefault="00872DA2" w:rsidP="00872DA2">
            <w:pPr>
              <w:pStyle w:val="Subtitle"/>
              <w:ind w:left="-15"/>
              <w:jc w:val="left"/>
              <w:rPr>
                <w:sz w:val="18"/>
                <w:szCs w:val="18"/>
                <w:u w:val="none"/>
              </w:rPr>
            </w:pPr>
            <w:r>
              <w:rPr>
                <w:sz w:val="18"/>
                <w:szCs w:val="18"/>
                <w:u w:val="none"/>
              </w:rPr>
              <w:t>Demonstrate an understanding of the importance of movement in child development</w:t>
            </w:r>
          </w:p>
        </w:tc>
        <w:tc>
          <w:tcPr>
            <w:tcW w:w="540" w:type="dxa"/>
            <w:gridSpan w:val="2"/>
            <w:tcBorders>
              <w:top w:val="single" w:sz="6" w:space="0" w:color="auto"/>
              <w:bottom w:val="single" w:sz="6" w:space="0" w:color="auto"/>
              <w:right w:val="single" w:sz="6" w:space="0" w:color="auto"/>
            </w:tcBorders>
          </w:tcPr>
          <w:p w14:paraId="2855A523" w14:textId="77777777" w:rsidR="00872DA2" w:rsidRPr="00313008" w:rsidRDefault="00872DA2" w:rsidP="00872DA2">
            <w:pPr>
              <w:pStyle w:val="Subtitle"/>
              <w:rPr>
                <w:b/>
                <w:bCs/>
                <w:sz w:val="18"/>
                <w:szCs w:val="18"/>
                <w:u w:val="none"/>
              </w:rPr>
            </w:pPr>
          </w:p>
          <w:p w14:paraId="78ACED01" w14:textId="77777777" w:rsidR="00872DA2" w:rsidRPr="00313008" w:rsidRDefault="00872DA2" w:rsidP="00872DA2">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1D0D2F89"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872DA2" w:rsidRPr="00313008" w:rsidRDefault="00872DA2"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872DA2" w:rsidRPr="00313008" w14:paraId="503A6482" w14:textId="77777777" w:rsidTr="004375D8">
        <w:tc>
          <w:tcPr>
            <w:tcW w:w="2305" w:type="dxa"/>
            <w:tcBorders>
              <w:top w:val="single" w:sz="6" w:space="0" w:color="auto"/>
              <w:left w:val="thinThickLargeGap" w:sz="24" w:space="0" w:color="auto"/>
              <w:bottom w:val="single" w:sz="4" w:space="0" w:color="auto"/>
            </w:tcBorders>
          </w:tcPr>
          <w:p w14:paraId="11B2C6AA" w14:textId="77777777" w:rsidR="00872DA2" w:rsidRPr="009B5330" w:rsidRDefault="00872DA2" w:rsidP="00872DA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540" w:type="dxa"/>
            <w:gridSpan w:val="2"/>
            <w:tcBorders>
              <w:top w:val="single" w:sz="6" w:space="0" w:color="auto"/>
              <w:bottom w:val="single" w:sz="4" w:space="0" w:color="auto"/>
              <w:right w:val="single" w:sz="6" w:space="0" w:color="auto"/>
            </w:tcBorders>
          </w:tcPr>
          <w:p w14:paraId="127C317E" w14:textId="77777777" w:rsidR="00872DA2" w:rsidRPr="00313008" w:rsidRDefault="00872DA2" w:rsidP="00872DA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4183580F"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872DA2" w:rsidRPr="00313008" w:rsidRDefault="00872DA2"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872DA2" w:rsidRPr="00313008" w:rsidRDefault="00872DA2" w:rsidP="00872DA2">
            <w:pPr>
              <w:pStyle w:val="Subtitle"/>
              <w:jc w:val="left"/>
              <w:rPr>
                <w:b/>
                <w:bCs/>
                <w:sz w:val="18"/>
                <w:szCs w:val="18"/>
                <w:u w:val="none"/>
              </w:rPr>
            </w:pPr>
            <w:r>
              <w:rPr>
                <w:b/>
                <w:bCs/>
                <w:sz w:val="18"/>
                <w:szCs w:val="18"/>
                <w:u w:val="none"/>
              </w:rPr>
              <w:t>20%</w:t>
            </w:r>
          </w:p>
        </w:tc>
      </w:tr>
      <w:tr w:rsidR="00872DA2" w:rsidRPr="00313008" w14:paraId="4AFB1E21" w14:textId="77777777" w:rsidTr="004375D8">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4375D8">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lastRenderedPageBreak/>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4375D8">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872DA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6F173E15" w:rsidR="004672E3" w:rsidRPr="004150A6" w:rsidRDefault="00D6095A" w:rsidP="004672E3">
      <w:pPr>
        <w:pStyle w:val="Title"/>
        <w:ind w:left="-284"/>
        <w:rPr>
          <w:rFonts w:eastAsia="Times New Roman"/>
          <w:b w:val="0"/>
          <w:sz w:val="24"/>
          <w:szCs w:val="24"/>
        </w:rPr>
      </w:pPr>
      <w:r>
        <w:rPr>
          <w:sz w:val="24"/>
          <w:szCs w:val="24"/>
        </w:rPr>
        <w:br w:type="page"/>
      </w:r>
    </w:p>
    <w:p w14:paraId="2A12C2EF" w14:textId="77777777" w:rsidR="004672E3" w:rsidRDefault="004672E3" w:rsidP="004672E3">
      <w:pPr>
        <w:pStyle w:val="fixed"/>
        <w:spacing w:line="360" w:lineRule="auto"/>
        <w:ind w:left="0" w:firstLine="0"/>
        <w:jc w:val="center"/>
        <w:rPr>
          <w:rFonts w:ascii="Arial" w:hAnsi="Arial" w:cs="Arial"/>
          <w:b w:val="0"/>
          <w:sz w:val="22"/>
          <w:szCs w:val="22"/>
        </w:rPr>
      </w:pPr>
      <w:r>
        <w:rPr>
          <w:rFonts w:ascii="Arial" w:hAnsi="Arial" w:cs="Arial"/>
          <w:b w:val="0"/>
          <w:sz w:val="22"/>
          <w:szCs w:val="22"/>
        </w:rPr>
        <w:lastRenderedPageBreak/>
        <w:t xml:space="preserve">Analyse how a range of child development theories and international educational approaches influenced the Foundation Phase.  In particular examine these influences in relation </w:t>
      </w:r>
      <w:r w:rsidRPr="00BD10B6">
        <w:rPr>
          <w:rFonts w:ascii="Arial" w:hAnsi="Arial" w:cs="Arial"/>
          <w:b w:val="0"/>
          <w:sz w:val="22"/>
          <w:szCs w:val="22"/>
        </w:rPr>
        <w:t>to outdoor learning</w:t>
      </w:r>
      <w:r>
        <w:rPr>
          <w:rFonts w:ascii="Arial" w:hAnsi="Arial" w:cs="Arial"/>
          <w:b w:val="0"/>
          <w:sz w:val="22"/>
          <w:szCs w:val="22"/>
        </w:rPr>
        <w:t xml:space="preserve"> and the development of physical literacy.</w:t>
      </w:r>
    </w:p>
    <w:p w14:paraId="2CCD177A" w14:textId="77777777" w:rsidR="004672E3" w:rsidRDefault="004672E3" w:rsidP="004672E3">
      <w:pPr>
        <w:pStyle w:val="fixed"/>
        <w:spacing w:line="360" w:lineRule="auto"/>
        <w:ind w:left="0" w:firstLine="0"/>
        <w:jc w:val="center"/>
        <w:rPr>
          <w:rFonts w:ascii="Arial" w:hAnsi="Arial" w:cs="Arial"/>
          <w:b w:val="0"/>
          <w:sz w:val="22"/>
          <w:szCs w:val="22"/>
        </w:rPr>
      </w:pPr>
    </w:p>
    <w:p w14:paraId="530A7631" w14:textId="77777777" w:rsidR="004672E3" w:rsidRPr="00BD10B6" w:rsidRDefault="004672E3" w:rsidP="004672E3">
      <w:pPr>
        <w:pStyle w:val="fixed"/>
        <w:spacing w:line="360" w:lineRule="auto"/>
        <w:ind w:left="0" w:firstLine="0"/>
        <w:jc w:val="center"/>
        <w:rPr>
          <w:rFonts w:ascii="Arial" w:hAnsi="Arial" w:cs="Arial"/>
          <w:b w:val="0"/>
          <w:sz w:val="22"/>
          <w:szCs w:val="22"/>
        </w:rPr>
      </w:pPr>
    </w:p>
    <w:p w14:paraId="53650B98" w14:textId="77777777" w:rsidR="004672E3" w:rsidRDefault="004672E3" w:rsidP="004672E3">
      <w:pPr>
        <w:spacing w:line="360" w:lineRule="auto"/>
        <w:rPr>
          <w:rFonts w:cstheme="minorHAnsi"/>
        </w:rPr>
      </w:pPr>
      <w:r>
        <w:t xml:space="preserve">The Welsh Government (2017) describes the foundation phase as ‘the statutory curriculum for all 3-7 years olds in Wales in both maintained and non-maintained settings’. The foundation phase is based on the holistic approach, children learn though first hand experiential learning the foundation phase encourages students to be creative and innovative. Throughout this essay I will analyse a variety of child development theories and international educational approaches which have influenced the foundation phase. The international educational approaches that I’m looking at are Forest Schools from </w:t>
      </w:r>
      <w:r w:rsidRPr="00980998">
        <w:t>Scandinavia</w:t>
      </w:r>
      <w:r>
        <w:t>, High-scope from America, Reggio Emilio from Northern Italy and Te Whariki from New Zealand. The Foundation Phase in Wales is a play-based curriculum that supports the development of physical literacy. In 2008, the Welsh Assembly government began the beginnings of a new holistic play-based learning curriculum from children aged 3-7 called the Foundation Phase. Physical literacy plays a big part in the Foundation Phase, as it is mostly based around play.</w:t>
      </w:r>
      <w:r w:rsidRPr="004074F0">
        <w:rPr>
          <w:rStyle w:val="Emphasis"/>
          <w:rFonts w:cstheme="minorHAnsi"/>
          <w:i w:val="0"/>
          <w:shd w:val="clear" w:color="auto" w:fill="FFFFFF"/>
        </w:rPr>
        <w:t xml:space="preserve"> </w:t>
      </w:r>
      <w:r>
        <w:rPr>
          <w:rStyle w:val="Emphasis"/>
          <w:rFonts w:cstheme="minorHAnsi"/>
          <w:i w:val="0"/>
          <w:shd w:val="clear" w:color="auto" w:fill="FFFFFF"/>
        </w:rPr>
        <w:t>‘</w:t>
      </w:r>
      <w:r w:rsidRPr="004074F0">
        <w:rPr>
          <w:rStyle w:val="Emphasis"/>
          <w:rFonts w:cstheme="minorHAnsi"/>
          <w:i w:val="0"/>
          <w:shd w:val="clear" w:color="auto" w:fill="FFFFFF"/>
        </w:rPr>
        <w:t>Physical literacy can be described as the motivation, confidence, physical competence, knowledge and understanding to value and take responsibility for engagement in physical activities for lif</w:t>
      </w:r>
      <w:r>
        <w:rPr>
          <w:rStyle w:val="Emphasis"/>
          <w:rFonts w:cstheme="minorHAnsi"/>
          <w:i w:val="0"/>
          <w:shd w:val="clear" w:color="auto" w:fill="FFFFFF"/>
        </w:rPr>
        <w:t xml:space="preserve">e.’(IPLA, no date) Physical literacy is an important part of a child’s development as it is them learning and fundamental movement skills and fundamental sport skills such as throwing, jumping and swinging, and feeling confident and comfortable whilst doing it. </w:t>
      </w:r>
      <w:r w:rsidRPr="00273587">
        <w:rPr>
          <w:rFonts w:cstheme="minorHAnsi"/>
        </w:rPr>
        <w:t>Kinver (2016)</w:t>
      </w:r>
      <w:r>
        <w:rPr>
          <w:rFonts w:cstheme="minorHAnsi"/>
        </w:rPr>
        <w:t xml:space="preserve"> said that</w:t>
      </w:r>
      <w:r w:rsidRPr="00273587">
        <w:rPr>
          <w:rFonts w:cstheme="minorHAnsi"/>
        </w:rPr>
        <w:t xml:space="preserve"> ‘outdoor learning can have a positive impact on children’s development’.</w:t>
      </w:r>
      <w:r>
        <w:rPr>
          <w:rFonts w:cstheme="minorHAnsi"/>
        </w:rPr>
        <w:t xml:space="preserve"> Outdoor learning is aspect of the Foundation Phase, it encourages children to be more active and to understand the world they live in, in more depth. With outdoor play and outdoor learning being a main concept of the Foundation Phase it gives children more freedom and a more active upbringing. Play is a huge part with helping a children develop, and the Foundation Phase makes sure that children get the chance to play and a chance to explore for themselves. </w:t>
      </w:r>
    </w:p>
    <w:p w14:paraId="667A9F3B" w14:textId="77777777" w:rsidR="004672E3" w:rsidRDefault="004672E3" w:rsidP="004672E3">
      <w:pPr>
        <w:spacing w:line="360" w:lineRule="auto"/>
      </w:pPr>
      <w:r>
        <w:t xml:space="preserve"> Forest schools are originated in Scandinavia they allow children to develop their skills and habits over time and their own pace. ‘Forest schools can offer exercise in a form that can be accessible to all children at all levels’ (Sara Knight, 2013). Forest schools has six main impacts on social development according to ‘Forest Schools and Outdoor Learning in the Early Years (2013)’and they are:</w:t>
      </w:r>
    </w:p>
    <w:p w14:paraId="093B928C" w14:textId="77777777" w:rsidR="004672E3" w:rsidRDefault="004672E3" w:rsidP="004672E3">
      <w:pPr>
        <w:pStyle w:val="ListParagraph"/>
        <w:numPr>
          <w:ilvl w:val="0"/>
          <w:numId w:val="3"/>
        </w:numPr>
        <w:spacing w:after="160" w:line="360" w:lineRule="auto"/>
      </w:pPr>
      <w:r>
        <w:t>Dispositions and attitudes</w:t>
      </w:r>
    </w:p>
    <w:p w14:paraId="4D71BEDA" w14:textId="77777777" w:rsidR="004672E3" w:rsidRDefault="004672E3" w:rsidP="004672E3">
      <w:pPr>
        <w:pStyle w:val="ListParagraph"/>
        <w:numPr>
          <w:ilvl w:val="0"/>
          <w:numId w:val="3"/>
        </w:numPr>
        <w:spacing w:after="160" w:line="360" w:lineRule="auto"/>
      </w:pPr>
      <w:r>
        <w:t>Self-confidence and self-esteem</w:t>
      </w:r>
    </w:p>
    <w:p w14:paraId="1FB3A1AA" w14:textId="77777777" w:rsidR="004672E3" w:rsidRDefault="004672E3" w:rsidP="004672E3">
      <w:pPr>
        <w:pStyle w:val="ListParagraph"/>
        <w:numPr>
          <w:ilvl w:val="0"/>
          <w:numId w:val="3"/>
        </w:numPr>
        <w:spacing w:after="160" w:line="360" w:lineRule="auto"/>
      </w:pPr>
      <w:r>
        <w:t>Making relationships</w:t>
      </w:r>
    </w:p>
    <w:p w14:paraId="494DC2E2" w14:textId="77777777" w:rsidR="004672E3" w:rsidRDefault="004672E3" w:rsidP="004672E3">
      <w:pPr>
        <w:pStyle w:val="ListParagraph"/>
        <w:numPr>
          <w:ilvl w:val="0"/>
          <w:numId w:val="3"/>
        </w:numPr>
        <w:spacing w:after="160" w:line="360" w:lineRule="auto"/>
      </w:pPr>
      <w:r>
        <w:lastRenderedPageBreak/>
        <w:t>Behaviour and self-control</w:t>
      </w:r>
    </w:p>
    <w:p w14:paraId="473A46EC" w14:textId="77777777" w:rsidR="004672E3" w:rsidRDefault="004672E3" w:rsidP="004672E3">
      <w:pPr>
        <w:pStyle w:val="ListParagraph"/>
        <w:numPr>
          <w:ilvl w:val="0"/>
          <w:numId w:val="3"/>
        </w:numPr>
        <w:spacing w:after="160" w:line="360" w:lineRule="auto"/>
      </w:pPr>
      <w:r>
        <w:t>Self-care;</w:t>
      </w:r>
    </w:p>
    <w:p w14:paraId="21BF9803" w14:textId="77777777" w:rsidR="004672E3" w:rsidRDefault="004672E3" w:rsidP="004672E3">
      <w:pPr>
        <w:pStyle w:val="ListParagraph"/>
        <w:numPr>
          <w:ilvl w:val="0"/>
          <w:numId w:val="3"/>
        </w:numPr>
        <w:spacing w:after="160" w:line="360" w:lineRule="auto"/>
      </w:pPr>
      <w:r>
        <w:t xml:space="preserve">Sense of community </w:t>
      </w:r>
    </w:p>
    <w:p w14:paraId="4E37817B" w14:textId="77777777" w:rsidR="004672E3" w:rsidRPr="00C06715" w:rsidRDefault="004672E3" w:rsidP="004672E3">
      <w:pPr>
        <w:spacing w:line="360" w:lineRule="auto"/>
        <w:rPr>
          <w:rFonts w:cstheme="minorHAnsi"/>
        </w:rPr>
      </w:pPr>
      <w:r>
        <w:t xml:space="preserve">John Dewey believed that children learn by doing and that in the outdoor environment children are active and interactive participants in their learning process. </w:t>
      </w:r>
      <w:r w:rsidRPr="00E5201B">
        <w:t xml:space="preserve">“A Forest School is an innovative educational approach to outdoor play and learning” </w:t>
      </w:r>
      <w:r>
        <w:t xml:space="preserve">(no date) </w:t>
      </w:r>
      <w:r w:rsidRPr="00BC4C45">
        <w:rPr>
          <w:rStyle w:val="Hyperlink"/>
          <w:color w:val="auto"/>
          <w:u w:val="none"/>
        </w:rPr>
        <w:t>Forest Schools encourage a range of</w:t>
      </w:r>
      <w:r w:rsidRPr="00BC4C45">
        <w:rPr>
          <w:rStyle w:val="Hyperlink"/>
          <w:color w:val="auto"/>
        </w:rPr>
        <w:t xml:space="preserve"> </w:t>
      </w:r>
      <w:r w:rsidRPr="00E5201B">
        <w:rPr>
          <w:rFonts w:cstheme="minorHAnsi"/>
          <w:shd w:val="clear" w:color="auto" w:fill="FFFFFF"/>
        </w:rPr>
        <w:t>individuals, community groups and larger organisations to utilise their local open space for interactive play, health, recreation and personal development uses.</w:t>
      </w:r>
      <w:r>
        <w:rPr>
          <w:rFonts w:cstheme="minorHAnsi"/>
          <w:shd w:val="clear" w:color="auto" w:fill="FFFFFF"/>
        </w:rPr>
        <w:t xml:space="preserve"> ‘Forest schools aim to promote the holistic development of all those involved, fostering resilient, confident, independent and creative learners.’ (Knight, 2013) </w:t>
      </w:r>
      <w:r>
        <w:t xml:space="preserve">The foundation phase framework states that ‘the Foundation Phase environment should promote discovery and independence and a greater emphasis on using the outdoor environment as a resource for children’s learning’ (pg 4). Donaldson believes that </w:t>
      </w:r>
      <w:r>
        <w:rPr>
          <w:rFonts w:ascii="Times New Roman" w:hAnsi="Times New Roman" w:cs="Times New Roman"/>
          <w:sz w:val="24"/>
        </w:rPr>
        <w:t>‘</w:t>
      </w:r>
      <w:r w:rsidRPr="00A54BD9">
        <w:rPr>
          <w:rFonts w:cstheme="minorHAnsi"/>
        </w:rPr>
        <w:t>in order to fully engage with learning, children and young people require rich, stimulating environments where they can explore and experiment with ideas and resources, collaborate actively with their peers and make dynamic connections with a clear sense of purpose to construct meaning.’ (Donaldson, 2015).</w:t>
      </w:r>
      <w:r>
        <w:rPr>
          <w:rFonts w:cstheme="minorHAnsi"/>
        </w:rPr>
        <w:t xml:space="preserve"> I agree with what Donaldson is saying as children need the chance to experience the outdoors on their own terms and to socialise with other children, Forest schools are also a good chance for children to get the exercise they need in a fun environment. ‘Forest School is beneficial for all. So Forest School can be a positive source of exercise for all children, encouraging them all to enjoy exercise and to incorporate it into their lifestyle’ (Knight, 2013). </w:t>
      </w:r>
      <w:r>
        <w:t xml:space="preserve">Forest schools has influenced the foundation phase with their approach to learning by encouraging the children to ‘take risks and become confident explorers of their indoor and outdoor environment’, Dewey also believed this and thought that education is a part of life, and should involve real life experiences. (Siefredsen, 2017) </w:t>
      </w:r>
      <w:r w:rsidRPr="001C0A7D">
        <w:t xml:space="preserve">Understanding the Danish Forest School approach early years education in practice. </w:t>
      </w:r>
      <w:r>
        <w:t xml:space="preserve">Even in subjects such as Mathematics in the foundation phase children will be given the chance to learn outdoors, for example ‘they explore, estimate and solve real-life problems in both the indoor and outdoor environment’. With the Forest School approach children are constantly learning outdoors and have the freedom to run and explore outdoor areas, by this they’re developing they’re natural affordances, especially if walking/ running in a forest area, with hills and different ground levels. </w:t>
      </w:r>
    </w:p>
    <w:p w14:paraId="426F3615" w14:textId="77777777" w:rsidR="004672E3" w:rsidRDefault="004672E3" w:rsidP="004672E3">
      <w:pPr>
        <w:rPr>
          <w:rFonts w:ascii="Times New Roman" w:hAnsi="Times New Roman" w:cs="Times New Roman"/>
          <w:sz w:val="24"/>
        </w:rPr>
      </w:pPr>
    </w:p>
    <w:p w14:paraId="3F7A9AC5" w14:textId="77777777" w:rsidR="004672E3" w:rsidRDefault="004672E3" w:rsidP="004672E3">
      <w:pPr>
        <w:spacing w:line="360" w:lineRule="auto"/>
      </w:pPr>
      <w:r>
        <w:t>The Te Whariki approach is from New Zealand and developed by writers Dr Helen May and Margaret Carr from 1991-1996. Te Whariki is not associated to traditional subject areas, but provides an ‘integrated foundation’ for each child’s development. Te Whariki has five broad learning outcomes which are:</w:t>
      </w:r>
    </w:p>
    <w:p w14:paraId="5D905AEB" w14:textId="77777777" w:rsidR="004672E3" w:rsidRDefault="004672E3" w:rsidP="004672E3">
      <w:pPr>
        <w:pStyle w:val="ListParagraph"/>
        <w:numPr>
          <w:ilvl w:val="0"/>
          <w:numId w:val="2"/>
        </w:numPr>
        <w:spacing w:after="160" w:line="360" w:lineRule="auto"/>
      </w:pPr>
      <w:r>
        <w:lastRenderedPageBreak/>
        <w:t>Children have a strong sense of identity</w:t>
      </w:r>
    </w:p>
    <w:p w14:paraId="05FCE408" w14:textId="77777777" w:rsidR="004672E3" w:rsidRDefault="004672E3" w:rsidP="004672E3">
      <w:pPr>
        <w:pStyle w:val="ListParagraph"/>
        <w:numPr>
          <w:ilvl w:val="0"/>
          <w:numId w:val="2"/>
        </w:numPr>
        <w:spacing w:after="160" w:line="360" w:lineRule="auto"/>
      </w:pPr>
      <w:r>
        <w:t xml:space="preserve">Children are connected with and contribute to the world </w:t>
      </w:r>
    </w:p>
    <w:p w14:paraId="51C4C7A5" w14:textId="77777777" w:rsidR="004672E3" w:rsidRDefault="004672E3" w:rsidP="004672E3">
      <w:pPr>
        <w:pStyle w:val="ListParagraph"/>
        <w:numPr>
          <w:ilvl w:val="0"/>
          <w:numId w:val="2"/>
        </w:numPr>
        <w:spacing w:after="160" w:line="360" w:lineRule="auto"/>
      </w:pPr>
      <w:r>
        <w:t xml:space="preserve">Children have a strong sense of well-being </w:t>
      </w:r>
    </w:p>
    <w:p w14:paraId="052BDC63" w14:textId="77777777" w:rsidR="004672E3" w:rsidRDefault="004672E3" w:rsidP="004672E3">
      <w:pPr>
        <w:pStyle w:val="ListParagraph"/>
        <w:numPr>
          <w:ilvl w:val="0"/>
          <w:numId w:val="2"/>
        </w:numPr>
        <w:spacing w:after="160" w:line="360" w:lineRule="auto"/>
      </w:pPr>
      <w:r>
        <w:t xml:space="preserve">Children are confident and involved learners </w:t>
      </w:r>
    </w:p>
    <w:p w14:paraId="7EB27477" w14:textId="77777777" w:rsidR="004672E3" w:rsidRDefault="004672E3" w:rsidP="004672E3">
      <w:pPr>
        <w:pStyle w:val="ListParagraph"/>
        <w:numPr>
          <w:ilvl w:val="0"/>
          <w:numId w:val="2"/>
        </w:numPr>
        <w:spacing w:after="160" w:line="360" w:lineRule="auto"/>
      </w:pPr>
      <w:r>
        <w:t xml:space="preserve">Children are effective communicators </w:t>
      </w:r>
    </w:p>
    <w:p w14:paraId="1F2AE368" w14:textId="77777777" w:rsidR="004672E3" w:rsidRDefault="004672E3" w:rsidP="004672E3">
      <w:pPr>
        <w:spacing w:line="360" w:lineRule="auto"/>
      </w:pPr>
      <w:r>
        <w:t>The curriculum doesn’t focus on subjects, however it focusses on culture and family, this has influenced the foundation phase as ‘children learn about themselves, their relationships with other children and adults both within and beyond the family’. According to ‘The Foundation Phase framework for 3-7 year olds in Wales’ Te Whariki encourages children to develop their self-esteem, their personal beliefs and moral values. There are four principles of Te Whariki and they are:</w:t>
      </w:r>
    </w:p>
    <w:p w14:paraId="4B62CF18" w14:textId="448287D2" w:rsidR="004672E3" w:rsidRDefault="004672E3" w:rsidP="004672E3">
      <w:pPr>
        <w:pStyle w:val="ListParagraph"/>
        <w:numPr>
          <w:ilvl w:val="0"/>
          <w:numId w:val="4"/>
        </w:numPr>
        <w:spacing w:after="160" w:line="360" w:lineRule="auto"/>
      </w:pPr>
      <w:r>
        <w:t xml:space="preserve">Principle 1: Nga Hononga – </w:t>
      </w:r>
      <w:r w:rsidR="00BC4C45">
        <w:t>Relationships</w:t>
      </w:r>
      <w:bookmarkStart w:id="0" w:name="_GoBack"/>
      <w:bookmarkEnd w:id="0"/>
    </w:p>
    <w:p w14:paraId="28AF9C0B" w14:textId="77777777" w:rsidR="004672E3" w:rsidRDefault="004672E3" w:rsidP="004672E3">
      <w:pPr>
        <w:pStyle w:val="ListParagraph"/>
        <w:numPr>
          <w:ilvl w:val="0"/>
          <w:numId w:val="4"/>
        </w:numPr>
        <w:spacing w:after="160" w:line="360" w:lineRule="auto"/>
      </w:pPr>
      <w:r>
        <w:t xml:space="preserve">Principle 2: Kotahllanga – Holistic Development </w:t>
      </w:r>
    </w:p>
    <w:p w14:paraId="7402210B" w14:textId="77777777" w:rsidR="004672E3" w:rsidRDefault="004672E3" w:rsidP="004672E3">
      <w:pPr>
        <w:pStyle w:val="ListParagraph"/>
        <w:numPr>
          <w:ilvl w:val="0"/>
          <w:numId w:val="4"/>
        </w:numPr>
        <w:spacing w:after="160" w:line="360" w:lineRule="auto"/>
      </w:pPr>
      <w:r>
        <w:t xml:space="preserve">Principle 3: Whakamana – Empowerment </w:t>
      </w:r>
    </w:p>
    <w:p w14:paraId="10BA950A" w14:textId="77777777" w:rsidR="004672E3" w:rsidRDefault="004672E3" w:rsidP="004672E3">
      <w:pPr>
        <w:pStyle w:val="ListParagraph"/>
        <w:numPr>
          <w:ilvl w:val="0"/>
          <w:numId w:val="4"/>
        </w:numPr>
        <w:spacing w:after="160" w:line="360" w:lineRule="auto"/>
      </w:pPr>
      <w:r>
        <w:t xml:space="preserve">Principle 4: Whanall Tangata – Family and community </w:t>
      </w:r>
    </w:p>
    <w:p w14:paraId="60F465CA" w14:textId="77777777" w:rsidR="004672E3" w:rsidRDefault="004672E3" w:rsidP="004672E3">
      <w:pPr>
        <w:spacing w:line="360" w:lineRule="auto"/>
      </w:pPr>
      <w:r>
        <w:t xml:space="preserve">These principles are the foundations of the curriculum of New Zealand primary schools which make a guide for every aspect of pedagogy and practice. Te Whariki’s main focusses are culture and acceptance and the foundation phase has incorporated it to their framework, ‘The Foundation Phase supports the cultural identity of all children, to celebrate different cultures and help children recognise and gain a positive awareness of their own and other cultures.’ Children should develop positive attitudes so that they are becoming more aware and appreciate the importance of the diversity of cultures and languages that exist in a multicultural Wales.  Te Whariki uses holistic development, a holistic approach to child development seeks to address the physical, emotional, relational, intellectual, and spiritual aspects of a child’s life. The Holistic Approach is important because children learn different things at different stages, such as walking, talking, fine motor skills etc. </w:t>
      </w:r>
    </w:p>
    <w:p w14:paraId="1AF1E953" w14:textId="77777777" w:rsidR="004672E3" w:rsidRDefault="004672E3" w:rsidP="004672E3">
      <w:pPr>
        <w:spacing w:line="360" w:lineRule="auto"/>
      </w:pPr>
    </w:p>
    <w:p w14:paraId="4D90E10E" w14:textId="77777777" w:rsidR="004672E3" w:rsidRPr="00A54BD9" w:rsidRDefault="004672E3" w:rsidP="004672E3">
      <w:pPr>
        <w:spacing w:line="360" w:lineRule="auto"/>
        <w:rPr>
          <w:rFonts w:ascii="Times New Roman" w:hAnsi="Times New Roman" w:cs="Times New Roman"/>
          <w:sz w:val="24"/>
        </w:rPr>
      </w:pPr>
      <w:r w:rsidRPr="000A43B0">
        <w:t xml:space="preserve">Reggio Emilia </w:t>
      </w:r>
      <w:r>
        <w:t xml:space="preserve">came into existence in 1963 when the women of the village ‘wanted to provide a preschool to provide a new form of education that would ensure that they would never again bring up a generation of children who would tolerate justice and inequality’ (Thronton, Brunton. 2005). </w:t>
      </w:r>
      <w:r w:rsidRPr="007831FC">
        <w:rPr>
          <w:rFonts w:cstheme="minorHAnsi"/>
        </w:rPr>
        <w:t xml:space="preserve">Strong-Wilson ac Ellis (no date) says that </w:t>
      </w:r>
      <w:r>
        <w:rPr>
          <w:rFonts w:cstheme="minorHAnsi"/>
        </w:rPr>
        <w:t>‘</w:t>
      </w:r>
      <w:r w:rsidRPr="007831FC">
        <w:rPr>
          <w:rFonts w:cstheme="minorHAnsi"/>
        </w:rPr>
        <w:t>Reggio Emilia has reconceptualised space as a key source of educa</w:t>
      </w:r>
      <w:r>
        <w:rPr>
          <w:rFonts w:cstheme="minorHAnsi"/>
        </w:rPr>
        <w:t>tional provocation and insight.’</w:t>
      </w:r>
      <w:r>
        <w:t xml:space="preserve"> In Reggio Emilia there is a powerful image of the child as strong, competent and confident. There is no written curriculum, educators describe their approach as a long-term educational approach as stated in the book ‘Understanding the Reggio Approach – Early years Education in practice’. The Reggio Emilia approach focuses a lot on group learning </w:t>
      </w:r>
      <w:r>
        <w:lastRenderedPageBreak/>
        <w:t xml:space="preserve">instead as individual learning and this is a component that the foundation phase has adopted into their curriculum. As stated in the curriculum under ‘Skills across the Curriculum’ Children should acquire, develop, practise, apply and refine their skills through group and individual tasks in a variety of contexts across the curriculum. The foundation phase also discusses that children learn to form relationships and feel confident to play and work cooperatively. In the Reggio Emilia approach children are seen as active learners and participants in their own socialisation and knowledge building. In Vygotsky’s Social Development theory it states that ‘children’s cognitive development is advanced development is advanced through social interactions with more skilled individuals. Vygotsky believes that by children learning and socialising with other peers and adults that there progression will accelerate. Creativity is at the core of Reggio Emilia, this also is a component that the foundation phase has added to their curriculum. ‘Children should be continually developing their imagination and creativity across the curriculum…Children should engage in creative, imaginative and expressive activities in art, craft, design, music, dance and movement. Children should explore a wide range of stimuli, develop their ability to communicate and express their creative ideas, and reflect on their work.’ By learning creative subjects children are learning to express their selves through a different way than they are used to. Children can develop their fine motor skills through creativity and arts and crafts, by developing their fine motor skills at a young age they will be more prepared whilst developing into </w:t>
      </w:r>
      <w:r w:rsidRPr="00A54BD9">
        <w:rPr>
          <w:rFonts w:cstheme="minorHAnsi"/>
        </w:rPr>
        <w:t>a</w:t>
      </w:r>
      <w:r>
        <w:rPr>
          <w:rFonts w:cstheme="minorHAnsi"/>
        </w:rPr>
        <w:t xml:space="preserve">n </w:t>
      </w:r>
      <w:r w:rsidRPr="00A54BD9">
        <w:rPr>
          <w:rFonts w:cstheme="minorHAnsi"/>
        </w:rPr>
        <w:t>adult</w:t>
      </w:r>
      <w:r>
        <w:rPr>
          <w:rFonts w:cstheme="minorHAnsi"/>
        </w:rPr>
        <w:t>.</w:t>
      </w:r>
    </w:p>
    <w:p w14:paraId="4A16B000" w14:textId="77777777" w:rsidR="004672E3" w:rsidRDefault="004672E3" w:rsidP="004672E3">
      <w:pPr>
        <w:spacing w:line="360" w:lineRule="auto"/>
      </w:pPr>
      <w:r>
        <w:t xml:space="preserve">High-Scope is the final international educational approach which I’m going to discuss. HighScope originated in America, it started in 1962 with research following 123 children which were born in poverty and at a risk of school failure, and they followed the HighScope approach over 30 years, this research project was called the “Perry Pre-School Project’. The results showed that ‘those educated under the HighScope approach were had been more likely to graduate from school and enrol in further education classes and find employment.’ (R.Thomas). Additionally the results from the research showed that they had been less likely to be assigned to special needs classes, commit crimes and become teenage parents. During the research project HighScope also had a beneficial impact on the public’s money, ‘with each $1 spent on HighScope it saved $7 on remedial services in the long term’ (HighScope). ‘The name </w:t>
      </w:r>
      <w:r w:rsidRPr="00FC36EA">
        <w:rPr>
          <w:rFonts w:cstheme="minorHAnsi"/>
        </w:rPr>
        <w:t>“</w:t>
      </w:r>
      <w:r w:rsidRPr="00FC36EA">
        <w:rPr>
          <w:rFonts w:cstheme="minorHAnsi"/>
          <w:shd w:val="clear" w:color="auto" w:fill="FFFFFF"/>
        </w:rPr>
        <w:t>HighScope" refers to the organization's high purposes and far-reaching mission</w:t>
      </w:r>
      <w:r w:rsidRPr="00FC36EA">
        <w:rPr>
          <w:rFonts w:cstheme="minorHAnsi"/>
        </w:rPr>
        <w:t>’</w:t>
      </w:r>
      <w:r>
        <w:rPr>
          <w:rFonts w:cstheme="minorHAnsi"/>
        </w:rPr>
        <w:t xml:space="preserve">. HighScope is a child-led approach based on learning through play. </w:t>
      </w:r>
      <w:r w:rsidRPr="00286036">
        <w:rPr>
          <w:rFonts w:cstheme="minorHAnsi"/>
        </w:rPr>
        <w:t xml:space="preserve">Palmer </w:t>
      </w:r>
      <w:r>
        <w:rPr>
          <w:rFonts w:cstheme="minorHAnsi"/>
        </w:rPr>
        <w:t xml:space="preserve">says that </w:t>
      </w:r>
      <w:r w:rsidRPr="00286036">
        <w:rPr>
          <w:rFonts w:cstheme="minorHAnsi"/>
        </w:rPr>
        <w:t>‘free outdoor play is where we acquire the emotional skills to see us through the rest of our lives’ (2010).</w:t>
      </w:r>
      <w:r>
        <w:rPr>
          <w:rFonts w:cstheme="minorHAnsi"/>
        </w:rPr>
        <w:t xml:space="preserve"> Outdoor play is a vital part of a child’s upbringing, even if they don’t have a chance at home with the HighScope approach they are given the chance to learn through outdoor play. The HighScope curriculum has been designed to promote ‘independent and creative thinking, decision making and problem solving in children from birth through kindergarten’ (HighScope curriculum). </w:t>
      </w:r>
      <w:r>
        <w:rPr>
          <w:rFonts w:cstheme="minorHAnsi"/>
        </w:rPr>
        <w:lastRenderedPageBreak/>
        <w:t>The approach also helps children with cognitive development, this is Jean Piaget theory. ‘Piaget disagreed with the idea that intelligence was a fixed trait, and regarded cognitive development as a process which occurs due to biological maturation and interaction with the environment’(McLeod, 2015). The cognitive development theory has four stages of development, the stage for children 2-7 years old is called “Preoperational Stage” during this stage children can think about things symbolically. ‘This is called the ability to make one thing – a word or an object stand for something other than itself’. Montessori believes that ‘c</w:t>
      </w:r>
      <w:r w:rsidRPr="002E1C26">
        <w:rPr>
          <w:rFonts w:cstheme="minorHAnsi"/>
          <w:shd w:val="clear" w:color="auto" w:fill="FFFFFF"/>
        </w:rPr>
        <w:t>hildren grow out of their Absorbent Mind, and learn through cognitive reasoning and imagination. Children are driven to understand the world around them, how things work, and why. This is the time to learn most factual information, as adolescence brings a decline in this learning drive</w:t>
      </w:r>
      <w:r>
        <w:rPr>
          <w:rFonts w:cstheme="minorHAnsi"/>
          <w:shd w:val="clear" w:color="auto" w:fill="FFFFFF"/>
        </w:rPr>
        <w:t>’ (David.L, 2016)</w:t>
      </w:r>
      <w:r>
        <w:rPr>
          <w:rFonts w:cstheme="minorHAnsi"/>
        </w:rPr>
        <w:t xml:space="preserve">  HighScope has influenced the Foundation Phase with child-led play, the Foundation Phase curriculum states that ‘</w:t>
      </w:r>
      <w:r>
        <w:t>children learn through first-hand experiential activities with the serious business of ‘play’ providing the vehicle</w:t>
      </w:r>
      <w:r>
        <w:rPr>
          <w:rFonts w:cstheme="minorHAnsi"/>
        </w:rPr>
        <w:t>’. By children having first-hand experiences this allows them to develop a better understanding of themselves as an individual and the world they live in. ‘</w:t>
      </w:r>
      <w:r>
        <w:t xml:space="preserve">The development of children’s self-image and feelings of self-worth and self-esteem are at the core of this phase’, the Foundation Phase curriculum states. </w:t>
      </w:r>
    </w:p>
    <w:p w14:paraId="636AC8A3" w14:textId="77777777" w:rsidR="004672E3" w:rsidRDefault="004672E3" w:rsidP="004672E3">
      <w:pPr>
        <w:spacing w:line="360" w:lineRule="auto"/>
      </w:pPr>
      <w:r>
        <w:t xml:space="preserve">Even though each of these International approaches have influenced the Foundation Phase there are many links between them all. Forest schools have influenced most of the other International approaches, ‘I count here the influences of Pestalozzi, Froebel, Steiner, Montessori and Reggio Emilia, along with influences from the Outdoor Adventure Education movement. Others have developed in parallel, such as the Te Whariki curriculm from New Zealand and Guy Claxton’s ‘Building Learning Power’ (Knight, 2009). </w:t>
      </w:r>
    </w:p>
    <w:p w14:paraId="12A010DA" w14:textId="77777777" w:rsidR="004672E3" w:rsidRDefault="004672E3" w:rsidP="004672E3">
      <w:pPr>
        <w:spacing w:line="360" w:lineRule="auto"/>
      </w:pPr>
    </w:p>
    <w:p w14:paraId="21B3236F" w14:textId="77777777" w:rsidR="004672E3" w:rsidRDefault="004672E3" w:rsidP="004672E3">
      <w:pPr>
        <w:spacing w:line="360" w:lineRule="auto"/>
        <w:rPr>
          <w:rFonts w:cstheme="minorHAnsi"/>
        </w:rPr>
      </w:pPr>
    </w:p>
    <w:p w14:paraId="7063218D" w14:textId="77777777" w:rsidR="004672E3" w:rsidRPr="00F576E9" w:rsidRDefault="004672E3" w:rsidP="004672E3">
      <w:pPr>
        <w:spacing w:line="360" w:lineRule="auto"/>
      </w:pPr>
      <w:r>
        <w:t xml:space="preserve">In conclusion I believe that Forest schools, Te Whariki, Reggio Emilia and HighScope have influenced the Foundation Phase and brought a unique aspect to the curriculum. Personally the most important aspect of the Foundation Play is outdoor learning and outdoor play, and each of the international learning approaches includes outdoor play. With children learning in the outdoors it encourages them to play in the outdoors at home, it also encourages them to work instead of being behind a desk where they are not able to develop their physical literacy, so simple actions such as jumping, running, throwing and swinging will be difficult for them without getting the chance to play and learn in the outdoors. This generation doesn’t enjoy playing outdoors as much as previous generations and the Foundation Phase is definitely changing that as children enjoy being given the chance to discover the outdoors. </w:t>
      </w:r>
      <w:r>
        <w:rPr>
          <w:rFonts w:cstheme="minorHAnsi"/>
        </w:rPr>
        <w:t xml:space="preserve">Grigg, 2016 stated that </w:t>
      </w:r>
      <w:r>
        <w:rPr>
          <w:color w:val="000000"/>
          <w:shd w:val="clear" w:color="auto" w:fill="FFFFFF"/>
        </w:rPr>
        <w:t xml:space="preserve">‘nowadays, there are frequent reports that children are not enjoying the simple outdoor pleasures of previous generations’ (Grigg 2016), I </w:t>
      </w:r>
      <w:r>
        <w:rPr>
          <w:color w:val="000000"/>
          <w:shd w:val="clear" w:color="auto" w:fill="FFFFFF"/>
        </w:rPr>
        <w:lastRenderedPageBreak/>
        <w:t xml:space="preserve">personally think that the impact of the Foundation Phase has encouraged more children to play in the outdoors and will carry on to as the Foundation Phase gets stronger and better. With the influences of the international approaches which I have mentioned and the theorists, the Foundation Phase has become a good structure for children and a change from normal curriculums across the United Kingdom. </w:t>
      </w:r>
    </w:p>
    <w:p w14:paraId="260B2253" w14:textId="77777777" w:rsidR="004672E3" w:rsidRDefault="004672E3" w:rsidP="004672E3">
      <w:pPr>
        <w:rPr>
          <w:color w:val="FF0000"/>
        </w:rPr>
      </w:pPr>
    </w:p>
    <w:p w14:paraId="1430869F" w14:textId="77777777" w:rsidR="004672E3" w:rsidRDefault="004672E3" w:rsidP="004672E3">
      <w:pPr>
        <w:rPr>
          <w:color w:val="FF0000"/>
        </w:rPr>
      </w:pPr>
    </w:p>
    <w:p w14:paraId="24A94BA5" w14:textId="77777777" w:rsidR="004672E3" w:rsidRDefault="004672E3" w:rsidP="004672E3">
      <w:pPr>
        <w:rPr>
          <w:rFonts w:ascii="Times New Roman" w:hAnsi="Times New Roman" w:cs="Times New Roman"/>
          <w:sz w:val="24"/>
        </w:rPr>
      </w:pPr>
    </w:p>
    <w:p w14:paraId="567B9A6B" w14:textId="6333B87A" w:rsidR="004672E3" w:rsidRDefault="004672E3" w:rsidP="004672E3">
      <w:pPr>
        <w:rPr>
          <w:rFonts w:ascii="Times New Roman" w:hAnsi="Times New Roman" w:cs="Times New Roman"/>
          <w:sz w:val="24"/>
        </w:rPr>
      </w:pPr>
      <w:r>
        <w:rPr>
          <w:rFonts w:ascii="Times New Roman" w:hAnsi="Times New Roman" w:cs="Times New Roman"/>
          <w:sz w:val="24"/>
        </w:rPr>
        <w:t>Word Count: 2268</w:t>
      </w:r>
    </w:p>
    <w:p w14:paraId="5EDFDBD4" w14:textId="77777777" w:rsidR="004672E3" w:rsidRDefault="004672E3" w:rsidP="004672E3">
      <w:pPr>
        <w:rPr>
          <w:rFonts w:ascii="Times New Roman" w:hAnsi="Times New Roman" w:cs="Times New Roman"/>
          <w:sz w:val="24"/>
        </w:rPr>
      </w:pPr>
    </w:p>
    <w:p w14:paraId="4D012F81" w14:textId="77777777" w:rsidR="004672E3" w:rsidRDefault="004672E3" w:rsidP="004672E3">
      <w:pPr>
        <w:rPr>
          <w:rFonts w:ascii="Times New Roman" w:hAnsi="Times New Roman" w:cs="Times New Roman"/>
          <w:sz w:val="24"/>
        </w:rPr>
      </w:pPr>
    </w:p>
    <w:p w14:paraId="41883963" w14:textId="77777777" w:rsidR="004672E3" w:rsidRDefault="004672E3" w:rsidP="004672E3">
      <w:pPr>
        <w:rPr>
          <w:rFonts w:ascii="Times New Roman" w:hAnsi="Times New Roman" w:cs="Times New Roman"/>
          <w:sz w:val="24"/>
        </w:rPr>
      </w:pPr>
    </w:p>
    <w:p w14:paraId="220E566B" w14:textId="77777777" w:rsidR="004672E3" w:rsidRDefault="004672E3" w:rsidP="004672E3">
      <w:pPr>
        <w:rPr>
          <w:rFonts w:ascii="Times New Roman" w:hAnsi="Times New Roman" w:cs="Times New Roman"/>
          <w:sz w:val="24"/>
        </w:rPr>
      </w:pPr>
    </w:p>
    <w:p w14:paraId="1B161D57" w14:textId="77777777" w:rsidR="004672E3" w:rsidRDefault="004672E3" w:rsidP="004672E3">
      <w:pPr>
        <w:rPr>
          <w:rFonts w:ascii="Times New Roman" w:hAnsi="Times New Roman" w:cs="Times New Roman"/>
          <w:sz w:val="24"/>
        </w:rPr>
      </w:pPr>
    </w:p>
    <w:p w14:paraId="3A705D9C" w14:textId="77777777" w:rsidR="004672E3" w:rsidRDefault="004672E3" w:rsidP="004672E3">
      <w:pPr>
        <w:rPr>
          <w:rFonts w:ascii="Times New Roman" w:hAnsi="Times New Roman" w:cs="Times New Roman"/>
          <w:sz w:val="24"/>
        </w:rPr>
      </w:pPr>
    </w:p>
    <w:p w14:paraId="03C3FCB2" w14:textId="77777777" w:rsidR="004672E3" w:rsidRDefault="004672E3" w:rsidP="004672E3">
      <w:pPr>
        <w:rPr>
          <w:rFonts w:ascii="Times New Roman" w:hAnsi="Times New Roman" w:cs="Times New Roman"/>
          <w:sz w:val="24"/>
        </w:rPr>
      </w:pPr>
    </w:p>
    <w:p w14:paraId="10C1F609" w14:textId="77777777" w:rsidR="004672E3" w:rsidRDefault="004672E3" w:rsidP="004672E3">
      <w:pPr>
        <w:rPr>
          <w:rFonts w:ascii="Times New Roman" w:hAnsi="Times New Roman" w:cs="Times New Roman"/>
          <w:sz w:val="24"/>
        </w:rPr>
      </w:pPr>
    </w:p>
    <w:p w14:paraId="7C0861AD" w14:textId="77777777" w:rsidR="004672E3" w:rsidRDefault="004672E3" w:rsidP="004672E3">
      <w:pPr>
        <w:rPr>
          <w:rFonts w:ascii="Times New Roman" w:hAnsi="Times New Roman" w:cs="Times New Roman"/>
          <w:sz w:val="24"/>
        </w:rPr>
      </w:pPr>
    </w:p>
    <w:p w14:paraId="689822B4" w14:textId="77777777" w:rsidR="004672E3" w:rsidRDefault="004672E3" w:rsidP="004672E3">
      <w:pPr>
        <w:rPr>
          <w:rFonts w:ascii="Times New Roman" w:hAnsi="Times New Roman" w:cs="Times New Roman"/>
          <w:sz w:val="24"/>
        </w:rPr>
      </w:pPr>
    </w:p>
    <w:p w14:paraId="2F785325" w14:textId="77777777" w:rsidR="004672E3" w:rsidRDefault="004672E3" w:rsidP="004672E3">
      <w:pPr>
        <w:rPr>
          <w:rFonts w:ascii="Times New Roman" w:hAnsi="Times New Roman" w:cs="Times New Roman"/>
          <w:sz w:val="24"/>
        </w:rPr>
      </w:pPr>
    </w:p>
    <w:p w14:paraId="361A80AB" w14:textId="77777777" w:rsidR="004672E3" w:rsidRDefault="004672E3" w:rsidP="004672E3">
      <w:pPr>
        <w:rPr>
          <w:rFonts w:ascii="Times New Roman" w:hAnsi="Times New Roman" w:cs="Times New Roman"/>
          <w:sz w:val="24"/>
        </w:rPr>
      </w:pPr>
    </w:p>
    <w:p w14:paraId="31C6EBE0" w14:textId="77777777" w:rsidR="004672E3" w:rsidRDefault="004672E3" w:rsidP="004672E3">
      <w:pPr>
        <w:rPr>
          <w:rFonts w:ascii="Times New Roman" w:hAnsi="Times New Roman" w:cs="Times New Roman"/>
          <w:sz w:val="24"/>
        </w:rPr>
      </w:pPr>
    </w:p>
    <w:p w14:paraId="3753BC5A" w14:textId="77777777" w:rsidR="004672E3" w:rsidRDefault="004672E3" w:rsidP="004672E3">
      <w:pPr>
        <w:rPr>
          <w:rFonts w:ascii="Times New Roman" w:hAnsi="Times New Roman" w:cs="Times New Roman"/>
          <w:sz w:val="24"/>
        </w:rPr>
      </w:pPr>
    </w:p>
    <w:p w14:paraId="226DA994" w14:textId="77777777" w:rsidR="004672E3" w:rsidRDefault="004672E3" w:rsidP="004672E3">
      <w:pPr>
        <w:rPr>
          <w:rFonts w:ascii="Times New Roman" w:hAnsi="Times New Roman" w:cs="Times New Roman"/>
          <w:sz w:val="24"/>
        </w:rPr>
      </w:pPr>
    </w:p>
    <w:p w14:paraId="640F6748" w14:textId="77777777" w:rsidR="004672E3" w:rsidRPr="00D06CF0" w:rsidRDefault="004672E3" w:rsidP="004672E3">
      <w:pPr>
        <w:rPr>
          <w:rFonts w:ascii="Times New Roman" w:hAnsi="Times New Roman" w:cs="Times New Roman"/>
          <w:sz w:val="24"/>
        </w:rPr>
      </w:pPr>
    </w:p>
    <w:p w14:paraId="3AFF45F6" w14:textId="77777777" w:rsidR="004672E3"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p>
    <w:p w14:paraId="6E2BAF8D" w14:textId="77777777" w:rsidR="004672E3"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p>
    <w:p w14:paraId="1CFAB57A" w14:textId="77777777" w:rsidR="004672E3"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p>
    <w:p w14:paraId="5910C988" w14:textId="77777777" w:rsidR="004672E3"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p>
    <w:p w14:paraId="741059CB" w14:textId="77777777" w:rsidR="004672E3"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p>
    <w:p w14:paraId="3251B676" w14:textId="77777777" w:rsidR="004672E3"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p>
    <w:p w14:paraId="03D18E22" w14:textId="77777777" w:rsidR="004672E3"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p>
    <w:p w14:paraId="3DFA312A" w14:textId="77777777" w:rsidR="004672E3" w:rsidRPr="001B705F" w:rsidRDefault="004672E3" w:rsidP="004672E3">
      <w:pPr>
        <w:pStyle w:val="Heading2"/>
        <w:spacing w:before="0" w:beforeAutospacing="0" w:line="360" w:lineRule="auto"/>
        <w:rPr>
          <w:rFonts w:asciiTheme="minorHAnsi" w:hAnsiTheme="minorHAnsi" w:cstheme="minorHAnsi"/>
          <w:b w:val="0"/>
          <w:bCs w:val="0"/>
          <w:color w:val="000000"/>
          <w:sz w:val="24"/>
          <w:szCs w:val="24"/>
          <w:u w:val="single"/>
        </w:rPr>
      </w:pPr>
      <w:r w:rsidRPr="001B705F">
        <w:rPr>
          <w:rFonts w:asciiTheme="minorHAnsi" w:hAnsiTheme="minorHAnsi" w:cstheme="minorHAnsi"/>
          <w:b w:val="0"/>
          <w:bCs w:val="0"/>
          <w:color w:val="000000"/>
          <w:sz w:val="24"/>
          <w:szCs w:val="24"/>
          <w:u w:val="single"/>
        </w:rPr>
        <w:t>References</w:t>
      </w:r>
    </w:p>
    <w:p w14:paraId="423CE356"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lastRenderedPageBreak/>
        <w:t>Brunton, L. and Thornton, P. (2005). </w:t>
      </w:r>
      <w:r w:rsidRPr="001B705F">
        <w:rPr>
          <w:rFonts w:asciiTheme="minorHAnsi" w:hAnsiTheme="minorHAnsi" w:cstheme="minorHAnsi"/>
          <w:i/>
          <w:iCs/>
          <w:color w:val="000000"/>
          <w:sz w:val="22"/>
          <w:szCs w:val="22"/>
        </w:rPr>
        <w:t>Understanding the Reggio approach</w:t>
      </w:r>
      <w:r w:rsidRPr="001B705F">
        <w:rPr>
          <w:rFonts w:asciiTheme="minorHAnsi" w:hAnsiTheme="minorHAnsi" w:cstheme="minorHAnsi"/>
          <w:color w:val="000000"/>
          <w:sz w:val="22"/>
          <w:szCs w:val="22"/>
        </w:rPr>
        <w:t>. p.3.</w:t>
      </w:r>
    </w:p>
    <w:p w14:paraId="34EA343B"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Brunton, L. and Thornton, P. (n.d.). </w:t>
      </w:r>
      <w:r w:rsidRPr="001B705F">
        <w:rPr>
          <w:rFonts w:asciiTheme="minorHAnsi" w:hAnsiTheme="minorHAnsi" w:cstheme="minorHAnsi"/>
          <w:i/>
          <w:iCs/>
          <w:color w:val="000000"/>
          <w:sz w:val="22"/>
          <w:szCs w:val="22"/>
        </w:rPr>
        <w:t>Understanding the Reggio approach</w:t>
      </w:r>
      <w:r w:rsidRPr="001B705F">
        <w:rPr>
          <w:rFonts w:asciiTheme="minorHAnsi" w:hAnsiTheme="minorHAnsi" w:cstheme="minorHAnsi"/>
          <w:color w:val="000000"/>
          <w:sz w:val="22"/>
          <w:szCs w:val="22"/>
        </w:rPr>
        <w:t>.</w:t>
      </w:r>
    </w:p>
    <w:p w14:paraId="17E29B0B"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Educa. (2018). </w:t>
      </w:r>
      <w:r w:rsidRPr="001B705F">
        <w:rPr>
          <w:rFonts w:asciiTheme="minorHAnsi" w:hAnsiTheme="minorHAnsi" w:cstheme="minorHAnsi"/>
          <w:i/>
          <w:iCs/>
          <w:color w:val="000000"/>
          <w:sz w:val="22"/>
          <w:szCs w:val="22"/>
        </w:rPr>
        <w:t>Te Whariki, Early Childhood Education Curriculum - New Zealand</w:t>
      </w:r>
      <w:r w:rsidRPr="001B705F">
        <w:rPr>
          <w:rFonts w:asciiTheme="minorHAnsi" w:hAnsiTheme="minorHAnsi" w:cstheme="minorHAnsi"/>
          <w:color w:val="000000"/>
          <w:sz w:val="22"/>
          <w:szCs w:val="22"/>
        </w:rPr>
        <w:t>. [online] Available at: https://www.geteduca.com/frameworks/te-whariki-ece-curriculum-new-zealand/ [Accessed 25 Mar. 2018].</w:t>
      </w:r>
    </w:p>
    <w:p w14:paraId="6B62C624"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Forest Schools Education. (2018). </w:t>
      </w:r>
      <w:r w:rsidRPr="001B705F">
        <w:rPr>
          <w:rFonts w:asciiTheme="minorHAnsi" w:hAnsiTheme="minorHAnsi" w:cstheme="minorHAnsi"/>
          <w:i/>
          <w:iCs/>
          <w:color w:val="000000"/>
          <w:sz w:val="22"/>
          <w:szCs w:val="22"/>
        </w:rPr>
        <w:t>What Are Forest Schools? – Forest Schools Education</w:t>
      </w:r>
      <w:r w:rsidRPr="001B705F">
        <w:rPr>
          <w:rFonts w:asciiTheme="minorHAnsi" w:hAnsiTheme="minorHAnsi" w:cstheme="minorHAnsi"/>
          <w:color w:val="000000"/>
          <w:sz w:val="22"/>
          <w:szCs w:val="22"/>
        </w:rPr>
        <w:t>. [online] Available at: http://forestschools.com/what-are-forest-schools/. [Accessed 21 Mar. 2018].</w:t>
      </w:r>
    </w:p>
    <w:p w14:paraId="4758486A"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Gov.wales. (2018). </w:t>
      </w:r>
      <w:r w:rsidRPr="001B705F">
        <w:rPr>
          <w:rFonts w:asciiTheme="minorHAnsi" w:hAnsiTheme="minorHAnsi" w:cstheme="minorHAnsi"/>
          <w:i/>
          <w:iCs/>
          <w:color w:val="000000"/>
          <w:sz w:val="22"/>
          <w:szCs w:val="22"/>
        </w:rPr>
        <w:t>Welsh Government|Foundation Phase</w:t>
      </w:r>
      <w:r w:rsidRPr="001B705F">
        <w:rPr>
          <w:rFonts w:asciiTheme="minorHAnsi" w:hAnsiTheme="minorHAnsi" w:cstheme="minorHAnsi"/>
          <w:color w:val="000000"/>
          <w:sz w:val="22"/>
          <w:szCs w:val="22"/>
        </w:rPr>
        <w:t>. [online] Available at: http://gov.wales/topics/educationandskills/foundation-phase/?lang=en [Accessed 22 Mar. 2018].</w:t>
      </w:r>
    </w:p>
    <w:p w14:paraId="20DEF5BC" w14:textId="77777777" w:rsidR="004672E3" w:rsidRPr="001B705F" w:rsidRDefault="004672E3" w:rsidP="004672E3">
      <w:pPr>
        <w:spacing w:line="360" w:lineRule="auto"/>
        <w:rPr>
          <w:rFonts w:cstheme="minorHAnsi"/>
          <w:color w:val="000000"/>
          <w:shd w:val="clear" w:color="auto" w:fill="FFFFFF"/>
        </w:rPr>
      </w:pPr>
      <w:r w:rsidRPr="001B705F">
        <w:rPr>
          <w:rFonts w:cstheme="minorHAnsi"/>
          <w:color w:val="000000"/>
          <w:shd w:val="clear" w:color="auto" w:fill="FFFFFF"/>
        </w:rPr>
        <w:t>Grigg, R. and Lewis, H. (2016). A-Z of Learning Outside the Classroom. 1st ed. London: Bloomsbury Publishing.</w:t>
      </w:r>
    </w:p>
    <w:p w14:paraId="2485DE01"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Highscope.org. (2018). </w:t>
      </w:r>
      <w:r w:rsidRPr="001B705F">
        <w:rPr>
          <w:rFonts w:asciiTheme="minorHAnsi" w:hAnsiTheme="minorHAnsi" w:cstheme="minorHAnsi"/>
          <w:i/>
          <w:iCs/>
          <w:color w:val="000000"/>
          <w:sz w:val="22"/>
          <w:szCs w:val="22"/>
        </w:rPr>
        <w:t>Our History - HighScope</w:t>
      </w:r>
      <w:r w:rsidRPr="001B705F">
        <w:rPr>
          <w:rFonts w:asciiTheme="minorHAnsi" w:hAnsiTheme="minorHAnsi" w:cstheme="minorHAnsi"/>
          <w:color w:val="000000"/>
          <w:sz w:val="22"/>
          <w:szCs w:val="22"/>
        </w:rPr>
        <w:t>. [online] Available at: https://highscope.org/about/history [Accessed 24 Mar. 2018].</w:t>
      </w:r>
    </w:p>
    <w:p w14:paraId="3EA28263"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HQ, P. (2018). </w:t>
      </w:r>
      <w:r w:rsidRPr="001B705F">
        <w:rPr>
          <w:rFonts w:asciiTheme="minorHAnsi" w:hAnsiTheme="minorHAnsi" w:cstheme="minorHAnsi"/>
          <w:i/>
          <w:iCs/>
          <w:color w:val="000000"/>
          <w:sz w:val="22"/>
          <w:szCs w:val="22"/>
        </w:rPr>
        <w:t>Vygotsky's Sociocultural Theory of Cognitive Development</w:t>
      </w:r>
      <w:r w:rsidRPr="001B705F">
        <w:rPr>
          <w:rFonts w:asciiTheme="minorHAnsi" w:hAnsiTheme="minorHAnsi" w:cstheme="minorHAnsi"/>
          <w:color w:val="000000"/>
          <w:sz w:val="22"/>
          <w:szCs w:val="22"/>
        </w:rPr>
        <w:t>. [online] Psychologynoteshq.com. Available at: https://www.psychologynoteshq.com/vygotsky-theory/ [Accessed 22 Mar. 2018].</w:t>
      </w:r>
    </w:p>
    <w:p w14:paraId="7B70E860"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IPLA. (2018). </w:t>
      </w:r>
      <w:r w:rsidRPr="001B705F">
        <w:rPr>
          <w:rFonts w:asciiTheme="minorHAnsi" w:hAnsiTheme="minorHAnsi" w:cstheme="minorHAnsi"/>
          <w:i/>
          <w:iCs/>
          <w:color w:val="000000"/>
          <w:sz w:val="22"/>
          <w:szCs w:val="22"/>
        </w:rPr>
        <w:t>Defining Physical Literacy - IPLA</w:t>
      </w:r>
      <w:r w:rsidRPr="001B705F">
        <w:rPr>
          <w:rFonts w:asciiTheme="minorHAnsi" w:hAnsiTheme="minorHAnsi" w:cstheme="minorHAnsi"/>
          <w:color w:val="000000"/>
          <w:sz w:val="22"/>
          <w:szCs w:val="22"/>
        </w:rPr>
        <w:t>. [online] Available at: https://www.physical-literacy.org.uk/defining-physical-literacy/ [Accessed 22 Mar. 2018].</w:t>
      </w:r>
    </w:p>
    <w:p w14:paraId="358FB7F7" w14:textId="77777777" w:rsidR="004672E3" w:rsidRPr="001B705F" w:rsidRDefault="004672E3" w:rsidP="004672E3">
      <w:pPr>
        <w:spacing w:line="360" w:lineRule="auto"/>
        <w:rPr>
          <w:rStyle w:val="selectable"/>
          <w:rFonts w:cstheme="minorHAnsi"/>
        </w:rPr>
      </w:pPr>
      <w:r w:rsidRPr="001B705F">
        <w:rPr>
          <w:rFonts w:cstheme="minorHAnsi"/>
        </w:rPr>
        <w:t xml:space="preserve">Kinver, M. (2016). Outdoor learning 'boosts children's development'. BBC News. http://www.bbc.co.uk/news/science-environment-36795912 </w:t>
      </w:r>
      <w:r w:rsidRPr="001B705F">
        <w:rPr>
          <w:rStyle w:val="selectable"/>
          <w:rFonts w:cstheme="minorHAnsi"/>
        </w:rPr>
        <w:t>[</w:t>
      </w:r>
      <w:r w:rsidRPr="001B705F">
        <w:rPr>
          <w:rFonts w:cstheme="minorHAnsi"/>
          <w:color w:val="000000"/>
        </w:rPr>
        <w:t>Accessed 22 Mar. 2018</w:t>
      </w:r>
      <w:r w:rsidRPr="001B705F">
        <w:rPr>
          <w:rStyle w:val="selectable"/>
          <w:rFonts w:cstheme="minorHAnsi"/>
        </w:rPr>
        <w:t>]</w:t>
      </w:r>
    </w:p>
    <w:p w14:paraId="659159C4" w14:textId="77777777" w:rsidR="004672E3" w:rsidRPr="001B705F" w:rsidRDefault="004672E3" w:rsidP="004672E3">
      <w:pPr>
        <w:pStyle w:val="NormalWeb"/>
        <w:spacing w:before="0" w:beforeAutospacing="0" w:after="180" w:afterAutospacing="0" w:line="360" w:lineRule="auto"/>
        <w:rPr>
          <w:rFonts w:asciiTheme="minorHAnsi" w:hAnsiTheme="minorHAnsi" w:cstheme="minorHAnsi"/>
          <w:color w:val="000000"/>
          <w:sz w:val="22"/>
          <w:szCs w:val="22"/>
        </w:rPr>
      </w:pPr>
      <w:r w:rsidRPr="001B705F">
        <w:rPr>
          <w:rFonts w:asciiTheme="minorHAnsi" w:hAnsiTheme="minorHAnsi" w:cstheme="minorHAnsi"/>
          <w:color w:val="000000"/>
          <w:sz w:val="22"/>
          <w:szCs w:val="22"/>
        </w:rPr>
        <w:t>Knight, S. (2013). </w:t>
      </w:r>
      <w:r w:rsidRPr="001B705F">
        <w:rPr>
          <w:rFonts w:asciiTheme="minorHAnsi" w:hAnsiTheme="minorHAnsi" w:cstheme="minorHAnsi"/>
          <w:i/>
          <w:iCs/>
          <w:color w:val="000000"/>
          <w:sz w:val="22"/>
          <w:szCs w:val="22"/>
        </w:rPr>
        <w:t>Forest school and outdoor learning in the early years</w:t>
      </w:r>
      <w:r w:rsidRPr="001B705F">
        <w:rPr>
          <w:rFonts w:asciiTheme="minorHAnsi" w:hAnsiTheme="minorHAnsi" w:cstheme="minorHAnsi"/>
          <w:color w:val="000000"/>
          <w:sz w:val="22"/>
          <w:szCs w:val="22"/>
        </w:rPr>
        <w:t>. Los Angeles: SAGE.</w:t>
      </w:r>
    </w:p>
    <w:p w14:paraId="142DA8A5"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Knight, S. (2013). </w:t>
      </w:r>
      <w:r w:rsidRPr="001B705F">
        <w:rPr>
          <w:rFonts w:asciiTheme="minorHAnsi" w:hAnsiTheme="minorHAnsi" w:cstheme="minorHAnsi"/>
          <w:i/>
          <w:iCs/>
          <w:color w:val="000000"/>
          <w:sz w:val="22"/>
          <w:szCs w:val="22"/>
        </w:rPr>
        <w:t>International Perspectives on Forest School</w:t>
      </w:r>
      <w:r w:rsidRPr="001B705F">
        <w:rPr>
          <w:rFonts w:asciiTheme="minorHAnsi" w:hAnsiTheme="minorHAnsi" w:cstheme="minorHAnsi"/>
          <w:color w:val="000000"/>
          <w:sz w:val="22"/>
          <w:szCs w:val="22"/>
        </w:rPr>
        <w:t>. London: SAGE Publications.</w:t>
      </w:r>
    </w:p>
    <w:p w14:paraId="36AB7FC2"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Learning Theories. (2018). </w:t>
      </w:r>
      <w:r w:rsidRPr="001B705F">
        <w:rPr>
          <w:rFonts w:asciiTheme="minorHAnsi" w:hAnsiTheme="minorHAnsi" w:cstheme="minorHAnsi"/>
          <w:i/>
          <w:iCs/>
          <w:color w:val="000000"/>
          <w:sz w:val="22"/>
          <w:szCs w:val="22"/>
        </w:rPr>
        <w:t>Montessori Method (Montessori) - Learning Theories</w:t>
      </w:r>
      <w:r w:rsidRPr="001B705F">
        <w:rPr>
          <w:rFonts w:asciiTheme="minorHAnsi" w:hAnsiTheme="minorHAnsi" w:cstheme="minorHAnsi"/>
          <w:color w:val="000000"/>
          <w:sz w:val="22"/>
          <w:szCs w:val="22"/>
        </w:rPr>
        <w:t>. [online] Available at: https://www.learning-theories.com/montessori-method-montessori.html [Accessed 22 Mar. 2018].</w:t>
      </w:r>
    </w:p>
    <w:p w14:paraId="6C5109B2"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Nurseryworld.co.uk. (2018). </w:t>
      </w:r>
      <w:r w:rsidRPr="001B705F">
        <w:rPr>
          <w:rFonts w:asciiTheme="minorHAnsi" w:hAnsiTheme="minorHAnsi" w:cstheme="minorHAnsi"/>
          <w:i/>
          <w:iCs/>
          <w:color w:val="000000"/>
          <w:sz w:val="22"/>
          <w:szCs w:val="22"/>
        </w:rPr>
        <w:t>High/Scope: Time to choose | Nursery World</w:t>
      </w:r>
      <w:r w:rsidRPr="001B705F">
        <w:rPr>
          <w:rFonts w:asciiTheme="minorHAnsi" w:hAnsiTheme="minorHAnsi" w:cstheme="minorHAnsi"/>
          <w:color w:val="000000"/>
          <w:sz w:val="22"/>
          <w:szCs w:val="22"/>
        </w:rPr>
        <w:t>. [online] Available at: https://www.nurseryworld.co.uk/nursery-world/news/1087580/-scope-choose [Accessed 23 Mar. 2018].</w:t>
      </w:r>
    </w:p>
    <w:p w14:paraId="7BEDD1CB" w14:textId="77777777" w:rsidR="004672E3" w:rsidRPr="001B705F" w:rsidRDefault="004672E3" w:rsidP="004672E3">
      <w:pPr>
        <w:spacing w:line="360" w:lineRule="auto"/>
        <w:rPr>
          <w:rStyle w:val="selectable"/>
          <w:rFonts w:cstheme="minorHAnsi"/>
        </w:rPr>
      </w:pPr>
      <w:r w:rsidRPr="001B705F">
        <w:rPr>
          <w:rStyle w:val="selectable"/>
          <w:rFonts w:cstheme="minorHAnsi"/>
        </w:rPr>
        <w:lastRenderedPageBreak/>
        <w:t>Palmer, S. (2010). Sue Palmer | Out To Play. Suepalmer.co.uk. http://www.suepalmer.co.uk/modern_childhood_info_out_to.php [</w:t>
      </w:r>
      <w:r w:rsidRPr="001B705F">
        <w:rPr>
          <w:rFonts w:cstheme="minorHAnsi"/>
          <w:color w:val="000000"/>
        </w:rPr>
        <w:t>Accessed 22 Mar. 2018</w:t>
      </w:r>
      <w:r w:rsidRPr="001B705F">
        <w:rPr>
          <w:rStyle w:val="selectable"/>
          <w:rFonts w:cstheme="minorHAnsi"/>
        </w:rPr>
        <w:t>].</w:t>
      </w:r>
    </w:p>
    <w:p w14:paraId="6D965ABF" w14:textId="77777777" w:rsidR="004672E3" w:rsidRPr="001B705F" w:rsidRDefault="004672E3" w:rsidP="004672E3">
      <w:pPr>
        <w:pStyle w:val="NormalWeb"/>
        <w:spacing w:before="0" w:beforeAutospacing="0" w:after="180" w:afterAutospacing="0" w:line="360" w:lineRule="auto"/>
        <w:rPr>
          <w:rFonts w:asciiTheme="minorHAnsi" w:hAnsiTheme="minorHAnsi" w:cstheme="minorHAnsi"/>
          <w:color w:val="000000"/>
          <w:sz w:val="22"/>
          <w:szCs w:val="22"/>
        </w:rPr>
      </w:pPr>
      <w:r w:rsidRPr="001B705F">
        <w:rPr>
          <w:rFonts w:asciiTheme="minorHAnsi" w:hAnsiTheme="minorHAnsi" w:cstheme="minorHAnsi"/>
          <w:color w:val="000000"/>
          <w:sz w:val="22"/>
          <w:szCs w:val="22"/>
        </w:rPr>
        <w:t>Simplypsychology.org. (2018). </w:t>
      </w:r>
      <w:r w:rsidRPr="001B705F">
        <w:rPr>
          <w:rFonts w:asciiTheme="minorHAnsi" w:hAnsiTheme="minorHAnsi" w:cstheme="minorHAnsi"/>
          <w:i/>
          <w:iCs/>
          <w:color w:val="000000"/>
          <w:sz w:val="22"/>
          <w:szCs w:val="22"/>
        </w:rPr>
        <w:t>Jean Piaget | Cognitive Theory | Simply Psychology</w:t>
      </w:r>
      <w:r w:rsidRPr="001B705F">
        <w:rPr>
          <w:rFonts w:asciiTheme="minorHAnsi" w:hAnsiTheme="minorHAnsi" w:cstheme="minorHAnsi"/>
          <w:color w:val="000000"/>
          <w:sz w:val="22"/>
          <w:szCs w:val="22"/>
        </w:rPr>
        <w:t>. [online] Available at: https://www.simplypsychology.org/piaget.html [Accessed 25 Mar. 2018].</w:t>
      </w:r>
    </w:p>
    <w:p w14:paraId="3C2430EC" w14:textId="77777777" w:rsidR="004672E3" w:rsidRPr="001B705F" w:rsidRDefault="004672E3" w:rsidP="004672E3">
      <w:pPr>
        <w:spacing w:line="360" w:lineRule="auto"/>
        <w:rPr>
          <w:rFonts w:cstheme="minorHAnsi"/>
        </w:rPr>
      </w:pPr>
      <w:r w:rsidRPr="001B705F">
        <w:rPr>
          <w:rFonts w:cstheme="minorHAnsi"/>
        </w:rPr>
        <w:t xml:space="preserve">Strong-Wilson, T. and Ellis, J. (n.d.). Children and Place: Reggio Emilia’s Environment As Third Teacher. </w:t>
      </w:r>
      <w:hyperlink r:id="rId8" w:history="1">
        <w:r w:rsidRPr="001B705F">
          <w:rPr>
            <w:rStyle w:val="Hyperlink"/>
            <w:rFonts w:cstheme="minorHAnsi"/>
          </w:rPr>
          <w:t>https://www.theartofed.com/content/uploads/2015/03/Children-and-Place-Reggio-Emilia-Environment-as-Third-Teacher-copy.pdf</w:t>
        </w:r>
      </w:hyperlink>
    </w:p>
    <w:p w14:paraId="537597FD" w14:textId="77777777" w:rsidR="004672E3" w:rsidRPr="001B705F" w:rsidRDefault="004672E3" w:rsidP="004672E3">
      <w:pPr>
        <w:pStyle w:val="NormalWeb"/>
        <w:spacing w:before="0" w:beforeAutospacing="0" w:after="180" w:afterAutospacing="0" w:line="360" w:lineRule="auto"/>
        <w:rPr>
          <w:rFonts w:asciiTheme="minorHAnsi" w:hAnsiTheme="minorHAnsi" w:cstheme="minorHAnsi"/>
          <w:color w:val="000000"/>
          <w:sz w:val="22"/>
          <w:szCs w:val="22"/>
        </w:rPr>
      </w:pPr>
      <w:r w:rsidRPr="001B705F">
        <w:rPr>
          <w:rFonts w:asciiTheme="minorHAnsi" w:hAnsiTheme="minorHAnsi" w:cstheme="minorHAnsi"/>
          <w:color w:val="000000"/>
          <w:sz w:val="22"/>
          <w:szCs w:val="22"/>
        </w:rPr>
        <w:t>WILLIAMS-SIEGFREDSEN, J. (2017). </w:t>
      </w:r>
      <w:r w:rsidRPr="001B705F">
        <w:rPr>
          <w:rFonts w:asciiTheme="minorHAnsi" w:hAnsiTheme="minorHAnsi" w:cstheme="minorHAnsi"/>
          <w:i/>
          <w:iCs/>
          <w:color w:val="000000"/>
          <w:sz w:val="22"/>
          <w:szCs w:val="22"/>
        </w:rPr>
        <w:t>UNDERSTANDING THE DANISH FOREST SCHOOL APPROACH</w:t>
      </w:r>
      <w:r w:rsidRPr="001B705F">
        <w:rPr>
          <w:rFonts w:asciiTheme="minorHAnsi" w:hAnsiTheme="minorHAnsi" w:cstheme="minorHAnsi"/>
          <w:color w:val="000000"/>
          <w:sz w:val="22"/>
          <w:szCs w:val="22"/>
        </w:rPr>
        <w:t>. [Place of publication not identified]: ROUTLEDGE.</w:t>
      </w:r>
    </w:p>
    <w:p w14:paraId="61549EF9"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Years, E. (2018). </w:t>
      </w:r>
      <w:r w:rsidRPr="001B705F">
        <w:rPr>
          <w:rFonts w:asciiTheme="minorHAnsi" w:hAnsiTheme="minorHAnsi" w:cstheme="minorHAnsi"/>
          <w:i/>
          <w:iCs/>
          <w:color w:val="000000"/>
          <w:sz w:val="22"/>
          <w:szCs w:val="22"/>
        </w:rPr>
        <w:t>Highscope | Early Years - the organisation for young children</w:t>
      </w:r>
      <w:r w:rsidRPr="001B705F">
        <w:rPr>
          <w:rFonts w:asciiTheme="minorHAnsi" w:hAnsiTheme="minorHAnsi" w:cstheme="minorHAnsi"/>
          <w:color w:val="000000"/>
          <w:sz w:val="22"/>
          <w:szCs w:val="22"/>
        </w:rPr>
        <w:t>. [online] Early-years.org. Available at: http://www.early-years.org/highscope/outcomes.php [Accessed 22 Mar. 2018].</w:t>
      </w:r>
    </w:p>
    <w:p w14:paraId="06639D0A" w14:textId="77777777" w:rsidR="004672E3" w:rsidRPr="001B705F" w:rsidRDefault="004672E3" w:rsidP="004672E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Zealand, E. (2018). </w:t>
      </w:r>
      <w:r w:rsidRPr="001B705F">
        <w:rPr>
          <w:rFonts w:asciiTheme="minorHAnsi" w:hAnsiTheme="minorHAnsi" w:cstheme="minorHAnsi"/>
          <w:i/>
          <w:iCs/>
          <w:color w:val="000000"/>
          <w:sz w:val="22"/>
          <w:szCs w:val="22"/>
        </w:rPr>
        <w:t>Te Whāriki</w:t>
      </w:r>
      <w:r w:rsidRPr="001B705F">
        <w:rPr>
          <w:rFonts w:asciiTheme="minorHAnsi" w:hAnsiTheme="minorHAnsi" w:cstheme="minorHAnsi"/>
          <w:color w:val="000000"/>
          <w:sz w:val="22"/>
          <w:szCs w:val="22"/>
        </w:rPr>
        <w:t>. [online] Education in New Zealand. Available at: https://www.education.govt.nz/early-childhood/teaching-and-learning/te-whariki/ [Accessed 22 Mar. 2018].</w:t>
      </w:r>
    </w:p>
    <w:p w14:paraId="368C2F4C" w14:textId="77777777" w:rsidR="004672E3" w:rsidRPr="00123D6B" w:rsidRDefault="004672E3" w:rsidP="004672E3">
      <w:pPr>
        <w:rPr>
          <w:color w:val="FF0000"/>
        </w:rPr>
      </w:pPr>
    </w:p>
    <w:p w14:paraId="1042710B" w14:textId="7D6F22E6" w:rsidR="00C6371F" w:rsidRPr="004150A6" w:rsidRDefault="00C6371F" w:rsidP="004150A6">
      <w:pPr>
        <w:jc w:val="center"/>
        <w:rPr>
          <w:rFonts w:eastAsia="Times New Roman"/>
          <w:b/>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774F1C" w14:textId="77777777" w:rsidR="00AC071D" w:rsidRDefault="00AC071D" w:rsidP="0077207E">
      <w:pPr>
        <w:spacing w:line="240" w:lineRule="auto"/>
      </w:pPr>
      <w:r>
        <w:separator/>
      </w:r>
    </w:p>
  </w:endnote>
  <w:endnote w:type="continuationSeparator" w:id="0">
    <w:p w14:paraId="2EC5644A" w14:textId="77777777" w:rsidR="00AC071D" w:rsidRDefault="00AC071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FFF7B9" w14:textId="77777777" w:rsidR="00AC071D" w:rsidRDefault="00AC071D" w:rsidP="0077207E">
      <w:pPr>
        <w:spacing w:line="240" w:lineRule="auto"/>
      </w:pPr>
      <w:r>
        <w:separator/>
      </w:r>
    </w:p>
  </w:footnote>
  <w:footnote w:type="continuationSeparator" w:id="0">
    <w:p w14:paraId="165D28CD" w14:textId="77777777" w:rsidR="00AC071D" w:rsidRDefault="00AC071D"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63C5964"/>
    <w:multiLevelType w:val="hybridMultilevel"/>
    <w:tmpl w:val="4332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404F34"/>
    <w:multiLevelType w:val="hybridMultilevel"/>
    <w:tmpl w:val="44889A0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7D3F93"/>
    <w:multiLevelType w:val="hybridMultilevel"/>
    <w:tmpl w:val="73D417AC"/>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D4291"/>
    <w:rsid w:val="001A4B68"/>
    <w:rsid w:val="001F7C59"/>
    <w:rsid w:val="00260D7B"/>
    <w:rsid w:val="00284793"/>
    <w:rsid w:val="002A7AAE"/>
    <w:rsid w:val="00317441"/>
    <w:rsid w:val="00344249"/>
    <w:rsid w:val="00401D59"/>
    <w:rsid w:val="004150A6"/>
    <w:rsid w:val="00417FA2"/>
    <w:rsid w:val="00424460"/>
    <w:rsid w:val="00437D19"/>
    <w:rsid w:val="004672E3"/>
    <w:rsid w:val="00484EC1"/>
    <w:rsid w:val="004E5105"/>
    <w:rsid w:val="005374BB"/>
    <w:rsid w:val="00573C46"/>
    <w:rsid w:val="005963C3"/>
    <w:rsid w:val="0077207E"/>
    <w:rsid w:val="007D2445"/>
    <w:rsid w:val="007D332B"/>
    <w:rsid w:val="00846882"/>
    <w:rsid w:val="00872DA2"/>
    <w:rsid w:val="008B1215"/>
    <w:rsid w:val="009859DC"/>
    <w:rsid w:val="00A02860"/>
    <w:rsid w:val="00A72A53"/>
    <w:rsid w:val="00AC071D"/>
    <w:rsid w:val="00BC4C45"/>
    <w:rsid w:val="00BF3F1C"/>
    <w:rsid w:val="00C10F21"/>
    <w:rsid w:val="00C3093A"/>
    <w:rsid w:val="00C536A6"/>
    <w:rsid w:val="00C6371F"/>
    <w:rsid w:val="00CA255D"/>
    <w:rsid w:val="00CB1CB8"/>
    <w:rsid w:val="00D34C76"/>
    <w:rsid w:val="00D6095A"/>
    <w:rsid w:val="00DF5A32"/>
    <w:rsid w:val="00E10195"/>
    <w:rsid w:val="00EA5C3F"/>
    <w:rsid w:val="00EB1F41"/>
    <w:rsid w:val="00EE29ED"/>
    <w:rsid w:val="00FC03A2"/>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4672E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customStyle="1" w:styleId="Heading2Char">
    <w:name w:val="Heading 2 Char"/>
    <w:basedOn w:val="DefaultParagraphFont"/>
    <w:link w:val="Heading2"/>
    <w:uiPriority w:val="9"/>
    <w:rsid w:val="004672E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4672E3"/>
    <w:rPr>
      <w:color w:val="0000FF" w:themeColor="hyperlink"/>
      <w:u w:val="single"/>
    </w:rPr>
  </w:style>
  <w:style w:type="character" w:styleId="Emphasis">
    <w:name w:val="Emphasis"/>
    <w:basedOn w:val="DefaultParagraphFont"/>
    <w:uiPriority w:val="20"/>
    <w:qFormat/>
    <w:rsid w:val="004672E3"/>
    <w:rPr>
      <w:i/>
      <w:iCs/>
    </w:rPr>
  </w:style>
  <w:style w:type="character" w:customStyle="1" w:styleId="selectable">
    <w:name w:val="selectable"/>
    <w:basedOn w:val="DefaultParagraphFont"/>
    <w:rsid w:val="004672E3"/>
  </w:style>
  <w:style w:type="paragraph" w:styleId="NormalWeb">
    <w:name w:val="Normal (Web)"/>
    <w:basedOn w:val="Normal"/>
    <w:uiPriority w:val="99"/>
    <w:semiHidden/>
    <w:unhideWhenUsed/>
    <w:rsid w:val="004672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rtofed.com/content/uploads/2015/03/Children-and-Place-Reggio-Emilia-Environment-as-Third-Teacher-copy.pdf"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3087</Words>
  <Characters>17599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Molly Finn</cp:lastModifiedBy>
  <cp:revision>2</cp:revision>
  <cp:lastPrinted>2014-08-18T15:50:00Z</cp:lastPrinted>
  <dcterms:created xsi:type="dcterms:W3CDTF">2018-03-30T18:01:00Z</dcterms:created>
  <dcterms:modified xsi:type="dcterms:W3CDTF">2018-03-30T18:01:00Z</dcterms:modified>
</cp:coreProperties>
</file>