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561B" w:rsidRDefault="0008561B">
      <w:r>
        <w:rPr>
          <w:noProof/>
          <w:lang w:eastAsia="en-GB"/>
        </w:rPr>
        <mc:AlternateContent>
          <mc:Choice Requires="wps">
            <w:drawing>
              <wp:anchor distT="45720" distB="45720" distL="114300" distR="114300" simplePos="0" relativeHeight="251659264" behindDoc="0" locked="0" layoutInCell="1" allowOverlap="1">
                <wp:simplePos x="0" y="0"/>
                <wp:positionH relativeFrom="margin">
                  <wp:align>left</wp:align>
                </wp:positionH>
                <wp:positionV relativeFrom="paragraph">
                  <wp:posOffset>1905</wp:posOffset>
                </wp:positionV>
                <wp:extent cx="5690870" cy="8829675"/>
                <wp:effectExtent l="0" t="0" r="2413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0870" cy="8829675"/>
                        </a:xfrm>
                        <a:prstGeom prst="rect">
                          <a:avLst/>
                        </a:prstGeom>
                        <a:solidFill>
                          <a:srgbClr val="FFFFFF"/>
                        </a:solidFill>
                        <a:ln w="9525">
                          <a:solidFill>
                            <a:srgbClr val="000000"/>
                          </a:solidFill>
                          <a:miter lim="800000"/>
                          <a:headEnd/>
                          <a:tailEnd/>
                        </a:ln>
                      </wps:spPr>
                      <wps:txbx>
                        <w:txbxContent>
                          <w:p w:rsidR="00280AB5" w:rsidRDefault="00280AB5" w:rsidP="00280AB5">
                            <w:pPr>
                              <w:jc w:val="center"/>
                            </w:pPr>
                          </w:p>
                          <w:p w:rsidR="00280AB5" w:rsidRDefault="00280AB5" w:rsidP="00280AB5">
                            <w:pPr>
                              <w:jc w:val="center"/>
                              <w:rPr>
                                <w:b/>
                                <w:sz w:val="36"/>
                                <w:u w:val="single"/>
                              </w:rPr>
                            </w:pPr>
                          </w:p>
                          <w:p w:rsidR="00280AB5" w:rsidRDefault="00280AB5" w:rsidP="00280AB5">
                            <w:pPr>
                              <w:jc w:val="center"/>
                              <w:rPr>
                                <w:b/>
                                <w:sz w:val="36"/>
                                <w:u w:val="single"/>
                              </w:rPr>
                            </w:pPr>
                          </w:p>
                          <w:p w:rsidR="00280AB5" w:rsidRDefault="00280AB5" w:rsidP="00280AB5">
                            <w:pPr>
                              <w:jc w:val="center"/>
                              <w:rPr>
                                <w:b/>
                                <w:sz w:val="40"/>
                                <w:u w:val="single"/>
                              </w:rPr>
                            </w:pPr>
                            <w:r w:rsidRPr="00280AB5">
                              <w:rPr>
                                <w:b/>
                                <w:sz w:val="40"/>
                                <w:u w:val="single"/>
                              </w:rPr>
                              <w:t>Estimating Techniques in Building Estimation</w:t>
                            </w:r>
                          </w:p>
                          <w:p w:rsidR="00280AB5" w:rsidRDefault="00280AB5" w:rsidP="00280AB5">
                            <w:pPr>
                              <w:jc w:val="center"/>
                              <w:rPr>
                                <w:b/>
                                <w:sz w:val="40"/>
                                <w:u w:val="single"/>
                              </w:rPr>
                            </w:pPr>
                          </w:p>
                          <w:p w:rsidR="00280AB5" w:rsidRDefault="00280AB5" w:rsidP="00280AB5">
                            <w:pPr>
                              <w:jc w:val="center"/>
                              <w:rPr>
                                <w:b/>
                                <w:sz w:val="40"/>
                                <w:u w:val="single"/>
                              </w:rPr>
                            </w:pPr>
                          </w:p>
                          <w:p w:rsidR="00280AB5" w:rsidRDefault="00280AB5" w:rsidP="00280AB5">
                            <w:pPr>
                              <w:jc w:val="center"/>
                              <w:rPr>
                                <w:b/>
                                <w:sz w:val="40"/>
                                <w:u w:val="single"/>
                              </w:rPr>
                            </w:pPr>
                          </w:p>
                          <w:p w:rsidR="00280AB5" w:rsidRDefault="00280AB5" w:rsidP="00280AB5">
                            <w:pPr>
                              <w:jc w:val="center"/>
                              <w:rPr>
                                <w:b/>
                                <w:sz w:val="40"/>
                                <w:u w:val="single"/>
                              </w:rPr>
                            </w:pPr>
                          </w:p>
                          <w:p w:rsidR="00280AB5" w:rsidRDefault="00280AB5" w:rsidP="00280AB5">
                            <w:pPr>
                              <w:jc w:val="center"/>
                              <w:rPr>
                                <w:b/>
                                <w:sz w:val="40"/>
                                <w:u w:val="single"/>
                              </w:rPr>
                            </w:pPr>
                          </w:p>
                          <w:p w:rsidR="00280AB5" w:rsidRDefault="00280AB5" w:rsidP="00280AB5">
                            <w:pPr>
                              <w:jc w:val="center"/>
                              <w:rPr>
                                <w:b/>
                                <w:sz w:val="40"/>
                                <w:u w:val="single"/>
                              </w:rPr>
                            </w:pPr>
                          </w:p>
                          <w:p w:rsidR="00280AB5" w:rsidRPr="00280AB5" w:rsidRDefault="00280AB5" w:rsidP="00280AB5">
                            <w:pPr>
                              <w:jc w:val="center"/>
                              <w:rPr>
                                <w:sz w:val="28"/>
                              </w:rPr>
                            </w:pPr>
                            <w:r w:rsidRPr="00280AB5">
                              <w:rPr>
                                <w:sz w:val="28"/>
                              </w:rPr>
                              <w:t>Bethan Stroud</w:t>
                            </w:r>
                          </w:p>
                          <w:p w:rsidR="00280AB5" w:rsidRDefault="00280AB5" w:rsidP="00280AB5">
                            <w:pPr>
                              <w:jc w:val="center"/>
                              <w:rPr>
                                <w:sz w:val="28"/>
                              </w:rPr>
                            </w:pPr>
                            <w:r w:rsidRPr="00280AB5">
                              <w:rPr>
                                <w:sz w:val="28"/>
                              </w:rPr>
                              <w:t>1702210</w:t>
                            </w:r>
                          </w:p>
                          <w:p w:rsidR="00280AB5" w:rsidRDefault="00280AB5" w:rsidP="00280AB5">
                            <w:pPr>
                              <w:jc w:val="center"/>
                              <w:rPr>
                                <w:sz w:val="28"/>
                              </w:rPr>
                            </w:pPr>
                          </w:p>
                          <w:p w:rsidR="00280AB5" w:rsidRDefault="00280AB5" w:rsidP="00280AB5">
                            <w:pPr>
                              <w:jc w:val="center"/>
                              <w:rPr>
                                <w:sz w:val="28"/>
                              </w:rPr>
                            </w:pPr>
                          </w:p>
                          <w:p w:rsidR="00280AB5" w:rsidRDefault="00280AB5" w:rsidP="00280AB5">
                            <w:pPr>
                              <w:jc w:val="center"/>
                              <w:rPr>
                                <w:sz w:val="28"/>
                              </w:rPr>
                            </w:pPr>
                          </w:p>
                          <w:p w:rsidR="00280AB5" w:rsidRDefault="00280AB5" w:rsidP="00280AB5">
                            <w:pPr>
                              <w:jc w:val="center"/>
                              <w:rPr>
                                <w:sz w:val="28"/>
                              </w:rPr>
                            </w:pPr>
                          </w:p>
                          <w:p w:rsidR="00280AB5" w:rsidRDefault="00280AB5" w:rsidP="00280AB5">
                            <w:pPr>
                              <w:jc w:val="center"/>
                              <w:rPr>
                                <w:sz w:val="28"/>
                              </w:rPr>
                            </w:pPr>
                          </w:p>
                          <w:p w:rsidR="00280AB5" w:rsidRDefault="00280AB5" w:rsidP="00280AB5">
                            <w:pPr>
                              <w:jc w:val="center"/>
                              <w:rPr>
                                <w:sz w:val="28"/>
                              </w:rPr>
                            </w:pPr>
                          </w:p>
                          <w:p w:rsidR="00280AB5" w:rsidRDefault="00280AB5" w:rsidP="00280AB5">
                            <w:pPr>
                              <w:jc w:val="center"/>
                              <w:rPr>
                                <w:sz w:val="28"/>
                              </w:rPr>
                            </w:pPr>
                          </w:p>
                          <w:p w:rsidR="00280AB5" w:rsidRDefault="00280AB5" w:rsidP="00280AB5">
                            <w:pPr>
                              <w:jc w:val="center"/>
                              <w:rPr>
                                <w:sz w:val="28"/>
                              </w:rPr>
                            </w:pPr>
                          </w:p>
                          <w:p w:rsidR="00280AB5" w:rsidRPr="00280AB5" w:rsidRDefault="00280AB5" w:rsidP="00280AB5">
                            <w:pPr>
                              <w:jc w:val="center"/>
                              <w:rPr>
                                <w:sz w:val="28"/>
                                <w:u w:val="single"/>
                              </w:rPr>
                            </w:pPr>
                            <w:r w:rsidRPr="00280AB5">
                              <w:rPr>
                                <w:sz w:val="28"/>
                                <w:u w:val="single"/>
                              </w:rPr>
                              <w:t xml:space="preserve">Dr </w:t>
                            </w:r>
                            <w:proofErr w:type="spellStart"/>
                            <w:r w:rsidRPr="00280AB5">
                              <w:rPr>
                                <w:sz w:val="28"/>
                                <w:u w:val="single"/>
                              </w:rPr>
                              <w:t>Ndibarafina</w:t>
                            </w:r>
                            <w:proofErr w:type="spellEnd"/>
                            <w:r w:rsidRPr="00280AB5">
                              <w:rPr>
                                <w:sz w:val="28"/>
                                <w:u w:val="single"/>
                              </w:rPr>
                              <w:t xml:space="preserve"> Tobin</w:t>
                            </w:r>
                          </w:p>
                          <w:p w:rsidR="00280AB5" w:rsidRPr="00280AB5" w:rsidRDefault="00280AB5" w:rsidP="00280AB5">
                            <w:pPr>
                              <w:jc w:val="center"/>
                              <w:rPr>
                                <w:sz w:val="28"/>
                              </w:rPr>
                            </w:pPr>
                            <w:r>
                              <w:rPr>
                                <w:sz w:val="28"/>
                              </w:rPr>
                              <w:t>Assignment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15pt;width:448.1pt;height:695.2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">
                <v:textbox>
                  <w:txbxContent>
                    <w:p w:rsidR="00280AB5" w:rsidRDefault="00280AB5" w:rsidP="00280AB5">
                      <w:pPr>
                        <w:jc w:val="center"/>
                      </w:pPr>
                    </w:p>
                    <w:p w:rsidR="00280AB5" w:rsidRDefault="00280AB5" w:rsidP="00280AB5">
                      <w:pPr>
                        <w:jc w:val="center"/>
                        <w:rPr>
                          <w:b/>
                          <w:sz w:val="36"/>
                          <w:u w:val="single"/>
                        </w:rPr>
                      </w:pPr>
                    </w:p>
                    <w:p w:rsidR="00280AB5" w:rsidRDefault="00280AB5" w:rsidP="00280AB5">
                      <w:pPr>
                        <w:jc w:val="center"/>
                        <w:rPr>
                          <w:b/>
                          <w:sz w:val="36"/>
                          <w:u w:val="single"/>
                        </w:rPr>
                      </w:pPr>
                    </w:p>
                    <w:p w:rsidR="00280AB5" w:rsidRDefault="00280AB5" w:rsidP="00280AB5">
                      <w:pPr>
                        <w:jc w:val="center"/>
                        <w:rPr>
                          <w:b/>
                          <w:sz w:val="40"/>
                          <w:u w:val="single"/>
                        </w:rPr>
                      </w:pPr>
                      <w:r w:rsidRPr="00280AB5">
                        <w:rPr>
                          <w:b/>
                          <w:sz w:val="40"/>
                          <w:u w:val="single"/>
                        </w:rPr>
                        <w:t>Estimating Techniques in Building Estimation</w:t>
                      </w:r>
                    </w:p>
                    <w:p w:rsidR="00280AB5" w:rsidRDefault="00280AB5" w:rsidP="00280AB5">
                      <w:pPr>
                        <w:jc w:val="center"/>
                        <w:rPr>
                          <w:b/>
                          <w:sz w:val="40"/>
                          <w:u w:val="single"/>
                        </w:rPr>
                      </w:pPr>
                    </w:p>
                    <w:p w:rsidR="00280AB5" w:rsidRDefault="00280AB5" w:rsidP="00280AB5">
                      <w:pPr>
                        <w:jc w:val="center"/>
                        <w:rPr>
                          <w:b/>
                          <w:sz w:val="40"/>
                          <w:u w:val="single"/>
                        </w:rPr>
                      </w:pPr>
                    </w:p>
                    <w:p w:rsidR="00280AB5" w:rsidRDefault="00280AB5" w:rsidP="00280AB5">
                      <w:pPr>
                        <w:jc w:val="center"/>
                        <w:rPr>
                          <w:b/>
                          <w:sz w:val="40"/>
                          <w:u w:val="single"/>
                        </w:rPr>
                      </w:pPr>
                    </w:p>
                    <w:p w:rsidR="00280AB5" w:rsidRDefault="00280AB5" w:rsidP="00280AB5">
                      <w:pPr>
                        <w:jc w:val="center"/>
                        <w:rPr>
                          <w:b/>
                          <w:sz w:val="40"/>
                          <w:u w:val="single"/>
                        </w:rPr>
                      </w:pPr>
                    </w:p>
                    <w:p w:rsidR="00280AB5" w:rsidRDefault="00280AB5" w:rsidP="00280AB5">
                      <w:pPr>
                        <w:jc w:val="center"/>
                        <w:rPr>
                          <w:b/>
                          <w:sz w:val="40"/>
                          <w:u w:val="single"/>
                        </w:rPr>
                      </w:pPr>
                    </w:p>
                    <w:p w:rsidR="00280AB5" w:rsidRDefault="00280AB5" w:rsidP="00280AB5">
                      <w:pPr>
                        <w:jc w:val="center"/>
                        <w:rPr>
                          <w:b/>
                          <w:sz w:val="40"/>
                          <w:u w:val="single"/>
                        </w:rPr>
                      </w:pPr>
                    </w:p>
                    <w:p w:rsidR="00280AB5" w:rsidRPr="00280AB5" w:rsidRDefault="00280AB5" w:rsidP="00280AB5">
                      <w:pPr>
                        <w:jc w:val="center"/>
                        <w:rPr>
                          <w:sz w:val="28"/>
                        </w:rPr>
                      </w:pPr>
                      <w:r w:rsidRPr="00280AB5">
                        <w:rPr>
                          <w:sz w:val="28"/>
                        </w:rPr>
                        <w:t>Bethan Stroud</w:t>
                      </w:r>
                    </w:p>
                    <w:p w:rsidR="00280AB5" w:rsidRDefault="00280AB5" w:rsidP="00280AB5">
                      <w:pPr>
                        <w:jc w:val="center"/>
                        <w:rPr>
                          <w:sz w:val="28"/>
                        </w:rPr>
                      </w:pPr>
                      <w:r w:rsidRPr="00280AB5">
                        <w:rPr>
                          <w:sz w:val="28"/>
                        </w:rPr>
                        <w:t>1702210</w:t>
                      </w:r>
                    </w:p>
                    <w:p w:rsidR="00280AB5" w:rsidRDefault="00280AB5" w:rsidP="00280AB5">
                      <w:pPr>
                        <w:jc w:val="center"/>
                        <w:rPr>
                          <w:sz w:val="28"/>
                        </w:rPr>
                      </w:pPr>
                    </w:p>
                    <w:p w:rsidR="00280AB5" w:rsidRDefault="00280AB5" w:rsidP="00280AB5">
                      <w:pPr>
                        <w:jc w:val="center"/>
                        <w:rPr>
                          <w:sz w:val="28"/>
                        </w:rPr>
                      </w:pPr>
                    </w:p>
                    <w:p w:rsidR="00280AB5" w:rsidRDefault="00280AB5" w:rsidP="00280AB5">
                      <w:pPr>
                        <w:jc w:val="center"/>
                        <w:rPr>
                          <w:sz w:val="28"/>
                        </w:rPr>
                      </w:pPr>
                    </w:p>
                    <w:p w:rsidR="00280AB5" w:rsidRDefault="00280AB5" w:rsidP="00280AB5">
                      <w:pPr>
                        <w:jc w:val="center"/>
                        <w:rPr>
                          <w:sz w:val="28"/>
                        </w:rPr>
                      </w:pPr>
                    </w:p>
                    <w:p w:rsidR="00280AB5" w:rsidRDefault="00280AB5" w:rsidP="00280AB5">
                      <w:pPr>
                        <w:jc w:val="center"/>
                        <w:rPr>
                          <w:sz w:val="28"/>
                        </w:rPr>
                      </w:pPr>
                    </w:p>
                    <w:p w:rsidR="00280AB5" w:rsidRDefault="00280AB5" w:rsidP="00280AB5">
                      <w:pPr>
                        <w:jc w:val="center"/>
                        <w:rPr>
                          <w:sz w:val="28"/>
                        </w:rPr>
                      </w:pPr>
                    </w:p>
                    <w:p w:rsidR="00280AB5" w:rsidRDefault="00280AB5" w:rsidP="00280AB5">
                      <w:pPr>
                        <w:jc w:val="center"/>
                        <w:rPr>
                          <w:sz w:val="28"/>
                        </w:rPr>
                      </w:pPr>
                    </w:p>
                    <w:p w:rsidR="00280AB5" w:rsidRDefault="00280AB5" w:rsidP="00280AB5">
                      <w:pPr>
                        <w:jc w:val="center"/>
                        <w:rPr>
                          <w:sz w:val="28"/>
                        </w:rPr>
                      </w:pPr>
                    </w:p>
                    <w:p w:rsidR="00280AB5" w:rsidRPr="00280AB5" w:rsidRDefault="00280AB5" w:rsidP="00280AB5">
                      <w:pPr>
                        <w:jc w:val="center"/>
                        <w:rPr>
                          <w:sz w:val="28"/>
                          <w:u w:val="single"/>
                        </w:rPr>
                      </w:pPr>
                      <w:r w:rsidRPr="00280AB5">
                        <w:rPr>
                          <w:sz w:val="28"/>
                          <w:u w:val="single"/>
                        </w:rPr>
                        <w:t xml:space="preserve">Dr </w:t>
                      </w:r>
                      <w:proofErr w:type="spellStart"/>
                      <w:r w:rsidRPr="00280AB5">
                        <w:rPr>
                          <w:sz w:val="28"/>
                          <w:u w:val="single"/>
                        </w:rPr>
                        <w:t>Ndibarafina</w:t>
                      </w:r>
                      <w:proofErr w:type="spellEnd"/>
                      <w:r w:rsidRPr="00280AB5">
                        <w:rPr>
                          <w:sz w:val="28"/>
                          <w:u w:val="single"/>
                        </w:rPr>
                        <w:t xml:space="preserve"> Tobin</w:t>
                      </w:r>
                    </w:p>
                    <w:p w:rsidR="00280AB5" w:rsidRPr="00280AB5" w:rsidRDefault="00280AB5" w:rsidP="00280AB5">
                      <w:pPr>
                        <w:jc w:val="center"/>
                        <w:rPr>
                          <w:sz w:val="28"/>
                        </w:rPr>
                      </w:pPr>
                      <w:r>
                        <w:rPr>
                          <w:sz w:val="28"/>
                        </w:rPr>
                        <w:t>Assignment 1</w:t>
                      </w:r>
                    </w:p>
                  </w:txbxContent>
                </v:textbox>
                <w10:wrap type="square" anchorx="margin"/>
              </v:shape>
            </w:pict>
          </mc:Fallback>
        </mc:AlternateContent>
      </w:r>
    </w:p>
    <w:p w:rsidR="00AE7CF3" w:rsidRPr="00ED53EA" w:rsidRDefault="00AE7CF3">
      <w:pPr>
        <w:rPr>
          <w:b/>
          <w:sz w:val="32"/>
          <w:u w:val="single"/>
        </w:rPr>
      </w:pPr>
      <w:r w:rsidRPr="00ED53EA">
        <w:rPr>
          <w:b/>
          <w:sz w:val="32"/>
          <w:u w:val="single"/>
        </w:rPr>
        <w:lastRenderedPageBreak/>
        <w:t>Contents Page</w:t>
      </w:r>
    </w:p>
    <w:p w:rsidR="00AE7CF3" w:rsidRDefault="00AE7CF3" w:rsidP="00AE7CF3">
      <w:pPr>
        <w:pStyle w:val="ListParagraph"/>
        <w:numPr>
          <w:ilvl w:val="0"/>
          <w:numId w:val="1"/>
        </w:numPr>
        <w:rPr>
          <w:sz w:val="28"/>
        </w:rPr>
      </w:pPr>
      <w:r w:rsidRPr="00ED53EA">
        <w:rPr>
          <w:sz w:val="28"/>
        </w:rPr>
        <w:t xml:space="preserve">– Introduction </w:t>
      </w:r>
    </w:p>
    <w:p w:rsidR="00ED53EA" w:rsidRDefault="00ED53EA" w:rsidP="00ED53EA">
      <w:pPr>
        <w:pStyle w:val="ListParagraph"/>
        <w:numPr>
          <w:ilvl w:val="1"/>
          <w:numId w:val="1"/>
        </w:numPr>
        <w:rPr>
          <w:sz w:val="28"/>
        </w:rPr>
      </w:pPr>
      <w:r>
        <w:rPr>
          <w:sz w:val="28"/>
        </w:rPr>
        <w:t>– Aims</w:t>
      </w:r>
    </w:p>
    <w:p w:rsidR="00ED53EA" w:rsidRPr="00ED53EA" w:rsidRDefault="00ED53EA" w:rsidP="00ED53EA">
      <w:pPr>
        <w:pStyle w:val="ListParagraph"/>
        <w:numPr>
          <w:ilvl w:val="1"/>
          <w:numId w:val="1"/>
        </w:numPr>
        <w:rPr>
          <w:sz w:val="28"/>
        </w:rPr>
      </w:pPr>
      <w:r>
        <w:rPr>
          <w:sz w:val="28"/>
        </w:rPr>
        <w:t xml:space="preserve"> - Assumptions</w:t>
      </w:r>
    </w:p>
    <w:p w:rsidR="00AE7CF3" w:rsidRPr="00ED53EA" w:rsidRDefault="00AE7CF3" w:rsidP="00AE7CF3">
      <w:pPr>
        <w:pStyle w:val="ListParagraph"/>
        <w:numPr>
          <w:ilvl w:val="0"/>
          <w:numId w:val="1"/>
        </w:numPr>
        <w:rPr>
          <w:sz w:val="28"/>
        </w:rPr>
      </w:pPr>
      <w:r w:rsidRPr="00ED53EA">
        <w:rPr>
          <w:sz w:val="28"/>
        </w:rPr>
        <w:t>– NRM1</w:t>
      </w:r>
    </w:p>
    <w:p w:rsidR="00AE7CF3" w:rsidRPr="00ED53EA" w:rsidRDefault="00AE7CF3" w:rsidP="00AE7CF3">
      <w:pPr>
        <w:pStyle w:val="ListParagraph"/>
        <w:numPr>
          <w:ilvl w:val="1"/>
          <w:numId w:val="1"/>
        </w:numPr>
        <w:rPr>
          <w:sz w:val="28"/>
        </w:rPr>
      </w:pPr>
      <w:r w:rsidRPr="00ED53EA">
        <w:rPr>
          <w:sz w:val="28"/>
        </w:rPr>
        <w:t xml:space="preserve">– BCIS </w:t>
      </w:r>
    </w:p>
    <w:p w:rsidR="00AE7CF3" w:rsidRPr="00ED53EA" w:rsidRDefault="00AE7CF3" w:rsidP="00AE7CF3">
      <w:pPr>
        <w:pStyle w:val="ListParagraph"/>
        <w:numPr>
          <w:ilvl w:val="1"/>
          <w:numId w:val="1"/>
        </w:numPr>
        <w:rPr>
          <w:sz w:val="28"/>
        </w:rPr>
      </w:pPr>
      <w:r w:rsidRPr="00ED53EA">
        <w:rPr>
          <w:sz w:val="28"/>
        </w:rPr>
        <w:t>– Cost Estimate</w:t>
      </w:r>
    </w:p>
    <w:p w:rsidR="00AE7CF3" w:rsidRPr="00ED53EA" w:rsidRDefault="00AE7CF3" w:rsidP="00AE7CF3">
      <w:pPr>
        <w:pStyle w:val="ListParagraph"/>
        <w:numPr>
          <w:ilvl w:val="0"/>
          <w:numId w:val="1"/>
        </w:numPr>
        <w:rPr>
          <w:sz w:val="28"/>
        </w:rPr>
      </w:pPr>
      <w:r w:rsidRPr="00ED53EA">
        <w:rPr>
          <w:sz w:val="28"/>
        </w:rPr>
        <w:t>– Overheads</w:t>
      </w:r>
    </w:p>
    <w:p w:rsidR="00AE7CF3" w:rsidRPr="00ED53EA" w:rsidRDefault="00AE7CF3" w:rsidP="00AE7CF3">
      <w:pPr>
        <w:pStyle w:val="ListParagraph"/>
        <w:numPr>
          <w:ilvl w:val="1"/>
          <w:numId w:val="1"/>
        </w:numPr>
        <w:rPr>
          <w:sz w:val="28"/>
        </w:rPr>
      </w:pPr>
      <w:r w:rsidRPr="00ED53EA">
        <w:rPr>
          <w:sz w:val="28"/>
        </w:rPr>
        <w:t>– Labour Costs</w:t>
      </w:r>
    </w:p>
    <w:p w:rsidR="00AE7CF3" w:rsidRPr="00ED53EA" w:rsidRDefault="00AE7CF3" w:rsidP="00AE7CF3">
      <w:pPr>
        <w:pStyle w:val="ListParagraph"/>
        <w:numPr>
          <w:ilvl w:val="0"/>
          <w:numId w:val="1"/>
        </w:numPr>
        <w:rPr>
          <w:sz w:val="28"/>
        </w:rPr>
      </w:pPr>
      <w:r w:rsidRPr="00ED53EA">
        <w:rPr>
          <w:sz w:val="28"/>
        </w:rPr>
        <w:t>– Data Sources</w:t>
      </w:r>
    </w:p>
    <w:p w:rsidR="00AE7CF3" w:rsidRPr="00ED53EA" w:rsidRDefault="00AE7CF3" w:rsidP="00AE7CF3">
      <w:pPr>
        <w:pStyle w:val="ListParagraph"/>
        <w:numPr>
          <w:ilvl w:val="1"/>
          <w:numId w:val="1"/>
        </w:numPr>
        <w:rPr>
          <w:sz w:val="28"/>
        </w:rPr>
      </w:pPr>
      <w:r w:rsidRPr="00ED53EA">
        <w:rPr>
          <w:sz w:val="28"/>
        </w:rPr>
        <w:t>– Limitations to the Sources</w:t>
      </w:r>
    </w:p>
    <w:p w:rsidR="00AE7CF3" w:rsidRPr="00ED53EA" w:rsidRDefault="00AE7CF3" w:rsidP="00AE7CF3">
      <w:pPr>
        <w:pStyle w:val="ListParagraph"/>
        <w:numPr>
          <w:ilvl w:val="0"/>
          <w:numId w:val="1"/>
        </w:numPr>
        <w:rPr>
          <w:sz w:val="28"/>
        </w:rPr>
      </w:pPr>
      <w:r w:rsidRPr="00ED53EA">
        <w:rPr>
          <w:sz w:val="28"/>
        </w:rPr>
        <w:t xml:space="preserve">– Conclusion </w:t>
      </w:r>
    </w:p>
    <w:p w:rsidR="00AE7CF3" w:rsidRPr="00ED53EA" w:rsidRDefault="00AE7CF3" w:rsidP="00AE7CF3">
      <w:pPr>
        <w:pStyle w:val="ListParagraph"/>
        <w:numPr>
          <w:ilvl w:val="0"/>
          <w:numId w:val="1"/>
        </w:numPr>
        <w:rPr>
          <w:sz w:val="28"/>
        </w:rPr>
      </w:pPr>
      <w:r w:rsidRPr="00ED53EA">
        <w:rPr>
          <w:sz w:val="28"/>
        </w:rPr>
        <w:t>– References</w:t>
      </w:r>
    </w:p>
    <w:p w:rsidR="00AE7CF3" w:rsidRDefault="00AE7CF3" w:rsidP="00AE7CF3"/>
    <w:p w:rsidR="00AE7CF3" w:rsidRDefault="00AE7CF3" w:rsidP="00AE7CF3">
      <w:pPr>
        <w:pStyle w:val="ListParagraph"/>
        <w:ind w:left="360"/>
      </w:pPr>
    </w:p>
    <w:p w:rsidR="0008561B" w:rsidRDefault="0008561B" w:rsidP="00AE7CF3">
      <w:pPr>
        <w:pStyle w:val="ListParagraph"/>
        <w:numPr>
          <w:ilvl w:val="1"/>
          <w:numId w:val="1"/>
        </w:numPr>
      </w:pPr>
      <w:r>
        <w:br w:type="page"/>
      </w:r>
      <w:bookmarkStart w:id="0" w:name="_GoBack"/>
      <w:bookmarkEnd w:id="0"/>
    </w:p>
    <w:p w:rsidR="004C5092" w:rsidRPr="00ED53EA" w:rsidRDefault="00ED53EA" w:rsidP="00ED53EA">
      <w:pPr>
        <w:pStyle w:val="ListParagraph"/>
        <w:numPr>
          <w:ilvl w:val="0"/>
          <w:numId w:val="2"/>
        </w:numPr>
        <w:rPr>
          <w:sz w:val="28"/>
          <w:u w:val="single"/>
        </w:rPr>
      </w:pPr>
      <w:r w:rsidRPr="00ED53EA">
        <w:rPr>
          <w:sz w:val="28"/>
          <w:u w:val="single"/>
        </w:rPr>
        <w:lastRenderedPageBreak/>
        <w:t xml:space="preserve">– Introduction </w:t>
      </w:r>
    </w:p>
    <w:p w:rsidR="00ED53EA" w:rsidRPr="0014022F" w:rsidRDefault="00B80EAD" w:rsidP="00ED53EA">
      <w:r w:rsidRPr="0014022F">
        <w:t xml:space="preserve">CALA homes, the client, requires a cost estimation for a proposed semi-detached dwelling. </w:t>
      </w:r>
      <w:proofErr w:type="spellStart"/>
      <w:r w:rsidRPr="0014022F">
        <w:t>Mcleod</w:t>
      </w:r>
      <w:proofErr w:type="spellEnd"/>
      <w:r w:rsidRPr="0014022F">
        <w:t xml:space="preserve"> + Aiken Cost Consultancy LTD has been appointed to carry out this estimation for the building to be constructed in </w:t>
      </w:r>
      <w:proofErr w:type="spellStart"/>
      <w:r w:rsidRPr="0014022F">
        <w:t>Townhill</w:t>
      </w:r>
      <w:proofErr w:type="spellEnd"/>
      <w:r w:rsidRPr="0014022F">
        <w:t xml:space="preserve">, Swansea. </w:t>
      </w:r>
    </w:p>
    <w:p w:rsidR="00E925B8" w:rsidRDefault="00B80EAD" w:rsidP="00B80EAD">
      <w:pPr>
        <w:rPr>
          <w:sz w:val="28"/>
          <w:u w:val="single"/>
        </w:rPr>
      </w:pPr>
      <w:r w:rsidRPr="00E925B8">
        <w:rPr>
          <w:sz w:val="28"/>
          <w:u w:val="single"/>
        </w:rPr>
        <w:t>1.1 - Aims</w:t>
      </w:r>
    </w:p>
    <w:p w:rsidR="00E925B8" w:rsidRPr="0014022F" w:rsidRDefault="00E925B8" w:rsidP="00E925B8">
      <w:pPr>
        <w:rPr>
          <w:rFonts w:cstheme="minorHAnsi"/>
          <w:color w:val="2A2A2A"/>
        </w:rPr>
      </w:pPr>
      <w:r w:rsidRPr="0014022F">
        <w:t>The aims are to complete an accurate and reliable cost estimate for CALA homes, to give a true representation of the cost of construction, overheads and labour. As well as using the New Rule of Measurement 1 which “</w:t>
      </w:r>
      <w:r w:rsidRPr="0014022F">
        <w:rPr>
          <w:rFonts w:cstheme="minorHAnsi"/>
          <w:i/>
          <w:color w:val="2A2A2A"/>
        </w:rPr>
        <w:t>provides guidance on the quantification of building works for the purpose of preparing cost estimates and cost plans</w:t>
      </w:r>
      <w:r w:rsidRPr="0014022F">
        <w:rPr>
          <w:rFonts w:cstheme="minorHAnsi"/>
          <w:i/>
          <w:color w:val="2A2A2A"/>
        </w:rPr>
        <w:t xml:space="preserve">” </w:t>
      </w:r>
      <w:r w:rsidRPr="0014022F">
        <w:rPr>
          <w:rFonts w:cstheme="minorHAnsi"/>
          <w:color w:val="2A2A2A"/>
        </w:rPr>
        <w:t xml:space="preserve">(RICS, 2018). </w:t>
      </w:r>
    </w:p>
    <w:p w:rsidR="002B6850" w:rsidRPr="002B6850" w:rsidRDefault="002B6850" w:rsidP="00E925B8">
      <w:pPr>
        <w:rPr>
          <w:rFonts w:cstheme="minorHAnsi"/>
          <w:color w:val="2A2A2A"/>
          <w:sz w:val="28"/>
          <w:u w:val="single"/>
        </w:rPr>
      </w:pPr>
      <w:r w:rsidRPr="002B6850">
        <w:rPr>
          <w:rFonts w:cstheme="minorHAnsi"/>
          <w:color w:val="2A2A2A"/>
          <w:sz w:val="28"/>
          <w:u w:val="single"/>
        </w:rPr>
        <w:t xml:space="preserve">1.2 – Assumptions </w:t>
      </w:r>
    </w:p>
    <w:p w:rsidR="002B6850" w:rsidRPr="0014022F" w:rsidRDefault="002B6850" w:rsidP="00E925B8">
      <w:pPr>
        <w:rPr>
          <w:rFonts w:cstheme="minorHAnsi"/>
          <w:color w:val="2A2A2A"/>
        </w:rPr>
      </w:pPr>
      <w:r w:rsidRPr="0014022F">
        <w:rPr>
          <w:rFonts w:cstheme="minorHAnsi"/>
          <w:color w:val="2A2A2A"/>
        </w:rPr>
        <w:t xml:space="preserve">It is assumed that </w:t>
      </w:r>
      <w:r w:rsidR="00790BAD" w:rsidRPr="0014022F">
        <w:rPr>
          <w:rFonts w:cstheme="minorHAnsi"/>
          <w:color w:val="2A2A2A"/>
        </w:rPr>
        <w:t>the GIA of the three bedroom, semi-detached dwelling is 1033sq.ft.</w:t>
      </w:r>
      <w:r w:rsidR="002A53D1" w:rsidRPr="0014022F">
        <w:rPr>
          <w:rFonts w:cstheme="minorHAnsi"/>
          <w:color w:val="2A2A2A"/>
        </w:rPr>
        <w:t xml:space="preserve"> Approximately 95m2. </w:t>
      </w:r>
      <w:r w:rsidR="00790BAD" w:rsidRPr="0014022F">
        <w:rPr>
          <w:rFonts w:cstheme="minorHAnsi"/>
          <w:color w:val="2A2A2A"/>
        </w:rPr>
        <w:t xml:space="preserve"> (This is according to David Wilson Homes’ average measurement for a semi-detached dwelling.) </w:t>
      </w:r>
    </w:p>
    <w:p w:rsidR="00274C1B" w:rsidRDefault="0014022F" w:rsidP="0014022F">
      <w:pPr>
        <w:rPr>
          <w:rFonts w:cstheme="minorHAnsi"/>
        </w:rPr>
      </w:pPr>
      <w:r w:rsidRPr="0014022F">
        <w:rPr>
          <w:rFonts w:cstheme="minorHAnsi"/>
        </w:rPr>
        <w:t xml:space="preserve">It is also assumed that </w:t>
      </w:r>
      <w:r w:rsidRPr="0014022F">
        <w:rPr>
          <w:rFonts w:cstheme="minorHAnsi"/>
        </w:rPr>
        <w:t>the ground floor will hold approximately 40% of the GIA, equating 38 m2, first floor to be 35% which will equate to 33.25 m2. Finally the second floor will be approximately 25%, equating to 23.75 m2. This has been represented in the cost estimate to assist calculating the substructure cost.</w:t>
      </w:r>
    </w:p>
    <w:p w:rsidR="00274C1B" w:rsidRPr="00274C1B" w:rsidRDefault="00274C1B" w:rsidP="0014022F">
      <w:pPr>
        <w:rPr>
          <w:rFonts w:cstheme="minorHAnsi"/>
        </w:rPr>
      </w:pPr>
      <w:r>
        <w:rPr>
          <w:rFonts w:cstheme="minorHAnsi"/>
        </w:rPr>
        <w:t xml:space="preserve">Another assumption is that the dwelling will be completed in 50 weeks. This will be from start to finish. The craftsmen included within the preliminaries will not be required on site for 50 weeks each during construction. They will be accounted for 6 months of the project, 24 weeks per person. The project manager will create a scheme of works for the duration of the project. These craftsmen will be onsite at differing times throughout the project e.g. carpenters, plumbers, electricians and decorators. It will also be assumed they will be hired as a sub-contracting business, meaning their businesses will account for employee national insurance, bonuses, tax and pension as they will not be directly employed. </w:t>
      </w:r>
      <w:r w:rsidR="00053110">
        <w:rPr>
          <w:rFonts w:cstheme="minorHAnsi"/>
        </w:rPr>
        <w:t>Each craftsman will also have a labourer or operative for assistance. This will be added to preliminary costs.</w:t>
      </w:r>
    </w:p>
    <w:p w:rsidR="002B6850" w:rsidRDefault="002B6850" w:rsidP="00E925B8">
      <w:pPr>
        <w:rPr>
          <w:rFonts w:cstheme="minorHAnsi"/>
          <w:color w:val="2A2A2A"/>
          <w:sz w:val="24"/>
        </w:rPr>
      </w:pPr>
    </w:p>
    <w:p w:rsidR="002B6850" w:rsidRPr="002B6850" w:rsidRDefault="002B6850" w:rsidP="00E925B8">
      <w:pPr>
        <w:rPr>
          <w:rFonts w:cstheme="minorHAnsi"/>
          <w:color w:val="2A2A2A"/>
          <w:sz w:val="28"/>
          <w:u w:val="single"/>
        </w:rPr>
      </w:pPr>
      <w:r w:rsidRPr="002B6850">
        <w:rPr>
          <w:rFonts w:cstheme="minorHAnsi"/>
          <w:color w:val="2A2A2A"/>
          <w:sz w:val="28"/>
          <w:u w:val="single"/>
        </w:rPr>
        <w:t>2.0 – NRM1</w:t>
      </w:r>
    </w:p>
    <w:p w:rsidR="002B6850" w:rsidRPr="0014022F" w:rsidRDefault="002B6850" w:rsidP="00E925B8">
      <w:pPr>
        <w:rPr>
          <w:rFonts w:cstheme="minorHAnsi"/>
          <w:color w:val="2A2A2A"/>
        </w:rPr>
      </w:pPr>
      <w:r w:rsidRPr="0014022F">
        <w:rPr>
          <w:rFonts w:cstheme="minorHAnsi"/>
        </w:rPr>
        <w:t xml:space="preserve">The New Rules of Measurement </w:t>
      </w:r>
      <w:r w:rsidR="00790BAD" w:rsidRPr="0014022F">
        <w:rPr>
          <w:rFonts w:cstheme="minorHAnsi"/>
        </w:rPr>
        <w:t>consists of three segments. NRM 1, NRM 2 and NRM 3. However, in this instance, NRM 1 will be applicable due to the nature of the other segments. NRM 1 enables “</w:t>
      </w:r>
      <w:r w:rsidR="00790BAD" w:rsidRPr="0014022F">
        <w:rPr>
          <w:rFonts w:cstheme="minorHAnsi"/>
          <w:i/>
          <w:color w:val="2A2A2A"/>
        </w:rPr>
        <w:t>more effective and accurate cost advice to be given to clients and other project team members, as well as facilitating better cost control.</w:t>
      </w:r>
      <w:r w:rsidR="00790BAD" w:rsidRPr="0014022F">
        <w:rPr>
          <w:rFonts w:cstheme="minorHAnsi"/>
          <w:i/>
          <w:color w:val="2A2A2A"/>
        </w:rPr>
        <w:t xml:space="preserve">” </w:t>
      </w:r>
      <w:r w:rsidR="00790BAD" w:rsidRPr="0014022F">
        <w:rPr>
          <w:rFonts w:cstheme="minorHAnsi"/>
          <w:color w:val="2A2A2A"/>
        </w:rPr>
        <w:t xml:space="preserve">(RICS, 2018). NRM 1 is majorly guidance for formulating cost estimates and plans, as well as correctly measuring items and comparing historic cost data. </w:t>
      </w:r>
    </w:p>
    <w:p w:rsidR="00790BAD" w:rsidRPr="00790BAD" w:rsidRDefault="00790BAD" w:rsidP="00E925B8">
      <w:pPr>
        <w:rPr>
          <w:rFonts w:cstheme="minorHAnsi"/>
          <w:sz w:val="28"/>
          <w:u w:val="single"/>
        </w:rPr>
      </w:pPr>
      <w:r w:rsidRPr="00790BAD">
        <w:rPr>
          <w:rFonts w:cstheme="minorHAnsi"/>
          <w:color w:val="2A2A2A"/>
          <w:sz w:val="28"/>
          <w:u w:val="single"/>
        </w:rPr>
        <w:t>2.1 - BCIS</w:t>
      </w:r>
    </w:p>
    <w:p w:rsidR="00790BAD" w:rsidRPr="0014022F" w:rsidRDefault="00C42630" w:rsidP="00C42630">
      <w:pPr>
        <w:rPr>
          <w:rFonts w:cstheme="minorHAnsi"/>
        </w:rPr>
      </w:pPr>
      <w:r w:rsidRPr="0014022F">
        <w:rPr>
          <w:rFonts w:cstheme="minorHAnsi"/>
        </w:rPr>
        <w:t>The Building Cost Information Service, is the supplier</w:t>
      </w:r>
      <w:r w:rsidRPr="0014022F">
        <w:rPr>
          <w:rFonts w:cstheme="minorHAnsi"/>
        </w:rPr>
        <w:t xml:space="preserve"> of cost and </w:t>
      </w:r>
      <w:r w:rsidRPr="0014022F">
        <w:rPr>
          <w:rFonts w:cstheme="minorHAnsi"/>
        </w:rPr>
        <w:t xml:space="preserve">value data </w:t>
      </w:r>
      <w:r w:rsidRPr="0014022F">
        <w:rPr>
          <w:rFonts w:cstheme="minorHAnsi"/>
        </w:rPr>
        <w:t>for the construction industry in the UK.</w:t>
      </w:r>
      <w:r w:rsidR="00E940AD" w:rsidRPr="0014022F">
        <w:rPr>
          <w:rFonts w:cstheme="minorHAnsi"/>
        </w:rPr>
        <w:t xml:space="preserve"> It assists with benchmarking data, approximate build costs and allow a broader interpretation of the market.</w:t>
      </w:r>
      <w:r w:rsidR="00E6025B" w:rsidRPr="0014022F">
        <w:rPr>
          <w:rFonts w:cstheme="minorHAnsi"/>
        </w:rPr>
        <w:t xml:space="preserve"> The BCIS can assist with this project to create an approximate build cost and cost per square</w:t>
      </w:r>
      <w:r w:rsidR="002A53D1" w:rsidRPr="0014022F">
        <w:rPr>
          <w:rFonts w:cstheme="minorHAnsi"/>
        </w:rPr>
        <w:t xml:space="preserve"> metre</w:t>
      </w:r>
      <w:r w:rsidR="00E6025B" w:rsidRPr="0014022F">
        <w:rPr>
          <w:rFonts w:cstheme="minorHAnsi"/>
        </w:rPr>
        <w:t xml:space="preserve">, to complete the construction of the given semi-detached dwelling. </w:t>
      </w:r>
      <w:r w:rsidR="002D06F0" w:rsidRPr="0014022F">
        <w:rPr>
          <w:rFonts w:cstheme="minorHAnsi"/>
        </w:rPr>
        <w:t xml:space="preserve">It can provide the most up to date indices for predicted inflation and cost differences based on location. </w:t>
      </w:r>
    </w:p>
    <w:p w:rsidR="002D06F0" w:rsidRPr="002D06F0" w:rsidRDefault="002D06F0" w:rsidP="00C42630">
      <w:pPr>
        <w:rPr>
          <w:rFonts w:cstheme="minorHAnsi"/>
          <w:sz w:val="28"/>
          <w:u w:val="single"/>
        </w:rPr>
      </w:pPr>
      <w:r w:rsidRPr="002D06F0">
        <w:rPr>
          <w:rFonts w:cstheme="minorHAnsi"/>
          <w:sz w:val="28"/>
          <w:u w:val="single"/>
        </w:rPr>
        <w:t>2.2 – Cost Estimate</w:t>
      </w:r>
    </w:p>
    <w:p w:rsidR="00686872" w:rsidRPr="0014022F" w:rsidRDefault="00686872" w:rsidP="00C42630">
      <w:pPr>
        <w:rPr>
          <w:rFonts w:cstheme="minorHAnsi"/>
        </w:rPr>
      </w:pPr>
      <w:r w:rsidRPr="0014022F">
        <w:rPr>
          <w:rFonts w:cstheme="minorHAnsi"/>
        </w:rPr>
        <w:t xml:space="preserve">The cost estimate will provide an estimated cost based upon similar projects, of similar size, rebased to approximate costs in Wales and rebased to the year 2019. </w:t>
      </w:r>
    </w:p>
    <w:p w:rsidR="00686872" w:rsidRPr="0014022F" w:rsidRDefault="00FB34F1" w:rsidP="00C42630">
      <w:pPr>
        <w:rPr>
          <w:rFonts w:cstheme="minorHAnsi"/>
        </w:rPr>
      </w:pPr>
      <w:r w:rsidRPr="0014022F">
        <w:rPr>
          <w:rFonts w:cstheme="minorHAnsi"/>
        </w:rPr>
        <w:t xml:space="preserve">The BCIS produces the cost estimate based upon building two semi-detached dwellings, resulting in the accurate build cost needing to be half of the BCIS cost to represent the single dwelling. </w:t>
      </w:r>
    </w:p>
    <w:p w:rsidR="00686872" w:rsidRDefault="00935F87" w:rsidP="00C42630">
      <w:pPr>
        <w:rPr>
          <w:rFonts w:cstheme="minorHAnsi"/>
          <w:sz w:val="24"/>
        </w:rPr>
      </w:pPr>
      <w:r>
        <w:rPr>
          <w:noProof/>
          <w:lang w:eastAsia="en-GB"/>
        </w:rPr>
        <w:drawing>
          <wp:anchor distT="0" distB="0" distL="114300" distR="114300" simplePos="0" relativeHeight="251660288" behindDoc="1" locked="0" layoutInCell="1" allowOverlap="1">
            <wp:simplePos x="0" y="0"/>
            <wp:positionH relativeFrom="margin">
              <wp:posOffset>-31750</wp:posOffset>
            </wp:positionH>
            <wp:positionV relativeFrom="paragraph">
              <wp:posOffset>32735</wp:posOffset>
            </wp:positionV>
            <wp:extent cx="4927600" cy="3976370"/>
            <wp:effectExtent l="0" t="0" r="6350" b="5080"/>
            <wp:wrapTight wrapText="bothSides">
              <wp:wrapPolygon edited="0">
                <wp:start x="0" y="0"/>
                <wp:lineTo x="0" y="21524"/>
                <wp:lineTo x="21544" y="21524"/>
                <wp:lineTo x="2154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18797" t="5909" r="18490" b="4124"/>
                    <a:stretch/>
                  </pic:blipFill>
                  <pic:spPr bwMode="auto">
                    <a:xfrm>
                      <a:off x="0" y="0"/>
                      <a:ext cx="4927600" cy="39763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86872" w:rsidRPr="00686872" w:rsidRDefault="00686872" w:rsidP="00C42630">
      <w:pPr>
        <w:rPr>
          <w:rFonts w:cstheme="minorHAnsi"/>
          <w:sz w:val="24"/>
        </w:rPr>
      </w:pPr>
    </w:p>
    <w:p w:rsidR="009C4E5F" w:rsidRDefault="00935F87" w:rsidP="00C42630">
      <w:pPr>
        <w:rPr>
          <w:rFonts w:cstheme="minorHAnsi"/>
          <w:sz w:val="28"/>
        </w:rPr>
      </w:pPr>
      <w:r w:rsidRPr="00686872">
        <w:rPr>
          <w:rFonts w:cstheme="minorHAnsi"/>
          <w:noProof/>
          <w:sz w:val="24"/>
          <w:lang w:eastAsia="en-GB"/>
        </w:rPr>
        <mc:AlternateContent>
          <mc:Choice Requires="wps">
            <w:drawing>
              <wp:anchor distT="45720" distB="45720" distL="114300" distR="114300" simplePos="0" relativeHeight="251664384" behindDoc="0" locked="0" layoutInCell="1" allowOverlap="1">
                <wp:simplePos x="0" y="0"/>
                <wp:positionH relativeFrom="column">
                  <wp:posOffset>2361015</wp:posOffset>
                </wp:positionH>
                <wp:positionV relativeFrom="paragraph">
                  <wp:posOffset>94633</wp:posOffset>
                </wp:positionV>
                <wp:extent cx="2265680" cy="1235710"/>
                <wp:effectExtent l="0" t="0" r="20320" b="2159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5680" cy="1235710"/>
                        </a:xfrm>
                        <a:prstGeom prst="rect">
                          <a:avLst/>
                        </a:prstGeom>
                        <a:solidFill>
                          <a:srgbClr val="FFFFFF"/>
                        </a:solidFill>
                        <a:ln w="19050">
                          <a:solidFill>
                            <a:srgbClr val="FF0000"/>
                          </a:solidFill>
                          <a:miter lim="800000"/>
                          <a:headEnd/>
                          <a:tailEnd/>
                        </a:ln>
                      </wps:spPr>
                      <wps:txbx>
                        <w:txbxContent>
                          <w:p w:rsidR="00686872" w:rsidRDefault="00686872">
                            <w:r>
                              <w:t xml:space="preserve">Due to the original dwelling being constructed in London, the BCIS has allowed the cost to be rebased to Wales for a more accurate figure. This is due to the location factor and price increase in London.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85.9pt;margin-top:7.45pt;width:178.4pt;height:97.3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" strokecolor="red" strokeweight="1.5pt">
                <v:textbox>
                  <w:txbxContent>
                    <w:p w:rsidR="00686872" w:rsidRDefault="00686872">
                      <w:r>
                        <w:t xml:space="preserve">Due to the original dwelling being constructed in London, the BCIS has allowed the cost to be rebased to Wales for a more accurate figure. This is due to the location factor and price increase in London. </w:t>
                      </w:r>
                    </w:p>
                  </w:txbxContent>
                </v:textbox>
                <w10:wrap type="square"/>
              </v:shape>
            </w:pict>
          </mc:Fallback>
        </mc:AlternateContent>
      </w:r>
      <w:r>
        <w:rPr>
          <w:noProof/>
          <w:lang w:eastAsia="en-GB"/>
        </w:rPr>
        <mc:AlternateContent>
          <mc:Choice Requires="wps">
            <w:drawing>
              <wp:anchor distT="0" distB="0" distL="114300" distR="114300" simplePos="0" relativeHeight="251668480" behindDoc="0" locked="0" layoutInCell="1" allowOverlap="1" wp14:anchorId="5C58D602" wp14:editId="5716FA5E">
                <wp:simplePos x="0" y="0"/>
                <wp:positionH relativeFrom="column">
                  <wp:posOffset>1111222</wp:posOffset>
                </wp:positionH>
                <wp:positionV relativeFrom="paragraph">
                  <wp:posOffset>276832</wp:posOffset>
                </wp:positionV>
                <wp:extent cx="1303195" cy="517491"/>
                <wp:effectExtent l="0" t="0" r="68580" b="73660"/>
                <wp:wrapNone/>
                <wp:docPr id="6" name="Straight Arrow Connector 6"/>
                <wp:cNvGraphicFramePr/>
                <a:graphic xmlns:a="http://schemas.openxmlformats.org/drawingml/2006/main">
                  <a:graphicData uri="http://schemas.microsoft.com/office/word/2010/wordprocessingShape">
                    <wps:wsp>
                      <wps:cNvCnPr/>
                      <wps:spPr>
                        <a:xfrm>
                          <a:off x="0" y="0"/>
                          <a:ext cx="1303195" cy="517491"/>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043DAF6" id="_x0000_t32" coordsize="21600,21600" o:spt="32" o:oned="t" path="m,l21600,21600e" filled="f">
                <v:path arrowok="t" fillok="f" o:connecttype="none"/>
                <o:lock v:ext="edit" shapetype="t"/>
              </v:shapetype>
              <v:shape id="Straight Arrow Connector 6" o:spid="_x0000_s1026" type="#_x0000_t32" style="position:absolute;margin-left:87.5pt;margin-top:21.8pt;width:102.6pt;height:40.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" strokecolor="red" strokeweight=".5pt">
                <v:stroke endarrow="block" joinstyle="miter"/>
              </v:shape>
            </w:pict>
          </mc:Fallback>
        </mc:AlternateContent>
      </w:r>
      <w:r>
        <w:rPr>
          <w:noProof/>
          <w:lang w:eastAsia="en-GB"/>
        </w:rPr>
        <mc:AlternateContent>
          <mc:Choice Requires="wps">
            <w:drawing>
              <wp:anchor distT="0" distB="0" distL="114300" distR="114300" simplePos="0" relativeHeight="251666432" behindDoc="0" locked="0" layoutInCell="1" allowOverlap="1" wp14:anchorId="7B19216F" wp14:editId="0E248E72">
                <wp:simplePos x="0" y="0"/>
                <wp:positionH relativeFrom="column">
                  <wp:posOffset>461863</wp:posOffset>
                </wp:positionH>
                <wp:positionV relativeFrom="paragraph">
                  <wp:posOffset>146022</wp:posOffset>
                </wp:positionV>
                <wp:extent cx="648119" cy="235612"/>
                <wp:effectExtent l="0" t="0" r="19050" b="12065"/>
                <wp:wrapNone/>
                <wp:docPr id="5" name="Oval 5"/>
                <wp:cNvGraphicFramePr/>
                <a:graphic xmlns:a="http://schemas.openxmlformats.org/drawingml/2006/main">
                  <a:graphicData uri="http://schemas.microsoft.com/office/word/2010/wordprocessingShape">
                    <wps:wsp>
                      <wps:cNvSpPr/>
                      <wps:spPr>
                        <a:xfrm>
                          <a:off x="0" y="0"/>
                          <a:ext cx="648119" cy="235612"/>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29427F3B" id="Oval 5" o:spid="_x0000_s1026" style="position:absolute;margin-left:36.35pt;margin-top:11.5pt;width:51.05pt;height:18.5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" filled="f" strokecolor="red" strokeweight="1pt">
                <v:stroke joinstyle="miter"/>
              </v:oval>
            </w:pict>
          </mc:Fallback>
        </mc:AlternateContent>
      </w:r>
    </w:p>
    <w:p w:rsidR="009C4E5F" w:rsidRPr="009C4E5F" w:rsidRDefault="009C4E5F" w:rsidP="009C4E5F">
      <w:pPr>
        <w:rPr>
          <w:rFonts w:cstheme="minorHAnsi"/>
          <w:sz w:val="28"/>
        </w:rPr>
      </w:pPr>
    </w:p>
    <w:p w:rsidR="009C4E5F" w:rsidRPr="009C4E5F" w:rsidRDefault="00935F87" w:rsidP="009C4E5F">
      <w:pPr>
        <w:rPr>
          <w:rFonts w:cstheme="minorHAnsi"/>
          <w:sz w:val="28"/>
        </w:rPr>
      </w:pPr>
      <w:r>
        <w:rPr>
          <w:noProof/>
          <w:lang w:eastAsia="en-GB"/>
        </w:rPr>
        <mc:AlternateContent>
          <mc:Choice Requires="wps">
            <w:drawing>
              <wp:anchor distT="0" distB="0" distL="114300" distR="114300" simplePos="0" relativeHeight="251662336" behindDoc="0" locked="0" layoutInCell="1" allowOverlap="1">
                <wp:simplePos x="0" y="0"/>
                <wp:positionH relativeFrom="column">
                  <wp:posOffset>1606503</wp:posOffset>
                </wp:positionH>
                <wp:positionV relativeFrom="paragraph">
                  <wp:posOffset>158408</wp:posOffset>
                </wp:positionV>
                <wp:extent cx="670795" cy="151812"/>
                <wp:effectExtent l="0" t="57150" r="0" b="19685"/>
                <wp:wrapNone/>
                <wp:docPr id="3" name="Straight Arrow Connector 3"/>
                <wp:cNvGraphicFramePr/>
                <a:graphic xmlns:a="http://schemas.openxmlformats.org/drawingml/2006/main">
                  <a:graphicData uri="http://schemas.microsoft.com/office/word/2010/wordprocessingShape">
                    <wps:wsp>
                      <wps:cNvCnPr/>
                      <wps:spPr>
                        <a:xfrm flipV="1">
                          <a:off x="0" y="0"/>
                          <a:ext cx="670795" cy="151812"/>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E42223" id="Straight Arrow Connector 3" o:spid="_x0000_s1026" type="#_x0000_t32" style="position:absolute;margin-left:126.5pt;margin-top:12.45pt;width:52.8pt;height:11.9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" strokecolor="red" strokeweight=".5pt">
                <v:stroke endarrow="block" joinstyle="miter"/>
              </v:shape>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column">
                  <wp:posOffset>1128404</wp:posOffset>
                </wp:positionH>
                <wp:positionV relativeFrom="paragraph">
                  <wp:posOffset>228732</wp:posOffset>
                </wp:positionV>
                <wp:extent cx="314215" cy="235612"/>
                <wp:effectExtent l="0" t="0" r="10160" b="12065"/>
                <wp:wrapNone/>
                <wp:docPr id="2" name="Oval 2"/>
                <wp:cNvGraphicFramePr/>
                <a:graphic xmlns:a="http://schemas.openxmlformats.org/drawingml/2006/main">
                  <a:graphicData uri="http://schemas.microsoft.com/office/word/2010/wordprocessingShape">
                    <wps:wsp>
                      <wps:cNvSpPr/>
                      <wps:spPr>
                        <a:xfrm>
                          <a:off x="0" y="0"/>
                          <a:ext cx="314215" cy="235612"/>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04246052" id="Oval 2" o:spid="_x0000_s1026" style="position:absolute;margin-left:88.85pt;margin-top:18pt;width:24.75pt;height:18.5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" filled="f" strokecolor="red" strokeweight="1pt">
                <v:stroke joinstyle="miter"/>
              </v:oval>
            </w:pict>
          </mc:Fallback>
        </mc:AlternateContent>
      </w:r>
      <w:r>
        <w:rPr>
          <w:noProof/>
          <w:lang w:eastAsia="en-GB"/>
        </w:rPr>
        <mc:AlternateContent>
          <mc:Choice Requires="wps">
            <w:drawing>
              <wp:anchor distT="0" distB="0" distL="114300" distR="114300" simplePos="0" relativeHeight="251671552" behindDoc="0" locked="0" layoutInCell="1" allowOverlap="1" wp14:anchorId="4B76C5E2" wp14:editId="26925994">
                <wp:simplePos x="0" y="0"/>
                <wp:positionH relativeFrom="column">
                  <wp:posOffset>1330079</wp:posOffset>
                </wp:positionH>
                <wp:positionV relativeFrom="paragraph">
                  <wp:posOffset>88672</wp:posOffset>
                </wp:positionV>
                <wp:extent cx="314215" cy="235612"/>
                <wp:effectExtent l="0" t="0" r="10160" b="12065"/>
                <wp:wrapNone/>
                <wp:docPr id="8" name="Oval 8"/>
                <wp:cNvGraphicFramePr/>
                <a:graphic xmlns:a="http://schemas.openxmlformats.org/drawingml/2006/main">
                  <a:graphicData uri="http://schemas.microsoft.com/office/word/2010/wordprocessingShape">
                    <wps:wsp>
                      <wps:cNvSpPr/>
                      <wps:spPr>
                        <a:xfrm>
                          <a:off x="0" y="0"/>
                          <a:ext cx="314215" cy="235612"/>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71C80D3B" id="Oval 8" o:spid="_x0000_s1026" style="position:absolute;margin-left:104.75pt;margin-top:7pt;width:24.75pt;height:18.5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" filled="f" strokecolor="red" strokeweight="1pt">
                <v:stroke joinstyle="miter"/>
              </v:oval>
            </w:pict>
          </mc:Fallback>
        </mc:AlternateContent>
      </w:r>
    </w:p>
    <w:p w:rsidR="009C4E5F" w:rsidRPr="009C4E5F" w:rsidRDefault="009C4E5F" w:rsidP="009C4E5F">
      <w:pPr>
        <w:rPr>
          <w:rFonts w:cstheme="minorHAnsi"/>
          <w:sz w:val="28"/>
        </w:rPr>
      </w:pPr>
    </w:p>
    <w:p w:rsidR="009C4E5F" w:rsidRPr="009C4E5F" w:rsidRDefault="009C4E5F" w:rsidP="009C4E5F">
      <w:pPr>
        <w:rPr>
          <w:rFonts w:cstheme="minorHAnsi"/>
          <w:sz w:val="28"/>
        </w:rPr>
      </w:pPr>
    </w:p>
    <w:p w:rsidR="009C4E5F" w:rsidRPr="009C4E5F" w:rsidRDefault="009C4E5F" w:rsidP="009C4E5F">
      <w:pPr>
        <w:rPr>
          <w:rFonts w:cstheme="minorHAnsi"/>
          <w:sz w:val="28"/>
        </w:rPr>
      </w:pPr>
    </w:p>
    <w:p w:rsidR="009C4E5F" w:rsidRPr="009C4E5F" w:rsidRDefault="009C4E5F" w:rsidP="009C4E5F">
      <w:pPr>
        <w:rPr>
          <w:rFonts w:cstheme="minorHAnsi"/>
          <w:sz w:val="28"/>
        </w:rPr>
      </w:pPr>
    </w:p>
    <w:p w:rsidR="009C4E5F" w:rsidRPr="009C4E5F" w:rsidRDefault="009C4E5F" w:rsidP="009C4E5F">
      <w:pPr>
        <w:rPr>
          <w:rFonts w:cstheme="minorHAnsi"/>
          <w:sz w:val="28"/>
        </w:rPr>
      </w:pPr>
    </w:p>
    <w:p w:rsidR="009C4E5F" w:rsidRPr="009C4E5F" w:rsidRDefault="009C4E5F" w:rsidP="009C4E5F">
      <w:pPr>
        <w:rPr>
          <w:rFonts w:cstheme="minorHAnsi"/>
          <w:sz w:val="28"/>
        </w:rPr>
      </w:pPr>
    </w:p>
    <w:p w:rsidR="009C4E5F" w:rsidRDefault="009C4E5F" w:rsidP="00C42630">
      <w:pPr>
        <w:rPr>
          <w:rFonts w:cstheme="minorHAnsi"/>
          <w:sz w:val="28"/>
        </w:rPr>
      </w:pPr>
    </w:p>
    <w:p w:rsidR="0030472A" w:rsidRDefault="00935F87" w:rsidP="00C42630">
      <w:pPr>
        <w:rPr>
          <w:rFonts w:cstheme="minorHAnsi"/>
          <w:sz w:val="28"/>
        </w:rPr>
      </w:pPr>
      <w:r>
        <w:rPr>
          <w:noProof/>
          <w:lang w:eastAsia="en-GB"/>
        </w:rPr>
        <mc:AlternateContent>
          <mc:Choice Requires="wps">
            <w:drawing>
              <wp:anchor distT="0" distB="0" distL="114300" distR="114300" simplePos="0" relativeHeight="251673600" behindDoc="0" locked="0" layoutInCell="1" allowOverlap="1" wp14:anchorId="518A7D1B" wp14:editId="48EE4342">
                <wp:simplePos x="0" y="0"/>
                <wp:positionH relativeFrom="column">
                  <wp:posOffset>1972462</wp:posOffset>
                </wp:positionH>
                <wp:positionV relativeFrom="paragraph">
                  <wp:posOffset>1009697</wp:posOffset>
                </wp:positionV>
                <wp:extent cx="302821" cy="581891"/>
                <wp:effectExtent l="0" t="0" r="21590" b="27940"/>
                <wp:wrapNone/>
                <wp:docPr id="9" name="Oval 9"/>
                <wp:cNvGraphicFramePr/>
                <a:graphic xmlns:a="http://schemas.openxmlformats.org/drawingml/2006/main">
                  <a:graphicData uri="http://schemas.microsoft.com/office/word/2010/wordprocessingShape">
                    <wps:wsp>
                      <wps:cNvSpPr/>
                      <wps:spPr>
                        <a:xfrm>
                          <a:off x="0" y="0"/>
                          <a:ext cx="302821" cy="581891"/>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0B63D58" id="Oval 9" o:spid="_x0000_s1026" style="position:absolute;margin-left:155.3pt;margin-top:79.5pt;width:23.85pt;height:45.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" filled="f" strokecolor="red" strokeweight="1pt">
                <v:stroke joinstyle="miter"/>
              </v:oval>
            </w:pict>
          </mc:Fallback>
        </mc:AlternateContent>
      </w:r>
      <w:r>
        <w:rPr>
          <w:noProof/>
          <w:lang w:eastAsia="en-GB"/>
        </w:rPr>
        <w:drawing>
          <wp:anchor distT="0" distB="0" distL="114300" distR="114300" simplePos="0" relativeHeight="251669504" behindDoc="1" locked="0" layoutInCell="1" allowOverlap="1">
            <wp:simplePos x="0" y="0"/>
            <wp:positionH relativeFrom="margin">
              <wp:align>left</wp:align>
            </wp:positionH>
            <wp:positionV relativeFrom="paragraph">
              <wp:posOffset>36195</wp:posOffset>
            </wp:positionV>
            <wp:extent cx="4895850" cy="3576955"/>
            <wp:effectExtent l="0" t="0" r="0" b="4445"/>
            <wp:wrapTight wrapText="bothSides">
              <wp:wrapPolygon edited="0">
                <wp:start x="0" y="0"/>
                <wp:lineTo x="0" y="21512"/>
                <wp:lineTo x="21516" y="21512"/>
                <wp:lineTo x="2151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20103" t="5082" r="18936" b="4400"/>
                    <a:stretch/>
                  </pic:blipFill>
                  <pic:spPr bwMode="auto">
                    <a:xfrm>
                      <a:off x="0" y="0"/>
                      <a:ext cx="4895850" cy="35769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4568C" w:rsidRPr="00FD75F4" w:rsidRDefault="00FD75F4" w:rsidP="00246F0D">
      <w:pPr>
        <w:rPr>
          <w:rFonts w:cstheme="minorHAnsi"/>
        </w:rPr>
      </w:pPr>
      <w:r>
        <w:rPr>
          <w:noProof/>
          <w:lang w:eastAsia="en-GB"/>
        </w:rPr>
        <w:drawing>
          <wp:anchor distT="0" distB="0" distL="114300" distR="114300" simplePos="0" relativeHeight="251674624" behindDoc="1" locked="0" layoutInCell="1" allowOverlap="1">
            <wp:simplePos x="0" y="0"/>
            <wp:positionH relativeFrom="margin">
              <wp:align>center</wp:align>
            </wp:positionH>
            <wp:positionV relativeFrom="paragraph">
              <wp:posOffset>1114425</wp:posOffset>
            </wp:positionV>
            <wp:extent cx="5267325" cy="4027805"/>
            <wp:effectExtent l="76200" t="76200" r="142875" b="125095"/>
            <wp:wrapTight wrapText="bothSides">
              <wp:wrapPolygon edited="0">
                <wp:start x="-156" y="-409"/>
                <wp:lineTo x="-312" y="-306"/>
                <wp:lineTo x="-312" y="21760"/>
                <wp:lineTo x="-156" y="22169"/>
                <wp:lineTo x="21952" y="22169"/>
                <wp:lineTo x="22108" y="21045"/>
                <wp:lineTo x="22108" y="1328"/>
                <wp:lineTo x="21952" y="-204"/>
                <wp:lineTo x="21952" y="-409"/>
                <wp:lineTo x="-156" y="-409"/>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3158" t="21567" r="55295" b="12252"/>
                    <a:stretch/>
                  </pic:blipFill>
                  <pic:spPr bwMode="auto">
                    <a:xfrm>
                      <a:off x="0" y="0"/>
                      <a:ext cx="5267325" cy="40278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94ECF" w:rsidRPr="0014022F">
        <w:rPr>
          <w:rFonts w:cstheme="minorHAnsi"/>
        </w:rPr>
        <w:t>Based upon the RICS outlined cost estimate template, a relevant model has been created in relation to the needs of CALA Homes. Due to the works being for a small dwelling, many items such as ‘Lifts and Ramps’ and ‘Fuel Installations’ are not required. Fire Protection however is still needed. This is due to Wales’ law on all new homes having to contai</w:t>
      </w:r>
      <w:r w:rsidR="002A53D1" w:rsidRPr="0014022F">
        <w:rPr>
          <w:rFonts w:cstheme="minorHAnsi"/>
        </w:rPr>
        <w:t>n sprinkler systems</w:t>
      </w:r>
      <w:r w:rsidR="0014022F" w:rsidRPr="0014022F">
        <w:rPr>
          <w:rFonts w:cstheme="minorHAnsi"/>
        </w:rPr>
        <w:t>, costing around £1200.00 per dwelling</w:t>
      </w:r>
      <w:r w:rsidR="002A53D1" w:rsidRPr="0014022F">
        <w:rPr>
          <w:rFonts w:cstheme="minorHAnsi"/>
        </w:rPr>
        <w:t xml:space="preserve"> </w:t>
      </w:r>
      <w:r w:rsidR="00794ECF" w:rsidRPr="0014022F">
        <w:rPr>
          <w:rFonts w:cstheme="minorHAnsi"/>
        </w:rPr>
        <w:t xml:space="preserve">(Wales Online, 2017). </w:t>
      </w:r>
      <w:r w:rsidR="0014022F" w:rsidRPr="0014022F">
        <w:rPr>
          <w:rFonts w:cstheme="minorHAnsi"/>
        </w:rPr>
        <w:t>This will be included within t</w:t>
      </w:r>
      <w:r>
        <w:rPr>
          <w:rFonts w:cstheme="minorHAnsi"/>
        </w:rPr>
        <w:t>he cost estimate.</w:t>
      </w:r>
    </w:p>
    <w:p w:rsidR="00B14FD7" w:rsidRDefault="00B14FD7" w:rsidP="00246F0D">
      <w:pPr>
        <w:rPr>
          <w:rFonts w:cstheme="minorHAnsi"/>
          <w:sz w:val="28"/>
          <w:u w:val="single"/>
        </w:rPr>
      </w:pPr>
    </w:p>
    <w:p w:rsidR="00246F0D" w:rsidRPr="00246F0D" w:rsidRDefault="00246F0D" w:rsidP="00246F0D">
      <w:pPr>
        <w:rPr>
          <w:rFonts w:cstheme="minorHAnsi"/>
          <w:sz w:val="28"/>
          <w:u w:val="single"/>
        </w:rPr>
      </w:pPr>
      <w:r w:rsidRPr="00246F0D">
        <w:rPr>
          <w:rFonts w:cstheme="minorHAnsi"/>
          <w:sz w:val="28"/>
          <w:u w:val="single"/>
        </w:rPr>
        <w:t xml:space="preserve">3.0 – Overheads </w:t>
      </w:r>
    </w:p>
    <w:p w:rsidR="00914E52" w:rsidRDefault="00246F0D">
      <w:pPr>
        <w:rPr>
          <w:rFonts w:cstheme="minorHAnsi"/>
        </w:rPr>
      </w:pPr>
      <w:r>
        <w:rPr>
          <w:rFonts w:cstheme="minorHAnsi"/>
        </w:rPr>
        <w:t xml:space="preserve">During the construction process, CALA homes will be </w:t>
      </w:r>
      <w:r w:rsidR="00A5035C">
        <w:rPr>
          <w:rFonts w:cstheme="minorHAnsi"/>
        </w:rPr>
        <w:t xml:space="preserve">viable for paying overhead costs during the project. This will include items such as hoarding fencing, site compound costs, labour and plant hire. These items are also known as the preliminaries. It appears within the cost estimate as these items are essential to the works carried out. </w:t>
      </w:r>
      <w:r w:rsidR="0044568C">
        <w:rPr>
          <w:rFonts w:cstheme="minorHAnsi"/>
        </w:rPr>
        <w:t>Within the contract, the preliminaries will be described and broken down in to itemised costs for the client to gain an understanding of all the extra costs involved with the project. “</w:t>
      </w:r>
      <w:r w:rsidR="0044568C" w:rsidRPr="0044568C">
        <w:rPr>
          <w:i/>
          <w:lang w:val="en"/>
        </w:rPr>
        <w:t>Preliminary and general information and information relating to the Works as a whole; items for the Contractor’s general costs; provisional sums and other items for work by others or subject to later instruction.</w:t>
      </w:r>
      <w:r w:rsidR="0044568C">
        <w:rPr>
          <w:rFonts w:cstheme="minorHAnsi"/>
        </w:rPr>
        <w:t xml:space="preserve">” (NBS, </w:t>
      </w:r>
      <w:r w:rsidR="00BE09BB">
        <w:rPr>
          <w:rFonts w:cstheme="minorHAnsi"/>
        </w:rPr>
        <w:t>2019).</w:t>
      </w:r>
      <w:r w:rsidR="00914E52">
        <w:rPr>
          <w:rFonts w:cstheme="minorHAnsi"/>
        </w:rPr>
        <w:t xml:space="preserve"> </w:t>
      </w:r>
      <w:r w:rsidR="00914E52" w:rsidRPr="00914E52">
        <w:rPr>
          <w:rFonts w:cstheme="minorHAnsi"/>
        </w:rPr>
        <w:t xml:space="preserve">Together they portray </w:t>
      </w:r>
      <w:r w:rsidR="00914E52">
        <w:rPr>
          <w:rFonts w:cstheme="minorHAnsi"/>
        </w:rPr>
        <w:t>what is required to finish the works as per the c</w:t>
      </w:r>
      <w:r w:rsidR="00914E52" w:rsidRPr="00914E52">
        <w:rPr>
          <w:rFonts w:cstheme="minorHAnsi"/>
        </w:rPr>
        <w:t>ontract</w:t>
      </w:r>
      <w:r w:rsidR="00914E52">
        <w:rPr>
          <w:rFonts w:cstheme="minorHAnsi"/>
        </w:rPr>
        <w:t>.</w:t>
      </w:r>
    </w:p>
    <w:p w:rsidR="00A23C3C" w:rsidRDefault="00A23C3C">
      <w:pPr>
        <w:rPr>
          <w:rFonts w:cstheme="minorHAnsi"/>
          <w:sz w:val="28"/>
          <w:u w:val="single"/>
        </w:rPr>
      </w:pPr>
    </w:p>
    <w:p w:rsidR="00A23C3C" w:rsidRDefault="00A23C3C">
      <w:pPr>
        <w:rPr>
          <w:rFonts w:cstheme="minorHAnsi"/>
          <w:sz w:val="28"/>
          <w:u w:val="single"/>
        </w:rPr>
      </w:pPr>
    </w:p>
    <w:p w:rsidR="00A23C3C" w:rsidRDefault="00A23C3C">
      <w:pPr>
        <w:rPr>
          <w:rFonts w:cstheme="minorHAnsi"/>
          <w:sz w:val="28"/>
          <w:u w:val="single"/>
        </w:rPr>
      </w:pPr>
    </w:p>
    <w:p w:rsidR="00B14FD7" w:rsidRPr="00B14FD7" w:rsidRDefault="00B14FD7">
      <w:pPr>
        <w:rPr>
          <w:rFonts w:cstheme="minorHAnsi"/>
          <w:sz w:val="28"/>
          <w:u w:val="single"/>
        </w:rPr>
      </w:pPr>
      <w:r w:rsidRPr="00B14FD7">
        <w:rPr>
          <w:rFonts w:cstheme="minorHAnsi"/>
          <w:sz w:val="28"/>
          <w:u w:val="single"/>
        </w:rPr>
        <w:t>3.1 – Labour Costs</w:t>
      </w:r>
    </w:p>
    <w:p w:rsidR="00B14FD7" w:rsidRDefault="00B14FD7">
      <w:pPr>
        <w:rPr>
          <w:rFonts w:cstheme="minorHAnsi"/>
        </w:rPr>
      </w:pPr>
      <w:r>
        <w:rPr>
          <w:rFonts w:cstheme="minorHAnsi"/>
        </w:rPr>
        <w:t xml:space="preserve">With the average craftsman earning £12.44 per hour according to </w:t>
      </w:r>
      <w:proofErr w:type="spellStart"/>
      <w:r>
        <w:rPr>
          <w:rFonts w:cstheme="minorHAnsi"/>
        </w:rPr>
        <w:t>PayScale</w:t>
      </w:r>
      <w:proofErr w:type="spellEnd"/>
      <w:r w:rsidR="00AE0CF0">
        <w:rPr>
          <w:rFonts w:cstheme="minorHAnsi"/>
        </w:rPr>
        <w:t xml:space="preserve"> 2019</w:t>
      </w:r>
      <w:r>
        <w:rPr>
          <w:rFonts w:cstheme="minorHAnsi"/>
        </w:rPr>
        <w:t>, the approximate cost of four craftsmen can be estimated to add in to the contract preliminaries.</w:t>
      </w:r>
    </w:p>
    <w:p w:rsidR="00B14FD7" w:rsidRDefault="00B14FD7">
      <w:pPr>
        <w:rPr>
          <w:rFonts w:cstheme="minorHAnsi"/>
        </w:rPr>
      </w:pPr>
      <w:r>
        <w:rPr>
          <w:rFonts w:cstheme="minorHAnsi"/>
        </w:rPr>
        <w:t xml:space="preserve">£12.44 x 39 hours per week = £485.16. </w:t>
      </w:r>
    </w:p>
    <w:p w:rsidR="00AE0CF0" w:rsidRDefault="00274C1B">
      <w:pPr>
        <w:rPr>
          <w:rFonts w:cstheme="minorHAnsi"/>
        </w:rPr>
      </w:pPr>
      <w:r>
        <w:rPr>
          <w:rFonts w:cstheme="minorHAnsi"/>
        </w:rPr>
        <w:t xml:space="preserve">£485.16 x </w:t>
      </w:r>
      <w:r w:rsidR="00053110">
        <w:rPr>
          <w:rFonts w:cstheme="minorHAnsi"/>
        </w:rPr>
        <w:t>24</w:t>
      </w:r>
      <w:r w:rsidR="00B14FD7">
        <w:rPr>
          <w:rFonts w:cstheme="minorHAnsi"/>
        </w:rPr>
        <w:t xml:space="preserve"> weeks </w:t>
      </w:r>
      <w:r w:rsidR="00053110">
        <w:rPr>
          <w:rFonts w:cstheme="minorHAnsi"/>
        </w:rPr>
        <w:t xml:space="preserve">= £11,643.84. </w:t>
      </w:r>
    </w:p>
    <w:p w:rsidR="00053110" w:rsidRDefault="00053110">
      <w:pPr>
        <w:rPr>
          <w:rFonts w:cstheme="minorHAnsi"/>
        </w:rPr>
      </w:pPr>
      <w:r>
        <w:rPr>
          <w:rFonts w:cstheme="minorHAnsi"/>
        </w:rPr>
        <w:t xml:space="preserve">£11,643.84 x 4 = £46,575.36. </w:t>
      </w:r>
    </w:p>
    <w:p w:rsidR="00053110" w:rsidRDefault="00053110">
      <w:pPr>
        <w:rPr>
          <w:rFonts w:cstheme="minorHAnsi"/>
        </w:rPr>
      </w:pPr>
      <w:r>
        <w:rPr>
          <w:rFonts w:cstheme="minorHAnsi"/>
        </w:rPr>
        <w:t xml:space="preserve">The total figure of £46575.36 will be added to the preliminary costs in the contract. This will be added to an operative or labourer for each craftsman. They will be on minimum wage as they are usually young learning people, often a part of an apprenticeship. </w:t>
      </w:r>
    </w:p>
    <w:p w:rsidR="00CB17A1" w:rsidRDefault="00CB17A1">
      <w:pPr>
        <w:rPr>
          <w:rFonts w:cstheme="minorHAnsi"/>
        </w:rPr>
      </w:pPr>
      <w:r>
        <w:rPr>
          <w:rFonts w:cstheme="minorHAnsi"/>
        </w:rPr>
        <w:t>£7.83 x 39 = £305.37.</w:t>
      </w:r>
    </w:p>
    <w:p w:rsidR="00CB17A1" w:rsidRDefault="00CB17A1">
      <w:pPr>
        <w:rPr>
          <w:rFonts w:cstheme="minorHAnsi"/>
        </w:rPr>
      </w:pPr>
      <w:r>
        <w:rPr>
          <w:rFonts w:cstheme="minorHAnsi"/>
        </w:rPr>
        <w:t xml:space="preserve">£305.37 x 24 = £7,328.88. </w:t>
      </w:r>
    </w:p>
    <w:p w:rsidR="00CB17A1" w:rsidRDefault="00CB17A1">
      <w:pPr>
        <w:rPr>
          <w:rFonts w:cstheme="minorHAnsi"/>
        </w:rPr>
      </w:pPr>
      <w:r>
        <w:rPr>
          <w:rFonts w:cstheme="minorHAnsi"/>
        </w:rPr>
        <w:t>£7,328.88 x 4 = £29,315.52.</w:t>
      </w:r>
    </w:p>
    <w:p w:rsidR="00CB17A1" w:rsidRDefault="00CB17A1">
      <w:pPr>
        <w:rPr>
          <w:rFonts w:cstheme="minorHAnsi"/>
          <w:b/>
        </w:rPr>
      </w:pPr>
      <w:r w:rsidRPr="00CB17A1">
        <w:rPr>
          <w:rFonts w:cstheme="minorHAnsi"/>
          <w:b/>
        </w:rPr>
        <w:t>Total labour c</w:t>
      </w:r>
      <w:r w:rsidR="00A23C3C">
        <w:rPr>
          <w:rFonts w:cstheme="minorHAnsi"/>
          <w:b/>
        </w:rPr>
        <w:t xml:space="preserve">osts will equate to £75,890.88 for labour. </w:t>
      </w:r>
    </w:p>
    <w:p w:rsidR="00935F87" w:rsidRDefault="00935F87">
      <w:pPr>
        <w:rPr>
          <w:rFonts w:cstheme="minorHAnsi"/>
          <w:b/>
        </w:rPr>
      </w:pPr>
    </w:p>
    <w:p w:rsidR="00935F87" w:rsidRPr="00935F87" w:rsidRDefault="00935F87">
      <w:pPr>
        <w:rPr>
          <w:rFonts w:cstheme="minorHAnsi"/>
          <w:sz w:val="28"/>
          <w:u w:val="single"/>
        </w:rPr>
      </w:pPr>
      <w:r w:rsidRPr="00935F87">
        <w:rPr>
          <w:rFonts w:cstheme="minorHAnsi"/>
          <w:sz w:val="28"/>
          <w:u w:val="single"/>
        </w:rPr>
        <w:t>4.0 – Data Sources</w:t>
      </w:r>
    </w:p>
    <w:p w:rsidR="00935F87" w:rsidRDefault="00344C6F">
      <w:pPr>
        <w:rPr>
          <w:rFonts w:cstheme="minorHAnsi"/>
        </w:rPr>
      </w:pPr>
      <w:r>
        <w:rPr>
          <w:rFonts w:cstheme="minorHAnsi"/>
        </w:rPr>
        <w:t xml:space="preserve">The data sources used to create this cost estimate and predicted preliminary costs are BCIS, RICS and </w:t>
      </w:r>
      <w:proofErr w:type="spellStart"/>
      <w:r>
        <w:rPr>
          <w:rFonts w:cstheme="minorHAnsi"/>
        </w:rPr>
        <w:t>PayScale</w:t>
      </w:r>
      <w:proofErr w:type="spellEnd"/>
      <w:r>
        <w:rPr>
          <w:rFonts w:cstheme="minorHAnsi"/>
        </w:rPr>
        <w:t xml:space="preserve">. Data sources are important during the estimation phase, as they give indication of the figures which should be reached. They give costs for previous work and similar construction projects to compare possible quotes and comparing own estimation costs. </w:t>
      </w:r>
    </w:p>
    <w:p w:rsidR="00344C6F" w:rsidRPr="00344C6F" w:rsidRDefault="00344C6F">
      <w:pPr>
        <w:rPr>
          <w:rFonts w:cstheme="minorHAnsi"/>
          <w:sz w:val="28"/>
          <w:u w:val="single"/>
        </w:rPr>
      </w:pPr>
      <w:r w:rsidRPr="00344C6F">
        <w:rPr>
          <w:rFonts w:cstheme="minorHAnsi"/>
          <w:sz w:val="28"/>
          <w:u w:val="single"/>
        </w:rPr>
        <w:t xml:space="preserve">4.1 – Limitations </w:t>
      </w:r>
    </w:p>
    <w:p w:rsidR="00AA3C03" w:rsidRDefault="00AA3C03">
      <w:pPr>
        <w:rPr>
          <w:rFonts w:cstheme="minorHAnsi"/>
        </w:rPr>
      </w:pPr>
      <w:r>
        <w:rPr>
          <w:rFonts w:cstheme="minorHAnsi"/>
        </w:rPr>
        <w:t>Limitations of the BCIS are that indices may be incorrect for dates and locations. This can have a massive impact on predicted costs due to the large cost difference between e.g. Swansea and London. Costs in London will be extremely higher than those in Swansea due to salary rates and price of materials/suppliers.</w:t>
      </w:r>
    </w:p>
    <w:p w:rsidR="00CB17A1" w:rsidRDefault="00AA3C03">
      <w:pPr>
        <w:rPr>
          <w:rFonts w:cstheme="minorHAnsi"/>
        </w:rPr>
      </w:pPr>
      <w:r>
        <w:rPr>
          <w:rFonts w:cstheme="minorHAnsi"/>
        </w:rPr>
        <w:t>Another limitation of the BCIS is that they may not have a similar project to compare to. Not all projects are uploaded on to the BCIS to view, resulting in the inability to compare to other projects within interest.</w:t>
      </w:r>
    </w:p>
    <w:p w:rsidR="00DD2B06" w:rsidRDefault="00DD2B06">
      <w:pPr>
        <w:rPr>
          <w:rFonts w:cstheme="minorHAnsi"/>
        </w:rPr>
      </w:pPr>
      <w:r>
        <w:rPr>
          <w:rFonts w:cstheme="minorHAnsi"/>
        </w:rPr>
        <w:t>Although this data is available to compare and view, this data may not be accurate and correct. The surveyor on the project may have not disclosed extra variations or costs which were unforeseen. It will also not disclose if it was a successful project, or staying within any given budgets.</w:t>
      </w:r>
    </w:p>
    <w:p w:rsidR="00DD2B06" w:rsidRDefault="00DD2B06">
      <w:pPr>
        <w:rPr>
          <w:rFonts w:cstheme="minorHAnsi"/>
        </w:rPr>
      </w:pPr>
    </w:p>
    <w:p w:rsidR="00DD2B06" w:rsidRPr="00DD2B06" w:rsidRDefault="00DD2B06">
      <w:pPr>
        <w:rPr>
          <w:rFonts w:cstheme="minorHAnsi"/>
          <w:sz w:val="28"/>
          <w:u w:val="single"/>
        </w:rPr>
      </w:pPr>
      <w:r w:rsidRPr="00DD2B06">
        <w:rPr>
          <w:rFonts w:cstheme="minorHAnsi"/>
          <w:sz w:val="28"/>
          <w:u w:val="single"/>
        </w:rPr>
        <w:t>5.0 – Conclusion</w:t>
      </w:r>
    </w:p>
    <w:p w:rsidR="004750CB" w:rsidRPr="00AA3C03" w:rsidRDefault="00DD2B06">
      <w:pPr>
        <w:rPr>
          <w:rFonts w:cstheme="minorHAnsi"/>
        </w:rPr>
      </w:pPr>
      <w:r>
        <w:rPr>
          <w:rFonts w:cstheme="minorHAnsi"/>
        </w:rPr>
        <w:t>To conclude, CALA homes’ approximate estimate to build the semi-detached dwelling is £225,325.75. If they were to build</w:t>
      </w:r>
      <w:r w:rsidR="004750CB">
        <w:rPr>
          <w:rFonts w:cstheme="minorHAnsi"/>
        </w:rPr>
        <w:t xml:space="preserve"> this</w:t>
      </w:r>
      <w:r>
        <w:rPr>
          <w:rFonts w:cstheme="minorHAnsi"/>
        </w:rPr>
        <w:t>, consisting of the two dwellings to sell, the cost would be approximately £450,651.50.</w:t>
      </w:r>
      <w:r w:rsidR="004750CB">
        <w:rPr>
          <w:rFonts w:cstheme="minorHAnsi"/>
        </w:rPr>
        <w:t xml:space="preserve"> With all assumptions included it is predicted that this will be an accurate price in line with the BCIS index, as well as comparing to other projects rebased to Wales.</w:t>
      </w:r>
    </w:p>
    <w:p w:rsidR="00E925B8" w:rsidRPr="00461360" w:rsidRDefault="00E925B8" w:rsidP="00C42630">
      <w:pPr>
        <w:rPr>
          <w:rFonts w:cstheme="minorHAnsi"/>
          <w:sz w:val="28"/>
        </w:rPr>
      </w:pPr>
      <w:r w:rsidRPr="009C4E5F">
        <w:rPr>
          <w:rFonts w:cstheme="minorHAnsi"/>
          <w:sz w:val="28"/>
        </w:rPr>
        <w:br w:type="page"/>
      </w:r>
      <w:r w:rsidRPr="00E925B8">
        <w:rPr>
          <w:rFonts w:cstheme="minorHAnsi"/>
          <w:color w:val="2A2A2A"/>
          <w:sz w:val="28"/>
          <w:u w:val="single"/>
        </w:rPr>
        <w:t>6.0 - References</w:t>
      </w:r>
    </w:p>
    <w:p w:rsidR="00E925B8" w:rsidRDefault="00063952" w:rsidP="00063952">
      <w:pPr>
        <w:pStyle w:val="ListParagraph"/>
        <w:numPr>
          <w:ilvl w:val="0"/>
          <w:numId w:val="4"/>
        </w:numPr>
        <w:rPr>
          <w:rFonts w:cstheme="minorHAnsi"/>
          <w:sz w:val="24"/>
        </w:rPr>
      </w:pPr>
      <w:r>
        <w:rPr>
          <w:rFonts w:cstheme="minorHAnsi"/>
          <w:sz w:val="24"/>
        </w:rPr>
        <w:t xml:space="preserve">RICS, 2018. </w:t>
      </w:r>
      <w:hyperlink r:id="rId10" w:history="1">
        <w:r w:rsidRPr="007A1495">
          <w:rPr>
            <w:rStyle w:val="Hyperlink"/>
            <w:rFonts w:cstheme="minorHAnsi"/>
            <w:sz w:val="24"/>
          </w:rPr>
          <w:t>www.rics.org/uk/upholding-professional-standards/sector-standards/construction/rics-nrm-new-rules-of-measurement/</w:t>
        </w:r>
      </w:hyperlink>
      <w:r>
        <w:rPr>
          <w:rFonts w:cstheme="minorHAnsi"/>
          <w:sz w:val="24"/>
        </w:rPr>
        <w:t xml:space="preserve"> (Last Visited 01/02/19).</w:t>
      </w:r>
    </w:p>
    <w:p w:rsidR="00063952" w:rsidRDefault="0010167F" w:rsidP="00BA4605">
      <w:pPr>
        <w:pStyle w:val="ListParagraph"/>
        <w:numPr>
          <w:ilvl w:val="0"/>
          <w:numId w:val="4"/>
        </w:numPr>
        <w:rPr>
          <w:rFonts w:cstheme="minorHAnsi"/>
          <w:sz w:val="24"/>
        </w:rPr>
      </w:pPr>
      <w:r>
        <w:rPr>
          <w:rFonts w:cstheme="minorHAnsi"/>
          <w:sz w:val="24"/>
        </w:rPr>
        <w:t xml:space="preserve">David Wilson Homes, </w:t>
      </w:r>
      <w:r w:rsidR="00BA4605">
        <w:rPr>
          <w:rFonts w:cstheme="minorHAnsi"/>
          <w:sz w:val="24"/>
        </w:rPr>
        <w:t xml:space="preserve">2019. </w:t>
      </w:r>
      <w:hyperlink r:id="rId11" w:history="1">
        <w:r w:rsidR="00BA4605" w:rsidRPr="007A1495">
          <w:rPr>
            <w:rStyle w:val="Hyperlink"/>
            <w:rFonts w:cstheme="minorHAnsi"/>
            <w:sz w:val="24"/>
          </w:rPr>
          <w:t>www.dwh.co.uk/library/Average-UK-house-sizes/</w:t>
        </w:r>
      </w:hyperlink>
      <w:r w:rsidR="00BA4605">
        <w:rPr>
          <w:rFonts w:cstheme="minorHAnsi"/>
          <w:sz w:val="24"/>
        </w:rPr>
        <w:t xml:space="preserve"> (Last Visited 01/02/19).</w:t>
      </w:r>
    </w:p>
    <w:p w:rsidR="00BA4605" w:rsidRDefault="00794ECF" w:rsidP="00794ECF">
      <w:pPr>
        <w:pStyle w:val="ListParagraph"/>
        <w:numPr>
          <w:ilvl w:val="0"/>
          <w:numId w:val="4"/>
        </w:numPr>
        <w:rPr>
          <w:rFonts w:cstheme="minorHAnsi"/>
          <w:sz w:val="24"/>
        </w:rPr>
      </w:pPr>
      <w:r>
        <w:rPr>
          <w:rFonts w:cstheme="minorHAnsi"/>
          <w:sz w:val="24"/>
        </w:rPr>
        <w:t xml:space="preserve">Ruth </w:t>
      </w:r>
      <w:proofErr w:type="spellStart"/>
      <w:r>
        <w:rPr>
          <w:rFonts w:cstheme="minorHAnsi"/>
          <w:sz w:val="24"/>
        </w:rPr>
        <w:t>Mosalski</w:t>
      </w:r>
      <w:proofErr w:type="spellEnd"/>
      <w:r>
        <w:rPr>
          <w:rFonts w:cstheme="minorHAnsi"/>
          <w:sz w:val="24"/>
        </w:rPr>
        <w:t xml:space="preserve">, Wales Online, 2017. </w:t>
      </w:r>
      <w:hyperlink r:id="rId12" w:history="1">
        <w:r w:rsidRPr="007A1495">
          <w:rPr>
            <w:rStyle w:val="Hyperlink"/>
            <w:rFonts w:cstheme="minorHAnsi"/>
            <w:sz w:val="24"/>
          </w:rPr>
          <w:t>www.walesonline.co.uk/news/wales-news/thousands-new-homes-wont-sprinklers-13684910</w:t>
        </w:r>
      </w:hyperlink>
      <w:r>
        <w:rPr>
          <w:rFonts w:cstheme="minorHAnsi"/>
          <w:sz w:val="24"/>
        </w:rPr>
        <w:t xml:space="preserve"> (Last Visited 01/02/19).</w:t>
      </w:r>
    </w:p>
    <w:p w:rsidR="00BE09BB" w:rsidRDefault="00BE09BB" w:rsidP="00BE09BB">
      <w:pPr>
        <w:pStyle w:val="ListParagraph"/>
        <w:numPr>
          <w:ilvl w:val="0"/>
          <w:numId w:val="4"/>
        </w:numPr>
        <w:rPr>
          <w:rFonts w:cstheme="minorHAnsi"/>
          <w:sz w:val="24"/>
        </w:rPr>
      </w:pPr>
      <w:r>
        <w:rPr>
          <w:rFonts w:cstheme="minorHAnsi"/>
          <w:sz w:val="24"/>
        </w:rPr>
        <w:t xml:space="preserve">NBS, 2019. </w:t>
      </w:r>
      <w:hyperlink r:id="rId13" w:history="1">
        <w:r w:rsidRPr="007A1495">
          <w:rPr>
            <w:rStyle w:val="Hyperlink"/>
            <w:rFonts w:cstheme="minorHAnsi"/>
            <w:sz w:val="24"/>
          </w:rPr>
          <w:t>www.thenbs.com/our-tools/preliminaries-and-general-conditions</w:t>
        </w:r>
      </w:hyperlink>
      <w:r>
        <w:rPr>
          <w:rFonts w:cstheme="minorHAnsi"/>
          <w:sz w:val="24"/>
        </w:rPr>
        <w:t xml:space="preserve"> (Last Visited 02/02/19).</w:t>
      </w:r>
    </w:p>
    <w:p w:rsidR="00B14FD7" w:rsidRPr="00063952" w:rsidRDefault="00B14FD7" w:rsidP="00B14FD7">
      <w:pPr>
        <w:pStyle w:val="ListParagraph"/>
        <w:numPr>
          <w:ilvl w:val="0"/>
          <w:numId w:val="4"/>
        </w:numPr>
        <w:rPr>
          <w:rFonts w:cstheme="minorHAnsi"/>
          <w:sz w:val="24"/>
        </w:rPr>
      </w:pPr>
      <w:proofErr w:type="spellStart"/>
      <w:r>
        <w:rPr>
          <w:rFonts w:cstheme="minorHAnsi"/>
          <w:sz w:val="24"/>
        </w:rPr>
        <w:t>PayScale</w:t>
      </w:r>
      <w:proofErr w:type="spellEnd"/>
      <w:r>
        <w:rPr>
          <w:rFonts w:cstheme="minorHAnsi"/>
          <w:sz w:val="24"/>
        </w:rPr>
        <w:t xml:space="preserve">, 2019. </w:t>
      </w:r>
      <w:hyperlink r:id="rId14" w:history="1">
        <w:r w:rsidRPr="007A1495">
          <w:rPr>
            <w:rStyle w:val="Hyperlink"/>
            <w:rFonts w:cstheme="minorHAnsi"/>
            <w:sz w:val="24"/>
          </w:rPr>
          <w:t>www.payscale.com/research/UK/Job=Carpenter/Hourly_Rate</w:t>
        </w:r>
      </w:hyperlink>
      <w:r>
        <w:rPr>
          <w:rFonts w:cstheme="minorHAnsi"/>
          <w:sz w:val="24"/>
        </w:rPr>
        <w:t xml:space="preserve"> (Last Visited 02/02/19).</w:t>
      </w:r>
    </w:p>
    <w:sectPr w:rsidR="00B14FD7" w:rsidRPr="000639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34F1" w:rsidRDefault="00FB34F1" w:rsidP="00FB34F1">
      <w:pPr>
        <w:spacing w:after="0" w:line="240" w:lineRule="auto"/>
      </w:pPr>
      <w:r>
        <w:separator/>
      </w:r>
    </w:p>
  </w:endnote>
  <w:endnote w:type="continuationSeparator" w:id="0">
    <w:p w:rsidR="00FB34F1" w:rsidRDefault="00FB34F1" w:rsidP="00FB34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34F1" w:rsidRDefault="00FB34F1" w:rsidP="00FB34F1">
      <w:pPr>
        <w:spacing w:after="0" w:line="240" w:lineRule="auto"/>
      </w:pPr>
      <w:r>
        <w:separator/>
      </w:r>
    </w:p>
  </w:footnote>
  <w:footnote w:type="continuationSeparator" w:id="0">
    <w:p w:rsidR="00FB34F1" w:rsidRDefault="00FB34F1" w:rsidP="00FB34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7128C"/>
    <w:multiLevelType w:val="multilevel"/>
    <w:tmpl w:val="8FAAD0EE"/>
    <w:lvl w:ilvl="0">
      <w:start w:val="1"/>
      <w:numFmt w:val="decimal"/>
      <w:lvlText w:val="%1.0"/>
      <w:lvlJc w:val="left"/>
      <w:pPr>
        <w:ind w:left="360" w:hanging="360"/>
      </w:pPr>
      <w:rPr>
        <w:rFonts w:hint="default"/>
        <w:i w:val="0"/>
        <w:u w:val="single"/>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133348AC"/>
    <w:multiLevelType w:val="hybridMultilevel"/>
    <w:tmpl w:val="F1A0404C"/>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C33F70"/>
    <w:multiLevelType w:val="multilevel"/>
    <w:tmpl w:val="ACA028E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46CB0C9F"/>
    <w:multiLevelType w:val="hybridMultilevel"/>
    <w:tmpl w:val="ABA0B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0AB5"/>
    <w:rsid w:val="00053110"/>
    <w:rsid w:val="00063952"/>
    <w:rsid w:val="0008561B"/>
    <w:rsid w:val="0010167F"/>
    <w:rsid w:val="0014022F"/>
    <w:rsid w:val="00246F0D"/>
    <w:rsid w:val="00274C1B"/>
    <w:rsid w:val="00280AB5"/>
    <w:rsid w:val="002A53D1"/>
    <w:rsid w:val="002B6850"/>
    <w:rsid w:val="002D06F0"/>
    <w:rsid w:val="0030472A"/>
    <w:rsid w:val="00344C6F"/>
    <w:rsid w:val="003A6A7B"/>
    <w:rsid w:val="0044568C"/>
    <w:rsid w:val="00461360"/>
    <w:rsid w:val="004750CB"/>
    <w:rsid w:val="004C5092"/>
    <w:rsid w:val="00670FFD"/>
    <w:rsid w:val="00686872"/>
    <w:rsid w:val="00790BAD"/>
    <w:rsid w:val="00794ECF"/>
    <w:rsid w:val="00914E52"/>
    <w:rsid w:val="00935F87"/>
    <w:rsid w:val="009C4E5F"/>
    <w:rsid w:val="00A23C3C"/>
    <w:rsid w:val="00A5035C"/>
    <w:rsid w:val="00A66A83"/>
    <w:rsid w:val="00AA3C03"/>
    <w:rsid w:val="00AE0CF0"/>
    <w:rsid w:val="00AE7CF3"/>
    <w:rsid w:val="00AF557E"/>
    <w:rsid w:val="00B14FD7"/>
    <w:rsid w:val="00B80EAD"/>
    <w:rsid w:val="00BA4605"/>
    <w:rsid w:val="00BE09BB"/>
    <w:rsid w:val="00C42630"/>
    <w:rsid w:val="00CB17A1"/>
    <w:rsid w:val="00DA505B"/>
    <w:rsid w:val="00DD2B06"/>
    <w:rsid w:val="00E6025B"/>
    <w:rsid w:val="00E925B8"/>
    <w:rsid w:val="00E940AD"/>
    <w:rsid w:val="00ED53EA"/>
    <w:rsid w:val="00F14672"/>
    <w:rsid w:val="00FB34F1"/>
    <w:rsid w:val="00FD75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ADF67"/>
  <w15:chartTrackingRefBased/>
  <w15:docId w15:val="{5B0250B4-89A1-4BBC-B88B-9E1CF122E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7CF3"/>
    <w:pPr>
      <w:ind w:left="720"/>
      <w:contextualSpacing/>
    </w:pPr>
  </w:style>
  <w:style w:type="character" w:styleId="Hyperlink">
    <w:name w:val="Hyperlink"/>
    <w:basedOn w:val="DefaultParagraphFont"/>
    <w:uiPriority w:val="99"/>
    <w:unhideWhenUsed/>
    <w:rsid w:val="00063952"/>
    <w:rPr>
      <w:color w:val="0563C1" w:themeColor="hyperlink"/>
      <w:u w:val="single"/>
    </w:rPr>
  </w:style>
  <w:style w:type="paragraph" w:styleId="Header">
    <w:name w:val="header"/>
    <w:basedOn w:val="Normal"/>
    <w:link w:val="HeaderChar"/>
    <w:uiPriority w:val="99"/>
    <w:unhideWhenUsed/>
    <w:rsid w:val="00FB34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4F1"/>
  </w:style>
  <w:style w:type="paragraph" w:styleId="Footer">
    <w:name w:val="footer"/>
    <w:basedOn w:val="Normal"/>
    <w:link w:val="FooterChar"/>
    <w:uiPriority w:val="99"/>
    <w:unhideWhenUsed/>
    <w:rsid w:val="00FB34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4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thenbs.com/our-tools/preliminaries-and-general-condition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walesonline.co.uk/news/wales-news/thousands-new-homes-wont-sprinklers-1368491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wh.co.uk/library/Average-UK-house-size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rics.org/uk/upholding-professional-standards/sector-standards/construction/rics-nrm-new-rules-of-measurement/"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payscale.com/research/UK/Job=Carpenter/Hourly_R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224</TotalTime>
  <Pages>7</Pages>
  <Words>1296</Words>
  <Characters>7000</Characters>
  <Application>Microsoft Office Word</Application>
  <DocSecurity>0</DocSecurity>
  <Lines>162</Lines>
  <Paragraphs>72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Stroud (1702210)</dc:creator>
  <cp:keywords/>
  <dc:description/>
  <cp:lastModifiedBy>Bethan Stroud (1702210)</cp:lastModifiedBy>
  <cp:revision>34</cp:revision>
  <dcterms:created xsi:type="dcterms:W3CDTF">2019-02-19T14:20:00Z</dcterms:created>
  <dcterms:modified xsi:type="dcterms:W3CDTF">2019-02-19T18:10:00Z</dcterms:modified>
</cp:coreProperties>
</file>