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3EEFF99B" w:rsidR="00646B10" w:rsidRDefault="005537F1" w:rsidP="003E1BB5">
      <w:pPr>
        <w:spacing w:before="120" w:after="120" w:line="360" w:lineRule="auto"/>
        <w:contextualSpacing/>
        <w:jc w:val="center"/>
        <w:rPr>
          <w:rFonts w:cs="Arial"/>
          <w:b/>
          <w:bCs/>
          <w:szCs w:val="24"/>
        </w:rPr>
      </w:pPr>
      <w:r>
        <w:rPr>
          <w:rFonts w:cs="Arial"/>
          <w:b/>
          <w:bCs/>
          <w:szCs w:val="24"/>
        </w:rPr>
        <w:t>BMHP6020</w:t>
      </w:r>
    </w:p>
    <w:p w14:paraId="2B1B0E5F" w14:textId="78B3FDF7" w:rsidR="005537F1" w:rsidRDefault="005537F1" w:rsidP="003E1BB5">
      <w:pPr>
        <w:spacing w:before="120" w:after="120" w:line="360" w:lineRule="auto"/>
        <w:contextualSpacing/>
        <w:jc w:val="center"/>
        <w:rPr>
          <w:rFonts w:cs="Arial"/>
          <w:b/>
          <w:bCs/>
          <w:szCs w:val="24"/>
        </w:rPr>
      </w:pPr>
      <w:r>
        <w:rPr>
          <w:rFonts w:cs="Arial"/>
          <w:b/>
          <w:bCs/>
          <w:szCs w:val="24"/>
        </w:rPr>
        <w:t>INDEPENDENT PROJECT</w:t>
      </w:r>
    </w:p>
    <w:p w14:paraId="543E6F41" w14:textId="71AD57EA" w:rsidR="005537F1" w:rsidRPr="001C6130" w:rsidRDefault="005537F1" w:rsidP="003E1BB5">
      <w:pPr>
        <w:spacing w:before="120" w:after="120" w:line="360" w:lineRule="auto"/>
        <w:contextualSpacing/>
        <w:jc w:val="center"/>
        <w:rPr>
          <w:rFonts w:cs="Arial"/>
          <w:b/>
          <w:bCs/>
          <w:szCs w:val="24"/>
        </w:rPr>
      </w:pPr>
      <w:r>
        <w:rPr>
          <w:rFonts w:cs="Arial"/>
          <w:b/>
          <w:bCs/>
          <w:szCs w:val="24"/>
        </w:rPr>
        <w:t>Lecturer – Danny Dune</w:t>
      </w:r>
    </w:p>
    <w:p w14:paraId="7CAFB8A8" w14:textId="77777777" w:rsidR="00646B10" w:rsidRPr="001C6130" w:rsidRDefault="00646B10" w:rsidP="003E1BB5">
      <w:pPr>
        <w:spacing w:before="120" w:after="120" w:line="360" w:lineRule="auto"/>
        <w:contextualSpacing/>
        <w:jc w:val="center"/>
        <w:rPr>
          <w:rFonts w:cs="Arial"/>
          <w:b/>
          <w:bCs/>
          <w:szCs w:val="24"/>
        </w:rPr>
      </w:pPr>
    </w:p>
    <w:p w14:paraId="09103BF7" w14:textId="77777777" w:rsidR="00646B10" w:rsidRPr="001C6130" w:rsidRDefault="00646B10" w:rsidP="003E1BB5">
      <w:pPr>
        <w:spacing w:before="120" w:after="120" w:line="360" w:lineRule="auto"/>
        <w:contextualSpacing/>
        <w:jc w:val="center"/>
        <w:rPr>
          <w:rFonts w:cs="Arial"/>
          <w:b/>
          <w:bCs/>
          <w:szCs w:val="24"/>
        </w:rPr>
      </w:pPr>
    </w:p>
    <w:p w14:paraId="76E133C3" w14:textId="61588F86" w:rsidR="00E152D2" w:rsidRPr="00E152D2" w:rsidRDefault="00E152D2" w:rsidP="00E152D2">
      <w:pPr>
        <w:spacing w:line="360" w:lineRule="auto"/>
        <w:jc w:val="center"/>
        <w:rPr>
          <w:rFonts w:cs="Arial"/>
          <w:sz w:val="36"/>
          <w:szCs w:val="24"/>
        </w:rPr>
      </w:pPr>
    </w:p>
    <w:p w14:paraId="105D0499" w14:textId="5797D55D" w:rsidR="00E152D2" w:rsidRPr="00E152D2" w:rsidRDefault="00E152D2" w:rsidP="00E152D2">
      <w:pPr>
        <w:spacing w:line="360" w:lineRule="auto"/>
        <w:jc w:val="center"/>
        <w:rPr>
          <w:rFonts w:cs="Arial"/>
          <w:b/>
          <w:sz w:val="36"/>
          <w:szCs w:val="24"/>
        </w:rPr>
      </w:pPr>
      <w:r w:rsidRPr="00E152D2">
        <w:rPr>
          <w:b/>
          <w:sz w:val="36"/>
          <w:lang w:eastAsia="en-GB"/>
        </w:rPr>
        <w:t>Exploring Healthcare Access and Inequalities Among Older Adults (Aged 72–80) in the UK.</w:t>
      </w:r>
    </w:p>
    <w:p w14:paraId="1CEB1973" w14:textId="77777777" w:rsidR="00E152D2" w:rsidRPr="001C6130" w:rsidRDefault="00E152D2" w:rsidP="00E152D2">
      <w:pPr>
        <w:spacing w:before="120" w:after="120" w:line="360" w:lineRule="auto"/>
        <w:contextualSpacing/>
        <w:jc w:val="center"/>
        <w:rPr>
          <w:rFonts w:cs="Arial"/>
          <w:b/>
          <w:bCs/>
          <w:szCs w:val="24"/>
        </w:rPr>
      </w:pPr>
    </w:p>
    <w:p w14:paraId="1AD185BB" w14:textId="77777777" w:rsidR="00FF5B70" w:rsidRPr="001C6130" w:rsidRDefault="00FF5B70" w:rsidP="00E152D2">
      <w:pPr>
        <w:spacing w:before="120" w:after="120" w:line="360" w:lineRule="auto"/>
        <w:contextualSpacing/>
        <w:rPr>
          <w:rFonts w:cs="Arial"/>
          <w:szCs w:val="24"/>
        </w:rPr>
      </w:pPr>
    </w:p>
    <w:p w14:paraId="684DDF82" w14:textId="774743C8" w:rsidR="00715990" w:rsidRPr="001C6130" w:rsidRDefault="00715990" w:rsidP="00E152D2">
      <w:pPr>
        <w:spacing w:before="120" w:after="120" w:line="360" w:lineRule="auto"/>
        <w:contextualSpacing/>
        <w:jc w:val="center"/>
        <w:rPr>
          <w:rFonts w:cs="Arial"/>
          <w:szCs w:val="24"/>
        </w:rPr>
      </w:pPr>
      <w:r w:rsidRPr="001C6130">
        <w:rPr>
          <w:rFonts w:cs="Arial"/>
          <w:b/>
          <w:bCs/>
          <w:szCs w:val="24"/>
        </w:rPr>
        <w:t>Student ID</w:t>
      </w:r>
      <w:r w:rsidRPr="001C6130">
        <w:rPr>
          <w:rFonts w:cs="Arial"/>
          <w:szCs w:val="24"/>
        </w:rPr>
        <w:t xml:space="preserve">: </w:t>
      </w:r>
      <w:r w:rsidR="004C04C2" w:rsidRPr="001C6130">
        <w:rPr>
          <w:rFonts w:cs="Arial"/>
          <w:szCs w:val="24"/>
        </w:rPr>
        <w:t>[]</w:t>
      </w:r>
      <w:r w:rsidR="0008687F">
        <w:rPr>
          <w:rFonts w:cs="Arial"/>
          <w:szCs w:val="24"/>
        </w:rPr>
        <w:t xml:space="preserve"> </w:t>
      </w:r>
      <w:r w:rsidR="007635F1">
        <w:rPr>
          <w:rFonts w:cs="Arial"/>
          <w:szCs w:val="24"/>
        </w:rPr>
        <w:t>2314453</w:t>
      </w:r>
    </w:p>
    <w:p w14:paraId="01D5D8DB" w14:textId="03ED09ED" w:rsidR="00FF5B70" w:rsidRPr="001C6130" w:rsidRDefault="00FF5B70" w:rsidP="00E152D2">
      <w:pPr>
        <w:spacing w:before="120" w:after="120" w:line="360" w:lineRule="auto"/>
        <w:contextualSpacing/>
        <w:jc w:val="center"/>
        <w:rPr>
          <w:rFonts w:cs="Arial"/>
          <w:szCs w:val="24"/>
        </w:rPr>
      </w:pPr>
    </w:p>
    <w:p w14:paraId="7B4B148B" w14:textId="6950BB5A" w:rsidR="00646B10" w:rsidRPr="001C6130" w:rsidRDefault="00FF5B70" w:rsidP="00E152D2">
      <w:pPr>
        <w:spacing w:before="120" w:after="120" w:line="360" w:lineRule="auto"/>
        <w:contextualSpacing/>
        <w:jc w:val="center"/>
        <w:rPr>
          <w:rFonts w:cs="Arial"/>
          <w:szCs w:val="24"/>
        </w:rPr>
      </w:pPr>
      <w:r w:rsidRPr="001C6130">
        <w:rPr>
          <w:rFonts w:cs="Arial"/>
          <w:b/>
          <w:bCs/>
          <w:szCs w:val="24"/>
        </w:rPr>
        <w:t>Student Name</w:t>
      </w:r>
      <w:r w:rsidRPr="001C6130">
        <w:rPr>
          <w:rFonts w:cs="Arial"/>
          <w:szCs w:val="24"/>
        </w:rPr>
        <w:t>:</w:t>
      </w:r>
      <w:r w:rsidR="004C04C2" w:rsidRPr="001C6130">
        <w:rPr>
          <w:rFonts w:cs="Arial"/>
          <w:szCs w:val="24"/>
        </w:rPr>
        <w:t xml:space="preserve"> []</w:t>
      </w:r>
      <w:r w:rsidR="0008687F">
        <w:rPr>
          <w:rFonts w:cs="Arial"/>
          <w:szCs w:val="24"/>
        </w:rPr>
        <w:t xml:space="preserve"> </w:t>
      </w:r>
      <w:r w:rsidR="007635F1">
        <w:rPr>
          <w:rFonts w:cs="Arial"/>
          <w:szCs w:val="24"/>
        </w:rPr>
        <w:t xml:space="preserve">Shafeena </w:t>
      </w:r>
      <w:proofErr w:type="spellStart"/>
      <w:r w:rsidR="007635F1">
        <w:rPr>
          <w:rFonts w:cs="Arial"/>
          <w:szCs w:val="24"/>
        </w:rPr>
        <w:t>Husssain</w:t>
      </w:r>
      <w:proofErr w:type="spellEnd"/>
      <w:r w:rsidR="007635F1">
        <w:rPr>
          <w:rFonts w:cs="Arial"/>
          <w:szCs w:val="24"/>
        </w:rPr>
        <w:t xml:space="preserve"> Mushtaq</w:t>
      </w:r>
    </w:p>
    <w:p w14:paraId="638A4615" w14:textId="77777777" w:rsidR="00715990" w:rsidRPr="001C6130" w:rsidRDefault="00715990" w:rsidP="003E1BB5">
      <w:pPr>
        <w:spacing w:before="120" w:after="120" w:line="360" w:lineRule="auto"/>
        <w:contextualSpacing/>
        <w:rPr>
          <w:rFonts w:cs="Arial"/>
          <w:szCs w:val="24"/>
        </w:rPr>
      </w:pPr>
    </w:p>
    <w:p w14:paraId="5BD313B6" w14:textId="4BA804DC" w:rsidR="00715990" w:rsidRPr="001C6130" w:rsidRDefault="00715990" w:rsidP="003E1BB5">
      <w:pPr>
        <w:spacing w:before="120" w:after="120" w:line="360" w:lineRule="auto"/>
        <w:contextualSpacing/>
        <w:rPr>
          <w:rFonts w:cs="Arial"/>
          <w:szCs w:val="24"/>
        </w:rPr>
      </w:pPr>
    </w:p>
    <w:p w14:paraId="07CF3A4D" w14:textId="4AAF8C7D" w:rsidR="00715990" w:rsidRPr="001C6130" w:rsidRDefault="00715990" w:rsidP="003E1BB5">
      <w:pPr>
        <w:spacing w:before="120" w:after="120" w:line="360" w:lineRule="auto"/>
        <w:contextualSpacing/>
        <w:rPr>
          <w:rFonts w:cs="Arial"/>
          <w:szCs w:val="24"/>
        </w:rPr>
      </w:pPr>
      <w:r w:rsidRPr="001C6130">
        <w:rPr>
          <w:rFonts w:cs="Arial"/>
          <w:szCs w:val="24"/>
        </w:rPr>
        <w:br w:type="page"/>
      </w:r>
    </w:p>
    <w:p w14:paraId="6630FBCE" w14:textId="12D9CD2B" w:rsidR="00D769F0" w:rsidRPr="001C6130" w:rsidRDefault="00FB4301" w:rsidP="003E1BB5">
      <w:pPr>
        <w:pStyle w:val="Heading1"/>
        <w:spacing w:before="120" w:after="120"/>
        <w:contextualSpacing/>
        <w:rPr>
          <w:rFonts w:cs="Arial"/>
          <w:sz w:val="24"/>
          <w:szCs w:val="24"/>
        </w:rPr>
      </w:pPr>
      <w:r w:rsidRPr="001C6130">
        <w:rPr>
          <w:rFonts w:cs="Arial"/>
          <w:sz w:val="24"/>
          <w:szCs w:val="24"/>
        </w:rPr>
        <w:lastRenderedPageBreak/>
        <w:t>Element 1 -</w:t>
      </w:r>
      <w:r w:rsidR="00866B7B" w:rsidRPr="001C6130">
        <w:rPr>
          <w:rFonts w:cs="Arial"/>
          <w:sz w:val="24"/>
          <w:szCs w:val="24"/>
        </w:rPr>
        <w:t xml:space="preserve"> Project</w:t>
      </w:r>
      <w:r w:rsidR="00545684" w:rsidRPr="001C6130">
        <w:rPr>
          <w:rFonts w:cs="Arial"/>
          <w:sz w:val="24"/>
          <w:szCs w:val="24"/>
        </w:rPr>
        <w:t xml:space="preserve"> </w:t>
      </w:r>
      <w:r w:rsidR="000B7CD5" w:rsidRPr="001C6130">
        <w:rPr>
          <w:rFonts w:cs="Arial"/>
          <w:sz w:val="24"/>
          <w:szCs w:val="24"/>
        </w:rPr>
        <w:t>P</w:t>
      </w:r>
      <w:r w:rsidR="00545684" w:rsidRPr="001C6130">
        <w:rPr>
          <w:rFonts w:cs="Arial"/>
          <w:sz w:val="24"/>
          <w:szCs w:val="24"/>
        </w:rPr>
        <w:t>roposal</w:t>
      </w:r>
    </w:p>
    <w:p w14:paraId="6040E3E1" w14:textId="74725DBF" w:rsidR="007D6C01" w:rsidRPr="001C6130" w:rsidRDefault="003723AB" w:rsidP="003E1BB5">
      <w:pPr>
        <w:pStyle w:val="Heading2"/>
        <w:spacing w:before="120" w:after="120"/>
        <w:contextualSpacing/>
        <w:rPr>
          <w:sz w:val="24"/>
          <w:szCs w:val="24"/>
          <w:lang w:val="en-US"/>
        </w:rPr>
      </w:pPr>
      <w:r>
        <w:rPr>
          <w:sz w:val="24"/>
          <w:szCs w:val="24"/>
        </w:rPr>
        <w:t xml:space="preserve"> Exploring </w:t>
      </w:r>
      <w:r w:rsidR="00464A50" w:rsidRPr="001C6130">
        <w:rPr>
          <w:sz w:val="24"/>
          <w:szCs w:val="24"/>
        </w:rPr>
        <w:t>Healthcare Access and Inequalities Among Older Adults (Aged 72–80) in the UK</w:t>
      </w:r>
    </w:p>
    <w:p w14:paraId="40C7BB25" w14:textId="3ACCC19B" w:rsidR="00784670" w:rsidRPr="001C6130" w:rsidRDefault="00545684" w:rsidP="003E1BB5">
      <w:pPr>
        <w:pStyle w:val="Heading2"/>
        <w:spacing w:before="120" w:after="120"/>
        <w:contextualSpacing/>
        <w:rPr>
          <w:sz w:val="24"/>
          <w:szCs w:val="24"/>
        </w:rPr>
      </w:pPr>
      <w:r w:rsidRPr="001C6130">
        <w:rPr>
          <w:sz w:val="24"/>
          <w:szCs w:val="24"/>
        </w:rPr>
        <w:t>Aim</w:t>
      </w:r>
      <w:r w:rsidR="00784670" w:rsidRPr="001C6130">
        <w:rPr>
          <w:sz w:val="24"/>
          <w:szCs w:val="24"/>
        </w:rPr>
        <w:t>:</w:t>
      </w:r>
    </w:p>
    <w:p w14:paraId="4B36F4E2" w14:textId="72F78893" w:rsidR="00A6153D" w:rsidRPr="001C6130" w:rsidRDefault="007D6C01" w:rsidP="003E1BB5">
      <w:pPr>
        <w:spacing w:before="120" w:after="120" w:line="360" w:lineRule="auto"/>
        <w:ind w:firstLine="720"/>
        <w:contextualSpacing/>
        <w:jc w:val="both"/>
        <w:rPr>
          <w:rFonts w:cs="Arial"/>
          <w:szCs w:val="24"/>
          <w:lang w:val="en-US"/>
        </w:rPr>
      </w:pPr>
      <w:r w:rsidRPr="001C6130">
        <w:rPr>
          <w:rFonts w:cs="Arial"/>
          <w:szCs w:val="24"/>
        </w:rPr>
        <w:t xml:space="preserve">This project aims to critically examine the barriers and the inequalities experienced </w:t>
      </w:r>
      <w:r w:rsidR="00464A50" w:rsidRPr="001C6130">
        <w:rPr>
          <w:rFonts w:cs="Arial"/>
          <w:szCs w:val="24"/>
        </w:rPr>
        <w:t>by older adults aged 72–80</w:t>
      </w:r>
      <w:r w:rsidRPr="001C6130">
        <w:rPr>
          <w:rFonts w:cs="Arial"/>
          <w:szCs w:val="24"/>
        </w:rPr>
        <w:t xml:space="preserve"> in the UK in accessing healthcare based on structural, social, and systemic factors and to make some evidence-based suggestions to enhance healthcare equity</w:t>
      </w:r>
      <w:r w:rsidRPr="001C6130">
        <w:rPr>
          <w:rFonts w:cs="Arial"/>
          <w:szCs w:val="24"/>
          <w:lang w:val="en-US"/>
        </w:rPr>
        <w:t>.</w:t>
      </w:r>
    </w:p>
    <w:p w14:paraId="2B00F95C" w14:textId="5C2C3C76" w:rsidR="00545684" w:rsidRPr="001C6130" w:rsidRDefault="00784670" w:rsidP="003E1BB5">
      <w:pPr>
        <w:pStyle w:val="Heading2"/>
        <w:spacing w:before="120" w:after="120"/>
        <w:contextualSpacing/>
        <w:rPr>
          <w:sz w:val="24"/>
          <w:szCs w:val="24"/>
        </w:rPr>
      </w:pPr>
      <w:r w:rsidRPr="001C6130">
        <w:rPr>
          <w:sz w:val="24"/>
          <w:szCs w:val="24"/>
        </w:rPr>
        <w:t>O</w:t>
      </w:r>
      <w:r w:rsidR="00545684" w:rsidRPr="001C6130">
        <w:rPr>
          <w:sz w:val="24"/>
          <w:szCs w:val="24"/>
        </w:rPr>
        <w:t>bjectives:</w:t>
      </w:r>
    </w:p>
    <w:p w14:paraId="1A86463D" w14:textId="1E9A4597" w:rsidR="007D6C01" w:rsidRPr="001C6130" w:rsidRDefault="007D6C01" w:rsidP="003E1BB5">
      <w:pPr>
        <w:numPr>
          <w:ilvl w:val="0"/>
          <w:numId w:val="6"/>
        </w:numPr>
        <w:spacing w:before="120" w:after="120" w:line="360" w:lineRule="auto"/>
        <w:contextualSpacing/>
        <w:jc w:val="both"/>
        <w:rPr>
          <w:rFonts w:cs="Arial"/>
          <w:szCs w:val="24"/>
          <w:lang w:val="en-US"/>
        </w:rPr>
      </w:pPr>
      <w:r w:rsidRPr="001C6130">
        <w:rPr>
          <w:rFonts w:cs="Arial"/>
          <w:szCs w:val="24"/>
          <w:lang w:val="en-US"/>
        </w:rPr>
        <w:t xml:space="preserve">To define and examine the current structure and delivery of healthcare services </w:t>
      </w:r>
      <w:r w:rsidR="00464A50" w:rsidRPr="001C6130">
        <w:rPr>
          <w:rFonts w:cs="Arial"/>
          <w:szCs w:val="24"/>
          <w:lang w:val="en-US"/>
        </w:rPr>
        <w:t>for older adults aged 72-80 in the UK</w:t>
      </w:r>
      <w:r w:rsidRPr="001C6130">
        <w:rPr>
          <w:rFonts w:cs="Arial"/>
          <w:szCs w:val="24"/>
          <w:lang w:val="en-US"/>
        </w:rPr>
        <w:t>.</w:t>
      </w:r>
    </w:p>
    <w:p w14:paraId="2C4152C0" w14:textId="40B8FB1B" w:rsidR="007D6C01" w:rsidRPr="001C6130" w:rsidRDefault="007D6C01" w:rsidP="003E1BB5">
      <w:pPr>
        <w:numPr>
          <w:ilvl w:val="0"/>
          <w:numId w:val="6"/>
        </w:numPr>
        <w:spacing w:before="120" w:after="120" w:line="360" w:lineRule="auto"/>
        <w:contextualSpacing/>
        <w:jc w:val="both"/>
        <w:rPr>
          <w:rFonts w:cs="Arial"/>
          <w:szCs w:val="24"/>
          <w:lang w:val="en-US"/>
        </w:rPr>
      </w:pPr>
      <w:r w:rsidRPr="001C6130">
        <w:rPr>
          <w:rFonts w:cs="Arial"/>
          <w:szCs w:val="24"/>
          <w:lang w:val="en-US"/>
        </w:rPr>
        <w:t xml:space="preserve">To </w:t>
      </w:r>
      <w:proofErr w:type="spellStart"/>
      <w:r w:rsidRPr="001C6130">
        <w:rPr>
          <w:rFonts w:cs="Arial"/>
          <w:szCs w:val="24"/>
          <w:lang w:val="en-US"/>
        </w:rPr>
        <w:t>analyse</w:t>
      </w:r>
      <w:proofErr w:type="spellEnd"/>
      <w:r w:rsidRPr="001C6130">
        <w:rPr>
          <w:rFonts w:cs="Arial"/>
          <w:szCs w:val="24"/>
          <w:lang w:val="en-US"/>
        </w:rPr>
        <w:t xml:space="preserve"> key barriers to access, including cultural, linguistic, socioeconomic, and systemic challenges</w:t>
      </w:r>
      <w:r w:rsidR="00464A50" w:rsidRPr="001C6130">
        <w:rPr>
          <w:rFonts w:cs="Arial"/>
          <w:szCs w:val="24"/>
          <w:lang w:val="en-US"/>
        </w:rPr>
        <w:t xml:space="preserve"> for older adults aged 72-80 in </w:t>
      </w:r>
      <w:r w:rsidR="00050401" w:rsidRPr="001C6130">
        <w:rPr>
          <w:rFonts w:cs="Arial"/>
          <w:szCs w:val="24"/>
          <w:lang w:val="en-US"/>
        </w:rPr>
        <w:t xml:space="preserve">the </w:t>
      </w:r>
      <w:r w:rsidR="00464A50" w:rsidRPr="001C6130">
        <w:rPr>
          <w:rFonts w:cs="Arial"/>
          <w:szCs w:val="24"/>
          <w:lang w:val="en-US"/>
        </w:rPr>
        <w:t>UK</w:t>
      </w:r>
      <w:r w:rsidRPr="001C6130">
        <w:rPr>
          <w:rFonts w:cs="Arial"/>
          <w:szCs w:val="24"/>
          <w:lang w:val="en-US"/>
        </w:rPr>
        <w:t>.</w:t>
      </w:r>
    </w:p>
    <w:p w14:paraId="61105941" w14:textId="1C14BBFC" w:rsidR="007D6C01" w:rsidRPr="001C6130" w:rsidRDefault="007D6C01" w:rsidP="003E1BB5">
      <w:pPr>
        <w:numPr>
          <w:ilvl w:val="0"/>
          <w:numId w:val="6"/>
        </w:numPr>
        <w:spacing w:before="120" w:after="120" w:line="360" w:lineRule="auto"/>
        <w:contextualSpacing/>
        <w:jc w:val="both"/>
        <w:rPr>
          <w:rFonts w:cs="Arial"/>
          <w:szCs w:val="24"/>
          <w:lang w:val="en-US"/>
        </w:rPr>
      </w:pPr>
      <w:r w:rsidRPr="001C6130">
        <w:rPr>
          <w:rFonts w:cs="Arial"/>
          <w:szCs w:val="24"/>
          <w:lang w:val="en-US"/>
        </w:rPr>
        <w:t xml:space="preserve">To evaluate existing UK health policies and frameworks in addressing inequalities </w:t>
      </w:r>
      <w:r w:rsidR="00464A50" w:rsidRPr="001C6130">
        <w:rPr>
          <w:rFonts w:cs="Arial"/>
          <w:szCs w:val="24"/>
          <w:lang w:val="en-US"/>
        </w:rPr>
        <w:t>in the older population between 72</w:t>
      </w:r>
      <w:r w:rsidR="00050401" w:rsidRPr="001C6130">
        <w:rPr>
          <w:rFonts w:cs="Arial"/>
          <w:szCs w:val="24"/>
          <w:lang w:val="en-US"/>
        </w:rPr>
        <w:t xml:space="preserve"> and </w:t>
      </w:r>
      <w:r w:rsidR="00464A50" w:rsidRPr="001C6130">
        <w:rPr>
          <w:rFonts w:cs="Arial"/>
          <w:szCs w:val="24"/>
          <w:lang w:val="en-US"/>
        </w:rPr>
        <w:t>80</w:t>
      </w:r>
      <w:r w:rsidRPr="001C6130">
        <w:rPr>
          <w:rFonts w:cs="Arial"/>
          <w:szCs w:val="24"/>
          <w:lang w:val="en-US"/>
        </w:rPr>
        <w:t>.</w:t>
      </w:r>
    </w:p>
    <w:p w14:paraId="4DE92F51" w14:textId="566E9DE9" w:rsidR="00041A5A" w:rsidRPr="001C6130" w:rsidRDefault="007D6C01" w:rsidP="003E1BB5">
      <w:pPr>
        <w:numPr>
          <w:ilvl w:val="0"/>
          <w:numId w:val="6"/>
        </w:numPr>
        <w:spacing w:before="120" w:after="120" w:line="360" w:lineRule="auto"/>
        <w:contextualSpacing/>
        <w:jc w:val="both"/>
        <w:rPr>
          <w:rFonts w:cs="Arial"/>
          <w:szCs w:val="24"/>
          <w:lang w:val="en-US"/>
        </w:rPr>
      </w:pPr>
      <w:r w:rsidRPr="001C6130">
        <w:rPr>
          <w:rFonts w:cs="Arial"/>
          <w:szCs w:val="24"/>
          <w:lang w:val="en-US"/>
        </w:rPr>
        <w:t xml:space="preserve">Proposing evidence-based recommendations aimed at improving accessibility, equity, and culturally sensitive healthcare provision for </w:t>
      </w:r>
      <w:r w:rsidR="00464A50" w:rsidRPr="001C6130">
        <w:rPr>
          <w:rFonts w:cs="Arial"/>
          <w:szCs w:val="24"/>
          <w:lang w:val="en-US"/>
        </w:rPr>
        <w:t>older adults</w:t>
      </w:r>
      <w:r w:rsidRPr="001C6130">
        <w:rPr>
          <w:rFonts w:cs="Arial"/>
          <w:szCs w:val="24"/>
          <w:lang w:val="en-US"/>
        </w:rPr>
        <w:t>.</w:t>
      </w:r>
    </w:p>
    <w:p w14:paraId="3AC96963" w14:textId="5B679CCC" w:rsidR="00545684" w:rsidRPr="001C6130" w:rsidRDefault="00545684" w:rsidP="003E1BB5">
      <w:pPr>
        <w:pStyle w:val="Heading2"/>
        <w:spacing w:before="120" w:after="120"/>
        <w:contextualSpacing/>
        <w:rPr>
          <w:sz w:val="24"/>
          <w:szCs w:val="24"/>
        </w:rPr>
      </w:pPr>
      <w:r w:rsidRPr="001C6130">
        <w:rPr>
          <w:sz w:val="24"/>
          <w:szCs w:val="24"/>
        </w:rPr>
        <w:t>Background</w:t>
      </w:r>
      <w:r w:rsidR="00FB4301" w:rsidRPr="001C6130">
        <w:rPr>
          <w:sz w:val="24"/>
          <w:szCs w:val="24"/>
        </w:rPr>
        <w:t>/Rationale</w:t>
      </w:r>
      <w:r w:rsidRPr="001C6130">
        <w:rPr>
          <w:sz w:val="24"/>
          <w:szCs w:val="24"/>
        </w:rPr>
        <w:t>:</w:t>
      </w:r>
    </w:p>
    <w:p w14:paraId="30F73027" w14:textId="1017DA1D" w:rsidR="00464A50" w:rsidRPr="001C6130" w:rsidRDefault="00464A50" w:rsidP="003E1BB5">
      <w:pPr>
        <w:spacing w:before="120" w:after="120" w:line="360" w:lineRule="auto"/>
        <w:ind w:firstLine="720"/>
        <w:contextualSpacing/>
        <w:jc w:val="both"/>
        <w:rPr>
          <w:szCs w:val="24"/>
        </w:rPr>
      </w:pPr>
      <w:r w:rsidRPr="001C6130">
        <w:rPr>
          <w:szCs w:val="24"/>
        </w:rPr>
        <w:t>The elderly population of 72 to 80 years is becoming an increasing proportion of the UK population</w:t>
      </w:r>
      <w:r w:rsidR="00050401" w:rsidRPr="001C6130">
        <w:rPr>
          <w:szCs w:val="24"/>
        </w:rPr>
        <w:t>,</w:t>
      </w:r>
      <w:r w:rsidRPr="001C6130">
        <w:rPr>
          <w:szCs w:val="24"/>
        </w:rPr>
        <w:t xml:space="preserve"> and they present more susceptibility to long-term disorders, multimorbidity, and increased dependence on medical care</w:t>
      </w:r>
      <w:r w:rsidR="00050401" w:rsidRPr="001C6130">
        <w:rPr>
          <w:szCs w:val="24"/>
        </w:rPr>
        <w:t xml:space="preserve"> (Russell et al., 2026)</w:t>
      </w:r>
      <w:r w:rsidRPr="001C6130">
        <w:rPr>
          <w:szCs w:val="24"/>
        </w:rPr>
        <w:t>. However, this age group is exposed to serious obstacles in receiving timely and adequate healthcare despite an increased healthcare requirement</w:t>
      </w:r>
      <w:r w:rsidR="00F802DB">
        <w:rPr>
          <w:szCs w:val="24"/>
        </w:rPr>
        <w:t xml:space="preserve"> </w:t>
      </w:r>
      <w:r w:rsidR="009833C6">
        <w:rPr>
          <w:szCs w:val="24"/>
        </w:rPr>
        <w:t>(</w:t>
      </w:r>
      <w:r w:rsidR="003B75AF">
        <w:rPr>
          <w:szCs w:val="24"/>
        </w:rPr>
        <w:t xml:space="preserve">Puji </w:t>
      </w:r>
      <w:proofErr w:type="spellStart"/>
      <w:r w:rsidR="006B225A">
        <w:rPr>
          <w:szCs w:val="24"/>
        </w:rPr>
        <w:t>Fai</w:t>
      </w:r>
      <w:r w:rsidR="0012316C">
        <w:rPr>
          <w:szCs w:val="24"/>
        </w:rPr>
        <w:t>tna</w:t>
      </w:r>
      <w:proofErr w:type="spellEnd"/>
      <w:r w:rsidR="0012316C">
        <w:rPr>
          <w:szCs w:val="24"/>
        </w:rPr>
        <w:t xml:space="preserve"> et</w:t>
      </w:r>
      <w:r w:rsidR="00065B1C">
        <w:rPr>
          <w:szCs w:val="24"/>
        </w:rPr>
        <w:t xml:space="preserve"> al., 2024)</w:t>
      </w:r>
      <w:r w:rsidR="006E7611">
        <w:rPr>
          <w:szCs w:val="24"/>
        </w:rPr>
        <w:t>.</w:t>
      </w:r>
      <w:r w:rsidR="008D3162">
        <w:rPr>
          <w:szCs w:val="24"/>
        </w:rPr>
        <w:t xml:space="preserve"> </w:t>
      </w:r>
      <w:r w:rsidRPr="001C6130">
        <w:rPr>
          <w:szCs w:val="24"/>
        </w:rPr>
        <w:t>Such barriers are mobility difficulties, online healthcare system digital exclusion, care pathways fragmentation and biases towards age in care provision. It has been indicated that the elderly are often faced with delays in diagnosis and treatment, decreased access to special care, and challenges with negotiating more complicated health care systems</w:t>
      </w:r>
      <w:r w:rsidR="00050401" w:rsidRPr="001C6130">
        <w:rPr>
          <w:szCs w:val="24"/>
        </w:rPr>
        <w:t xml:space="preserve"> (Yen et al., 2026)</w:t>
      </w:r>
      <w:r w:rsidRPr="001C6130">
        <w:rPr>
          <w:szCs w:val="24"/>
        </w:rPr>
        <w:t xml:space="preserve">. </w:t>
      </w:r>
      <w:r w:rsidRPr="002976DB">
        <w:rPr>
          <w:szCs w:val="24"/>
        </w:rPr>
        <w:t xml:space="preserve">Although policies, including the NHS Long Term Plan and Ageing Well Programme, are designed to benefit the older </w:t>
      </w:r>
      <w:r w:rsidR="00050401" w:rsidRPr="002976DB">
        <w:rPr>
          <w:szCs w:val="24"/>
        </w:rPr>
        <w:t>population</w:t>
      </w:r>
      <w:r w:rsidR="009B2E40" w:rsidRPr="002976DB">
        <w:rPr>
          <w:szCs w:val="24"/>
        </w:rPr>
        <w:t xml:space="preserve"> </w:t>
      </w:r>
      <w:r w:rsidR="009B2E40" w:rsidRPr="002976DB">
        <w:t>(</w:t>
      </w:r>
      <w:proofErr w:type="spellStart"/>
      <w:r w:rsidR="009B2E40" w:rsidRPr="002976DB">
        <w:t>Szczepura</w:t>
      </w:r>
      <w:proofErr w:type="spellEnd"/>
      <w:r w:rsidR="009B2E40" w:rsidRPr="002976DB">
        <w:t xml:space="preserve"> et al., </w:t>
      </w:r>
      <w:r w:rsidR="009B2E40" w:rsidRPr="00951806">
        <w:t>2023)</w:t>
      </w:r>
      <w:r w:rsidR="009B2E40" w:rsidRPr="00951806">
        <w:rPr>
          <w:szCs w:val="24"/>
        </w:rPr>
        <w:t>.</w:t>
      </w:r>
      <w:r w:rsidRPr="001C6130">
        <w:rPr>
          <w:szCs w:val="24"/>
        </w:rPr>
        <w:t xml:space="preserve"> </w:t>
      </w:r>
      <w:r w:rsidR="009B2E40">
        <w:rPr>
          <w:szCs w:val="24"/>
        </w:rPr>
        <w:t>W</w:t>
      </w:r>
      <w:r w:rsidRPr="001C6130">
        <w:rPr>
          <w:szCs w:val="24"/>
        </w:rPr>
        <w:t xml:space="preserve">eaknesses </w:t>
      </w:r>
      <w:r w:rsidR="009B2E40">
        <w:rPr>
          <w:szCs w:val="24"/>
        </w:rPr>
        <w:t xml:space="preserve">remain, especially among people aged 72-80 </w:t>
      </w:r>
      <w:r w:rsidR="00050401" w:rsidRPr="001C6130">
        <w:rPr>
          <w:szCs w:val="24"/>
        </w:rPr>
        <w:t>(Anderson et al., 2026)</w:t>
      </w:r>
      <w:r w:rsidRPr="001C6130">
        <w:rPr>
          <w:szCs w:val="24"/>
        </w:rPr>
        <w:t xml:space="preserve">. These inequalities should be addressed as a way </w:t>
      </w:r>
      <w:r w:rsidRPr="001C6130">
        <w:rPr>
          <w:szCs w:val="24"/>
        </w:rPr>
        <w:lastRenderedPageBreak/>
        <w:t xml:space="preserve">of enhancing a healthy ageing process, decreasing </w:t>
      </w:r>
      <w:r w:rsidR="00050401" w:rsidRPr="001C6130">
        <w:rPr>
          <w:szCs w:val="24"/>
        </w:rPr>
        <w:t>hospitalisation</w:t>
      </w:r>
      <w:r w:rsidRPr="001C6130">
        <w:rPr>
          <w:szCs w:val="24"/>
        </w:rPr>
        <w:t>, and increasing the quality of life of older adults in the UK.</w:t>
      </w:r>
    </w:p>
    <w:p w14:paraId="332E5A12" w14:textId="49B2A733" w:rsidR="00545684" w:rsidRPr="001C6130" w:rsidRDefault="00545684" w:rsidP="003E1BB5">
      <w:pPr>
        <w:pStyle w:val="Heading2"/>
        <w:spacing w:before="120" w:after="120"/>
        <w:contextualSpacing/>
        <w:rPr>
          <w:sz w:val="24"/>
          <w:szCs w:val="24"/>
        </w:rPr>
      </w:pPr>
      <w:r w:rsidRPr="001C6130">
        <w:rPr>
          <w:sz w:val="24"/>
          <w:szCs w:val="24"/>
        </w:rPr>
        <w:t>Methods:</w:t>
      </w:r>
    </w:p>
    <w:p w14:paraId="15BB69CB" w14:textId="1045A8C1" w:rsidR="004C04C2" w:rsidRPr="001C6130" w:rsidRDefault="004C04C2" w:rsidP="003E1BB5">
      <w:pPr>
        <w:spacing w:before="120" w:after="120" w:line="360" w:lineRule="auto"/>
        <w:ind w:firstLine="720"/>
        <w:contextualSpacing/>
        <w:jc w:val="both"/>
        <w:rPr>
          <w:rFonts w:cs="Arial"/>
          <w:szCs w:val="24"/>
        </w:rPr>
      </w:pPr>
      <w:r w:rsidRPr="001C6130">
        <w:rPr>
          <w:rFonts w:cs="Arial"/>
          <w:szCs w:val="24"/>
        </w:rPr>
        <w:t>This research will adopt a secondary research approach, focusing on the critical review of existing literature</w:t>
      </w:r>
      <w:r w:rsidR="00464A50" w:rsidRPr="001C6130">
        <w:rPr>
          <w:rFonts w:cs="Arial"/>
          <w:szCs w:val="24"/>
        </w:rPr>
        <w:t xml:space="preserve"> related to healthcare access and inequalities among older adults aged 72–80</w:t>
      </w:r>
      <w:r w:rsidRPr="001C6130">
        <w:rPr>
          <w:rFonts w:cs="Arial"/>
          <w:szCs w:val="24"/>
        </w:rPr>
        <w:t>.</w:t>
      </w:r>
    </w:p>
    <w:p w14:paraId="1FC7590D" w14:textId="273A6D1B" w:rsidR="004C04C2"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Data Sources: </w:t>
      </w:r>
      <w:r w:rsidRPr="001C6130">
        <w:rPr>
          <w:rFonts w:cs="Arial"/>
          <w:szCs w:val="24"/>
        </w:rPr>
        <w:t>Peer-reviewed academic journal articles, government reports, NHS policy documents, and publications from recognised organisations such as NICE and the World Health Organisation.</w:t>
      </w:r>
    </w:p>
    <w:p w14:paraId="0BCED9FB" w14:textId="2F1657BC" w:rsidR="004C04C2"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Inclusion Criteria: </w:t>
      </w:r>
      <w:r w:rsidRPr="001C6130">
        <w:rPr>
          <w:rFonts w:cs="Arial"/>
          <w:szCs w:val="24"/>
        </w:rPr>
        <w:t>Studies published within the last five years that focus on healthcare access and inequalities among ethnic minority groups in the UK.</w:t>
      </w:r>
    </w:p>
    <w:p w14:paraId="7A3BA5D6" w14:textId="6F54F0E0" w:rsidR="004C04C2"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Exclusion Criteria: </w:t>
      </w:r>
      <w:r w:rsidRPr="001C6130">
        <w:rPr>
          <w:rFonts w:cs="Arial"/>
          <w:szCs w:val="24"/>
        </w:rPr>
        <w:t>Non-academic sources, studies conducted outside the UK, and outdated publications.</w:t>
      </w:r>
    </w:p>
    <w:p w14:paraId="46AD9BD1" w14:textId="2687E244" w:rsidR="004C04C2"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Analysis: </w:t>
      </w:r>
      <w:r w:rsidRPr="001C6130">
        <w:rPr>
          <w:rFonts w:cs="Arial"/>
          <w:szCs w:val="24"/>
        </w:rPr>
        <w:t xml:space="preserve">A thematic review will be conducted to identify recurring barriers, patterns, and gaps in healthcare access and policy implementation </w:t>
      </w:r>
    </w:p>
    <w:p w14:paraId="2FE332DF" w14:textId="5E449BB6" w:rsidR="00331F5A"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Ethical Considerations: </w:t>
      </w:r>
      <w:r w:rsidRPr="001C6130">
        <w:rPr>
          <w:rFonts w:cs="Arial"/>
          <w:szCs w:val="24"/>
        </w:rPr>
        <w:t>All sources will be appropriately referenced in accordance with the Harvard referencing style to ensure academic integrity and avoid plagiarism.</w:t>
      </w:r>
    </w:p>
    <w:p w14:paraId="232DCC93" w14:textId="65C52FF5" w:rsidR="0061260B" w:rsidRPr="001C6130" w:rsidRDefault="0061260B" w:rsidP="003E1BB5">
      <w:pPr>
        <w:pStyle w:val="Heading2"/>
        <w:spacing w:before="120" w:after="120"/>
        <w:contextualSpacing/>
        <w:rPr>
          <w:sz w:val="24"/>
          <w:szCs w:val="24"/>
        </w:rPr>
      </w:pPr>
      <w:r w:rsidRPr="001C6130">
        <w:rPr>
          <w:sz w:val="24"/>
          <w:szCs w:val="24"/>
        </w:rPr>
        <w:t>Resources</w:t>
      </w:r>
      <w:r w:rsidR="00260277" w:rsidRPr="001C6130">
        <w:rPr>
          <w:sz w:val="24"/>
          <w:szCs w:val="24"/>
        </w:rPr>
        <w:t>:</w:t>
      </w:r>
      <w:r w:rsidRPr="001C6130">
        <w:rPr>
          <w:sz w:val="24"/>
          <w:szCs w:val="24"/>
        </w:rPr>
        <w:t xml:space="preserve"> </w:t>
      </w:r>
    </w:p>
    <w:p w14:paraId="2A7B1119" w14:textId="77777777" w:rsidR="004C04C2" w:rsidRPr="001C6130" w:rsidRDefault="004C04C2" w:rsidP="003E1BB5">
      <w:pPr>
        <w:spacing w:before="120" w:after="120" w:line="360" w:lineRule="auto"/>
        <w:contextualSpacing/>
        <w:jc w:val="both"/>
        <w:rPr>
          <w:rFonts w:cs="Arial"/>
          <w:szCs w:val="24"/>
          <w:lang w:val="en-US"/>
        </w:rPr>
      </w:pPr>
      <w:r w:rsidRPr="001C6130">
        <w:rPr>
          <w:rFonts w:cs="Arial"/>
          <w:b/>
          <w:bCs/>
          <w:szCs w:val="24"/>
          <w:lang w:val="en-US"/>
        </w:rPr>
        <w:t>Databases:</w:t>
      </w:r>
      <w:r w:rsidRPr="001C6130">
        <w:rPr>
          <w:rFonts w:cs="Arial"/>
          <w:szCs w:val="24"/>
          <w:lang w:val="en-US"/>
        </w:rPr>
        <w:br/>
        <w:t>Google Scholar, NHS Digital, NICE Guidelines, UK Government Health Reports, Public Health England, WHO Resources, University Online Library</w:t>
      </w:r>
    </w:p>
    <w:p w14:paraId="4E4BA94C" w14:textId="77777777" w:rsidR="004C04C2" w:rsidRPr="001C6130" w:rsidRDefault="004C04C2" w:rsidP="003E1BB5">
      <w:pPr>
        <w:spacing w:before="120" w:after="120" w:line="360" w:lineRule="auto"/>
        <w:contextualSpacing/>
        <w:jc w:val="both"/>
        <w:rPr>
          <w:rFonts w:cs="Arial"/>
          <w:szCs w:val="24"/>
          <w:lang w:val="en-US"/>
        </w:rPr>
      </w:pPr>
      <w:r w:rsidRPr="001C6130">
        <w:rPr>
          <w:rFonts w:cs="Arial"/>
          <w:b/>
          <w:bCs/>
          <w:szCs w:val="24"/>
          <w:lang w:val="en-US"/>
        </w:rPr>
        <w:t>Software:</w:t>
      </w:r>
      <w:r w:rsidRPr="001C6130">
        <w:rPr>
          <w:rFonts w:cs="Arial"/>
          <w:szCs w:val="24"/>
          <w:lang w:val="en-US"/>
        </w:rPr>
        <w:br/>
        <w:t xml:space="preserve">MS Word, Grammarly, </w:t>
      </w:r>
      <w:proofErr w:type="spellStart"/>
      <w:r w:rsidRPr="001C6130">
        <w:rPr>
          <w:rFonts w:cs="Arial"/>
          <w:szCs w:val="24"/>
          <w:lang w:val="en-US"/>
        </w:rPr>
        <w:t>MyBib</w:t>
      </w:r>
      <w:proofErr w:type="spellEnd"/>
    </w:p>
    <w:p w14:paraId="05BDB6F5" w14:textId="6C56126C" w:rsidR="004C04C2" w:rsidRPr="001C6130" w:rsidRDefault="004C04C2" w:rsidP="003E1BB5">
      <w:pPr>
        <w:spacing w:before="120" w:after="120" w:line="360" w:lineRule="auto"/>
        <w:contextualSpacing/>
        <w:jc w:val="both"/>
        <w:rPr>
          <w:rFonts w:cs="Arial"/>
          <w:szCs w:val="24"/>
          <w:lang w:val="en-US"/>
        </w:rPr>
      </w:pPr>
      <w:r w:rsidRPr="001C6130">
        <w:rPr>
          <w:rFonts w:cs="Arial"/>
          <w:b/>
          <w:bCs/>
          <w:szCs w:val="24"/>
          <w:lang w:val="en-US"/>
        </w:rPr>
        <w:t>Support:</w:t>
      </w:r>
      <w:r w:rsidRPr="001C6130">
        <w:rPr>
          <w:rFonts w:cs="Arial"/>
          <w:szCs w:val="24"/>
          <w:lang w:val="en-US"/>
        </w:rPr>
        <w:br/>
        <w:t>Lecturer feedback, academic supervisor, and university library services</w:t>
      </w:r>
    </w:p>
    <w:p w14:paraId="582CFA7A" w14:textId="471DCD1E" w:rsidR="004C04C2" w:rsidRPr="001C6130" w:rsidRDefault="0061260B" w:rsidP="003E1BB5">
      <w:pPr>
        <w:pStyle w:val="Heading2"/>
        <w:spacing w:before="120" w:after="120"/>
        <w:contextualSpacing/>
        <w:rPr>
          <w:sz w:val="24"/>
          <w:szCs w:val="24"/>
        </w:rPr>
      </w:pPr>
      <w:r w:rsidRPr="001C6130">
        <w:rPr>
          <w:sz w:val="24"/>
          <w:szCs w:val="24"/>
        </w:rPr>
        <w:t>Timescale:</w:t>
      </w:r>
    </w:p>
    <w:tbl>
      <w:tblPr>
        <w:tblStyle w:val="GridTable4-Accent3"/>
        <w:tblW w:w="0" w:type="auto"/>
        <w:jc w:val="center"/>
        <w:tblLook w:val="04A0" w:firstRow="1" w:lastRow="0" w:firstColumn="1" w:lastColumn="0" w:noHBand="0" w:noVBand="1"/>
      </w:tblPr>
      <w:tblGrid>
        <w:gridCol w:w="884"/>
        <w:gridCol w:w="5726"/>
      </w:tblGrid>
      <w:tr w:rsidR="004C04C2" w:rsidRPr="001C6130" w14:paraId="6E7BFE67" w14:textId="77777777" w:rsidTr="004C04C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0F8151"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Week</w:t>
            </w:r>
          </w:p>
        </w:tc>
        <w:tc>
          <w:tcPr>
            <w:tcW w:w="0" w:type="auto"/>
            <w:hideMark/>
          </w:tcPr>
          <w:p w14:paraId="69E0C1E9" w14:textId="77777777" w:rsidR="004C04C2" w:rsidRPr="001C6130" w:rsidRDefault="004C04C2" w:rsidP="003E1BB5">
            <w:pPr>
              <w:spacing w:before="120" w:after="120" w:line="360" w:lineRule="auto"/>
              <w:contextualSpacing/>
              <w:cnfStyle w:val="100000000000" w:firstRow="1"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Task</w:t>
            </w:r>
          </w:p>
        </w:tc>
      </w:tr>
      <w:tr w:rsidR="004C04C2" w:rsidRPr="001C6130" w14:paraId="6906714A"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DBB1CD"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1–2</w:t>
            </w:r>
          </w:p>
        </w:tc>
        <w:tc>
          <w:tcPr>
            <w:tcW w:w="0" w:type="auto"/>
            <w:hideMark/>
          </w:tcPr>
          <w:p w14:paraId="7840CD07"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proofErr w:type="spellStart"/>
            <w:r w:rsidRPr="001C6130">
              <w:rPr>
                <w:rFonts w:cs="Arial"/>
                <w:szCs w:val="24"/>
                <w:lang w:val="en-US"/>
              </w:rPr>
              <w:t>Finalise</w:t>
            </w:r>
            <w:proofErr w:type="spellEnd"/>
            <w:r w:rsidRPr="001C6130">
              <w:rPr>
                <w:rFonts w:cs="Arial"/>
                <w:szCs w:val="24"/>
                <w:lang w:val="en-US"/>
              </w:rPr>
              <w:t xml:space="preserve"> research topic and proposal approval</w:t>
            </w:r>
          </w:p>
        </w:tc>
      </w:tr>
      <w:tr w:rsidR="004C04C2" w:rsidRPr="001C6130" w14:paraId="04635CC3" w14:textId="77777777" w:rsidTr="004C04C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350584"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3–5</w:t>
            </w:r>
          </w:p>
        </w:tc>
        <w:tc>
          <w:tcPr>
            <w:tcW w:w="0" w:type="auto"/>
            <w:hideMark/>
          </w:tcPr>
          <w:p w14:paraId="0821666F" w14:textId="2C9B5912" w:rsidR="004C04C2" w:rsidRPr="001C6130" w:rsidRDefault="004C04C2" w:rsidP="003E1BB5">
            <w:pPr>
              <w:spacing w:before="120" w:after="120" w:line="360" w:lineRule="auto"/>
              <w:contextualSpacing/>
              <w:cnfStyle w:val="000000000000" w:firstRow="0"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Conduct a literature search and data collection</w:t>
            </w:r>
            <w:r w:rsidR="00050401" w:rsidRPr="001C6130">
              <w:rPr>
                <w:rFonts w:cs="Arial"/>
                <w:szCs w:val="24"/>
                <w:lang w:val="en-US"/>
              </w:rPr>
              <w:t>.</w:t>
            </w:r>
          </w:p>
        </w:tc>
      </w:tr>
      <w:tr w:rsidR="004C04C2" w:rsidRPr="001C6130" w14:paraId="3A07E39F"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EA4D4C"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6–7</w:t>
            </w:r>
          </w:p>
        </w:tc>
        <w:tc>
          <w:tcPr>
            <w:tcW w:w="0" w:type="auto"/>
            <w:hideMark/>
          </w:tcPr>
          <w:p w14:paraId="21A4601C"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C6130">
              <w:rPr>
                <w:rFonts w:cs="Arial"/>
                <w:szCs w:val="24"/>
                <w:lang w:val="en-US"/>
              </w:rPr>
              <w:t>Data analysis and thematic review</w:t>
            </w:r>
          </w:p>
        </w:tc>
      </w:tr>
      <w:tr w:rsidR="004C04C2" w:rsidRPr="001C6130" w14:paraId="61CD18F2" w14:textId="77777777" w:rsidTr="004C04C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B40F3F"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lastRenderedPageBreak/>
              <w:t>8–10</w:t>
            </w:r>
          </w:p>
        </w:tc>
        <w:tc>
          <w:tcPr>
            <w:tcW w:w="0" w:type="auto"/>
            <w:hideMark/>
          </w:tcPr>
          <w:p w14:paraId="25B9BE7A" w14:textId="77777777" w:rsidR="004C04C2" w:rsidRPr="001C6130" w:rsidRDefault="004C04C2" w:rsidP="003E1BB5">
            <w:pPr>
              <w:spacing w:before="120" w:after="120" w:line="360" w:lineRule="auto"/>
              <w:contextualSpacing/>
              <w:cnfStyle w:val="000000000000" w:firstRow="0"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Draft Chapter 1: Introduction and Background</w:t>
            </w:r>
          </w:p>
        </w:tc>
      </w:tr>
      <w:tr w:rsidR="004C04C2" w:rsidRPr="001C6130" w14:paraId="6ED6733D"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42F8D3"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11–13</w:t>
            </w:r>
          </w:p>
        </w:tc>
        <w:tc>
          <w:tcPr>
            <w:tcW w:w="0" w:type="auto"/>
            <w:hideMark/>
          </w:tcPr>
          <w:p w14:paraId="68506242"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C6130">
              <w:rPr>
                <w:rFonts w:cs="Arial"/>
                <w:szCs w:val="24"/>
                <w:lang w:val="en-US"/>
              </w:rPr>
              <w:t>Draft Chapter 2: Literature Review</w:t>
            </w:r>
          </w:p>
        </w:tc>
      </w:tr>
      <w:tr w:rsidR="004C04C2" w:rsidRPr="001C6130" w14:paraId="5955E4E5" w14:textId="77777777" w:rsidTr="004C04C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0FCF44"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14–16</w:t>
            </w:r>
          </w:p>
        </w:tc>
        <w:tc>
          <w:tcPr>
            <w:tcW w:w="0" w:type="auto"/>
            <w:hideMark/>
          </w:tcPr>
          <w:p w14:paraId="5D8F30F4" w14:textId="50466CDB" w:rsidR="004C04C2" w:rsidRPr="001C6130" w:rsidRDefault="004C04C2" w:rsidP="003E1BB5">
            <w:pPr>
              <w:spacing w:before="120" w:after="120" w:line="360" w:lineRule="auto"/>
              <w:contextualSpacing/>
              <w:cnfStyle w:val="000000000000" w:firstRow="0"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Draft Chapter 3: Methodology</w:t>
            </w:r>
          </w:p>
        </w:tc>
      </w:tr>
      <w:tr w:rsidR="004C04C2" w:rsidRPr="001C6130" w14:paraId="495B2430"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3B0061"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17–19</w:t>
            </w:r>
          </w:p>
        </w:tc>
        <w:tc>
          <w:tcPr>
            <w:tcW w:w="0" w:type="auto"/>
            <w:hideMark/>
          </w:tcPr>
          <w:p w14:paraId="258A6541"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C6130">
              <w:rPr>
                <w:rFonts w:cs="Arial"/>
                <w:szCs w:val="24"/>
                <w:lang w:val="en-US"/>
              </w:rPr>
              <w:t>Draft Chapter 4: Findings and Analysis</w:t>
            </w:r>
          </w:p>
        </w:tc>
      </w:tr>
      <w:tr w:rsidR="004C04C2" w:rsidRPr="001C6130" w14:paraId="00E4A3BB" w14:textId="77777777" w:rsidTr="004C04C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881A68"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20–22</w:t>
            </w:r>
          </w:p>
        </w:tc>
        <w:tc>
          <w:tcPr>
            <w:tcW w:w="0" w:type="auto"/>
            <w:hideMark/>
          </w:tcPr>
          <w:p w14:paraId="2869E0DF" w14:textId="77777777" w:rsidR="004C04C2" w:rsidRPr="001C6130" w:rsidRDefault="004C04C2" w:rsidP="003E1BB5">
            <w:pPr>
              <w:spacing w:before="120" w:after="120" w:line="360" w:lineRule="auto"/>
              <w:contextualSpacing/>
              <w:cnfStyle w:val="000000000000" w:firstRow="0"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Write Chapter 5: Discussion and Recommendations</w:t>
            </w:r>
          </w:p>
        </w:tc>
      </w:tr>
      <w:tr w:rsidR="004C04C2" w:rsidRPr="001C6130" w14:paraId="61A41C47"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69F2CE"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23–24</w:t>
            </w:r>
          </w:p>
        </w:tc>
        <w:tc>
          <w:tcPr>
            <w:tcW w:w="0" w:type="auto"/>
            <w:hideMark/>
          </w:tcPr>
          <w:p w14:paraId="2194B9AE"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C6130">
              <w:rPr>
                <w:rFonts w:cs="Arial"/>
                <w:szCs w:val="24"/>
                <w:lang w:val="en-US"/>
              </w:rPr>
              <w:t>Final review, proofreading, and project submission</w:t>
            </w:r>
          </w:p>
        </w:tc>
      </w:tr>
    </w:tbl>
    <w:p w14:paraId="5713A915" w14:textId="6E01BFBB" w:rsidR="00FF5B70" w:rsidRPr="001C6130" w:rsidRDefault="00FF5B70" w:rsidP="003E1BB5">
      <w:pPr>
        <w:spacing w:before="120" w:after="120" w:line="360" w:lineRule="auto"/>
        <w:contextualSpacing/>
        <w:rPr>
          <w:rFonts w:cs="Arial"/>
          <w:b/>
          <w:bCs/>
          <w:i/>
          <w:iCs/>
          <w:szCs w:val="24"/>
        </w:rPr>
      </w:pPr>
      <w:r w:rsidRPr="001C6130">
        <w:rPr>
          <w:rFonts w:cs="Arial"/>
          <w:b/>
          <w:bCs/>
          <w:i/>
          <w:iCs/>
          <w:szCs w:val="24"/>
        </w:rPr>
        <w:t>7) Self-reflection as researcher (any strengths or challenges):</w:t>
      </w:r>
    </w:p>
    <w:p w14:paraId="0399B54B" w14:textId="73CE6298" w:rsidR="007D6C01" w:rsidRPr="001C6130" w:rsidRDefault="007D6C01" w:rsidP="003E1BB5">
      <w:pPr>
        <w:spacing w:before="120" w:after="120" w:line="360" w:lineRule="auto"/>
        <w:ind w:firstLine="720"/>
        <w:contextualSpacing/>
        <w:jc w:val="both"/>
        <w:rPr>
          <w:rFonts w:cs="Arial"/>
          <w:szCs w:val="24"/>
          <w:lang w:val="en-US"/>
        </w:rPr>
      </w:pPr>
      <w:r w:rsidRPr="001C6130">
        <w:rPr>
          <w:rFonts w:cs="Arial"/>
          <w:szCs w:val="24"/>
        </w:rPr>
        <w:t>As a researcher, I am a good academic writer with critical analysis skills. The challenges might involve the synthesis of different literature on the health of ethnic minorities, yet I would like to acquire systematic review and cultural sensitivity skills during this project</w:t>
      </w:r>
      <w:r w:rsidRPr="001C6130">
        <w:rPr>
          <w:rFonts w:cs="Arial"/>
          <w:szCs w:val="24"/>
          <w:lang w:val="en-US"/>
        </w:rPr>
        <w:t>.</w:t>
      </w:r>
    </w:p>
    <w:p w14:paraId="30BD75F7" w14:textId="77777777" w:rsidR="00050401" w:rsidRPr="001C6130" w:rsidRDefault="00050401" w:rsidP="003E1BB5">
      <w:pPr>
        <w:spacing w:before="120" w:after="120" w:line="360" w:lineRule="auto"/>
        <w:contextualSpacing/>
        <w:rPr>
          <w:rFonts w:eastAsiaTheme="majorEastAsia" w:cs="Arial"/>
          <w:b/>
          <w:szCs w:val="24"/>
        </w:rPr>
      </w:pPr>
      <w:r w:rsidRPr="001C6130">
        <w:rPr>
          <w:rFonts w:cs="Arial"/>
          <w:szCs w:val="24"/>
        </w:rPr>
        <w:br w:type="page"/>
      </w:r>
    </w:p>
    <w:p w14:paraId="262C8CA3" w14:textId="4FA96611" w:rsidR="00545684" w:rsidRPr="001C6130" w:rsidRDefault="00545684" w:rsidP="003E1BB5">
      <w:pPr>
        <w:pStyle w:val="Heading1"/>
        <w:spacing w:before="120" w:after="120"/>
        <w:contextualSpacing/>
        <w:rPr>
          <w:rFonts w:cs="Arial"/>
          <w:sz w:val="24"/>
          <w:szCs w:val="24"/>
        </w:rPr>
      </w:pPr>
      <w:r w:rsidRPr="001C6130">
        <w:rPr>
          <w:rFonts w:cs="Arial"/>
          <w:sz w:val="24"/>
          <w:szCs w:val="24"/>
        </w:rPr>
        <w:lastRenderedPageBreak/>
        <w:t>References</w:t>
      </w:r>
    </w:p>
    <w:p w14:paraId="2F2A8845" w14:textId="77777777" w:rsidR="00050401" w:rsidRDefault="00050401" w:rsidP="003E1BB5">
      <w:pPr>
        <w:pStyle w:val="NormalWeb"/>
        <w:spacing w:before="120" w:after="120" w:line="360" w:lineRule="auto"/>
        <w:ind w:left="720" w:hanging="720"/>
        <w:contextualSpacing/>
        <w:jc w:val="both"/>
      </w:pPr>
      <w:r w:rsidRPr="001C6130">
        <w:t xml:space="preserve">Anderson, M., Pitchforth, E., McGuire, A. and </w:t>
      </w:r>
      <w:proofErr w:type="spellStart"/>
      <w:r w:rsidRPr="001C6130">
        <w:t>Mossialos</w:t>
      </w:r>
      <w:proofErr w:type="spellEnd"/>
      <w:r w:rsidRPr="001C6130">
        <w:t xml:space="preserve">, E. (2026). The NHS 10-year plan: between aspiration and implementation. </w:t>
      </w:r>
      <w:r w:rsidRPr="001C6130">
        <w:rPr>
          <w:i/>
          <w:iCs/>
        </w:rPr>
        <w:t>The Lancet</w:t>
      </w:r>
      <w:r w:rsidRPr="001C6130">
        <w:t xml:space="preserve">, [online] 0(0). </w:t>
      </w:r>
      <w:proofErr w:type="spellStart"/>
      <w:proofErr w:type="gramStart"/>
      <w:r w:rsidRPr="001C6130">
        <w:t>doi:https</w:t>
      </w:r>
      <w:proofErr w:type="spellEnd"/>
      <w:r w:rsidRPr="001C6130">
        <w:t>://doi.org/10.1016/S0140-6736(26)00035-8</w:t>
      </w:r>
      <w:proofErr w:type="gramEnd"/>
      <w:r w:rsidRPr="001C6130">
        <w:t>.</w:t>
      </w:r>
    </w:p>
    <w:p w14:paraId="4705B3BE" w14:textId="77777777" w:rsidR="00F13546" w:rsidRDefault="00F13546" w:rsidP="003E1BB5">
      <w:pPr>
        <w:pStyle w:val="NormalWeb"/>
        <w:spacing w:before="120" w:after="120" w:line="360" w:lineRule="auto"/>
        <w:ind w:left="720" w:hanging="720"/>
        <w:contextualSpacing/>
        <w:jc w:val="both"/>
      </w:pPr>
    </w:p>
    <w:p w14:paraId="20A98B5E" w14:textId="2354682C" w:rsidR="00B05871" w:rsidRDefault="00B05871" w:rsidP="003E1BB5">
      <w:pPr>
        <w:pStyle w:val="NormalWeb"/>
        <w:spacing w:before="120" w:after="120" w:line="360" w:lineRule="auto"/>
        <w:ind w:left="720" w:hanging="720"/>
        <w:contextualSpacing/>
        <w:jc w:val="both"/>
      </w:pPr>
      <w:r w:rsidRPr="000B1FFC">
        <w:rPr>
          <w:lang w:val="en-US"/>
        </w:rPr>
        <w:t xml:space="preserve">Puji </w:t>
      </w:r>
      <w:proofErr w:type="spellStart"/>
      <w:r w:rsidRPr="000B1FFC">
        <w:rPr>
          <w:lang w:val="en-US"/>
        </w:rPr>
        <w:t>Faitna</w:t>
      </w:r>
      <w:proofErr w:type="spellEnd"/>
      <w:r w:rsidRPr="000B1FFC">
        <w:rPr>
          <w:lang w:val="en-US"/>
        </w:rPr>
        <w:t xml:space="preserve">, Bottle, A., Klaber, B., &amp; Aylin, P. P. (2024). Has multimorbidity and frailty in adult hospital admissions changed over the last 15 years? A retrospective study of 107 million admissions in England. </w:t>
      </w:r>
      <w:r w:rsidRPr="000B1FFC">
        <w:rPr>
          <w:i/>
          <w:iCs/>
          <w:lang w:val="en-US"/>
        </w:rPr>
        <w:t>BMC Medicine</w:t>
      </w:r>
      <w:r w:rsidRPr="000B1FFC">
        <w:rPr>
          <w:lang w:val="en-US"/>
        </w:rPr>
        <w:t xml:space="preserve">, </w:t>
      </w:r>
      <w:r w:rsidRPr="000B1FFC">
        <w:rPr>
          <w:i/>
          <w:iCs/>
          <w:lang w:val="en-US"/>
        </w:rPr>
        <w:t>22</w:t>
      </w:r>
      <w:r w:rsidRPr="000B1FFC">
        <w:rPr>
          <w:lang w:val="en-US"/>
        </w:rPr>
        <w:t xml:space="preserve">(1). </w:t>
      </w:r>
      <w:hyperlink r:id="rId7" w:history="1">
        <w:r w:rsidRPr="00323A61">
          <w:rPr>
            <w:rStyle w:val="Hyperlink"/>
            <w:lang w:val="en-US"/>
          </w:rPr>
          <w:t>https://doi.org/10.1186/s12916-024-03572-z</w:t>
        </w:r>
      </w:hyperlink>
    </w:p>
    <w:p w14:paraId="1EEDCC65" w14:textId="781E5157" w:rsidR="00CB7428" w:rsidRPr="001C6130" w:rsidRDefault="00CB7428" w:rsidP="00EC0490">
      <w:pPr>
        <w:pStyle w:val="NormalWeb"/>
        <w:spacing w:before="120" w:after="120" w:line="360" w:lineRule="auto"/>
        <w:contextualSpacing/>
        <w:jc w:val="both"/>
      </w:pPr>
    </w:p>
    <w:p w14:paraId="0DBA8EF2" w14:textId="062AB8EF" w:rsidR="00050401" w:rsidRDefault="00050401" w:rsidP="003E1BB5">
      <w:pPr>
        <w:pStyle w:val="NormalWeb"/>
        <w:spacing w:before="120" w:after="120" w:line="360" w:lineRule="auto"/>
        <w:ind w:left="720" w:hanging="720"/>
        <w:contextualSpacing/>
        <w:jc w:val="both"/>
      </w:pPr>
      <w:r w:rsidRPr="001C6130">
        <w:t xml:space="preserve">Russell, M.D., Schaffer, A., Bechman, K., Gibson, M., Massey, J., Higgins, R., MacKenna, B., Inglesby, P., Bacon, S., </w:t>
      </w:r>
      <w:proofErr w:type="spellStart"/>
      <w:r w:rsidRPr="001C6130">
        <w:t>Mehrkar</w:t>
      </w:r>
      <w:proofErr w:type="spellEnd"/>
      <w:r w:rsidRPr="001C6130">
        <w:t xml:space="preserve">, A., Goldacre, B., </w:t>
      </w:r>
      <w:proofErr w:type="spellStart"/>
      <w:r w:rsidRPr="001C6130">
        <w:t>Alveyn</w:t>
      </w:r>
      <w:proofErr w:type="spellEnd"/>
      <w:r w:rsidRPr="001C6130">
        <w:t xml:space="preserve">, E., Allen, V., Yang, Z., Patel, S., Adas, M.A., Sandhu, G., Price, E., Gama, R.M. and Bramham, K. (2026). Time trends in newly recorded diagnoses of 19 long term conditions before, during, and after the covid-19 pandemic: </w:t>
      </w:r>
      <w:proofErr w:type="gramStart"/>
      <w:r w:rsidRPr="001C6130">
        <w:t>population based</w:t>
      </w:r>
      <w:proofErr w:type="gramEnd"/>
      <w:r w:rsidRPr="001C6130">
        <w:t xml:space="preserve"> cohort study in England using </w:t>
      </w:r>
      <w:proofErr w:type="spellStart"/>
      <w:r w:rsidRPr="001C6130">
        <w:t>OpenSAFELY</w:t>
      </w:r>
      <w:proofErr w:type="spellEnd"/>
      <w:r w:rsidRPr="001C6130">
        <w:t xml:space="preserve">. </w:t>
      </w:r>
      <w:r w:rsidRPr="001C6130">
        <w:rPr>
          <w:i/>
          <w:iCs/>
        </w:rPr>
        <w:t>BMJ</w:t>
      </w:r>
      <w:r w:rsidRPr="001C6130">
        <w:t xml:space="preserve">, [online] 392, p.e086393. </w:t>
      </w:r>
      <w:proofErr w:type="spellStart"/>
      <w:proofErr w:type="gramStart"/>
      <w:r w:rsidRPr="001C6130">
        <w:t>doi:https</w:t>
      </w:r>
      <w:proofErr w:type="spellEnd"/>
      <w:r w:rsidRPr="001C6130">
        <w:t>://doi.org/10.1136/bmj-2025-086393</w:t>
      </w:r>
      <w:proofErr w:type="gramEnd"/>
      <w:r w:rsidRPr="001C6130">
        <w:t>.</w:t>
      </w:r>
    </w:p>
    <w:p w14:paraId="0D1B698A" w14:textId="77777777" w:rsidR="00F13546" w:rsidRDefault="00F13546" w:rsidP="003E1BB5">
      <w:pPr>
        <w:pStyle w:val="NormalWeb"/>
        <w:spacing w:before="120" w:after="120" w:line="360" w:lineRule="auto"/>
        <w:ind w:left="720" w:hanging="720"/>
        <w:contextualSpacing/>
        <w:jc w:val="both"/>
      </w:pPr>
    </w:p>
    <w:p w14:paraId="3005642B" w14:textId="6141A335" w:rsidR="00DE3A73" w:rsidRDefault="00DE3A73" w:rsidP="00DE3A73">
      <w:pPr>
        <w:pStyle w:val="NormalWeb"/>
        <w:spacing w:before="120" w:after="120" w:line="360" w:lineRule="auto"/>
        <w:ind w:left="720" w:hanging="720"/>
        <w:contextualSpacing/>
        <w:jc w:val="both"/>
      </w:pPr>
      <w:proofErr w:type="spellStart"/>
      <w:r w:rsidRPr="00DE3A73">
        <w:t>Szczepura</w:t>
      </w:r>
      <w:proofErr w:type="spellEnd"/>
      <w:r w:rsidRPr="00DE3A73">
        <w:t xml:space="preserve">, A., Masaki, H., Wild, D., Nomura, T., Collinson, M. and Kneafsey, R. (2023). Integrated Long-Term Care ‘Neighbourhoods’ to Support Older Populations: Evolving Strategies in Japan and England. </w:t>
      </w:r>
      <w:r w:rsidRPr="00DE3A73">
        <w:rPr>
          <w:i/>
          <w:iCs/>
        </w:rPr>
        <w:t>International Journal of Environmental Research and Public Health</w:t>
      </w:r>
      <w:r w:rsidRPr="00DE3A73">
        <w:t xml:space="preserve">, 20(14), pp.6352–6352. </w:t>
      </w:r>
      <w:proofErr w:type="spellStart"/>
      <w:proofErr w:type="gramStart"/>
      <w:r w:rsidRPr="00DE3A73">
        <w:t>doi:https</w:t>
      </w:r>
      <w:proofErr w:type="spellEnd"/>
      <w:r w:rsidRPr="00DE3A73">
        <w:t>://doi.org/10.3390/ijerph20146352</w:t>
      </w:r>
      <w:proofErr w:type="gramEnd"/>
      <w:r w:rsidRPr="00DE3A73">
        <w:t>.</w:t>
      </w:r>
    </w:p>
    <w:p w14:paraId="7A785CCA" w14:textId="77777777" w:rsidR="00F13546" w:rsidRPr="001C6130" w:rsidRDefault="00F13546" w:rsidP="00DE3A73">
      <w:pPr>
        <w:pStyle w:val="NormalWeb"/>
        <w:spacing w:before="120" w:after="120" w:line="360" w:lineRule="auto"/>
        <w:ind w:left="720" w:hanging="720"/>
        <w:contextualSpacing/>
        <w:jc w:val="both"/>
      </w:pPr>
    </w:p>
    <w:p w14:paraId="490A7F27" w14:textId="77777777" w:rsidR="00050401" w:rsidRPr="001C6130" w:rsidRDefault="00050401" w:rsidP="003E1BB5">
      <w:pPr>
        <w:pStyle w:val="NormalWeb"/>
        <w:spacing w:before="120" w:after="120" w:line="360" w:lineRule="auto"/>
        <w:ind w:left="720" w:hanging="720"/>
        <w:contextualSpacing/>
        <w:jc w:val="both"/>
      </w:pPr>
      <w:r w:rsidRPr="001C6130">
        <w:t xml:space="preserve">Yen, C., Epling, J.W., Rockwell, M. and Vaughn-Cooke, M. (2026). Toward Safer Diagnoses: A SEIPS-Based Narrative Review of Diagnostic Errors. </w:t>
      </w:r>
      <w:r w:rsidRPr="001C6130">
        <w:rPr>
          <w:i/>
          <w:iCs/>
        </w:rPr>
        <w:t>Diagnostics</w:t>
      </w:r>
      <w:r w:rsidRPr="001C6130">
        <w:t xml:space="preserve">, 16(2). </w:t>
      </w:r>
      <w:proofErr w:type="spellStart"/>
      <w:proofErr w:type="gramStart"/>
      <w:r w:rsidRPr="001C6130">
        <w:t>doi:https</w:t>
      </w:r>
      <w:proofErr w:type="spellEnd"/>
      <w:r w:rsidRPr="001C6130">
        <w:t>://doi.org/10.3390/diagnostics16020347</w:t>
      </w:r>
      <w:proofErr w:type="gramEnd"/>
      <w:r w:rsidRPr="001C6130">
        <w:t>.</w:t>
      </w:r>
    </w:p>
    <w:p w14:paraId="122C4F5C" w14:textId="64CA9049" w:rsidR="00331F5A" w:rsidRPr="001C6130" w:rsidRDefault="00331F5A" w:rsidP="003E1BB5">
      <w:pPr>
        <w:spacing w:before="120" w:after="120" w:line="360" w:lineRule="auto"/>
        <w:contextualSpacing/>
        <w:rPr>
          <w:rFonts w:cs="Arial"/>
          <w:szCs w:val="24"/>
        </w:rPr>
      </w:pPr>
      <w:r w:rsidRPr="001C6130">
        <w:rPr>
          <w:rFonts w:cs="Arial"/>
          <w:szCs w:val="24"/>
        </w:rPr>
        <w:br/>
      </w:r>
    </w:p>
    <w:p w14:paraId="4F674FD0" w14:textId="7B679175" w:rsidR="00331F5A" w:rsidRPr="001C6130" w:rsidRDefault="00331F5A" w:rsidP="003E1BB5">
      <w:pPr>
        <w:spacing w:before="120" w:after="120" w:line="360" w:lineRule="auto"/>
        <w:contextualSpacing/>
        <w:rPr>
          <w:rFonts w:cs="Arial"/>
          <w:szCs w:val="24"/>
        </w:rPr>
      </w:pPr>
    </w:p>
    <w:p w14:paraId="5BC91157" w14:textId="2E98F5EB" w:rsidR="00545684" w:rsidRPr="001C6130" w:rsidRDefault="00331F5A" w:rsidP="003E1BB5">
      <w:pPr>
        <w:spacing w:before="120" w:after="120" w:line="360" w:lineRule="auto"/>
        <w:contextualSpacing/>
        <w:rPr>
          <w:rFonts w:cs="Arial"/>
          <w:szCs w:val="24"/>
        </w:rPr>
      </w:pPr>
      <w:r w:rsidRPr="001C6130">
        <w:rPr>
          <w:rFonts w:cs="Arial"/>
          <w:szCs w:val="24"/>
        </w:rPr>
        <w:br/>
      </w:r>
    </w:p>
    <w:sectPr w:rsidR="00545684" w:rsidRPr="001C6130"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D0872" w14:textId="77777777" w:rsidR="006F1A0B" w:rsidRDefault="006F1A0B" w:rsidP="00545684">
      <w:pPr>
        <w:spacing w:after="0" w:line="240" w:lineRule="auto"/>
      </w:pPr>
      <w:r>
        <w:separator/>
      </w:r>
    </w:p>
  </w:endnote>
  <w:endnote w:type="continuationSeparator" w:id="0">
    <w:p w14:paraId="68479DDE" w14:textId="77777777" w:rsidR="006F1A0B" w:rsidRDefault="006F1A0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B4B4D" w14:textId="77777777" w:rsidR="006F1A0B" w:rsidRDefault="006F1A0B" w:rsidP="00545684">
      <w:pPr>
        <w:spacing w:after="0" w:line="240" w:lineRule="auto"/>
      </w:pPr>
      <w:r>
        <w:separator/>
      </w:r>
    </w:p>
  </w:footnote>
  <w:footnote w:type="continuationSeparator" w:id="0">
    <w:p w14:paraId="37E59803" w14:textId="77777777" w:rsidR="006F1A0B" w:rsidRDefault="006F1A0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002C8"/>
    <w:multiLevelType w:val="hybridMultilevel"/>
    <w:tmpl w:val="B0567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EE7D02"/>
    <w:multiLevelType w:val="multilevel"/>
    <w:tmpl w:val="192A9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CA3868"/>
    <w:multiLevelType w:val="hybridMultilevel"/>
    <w:tmpl w:val="A1A24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C01708"/>
    <w:multiLevelType w:val="hybridMultilevel"/>
    <w:tmpl w:val="A46C5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7833749">
    <w:abstractNumId w:val="8"/>
  </w:num>
  <w:num w:numId="2" w16cid:durableId="660159832">
    <w:abstractNumId w:val="3"/>
  </w:num>
  <w:num w:numId="3" w16cid:durableId="332297644">
    <w:abstractNumId w:val="2"/>
  </w:num>
  <w:num w:numId="4" w16cid:durableId="1284535619">
    <w:abstractNumId w:val="4"/>
  </w:num>
  <w:num w:numId="5" w16cid:durableId="1955598353">
    <w:abstractNumId w:val="7"/>
  </w:num>
  <w:num w:numId="6" w16cid:durableId="21515004">
    <w:abstractNumId w:val="1"/>
  </w:num>
  <w:num w:numId="7" w16cid:durableId="1545409644">
    <w:abstractNumId w:val="5"/>
  </w:num>
  <w:num w:numId="8" w16cid:durableId="1702315738">
    <w:abstractNumId w:val="6"/>
  </w:num>
  <w:num w:numId="9" w16cid:durableId="1068727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6ACC"/>
    <w:rsid w:val="00041A5A"/>
    <w:rsid w:val="00050401"/>
    <w:rsid w:val="00065B1C"/>
    <w:rsid w:val="00084358"/>
    <w:rsid w:val="0008687F"/>
    <w:rsid w:val="000A5161"/>
    <w:rsid w:val="000B67B3"/>
    <w:rsid w:val="000B7CD5"/>
    <w:rsid w:val="0012316C"/>
    <w:rsid w:val="001A379C"/>
    <w:rsid w:val="001C6130"/>
    <w:rsid w:val="0020643B"/>
    <w:rsid w:val="00216C85"/>
    <w:rsid w:val="00245A44"/>
    <w:rsid w:val="00257BDD"/>
    <w:rsid w:val="00260277"/>
    <w:rsid w:val="00273604"/>
    <w:rsid w:val="00273EDD"/>
    <w:rsid w:val="002976DB"/>
    <w:rsid w:val="002A15DA"/>
    <w:rsid w:val="002C2A55"/>
    <w:rsid w:val="002C3965"/>
    <w:rsid w:val="003018F0"/>
    <w:rsid w:val="0032087C"/>
    <w:rsid w:val="00321C4C"/>
    <w:rsid w:val="00331F5A"/>
    <w:rsid w:val="00342007"/>
    <w:rsid w:val="003723AB"/>
    <w:rsid w:val="003A2FDF"/>
    <w:rsid w:val="003B5B7F"/>
    <w:rsid w:val="003B75AF"/>
    <w:rsid w:val="003E1BB5"/>
    <w:rsid w:val="003F271B"/>
    <w:rsid w:val="00402611"/>
    <w:rsid w:val="004036DC"/>
    <w:rsid w:val="00406273"/>
    <w:rsid w:val="00464A50"/>
    <w:rsid w:val="004903AA"/>
    <w:rsid w:val="004C04C2"/>
    <w:rsid w:val="004E6C3B"/>
    <w:rsid w:val="00506C64"/>
    <w:rsid w:val="00545684"/>
    <w:rsid w:val="005537F1"/>
    <w:rsid w:val="0061260B"/>
    <w:rsid w:val="00614950"/>
    <w:rsid w:val="00646B10"/>
    <w:rsid w:val="006B225A"/>
    <w:rsid w:val="006D298C"/>
    <w:rsid w:val="006D62C0"/>
    <w:rsid w:val="006E7611"/>
    <w:rsid w:val="006F1A0B"/>
    <w:rsid w:val="00715990"/>
    <w:rsid w:val="007635F1"/>
    <w:rsid w:val="00784670"/>
    <w:rsid w:val="007D6C01"/>
    <w:rsid w:val="007E6EB4"/>
    <w:rsid w:val="00802E5E"/>
    <w:rsid w:val="00866B7B"/>
    <w:rsid w:val="008D3162"/>
    <w:rsid w:val="008E4AC1"/>
    <w:rsid w:val="008E5015"/>
    <w:rsid w:val="0090505C"/>
    <w:rsid w:val="00923309"/>
    <w:rsid w:val="00951089"/>
    <w:rsid w:val="00951806"/>
    <w:rsid w:val="00976E06"/>
    <w:rsid w:val="009833C6"/>
    <w:rsid w:val="009A0D58"/>
    <w:rsid w:val="009B2E40"/>
    <w:rsid w:val="009D1D1E"/>
    <w:rsid w:val="00A035FD"/>
    <w:rsid w:val="00A276A0"/>
    <w:rsid w:val="00A6153D"/>
    <w:rsid w:val="00AD4877"/>
    <w:rsid w:val="00B05871"/>
    <w:rsid w:val="00B05CF1"/>
    <w:rsid w:val="00BA3FAD"/>
    <w:rsid w:val="00C07D84"/>
    <w:rsid w:val="00C12CEB"/>
    <w:rsid w:val="00C12FF1"/>
    <w:rsid w:val="00C3658C"/>
    <w:rsid w:val="00C36D26"/>
    <w:rsid w:val="00C54573"/>
    <w:rsid w:val="00CB7428"/>
    <w:rsid w:val="00CE64A8"/>
    <w:rsid w:val="00D025CA"/>
    <w:rsid w:val="00D769F0"/>
    <w:rsid w:val="00DE3A73"/>
    <w:rsid w:val="00E152D2"/>
    <w:rsid w:val="00E22E8B"/>
    <w:rsid w:val="00E614D4"/>
    <w:rsid w:val="00EC0490"/>
    <w:rsid w:val="00EC22EE"/>
    <w:rsid w:val="00EC68DA"/>
    <w:rsid w:val="00EF0A49"/>
    <w:rsid w:val="00F13546"/>
    <w:rsid w:val="00F278D4"/>
    <w:rsid w:val="00F512F1"/>
    <w:rsid w:val="00F802DB"/>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A50"/>
    <w:rPr>
      <w:rFonts w:ascii="Arial" w:hAnsi="Arial"/>
    </w:rPr>
  </w:style>
  <w:style w:type="paragraph" w:styleId="Heading1">
    <w:name w:val="heading 1"/>
    <w:basedOn w:val="Normal"/>
    <w:next w:val="Normal"/>
    <w:link w:val="Heading1Char"/>
    <w:autoRedefine/>
    <w:uiPriority w:val="9"/>
    <w:qFormat/>
    <w:rsid w:val="007D6C01"/>
    <w:pPr>
      <w:keepNext/>
      <w:keepLines/>
      <w:spacing w:before="240" w:after="0" w:line="360" w:lineRule="auto"/>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D6C01"/>
    <w:pPr>
      <w:keepNext/>
      <w:keepLines/>
      <w:spacing w:before="40" w:after="0" w:line="360" w:lineRule="auto"/>
      <w:outlineLvl w:val="1"/>
    </w:pPr>
    <w:rPr>
      <w:rFonts w:eastAsiaTheme="majorEastAsia"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C01"/>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D6C01"/>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C07D84"/>
    <w:rPr>
      <w:color w:val="0563C1" w:themeColor="hyperlink"/>
      <w:u w:val="single"/>
    </w:rPr>
  </w:style>
  <w:style w:type="character" w:styleId="UnresolvedMention">
    <w:name w:val="Unresolved Mention"/>
    <w:basedOn w:val="DefaultParagraphFont"/>
    <w:uiPriority w:val="99"/>
    <w:semiHidden/>
    <w:unhideWhenUsed/>
    <w:rsid w:val="00C07D84"/>
    <w:rPr>
      <w:color w:val="605E5C"/>
      <w:shd w:val="clear" w:color="auto" w:fill="E1DFDD"/>
    </w:rPr>
  </w:style>
  <w:style w:type="table" w:styleId="GridTable1Light">
    <w:name w:val="Grid Table 1 Light"/>
    <w:basedOn w:val="TableNormal"/>
    <w:uiPriority w:val="46"/>
    <w:rsid w:val="004C04C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4C04C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30541663">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227806394">
      <w:bodyDiv w:val="1"/>
      <w:marLeft w:val="0"/>
      <w:marRight w:val="0"/>
      <w:marTop w:val="0"/>
      <w:marBottom w:val="0"/>
      <w:divBdr>
        <w:top w:val="none" w:sz="0" w:space="0" w:color="auto"/>
        <w:left w:val="none" w:sz="0" w:space="0" w:color="auto"/>
        <w:bottom w:val="none" w:sz="0" w:space="0" w:color="auto"/>
        <w:right w:val="none" w:sz="0" w:space="0" w:color="auto"/>
      </w:divBdr>
    </w:div>
    <w:div w:id="500857751">
      <w:bodyDiv w:val="1"/>
      <w:marLeft w:val="0"/>
      <w:marRight w:val="0"/>
      <w:marTop w:val="0"/>
      <w:marBottom w:val="0"/>
      <w:divBdr>
        <w:top w:val="none" w:sz="0" w:space="0" w:color="auto"/>
        <w:left w:val="none" w:sz="0" w:space="0" w:color="auto"/>
        <w:bottom w:val="none" w:sz="0" w:space="0" w:color="auto"/>
        <w:right w:val="none" w:sz="0" w:space="0" w:color="auto"/>
      </w:divBdr>
    </w:div>
    <w:div w:id="541598082">
      <w:bodyDiv w:val="1"/>
      <w:marLeft w:val="0"/>
      <w:marRight w:val="0"/>
      <w:marTop w:val="0"/>
      <w:marBottom w:val="0"/>
      <w:divBdr>
        <w:top w:val="none" w:sz="0" w:space="0" w:color="auto"/>
        <w:left w:val="none" w:sz="0" w:space="0" w:color="auto"/>
        <w:bottom w:val="none" w:sz="0" w:space="0" w:color="auto"/>
        <w:right w:val="none" w:sz="0" w:space="0" w:color="auto"/>
      </w:divBdr>
    </w:div>
    <w:div w:id="666978130">
      <w:bodyDiv w:val="1"/>
      <w:marLeft w:val="0"/>
      <w:marRight w:val="0"/>
      <w:marTop w:val="0"/>
      <w:marBottom w:val="0"/>
      <w:divBdr>
        <w:top w:val="none" w:sz="0" w:space="0" w:color="auto"/>
        <w:left w:val="none" w:sz="0" w:space="0" w:color="auto"/>
        <w:bottom w:val="none" w:sz="0" w:space="0" w:color="auto"/>
        <w:right w:val="none" w:sz="0" w:space="0" w:color="auto"/>
      </w:divBdr>
      <w:divsChild>
        <w:div w:id="535197622">
          <w:marLeft w:val="0"/>
          <w:marRight w:val="0"/>
          <w:marTop w:val="0"/>
          <w:marBottom w:val="0"/>
          <w:divBdr>
            <w:top w:val="none" w:sz="0" w:space="0" w:color="auto"/>
            <w:left w:val="none" w:sz="0" w:space="0" w:color="auto"/>
            <w:bottom w:val="none" w:sz="0" w:space="0" w:color="auto"/>
            <w:right w:val="none" w:sz="0" w:space="0" w:color="auto"/>
          </w:divBdr>
        </w:div>
      </w:divsChild>
    </w:div>
    <w:div w:id="961348035">
      <w:bodyDiv w:val="1"/>
      <w:marLeft w:val="0"/>
      <w:marRight w:val="0"/>
      <w:marTop w:val="0"/>
      <w:marBottom w:val="0"/>
      <w:divBdr>
        <w:top w:val="none" w:sz="0" w:space="0" w:color="auto"/>
        <w:left w:val="none" w:sz="0" w:space="0" w:color="auto"/>
        <w:bottom w:val="none" w:sz="0" w:space="0" w:color="auto"/>
        <w:right w:val="none" w:sz="0" w:space="0" w:color="auto"/>
      </w:divBdr>
      <w:divsChild>
        <w:div w:id="2016834589">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029767900">
      <w:bodyDiv w:val="1"/>
      <w:marLeft w:val="0"/>
      <w:marRight w:val="0"/>
      <w:marTop w:val="0"/>
      <w:marBottom w:val="0"/>
      <w:divBdr>
        <w:top w:val="none" w:sz="0" w:space="0" w:color="auto"/>
        <w:left w:val="none" w:sz="0" w:space="0" w:color="auto"/>
        <w:bottom w:val="none" w:sz="0" w:space="0" w:color="auto"/>
        <w:right w:val="none" w:sz="0" w:space="0" w:color="auto"/>
      </w:divBdr>
      <w:divsChild>
        <w:div w:id="2628848">
          <w:marLeft w:val="0"/>
          <w:marRight w:val="0"/>
          <w:marTop w:val="0"/>
          <w:marBottom w:val="0"/>
          <w:divBdr>
            <w:top w:val="none" w:sz="0" w:space="0" w:color="auto"/>
            <w:left w:val="none" w:sz="0" w:space="0" w:color="auto"/>
            <w:bottom w:val="none" w:sz="0" w:space="0" w:color="auto"/>
            <w:right w:val="none" w:sz="0" w:space="0" w:color="auto"/>
          </w:divBdr>
        </w:div>
      </w:divsChild>
    </w:div>
    <w:div w:id="1042631091">
      <w:bodyDiv w:val="1"/>
      <w:marLeft w:val="0"/>
      <w:marRight w:val="0"/>
      <w:marTop w:val="0"/>
      <w:marBottom w:val="0"/>
      <w:divBdr>
        <w:top w:val="none" w:sz="0" w:space="0" w:color="auto"/>
        <w:left w:val="none" w:sz="0" w:space="0" w:color="auto"/>
        <w:bottom w:val="none" w:sz="0" w:space="0" w:color="auto"/>
        <w:right w:val="none" w:sz="0" w:space="0" w:color="auto"/>
      </w:divBdr>
    </w:div>
    <w:div w:id="1177036195">
      <w:bodyDiv w:val="1"/>
      <w:marLeft w:val="0"/>
      <w:marRight w:val="0"/>
      <w:marTop w:val="0"/>
      <w:marBottom w:val="0"/>
      <w:divBdr>
        <w:top w:val="none" w:sz="0" w:space="0" w:color="auto"/>
        <w:left w:val="none" w:sz="0" w:space="0" w:color="auto"/>
        <w:bottom w:val="none" w:sz="0" w:space="0" w:color="auto"/>
        <w:right w:val="none" w:sz="0" w:space="0" w:color="auto"/>
      </w:divBdr>
    </w:div>
    <w:div w:id="127625570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59924295">
      <w:bodyDiv w:val="1"/>
      <w:marLeft w:val="0"/>
      <w:marRight w:val="0"/>
      <w:marTop w:val="0"/>
      <w:marBottom w:val="0"/>
      <w:divBdr>
        <w:top w:val="none" w:sz="0" w:space="0" w:color="auto"/>
        <w:left w:val="none" w:sz="0" w:space="0" w:color="auto"/>
        <w:bottom w:val="none" w:sz="0" w:space="0" w:color="auto"/>
        <w:right w:val="none" w:sz="0" w:space="0" w:color="auto"/>
      </w:divBdr>
      <w:divsChild>
        <w:div w:id="793408888">
          <w:marLeft w:val="0"/>
          <w:marRight w:val="0"/>
          <w:marTop w:val="0"/>
          <w:marBottom w:val="0"/>
          <w:divBdr>
            <w:top w:val="none" w:sz="0" w:space="0" w:color="auto"/>
            <w:left w:val="none" w:sz="0" w:space="0" w:color="auto"/>
            <w:bottom w:val="none" w:sz="0" w:space="0" w:color="auto"/>
            <w:right w:val="none" w:sz="0" w:space="0" w:color="auto"/>
          </w:divBdr>
        </w:div>
      </w:divsChild>
    </w:div>
    <w:div w:id="193567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86/s12916-024-03572-z"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5</Pages>
  <Words>841</Words>
  <Characters>5185</Characters>
  <Application>Microsoft Office Word</Application>
  <DocSecurity>0</DocSecurity>
  <Lines>132</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Shafeena Hussain Mushtaq (2314453)</cp:lastModifiedBy>
  <cp:revision>7</cp:revision>
  <dcterms:created xsi:type="dcterms:W3CDTF">2026-02-16T13:42:00Z</dcterms:created>
  <dcterms:modified xsi:type="dcterms:W3CDTF">2026-02-17T11:06:00Z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89fbd15d-a463-4c47-816f-2db060b3db87</vt:lpwstr>
  </property>
</Properties>
</file>