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A9050" w14:textId="67E17E18" w:rsidR="00B10051" w:rsidRPr="0098318D" w:rsidRDefault="00542FBA" w:rsidP="00542FBA">
      <w:pPr>
        <w:jc w:val="center"/>
        <w:rPr>
          <w:rFonts w:ascii="Times New Roman" w:hAnsi="Times New Roman" w:cs="Times New Roman"/>
          <w:sz w:val="24"/>
          <w:szCs w:val="24"/>
        </w:rPr>
      </w:pPr>
      <w:r w:rsidRPr="0098318D">
        <w:rPr>
          <w:rFonts w:ascii="Times New Roman" w:hAnsi="Times New Roman" w:cs="Times New Roman"/>
          <w:sz w:val="24"/>
          <w:szCs w:val="24"/>
        </w:rPr>
        <w:t>Course Work</w:t>
      </w:r>
      <w:r w:rsidR="00B10051" w:rsidRPr="0098318D">
        <w:rPr>
          <w:rFonts w:ascii="Times New Roman" w:hAnsi="Times New Roman" w:cs="Times New Roman"/>
          <w:sz w:val="24"/>
          <w:szCs w:val="24"/>
        </w:rPr>
        <w:t xml:space="preserve"> </w:t>
      </w:r>
      <w:r w:rsidRPr="0098318D">
        <w:rPr>
          <w:rFonts w:ascii="Times New Roman" w:hAnsi="Times New Roman" w:cs="Times New Roman"/>
          <w:sz w:val="24"/>
          <w:szCs w:val="24"/>
        </w:rPr>
        <w:t>– Case Formulation</w:t>
      </w:r>
    </w:p>
    <w:p w14:paraId="10A6358A" w14:textId="77777777" w:rsidR="00636EC4" w:rsidRDefault="00636EC4" w:rsidP="0043241B">
      <w:pPr>
        <w:spacing w:line="360" w:lineRule="auto"/>
        <w:jc w:val="both"/>
        <w:rPr>
          <w:rFonts w:ascii="Times New Roman" w:hAnsi="Times New Roman" w:cs="Times New Roman"/>
          <w:i/>
          <w:iCs/>
          <w:sz w:val="24"/>
          <w:szCs w:val="24"/>
        </w:rPr>
      </w:pPr>
    </w:p>
    <w:p w14:paraId="254EEF84" w14:textId="50377978" w:rsidR="00E53AA2" w:rsidRDefault="009957D8" w:rsidP="0098318D">
      <w:p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t>Introduction to framework</w:t>
      </w:r>
      <w:r w:rsidR="00163A5E">
        <w:rPr>
          <w:rFonts w:ascii="Times New Roman" w:hAnsi="Times New Roman" w:cs="Times New Roman"/>
          <w:i/>
          <w:iCs/>
          <w:sz w:val="24"/>
          <w:szCs w:val="24"/>
        </w:rPr>
        <w:t xml:space="preserve"> and BPD.</w:t>
      </w:r>
    </w:p>
    <w:p w14:paraId="6559EF7B" w14:textId="629D2773" w:rsidR="009957D8" w:rsidRDefault="004F251B" w:rsidP="0098318D">
      <w:pPr>
        <w:spacing w:line="360" w:lineRule="auto"/>
        <w:jc w:val="both"/>
        <w:rPr>
          <w:rFonts w:ascii="Times New Roman" w:hAnsi="Times New Roman" w:cs="Times New Roman"/>
          <w:sz w:val="24"/>
          <w:szCs w:val="24"/>
        </w:rPr>
      </w:pPr>
      <w:r>
        <w:rPr>
          <w:rFonts w:ascii="Times New Roman" w:hAnsi="Times New Roman" w:cs="Times New Roman"/>
          <w:sz w:val="24"/>
          <w:szCs w:val="24"/>
        </w:rPr>
        <w:t>The c</w:t>
      </w:r>
      <w:r w:rsidRPr="004F251B">
        <w:rPr>
          <w:rFonts w:ascii="Times New Roman" w:hAnsi="Times New Roman" w:cs="Times New Roman"/>
          <w:sz w:val="24"/>
          <w:szCs w:val="24"/>
        </w:rPr>
        <w:t xml:space="preserve">urrent </w:t>
      </w:r>
      <w:r>
        <w:rPr>
          <w:rFonts w:ascii="Times New Roman" w:hAnsi="Times New Roman" w:cs="Times New Roman"/>
          <w:sz w:val="24"/>
          <w:szCs w:val="24"/>
        </w:rPr>
        <w:t xml:space="preserve">aetiology of </w:t>
      </w:r>
      <w:r w:rsidR="00163A5E">
        <w:rPr>
          <w:rFonts w:ascii="Times New Roman" w:hAnsi="Times New Roman" w:cs="Times New Roman"/>
          <w:sz w:val="24"/>
          <w:szCs w:val="24"/>
        </w:rPr>
        <w:t>borderline personality disorder (BPD)</w:t>
      </w:r>
      <w:r w:rsidRPr="004F251B">
        <w:rPr>
          <w:rFonts w:ascii="Times New Roman" w:hAnsi="Times New Roman" w:cs="Times New Roman"/>
          <w:sz w:val="24"/>
          <w:szCs w:val="24"/>
        </w:rPr>
        <w:t xml:space="preserve"> </w:t>
      </w:r>
      <w:r>
        <w:rPr>
          <w:rFonts w:ascii="Times New Roman" w:hAnsi="Times New Roman" w:cs="Times New Roman"/>
          <w:sz w:val="24"/>
          <w:szCs w:val="24"/>
        </w:rPr>
        <w:t>can be explained using</w:t>
      </w:r>
      <w:r w:rsidRPr="004F251B">
        <w:rPr>
          <w:rFonts w:ascii="Times New Roman" w:hAnsi="Times New Roman" w:cs="Times New Roman"/>
          <w:sz w:val="24"/>
          <w:szCs w:val="24"/>
        </w:rPr>
        <w:t xml:space="preserve"> the </w:t>
      </w:r>
      <w:r w:rsidR="00163A5E" w:rsidRPr="004F251B">
        <w:rPr>
          <w:rFonts w:ascii="Times New Roman" w:hAnsi="Times New Roman" w:cs="Times New Roman"/>
          <w:sz w:val="24"/>
          <w:szCs w:val="24"/>
        </w:rPr>
        <w:t>diathesis</w:t>
      </w:r>
      <w:r w:rsidR="00163A5E">
        <w:rPr>
          <w:rFonts w:ascii="Times New Roman" w:hAnsi="Times New Roman" w:cs="Times New Roman"/>
          <w:sz w:val="24"/>
          <w:szCs w:val="24"/>
        </w:rPr>
        <w:t xml:space="preserve">-stress </w:t>
      </w:r>
      <w:r>
        <w:rPr>
          <w:rFonts w:ascii="Times New Roman" w:hAnsi="Times New Roman" w:cs="Times New Roman"/>
          <w:sz w:val="24"/>
          <w:szCs w:val="24"/>
        </w:rPr>
        <w:t xml:space="preserve">model. </w:t>
      </w:r>
      <w:r w:rsidR="00163A5E">
        <w:rPr>
          <w:rFonts w:ascii="Times New Roman" w:hAnsi="Times New Roman" w:cs="Times New Roman"/>
          <w:sz w:val="24"/>
          <w:szCs w:val="24"/>
        </w:rPr>
        <w:t xml:space="preserve">The </w:t>
      </w:r>
      <w:r w:rsidR="00ED3E76">
        <w:rPr>
          <w:rFonts w:ascii="Times New Roman" w:hAnsi="Times New Roman" w:cs="Times New Roman"/>
          <w:sz w:val="24"/>
          <w:szCs w:val="24"/>
        </w:rPr>
        <w:t>model assumes that psychological disorders can be a result of interactions between inherent vulnerability and environmental stress factors</w:t>
      </w:r>
      <w:r w:rsidR="00F75F2F">
        <w:rPr>
          <w:rFonts w:ascii="Times New Roman" w:hAnsi="Times New Roman" w:cs="Times New Roman"/>
          <w:sz w:val="24"/>
          <w:szCs w:val="24"/>
        </w:rPr>
        <w:t xml:space="preserve"> </w:t>
      </w:r>
      <w:r w:rsidR="00F75F2F" w:rsidRPr="00F75F2F">
        <w:rPr>
          <w:rFonts w:ascii="Times New Roman" w:hAnsi="Times New Roman" w:cs="Times New Roman"/>
          <w:sz w:val="24"/>
          <w:szCs w:val="24"/>
        </w:rPr>
        <w:t>(</w:t>
      </w:r>
      <w:proofErr w:type="spellStart"/>
      <w:r w:rsidR="00F75F2F" w:rsidRPr="00F75F2F">
        <w:rPr>
          <w:rFonts w:ascii="Times New Roman" w:hAnsi="Times New Roman" w:cs="Times New Roman"/>
          <w:sz w:val="24"/>
          <w:szCs w:val="24"/>
        </w:rPr>
        <w:t>Broerman</w:t>
      </w:r>
      <w:proofErr w:type="spellEnd"/>
      <w:r w:rsidR="00F75F2F" w:rsidRPr="00F75F2F">
        <w:rPr>
          <w:rFonts w:ascii="Times New Roman" w:hAnsi="Times New Roman" w:cs="Times New Roman"/>
          <w:sz w:val="24"/>
          <w:szCs w:val="24"/>
        </w:rPr>
        <w:t>, 2017)</w:t>
      </w:r>
      <w:r w:rsidR="00ED3E76">
        <w:rPr>
          <w:rFonts w:ascii="Times New Roman" w:hAnsi="Times New Roman" w:cs="Times New Roman"/>
          <w:sz w:val="24"/>
          <w:szCs w:val="24"/>
        </w:rPr>
        <w:t xml:space="preserve">. </w:t>
      </w:r>
      <w:r w:rsidR="00163A5E">
        <w:rPr>
          <w:rFonts w:ascii="Times New Roman" w:hAnsi="Times New Roman" w:cs="Times New Roman"/>
          <w:sz w:val="24"/>
          <w:szCs w:val="24"/>
        </w:rPr>
        <w:t xml:space="preserve">According to </w:t>
      </w:r>
      <w:r w:rsidR="00163A5E" w:rsidRPr="00E31BD6">
        <w:rPr>
          <w:rFonts w:ascii="Times New Roman" w:hAnsi="Times New Roman" w:cs="Times New Roman"/>
          <w:sz w:val="24"/>
          <w:szCs w:val="24"/>
        </w:rPr>
        <w:t>Belsky et al (2012)</w:t>
      </w:r>
      <w:r w:rsidR="00163A5E">
        <w:rPr>
          <w:rFonts w:ascii="Times New Roman" w:hAnsi="Times New Roman" w:cs="Times New Roman"/>
          <w:sz w:val="24"/>
          <w:szCs w:val="24"/>
        </w:rPr>
        <w:t xml:space="preserve"> Stress factors can include traumatic events such as sexual abuse, physical abuse, and neglect. Symptoms of BPD usually start to show during adolescence </w:t>
      </w:r>
      <w:r w:rsidR="00163A5E" w:rsidRPr="00E31BD6">
        <w:rPr>
          <w:rFonts w:ascii="Times New Roman" w:hAnsi="Times New Roman" w:cs="Times New Roman"/>
          <w:sz w:val="24"/>
          <w:szCs w:val="24"/>
        </w:rPr>
        <w:t>(Sharp &amp; Wall, 2018)</w:t>
      </w:r>
      <w:r w:rsidR="00163A5E">
        <w:rPr>
          <w:rFonts w:ascii="Times New Roman" w:hAnsi="Times New Roman" w:cs="Times New Roman"/>
          <w:sz w:val="24"/>
          <w:szCs w:val="24"/>
        </w:rPr>
        <w:t>. BPD symptoms include fears of abandonment, intense feelings of emptiness, anger and trouble controlling anger and an unstable sense of self and identity</w:t>
      </w:r>
      <w:r w:rsidR="0098318D">
        <w:rPr>
          <w:rFonts w:ascii="Times New Roman" w:hAnsi="Times New Roman" w:cs="Times New Roman"/>
          <w:sz w:val="24"/>
          <w:szCs w:val="24"/>
        </w:rPr>
        <w:t xml:space="preserve"> </w:t>
      </w:r>
      <w:r w:rsidR="0098318D" w:rsidRPr="0098318D">
        <w:rPr>
          <w:rFonts w:ascii="Times New Roman" w:hAnsi="Times New Roman" w:cs="Times New Roman"/>
          <w:sz w:val="24"/>
          <w:szCs w:val="24"/>
        </w:rPr>
        <w:t>(</w:t>
      </w:r>
      <w:proofErr w:type="spellStart"/>
      <w:r w:rsidR="0098318D" w:rsidRPr="0098318D">
        <w:rPr>
          <w:rFonts w:ascii="Times New Roman" w:hAnsi="Times New Roman" w:cs="Times New Roman"/>
          <w:sz w:val="24"/>
          <w:szCs w:val="24"/>
        </w:rPr>
        <w:t>Niesten</w:t>
      </w:r>
      <w:proofErr w:type="spellEnd"/>
      <w:r w:rsidR="0098318D" w:rsidRPr="0098318D">
        <w:rPr>
          <w:rFonts w:ascii="Times New Roman" w:hAnsi="Times New Roman" w:cs="Times New Roman"/>
          <w:sz w:val="24"/>
          <w:szCs w:val="24"/>
        </w:rPr>
        <w:t xml:space="preserve"> et al, 2016)</w:t>
      </w:r>
      <w:r w:rsidR="00163A5E">
        <w:rPr>
          <w:rFonts w:ascii="Times New Roman" w:hAnsi="Times New Roman" w:cs="Times New Roman"/>
          <w:sz w:val="24"/>
          <w:szCs w:val="24"/>
        </w:rPr>
        <w:t>. Individuals with BPD commonly have mental disorders comorbid with BPD, such as eating disorders, substance use disorder, anxiety, and depression. Additionally, individuals with BPD often make attempts of suicide, and frequently demonstrate suicide-behaviours and self-harm behaviours</w:t>
      </w:r>
      <w:r w:rsidR="0098318D">
        <w:rPr>
          <w:rFonts w:ascii="Times New Roman" w:hAnsi="Times New Roman" w:cs="Times New Roman"/>
          <w:sz w:val="24"/>
          <w:szCs w:val="24"/>
        </w:rPr>
        <w:t xml:space="preserve"> </w:t>
      </w:r>
      <w:r w:rsidR="0098318D" w:rsidRPr="0098318D">
        <w:rPr>
          <w:rFonts w:ascii="Times New Roman" w:hAnsi="Times New Roman" w:cs="Times New Roman"/>
          <w:sz w:val="24"/>
          <w:szCs w:val="24"/>
        </w:rPr>
        <w:t>(Chapman et al, 2019)</w:t>
      </w:r>
      <w:r w:rsidR="00163A5E">
        <w:rPr>
          <w:rFonts w:ascii="Times New Roman" w:hAnsi="Times New Roman" w:cs="Times New Roman"/>
          <w:sz w:val="24"/>
          <w:szCs w:val="24"/>
        </w:rPr>
        <w:t xml:space="preserve">. The present case formulation will use the stress diathesis model as a framework </w:t>
      </w:r>
      <w:proofErr w:type="gramStart"/>
      <w:r w:rsidR="00163A5E">
        <w:rPr>
          <w:rFonts w:ascii="Times New Roman" w:hAnsi="Times New Roman" w:cs="Times New Roman"/>
          <w:sz w:val="24"/>
          <w:szCs w:val="24"/>
        </w:rPr>
        <w:t>in order to</w:t>
      </w:r>
      <w:proofErr w:type="gramEnd"/>
      <w:r w:rsidR="00163A5E">
        <w:rPr>
          <w:rFonts w:ascii="Times New Roman" w:hAnsi="Times New Roman" w:cs="Times New Roman"/>
          <w:sz w:val="24"/>
          <w:szCs w:val="24"/>
        </w:rPr>
        <w:t xml:space="preserve"> identify </w:t>
      </w:r>
      <w:bookmarkStart w:id="0" w:name="_Hlk128936868"/>
      <w:r w:rsidR="00163A5E">
        <w:rPr>
          <w:rFonts w:ascii="Times New Roman" w:hAnsi="Times New Roman" w:cs="Times New Roman"/>
          <w:sz w:val="24"/>
          <w:szCs w:val="24"/>
        </w:rPr>
        <w:t>p</w:t>
      </w:r>
      <w:r w:rsidR="00163A5E" w:rsidRPr="008729C5">
        <w:rPr>
          <w:rFonts w:ascii="Times New Roman" w:hAnsi="Times New Roman" w:cs="Times New Roman"/>
          <w:sz w:val="24"/>
          <w:szCs w:val="24"/>
        </w:rPr>
        <w:t xml:space="preserve">redisposing, </w:t>
      </w:r>
      <w:r w:rsidR="00163A5E">
        <w:rPr>
          <w:rFonts w:ascii="Times New Roman" w:hAnsi="Times New Roman" w:cs="Times New Roman"/>
          <w:sz w:val="24"/>
          <w:szCs w:val="24"/>
        </w:rPr>
        <w:t>p</w:t>
      </w:r>
      <w:r w:rsidR="00163A5E" w:rsidRPr="008729C5">
        <w:rPr>
          <w:rFonts w:ascii="Times New Roman" w:hAnsi="Times New Roman" w:cs="Times New Roman"/>
          <w:sz w:val="24"/>
          <w:szCs w:val="24"/>
        </w:rPr>
        <w:t xml:space="preserve">erpetuating, </w:t>
      </w:r>
      <w:r w:rsidR="00163A5E">
        <w:rPr>
          <w:rFonts w:ascii="Times New Roman" w:hAnsi="Times New Roman" w:cs="Times New Roman"/>
          <w:sz w:val="24"/>
          <w:szCs w:val="24"/>
        </w:rPr>
        <w:t>p</w:t>
      </w:r>
      <w:r w:rsidR="00163A5E" w:rsidRPr="008729C5">
        <w:rPr>
          <w:rFonts w:ascii="Times New Roman" w:hAnsi="Times New Roman" w:cs="Times New Roman"/>
          <w:sz w:val="24"/>
          <w:szCs w:val="24"/>
        </w:rPr>
        <w:t xml:space="preserve">recipitating and </w:t>
      </w:r>
      <w:r w:rsidR="00163A5E">
        <w:rPr>
          <w:rFonts w:ascii="Times New Roman" w:hAnsi="Times New Roman" w:cs="Times New Roman"/>
          <w:sz w:val="24"/>
          <w:szCs w:val="24"/>
        </w:rPr>
        <w:t>p</w:t>
      </w:r>
      <w:r w:rsidR="00163A5E" w:rsidRPr="008729C5">
        <w:rPr>
          <w:rFonts w:ascii="Times New Roman" w:hAnsi="Times New Roman" w:cs="Times New Roman"/>
          <w:sz w:val="24"/>
          <w:szCs w:val="24"/>
        </w:rPr>
        <w:t>rotective factors</w:t>
      </w:r>
      <w:bookmarkEnd w:id="0"/>
      <w:r w:rsidR="00163A5E">
        <w:rPr>
          <w:rFonts w:ascii="Times New Roman" w:hAnsi="Times New Roman" w:cs="Times New Roman"/>
          <w:sz w:val="24"/>
          <w:szCs w:val="24"/>
        </w:rPr>
        <w:t xml:space="preserve"> (Inherent vulnerability and environmental stress factors) of a case study regarding Roberta, using the DSM-5 (APA, 2013) for diagnostic criteria.</w:t>
      </w:r>
    </w:p>
    <w:p w14:paraId="553569B4" w14:textId="0CE70BBF" w:rsidR="00B10051" w:rsidRPr="005E0AE2" w:rsidRDefault="00B10051" w:rsidP="0043241B">
      <w:pPr>
        <w:spacing w:line="360" w:lineRule="auto"/>
        <w:jc w:val="both"/>
        <w:rPr>
          <w:rFonts w:ascii="Times New Roman" w:hAnsi="Times New Roman" w:cs="Times New Roman"/>
          <w:i/>
          <w:iCs/>
          <w:sz w:val="24"/>
          <w:szCs w:val="24"/>
        </w:rPr>
      </w:pPr>
      <w:r w:rsidRPr="005E0AE2">
        <w:rPr>
          <w:rFonts w:ascii="Times New Roman" w:hAnsi="Times New Roman" w:cs="Times New Roman"/>
          <w:i/>
          <w:iCs/>
          <w:sz w:val="24"/>
          <w:szCs w:val="24"/>
        </w:rPr>
        <w:t>Basic</w:t>
      </w:r>
      <w:r w:rsidRPr="005E0AE2">
        <w:rPr>
          <w:rFonts w:ascii="Times New Roman" w:hAnsi="Times New Roman" w:cs="Times New Roman"/>
          <w:b/>
          <w:bCs/>
          <w:i/>
          <w:iCs/>
          <w:sz w:val="24"/>
          <w:szCs w:val="24"/>
        </w:rPr>
        <w:t xml:space="preserve"> </w:t>
      </w:r>
      <w:r w:rsidRPr="005E0AE2">
        <w:rPr>
          <w:rFonts w:ascii="Times New Roman" w:hAnsi="Times New Roman" w:cs="Times New Roman"/>
          <w:i/>
          <w:iCs/>
          <w:sz w:val="24"/>
          <w:szCs w:val="24"/>
        </w:rPr>
        <w:t>Demographics</w:t>
      </w:r>
      <w:r w:rsidR="00542FBA" w:rsidRPr="005E0AE2">
        <w:rPr>
          <w:rFonts w:ascii="Times New Roman" w:hAnsi="Times New Roman" w:cs="Times New Roman"/>
          <w:i/>
          <w:iCs/>
          <w:sz w:val="24"/>
          <w:szCs w:val="24"/>
        </w:rPr>
        <w:t>:</w:t>
      </w:r>
    </w:p>
    <w:p w14:paraId="6FE2778C" w14:textId="269BC2B4" w:rsidR="00542FBA" w:rsidRPr="005E0AE2" w:rsidRDefault="00542FBA" w:rsidP="0043241B">
      <w:pPr>
        <w:spacing w:line="360" w:lineRule="auto"/>
        <w:jc w:val="both"/>
        <w:rPr>
          <w:rFonts w:ascii="Times New Roman" w:hAnsi="Times New Roman" w:cs="Times New Roman"/>
          <w:b/>
          <w:bCs/>
          <w:sz w:val="24"/>
          <w:szCs w:val="24"/>
        </w:rPr>
      </w:pPr>
      <w:r w:rsidRPr="005E0AE2">
        <w:rPr>
          <w:rFonts w:ascii="Times New Roman" w:hAnsi="Times New Roman" w:cs="Times New Roman"/>
          <w:i/>
          <w:iCs/>
          <w:sz w:val="24"/>
          <w:szCs w:val="24"/>
        </w:rPr>
        <w:t>Name</w:t>
      </w:r>
      <w:r w:rsidRPr="005E0AE2">
        <w:rPr>
          <w:rFonts w:ascii="Times New Roman" w:hAnsi="Times New Roman" w:cs="Times New Roman"/>
          <w:sz w:val="24"/>
          <w:szCs w:val="24"/>
        </w:rPr>
        <w:t>: Roberta</w:t>
      </w:r>
      <w:r w:rsidR="00ED3E76">
        <w:rPr>
          <w:rFonts w:ascii="Times New Roman" w:hAnsi="Times New Roman" w:cs="Times New Roman"/>
          <w:sz w:val="24"/>
          <w:szCs w:val="24"/>
        </w:rPr>
        <w:t xml:space="preserve"> Henderson</w:t>
      </w:r>
    </w:p>
    <w:p w14:paraId="2B9FB01C" w14:textId="5ACDC187" w:rsidR="00B10051" w:rsidRPr="005E0AE2" w:rsidRDefault="00B10051" w:rsidP="0043241B">
      <w:pPr>
        <w:spacing w:line="360" w:lineRule="auto"/>
        <w:jc w:val="both"/>
        <w:rPr>
          <w:rFonts w:ascii="Times New Roman" w:hAnsi="Times New Roman" w:cs="Times New Roman"/>
          <w:b/>
          <w:bCs/>
          <w:sz w:val="24"/>
          <w:szCs w:val="24"/>
        </w:rPr>
      </w:pPr>
      <w:r w:rsidRPr="005E0AE2">
        <w:rPr>
          <w:rFonts w:ascii="Times New Roman" w:hAnsi="Times New Roman" w:cs="Times New Roman"/>
          <w:i/>
          <w:iCs/>
          <w:sz w:val="24"/>
          <w:szCs w:val="24"/>
        </w:rPr>
        <w:t>Gender</w:t>
      </w:r>
      <w:r w:rsidRPr="005E0AE2">
        <w:rPr>
          <w:rFonts w:ascii="Times New Roman" w:hAnsi="Times New Roman" w:cs="Times New Roman"/>
          <w:b/>
          <w:bCs/>
          <w:sz w:val="24"/>
          <w:szCs w:val="24"/>
        </w:rPr>
        <w:t xml:space="preserve">: </w:t>
      </w:r>
      <w:r w:rsidRPr="005E0AE2">
        <w:rPr>
          <w:rFonts w:ascii="Times New Roman" w:hAnsi="Times New Roman" w:cs="Times New Roman"/>
          <w:sz w:val="24"/>
          <w:szCs w:val="24"/>
        </w:rPr>
        <w:t>Female</w:t>
      </w:r>
    </w:p>
    <w:p w14:paraId="10AEDC8B" w14:textId="483EB5DB" w:rsidR="00B10051" w:rsidRPr="0043241B" w:rsidRDefault="00B10051" w:rsidP="0043241B">
      <w:pPr>
        <w:spacing w:line="360" w:lineRule="auto"/>
        <w:jc w:val="both"/>
        <w:rPr>
          <w:rFonts w:ascii="Times New Roman" w:hAnsi="Times New Roman" w:cs="Times New Roman"/>
          <w:sz w:val="24"/>
          <w:szCs w:val="24"/>
        </w:rPr>
      </w:pPr>
      <w:r w:rsidRPr="005E0AE2">
        <w:rPr>
          <w:rFonts w:ascii="Times New Roman" w:hAnsi="Times New Roman" w:cs="Times New Roman"/>
          <w:i/>
          <w:iCs/>
          <w:sz w:val="24"/>
          <w:szCs w:val="24"/>
        </w:rPr>
        <w:t>Age</w:t>
      </w:r>
      <w:r w:rsidRPr="0043241B">
        <w:rPr>
          <w:rFonts w:ascii="Times New Roman" w:hAnsi="Times New Roman" w:cs="Times New Roman"/>
          <w:b/>
          <w:bCs/>
          <w:sz w:val="24"/>
          <w:szCs w:val="24"/>
        </w:rPr>
        <w:t xml:space="preserve">: </w:t>
      </w:r>
      <w:r w:rsidRPr="0043241B">
        <w:rPr>
          <w:rFonts w:ascii="Times New Roman" w:hAnsi="Times New Roman" w:cs="Times New Roman"/>
          <w:sz w:val="24"/>
          <w:szCs w:val="24"/>
        </w:rPr>
        <w:t>30</w:t>
      </w:r>
    </w:p>
    <w:p w14:paraId="28D36834" w14:textId="087657D2" w:rsidR="00B10051" w:rsidRPr="005E0AE2" w:rsidRDefault="00542FBA" w:rsidP="0043241B">
      <w:pPr>
        <w:spacing w:line="360" w:lineRule="auto"/>
        <w:jc w:val="both"/>
        <w:rPr>
          <w:rFonts w:ascii="Times New Roman" w:hAnsi="Times New Roman" w:cs="Times New Roman"/>
          <w:i/>
          <w:iCs/>
          <w:sz w:val="24"/>
          <w:szCs w:val="24"/>
        </w:rPr>
      </w:pPr>
      <w:r w:rsidRPr="005E0AE2">
        <w:rPr>
          <w:rFonts w:ascii="Times New Roman" w:hAnsi="Times New Roman" w:cs="Times New Roman"/>
          <w:i/>
          <w:iCs/>
          <w:sz w:val="24"/>
          <w:szCs w:val="24"/>
        </w:rPr>
        <w:t>Marital</w:t>
      </w:r>
      <w:r w:rsidR="00B10051" w:rsidRPr="005E0AE2">
        <w:rPr>
          <w:rFonts w:ascii="Times New Roman" w:hAnsi="Times New Roman" w:cs="Times New Roman"/>
          <w:i/>
          <w:iCs/>
          <w:sz w:val="24"/>
          <w:szCs w:val="24"/>
        </w:rPr>
        <w:t xml:space="preserve"> </w:t>
      </w:r>
      <w:r w:rsidRPr="005E0AE2">
        <w:rPr>
          <w:rFonts w:ascii="Times New Roman" w:hAnsi="Times New Roman" w:cs="Times New Roman"/>
          <w:i/>
          <w:iCs/>
          <w:sz w:val="24"/>
          <w:szCs w:val="24"/>
        </w:rPr>
        <w:t>S</w:t>
      </w:r>
      <w:r w:rsidR="00B10051" w:rsidRPr="005E0AE2">
        <w:rPr>
          <w:rFonts w:ascii="Times New Roman" w:hAnsi="Times New Roman" w:cs="Times New Roman"/>
          <w:i/>
          <w:iCs/>
          <w:sz w:val="24"/>
          <w:szCs w:val="24"/>
        </w:rPr>
        <w:t xml:space="preserve">tatus: </w:t>
      </w:r>
      <w:r w:rsidR="00B10051" w:rsidRPr="005E0AE2">
        <w:rPr>
          <w:rFonts w:ascii="Times New Roman" w:hAnsi="Times New Roman" w:cs="Times New Roman"/>
          <w:sz w:val="24"/>
          <w:szCs w:val="24"/>
        </w:rPr>
        <w:t>Married</w:t>
      </w:r>
    </w:p>
    <w:p w14:paraId="08F350F4" w14:textId="59FB4969" w:rsidR="006D134A" w:rsidRDefault="00C8565A" w:rsidP="006D134A">
      <w:p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t>Proposed Diagnosis</w:t>
      </w:r>
      <w:r w:rsidR="0098318D">
        <w:rPr>
          <w:rFonts w:ascii="Times New Roman" w:hAnsi="Times New Roman" w:cs="Times New Roman"/>
          <w:i/>
          <w:iCs/>
          <w:sz w:val="24"/>
          <w:szCs w:val="24"/>
        </w:rPr>
        <w:t xml:space="preserve"> – DSM-5 (</w:t>
      </w:r>
      <w:r w:rsidR="0098318D" w:rsidRPr="0098318D">
        <w:rPr>
          <w:rFonts w:ascii="Times New Roman" w:hAnsi="Times New Roman" w:cs="Times New Roman"/>
          <w:sz w:val="24"/>
          <w:szCs w:val="24"/>
        </w:rPr>
        <w:t>APA, 2013</w:t>
      </w:r>
      <w:r w:rsidR="0098318D">
        <w:rPr>
          <w:rFonts w:ascii="Times New Roman" w:hAnsi="Times New Roman" w:cs="Times New Roman"/>
          <w:i/>
          <w:iCs/>
          <w:sz w:val="24"/>
          <w:szCs w:val="24"/>
        </w:rPr>
        <w:t>)</w:t>
      </w:r>
      <w:r>
        <w:rPr>
          <w:rFonts w:ascii="Times New Roman" w:hAnsi="Times New Roman" w:cs="Times New Roman"/>
          <w:i/>
          <w:iCs/>
          <w:sz w:val="24"/>
          <w:szCs w:val="24"/>
        </w:rPr>
        <w:t>:</w:t>
      </w:r>
    </w:p>
    <w:p w14:paraId="4DF48A08" w14:textId="4614F5EF" w:rsidR="00814241" w:rsidRDefault="00C8565A" w:rsidP="006D134A">
      <w:pPr>
        <w:spacing w:line="360" w:lineRule="auto"/>
        <w:jc w:val="both"/>
        <w:rPr>
          <w:rFonts w:ascii="Times New Roman" w:hAnsi="Times New Roman" w:cs="Times New Roman"/>
          <w:sz w:val="24"/>
          <w:szCs w:val="24"/>
        </w:rPr>
      </w:pPr>
      <w:bookmarkStart w:id="1" w:name="_Hlk128935827"/>
      <w:r w:rsidRPr="00C8565A">
        <w:rPr>
          <w:rFonts w:ascii="Times New Roman" w:hAnsi="Times New Roman" w:cs="Times New Roman"/>
          <w:sz w:val="24"/>
          <w:szCs w:val="24"/>
        </w:rPr>
        <w:t xml:space="preserve">Roberta exhibits symptoms consistent with the diagnostic criteria for </w:t>
      </w:r>
      <w:proofErr w:type="gramStart"/>
      <w:r w:rsidR="00636EC4" w:rsidRPr="00C8565A">
        <w:rPr>
          <w:rFonts w:ascii="Times New Roman" w:hAnsi="Times New Roman" w:cs="Times New Roman"/>
          <w:sz w:val="24"/>
          <w:szCs w:val="24"/>
        </w:rPr>
        <w:t>Borderline Personality Disorder</w:t>
      </w:r>
      <w:proofErr w:type="gramEnd"/>
      <w:r w:rsidR="00636EC4" w:rsidRPr="00C8565A">
        <w:rPr>
          <w:rFonts w:ascii="Times New Roman" w:hAnsi="Times New Roman" w:cs="Times New Roman"/>
          <w:sz w:val="24"/>
          <w:szCs w:val="24"/>
        </w:rPr>
        <w:t xml:space="preserve"> </w:t>
      </w:r>
      <w:r w:rsidRPr="00C8565A">
        <w:rPr>
          <w:rFonts w:ascii="Times New Roman" w:hAnsi="Times New Roman" w:cs="Times New Roman"/>
          <w:sz w:val="24"/>
          <w:szCs w:val="24"/>
        </w:rPr>
        <w:t>(BPD) as outlined in the DSM-5 (APA, 201</w:t>
      </w:r>
      <w:r w:rsidR="00AD3B15">
        <w:rPr>
          <w:rFonts w:ascii="Times New Roman" w:hAnsi="Times New Roman" w:cs="Times New Roman"/>
          <w:sz w:val="24"/>
          <w:szCs w:val="24"/>
        </w:rPr>
        <w:t>3</w:t>
      </w:r>
      <w:r w:rsidRPr="00C8565A">
        <w:rPr>
          <w:rFonts w:ascii="Times New Roman" w:hAnsi="Times New Roman" w:cs="Times New Roman"/>
          <w:sz w:val="24"/>
          <w:szCs w:val="24"/>
        </w:rPr>
        <w:t>). Roberta demonstrates behaviours such as unstable identity and sense of self,</w:t>
      </w:r>
      <w:r w:rsidR="00602343">
        <w:rPr>
          <w:rFonts w:ascii="Times New Roman" w:hAnsi="Times New Roman" w:cs="Times New Roman"/>
          <w:sz w:val="24"/>
          <w:szCs w:val="24"/>
        </w:rPr>
        <w:t xml:space="preserve"> </w:t>
      </w:r>
      <w:r w:rsidRPr="00C8565A">
        <w:rPr>
          <w:rFonts w:ascii="Times New Roman" w:hAnsi="Times New Roman" w:cs="Times New Roman"/>
          <w:sz w:val="24"/>
          <w:szCs w:val="24"/>
        </w:rPr>
        <w:t xml:space="preserve">consistent with criteria </w:t>
      </w:r>
      <w:r w:rsidR="00602343">
        <w:rPr>
          <w:rFonts w:ascii="Times New Roman" w:hAnsi="Times New Roman" w:cs="Times New Roman"/>
          <w:sz w:val="24"/>
          <w:szCs w:val="24"/>
        </w:rPr>
        <w:t xml:space="preserve">3 </w:t>
      </w:r>
      <w:r w:rsidRPr="00C8565A">
        <w:rPr>
          <w:rFonts w:ascii="Times New Roman" w:hAnsi="Times New Roman" w:cs="Times New Roman"/>
          <w:sz w:val="24"/>
          <w:szCs w:val="24"/>
        </w:rPr>
        <w:t>in the DSM5 (</w:t>
      </w:r>
      <w:r w:rsidR="00602343">
        <w:rPr>
          <w:rFonts w:ascii="Times New Roman" w:hAnsi="Times New Roman" w:cs="Times New Roman"/>
          <w:sz w:val="24"/>
          <w:szCs w:val="24"/>
        </w:rPr>
        <w:t xml:space="preserve">APA, </w:t>
      </w:r>
      <w:r w:rsidRPr="00C8565A">
        <w:rPr>
          <w:rFonts w:ascii="Times New Roman" w:hAnsi="Times New Roman" w:cs="Times New Roman"/>
          <w:sz w:val="24"/>
          <w:szCs w:val="24"/>
        </w:rPr>
        <w:t>2013)</w:t>
      </w:r>
      <w:r w:rsidR="00602343">
        <w:rPr>
          <w:rFonts w:ascii="Times New Roman" w:hAnsi="Times New Roman" w:cs="Times New Roman"/>
          <w:sz w:val="24"/>
          <w:szCs w:val="24"/>
        </w:rPr>
        <w:t>, which posits that individuals with BPD have identity disturbance with these factors being a symptom. Furthermore, the case study</w:t>
      </w:r>
      <w:r w:rsidRPr="00C8565A">
        <w:rPr>
          <w:rFonts w:ascii="Times New Roman" w:hAnsi="Times New Roman" w:cs="Times New Roman"/>
          <w:sz w:val="24"/>
          <w:szCs w:val="24"/>
        </w:rPr>
        <w:t xml:space="preserve"> </w:t>
      </w:r>
      <w:r w:rsidR="00602343">
        <w:rPr>
          <w:rFonts w:ascii="Times New Roman" w:hAnsi="Times New Roman" w:cs="Times New Roman"/>
          <w:sz w:val="24"/>
          <w:szCs w:val="24"/>
        </w:rPr>
        <w:t xml:space="preserve">highlights </w:t>
      </w:r>
      <w:r w:rsidRPr="00C8565A">
        <w:rPr>
          <w:rFonts w:ascii="Times New Roman" w:hAnsi="Times New Roman" w:cs="Times New Roman"/>
          <w:sz w:val="24"/>
          <w:szCs w:val="24"/>
        </w:rPr>
        <w:t>recurring suicidal behaviour, including suicide attempts, suicide gestures and self-harming behaviours, such as burning herself.</w:t>
      </w:r>
      <w:r w:rsidR="00FF5825">
        <w:rPr>
          <w:rFonts w:ascii="Times New Roman" w:hAnsi="Times New Roman" w:cs="Times New Roman"/>
          <w:sz w:val="24"/>
          <w:szCs w:val="24"/>
        </w:rPr>
        <w:t xml:space="preserve"> According to DSM-5 (APA, 2013) these behaviours are often the result of efforts to avoid </w:t>
      </w:r>
      <w:r w:rsidR="00FF5825">
        <w:rPr>
          <w:rFonts w:ascii="Times New Roman" w:hAnsi="Times New Roman" w:cs="Times New Roman"/>
          <w:sz w:val="24"/>
          <w:szCs w:val="24"/>
        </w:rPr>
        <w:lastRenderedPageBreak/>
        <w:t>abandonment which leads to impulsive actions</w:t>
      </w:r>
      <w:r w:rsidR="00330B0D">
        <w:rPr>
          <w:rFonts w:ascii="Times New Roman" w:hAnsi="Times New Roman" w:cs="Times New Roman"/>
          <w:sz w:val="24"/>
          <w:szCs w:val="24"/>
        </w:rPr>
        <w:t xml:space="preserve"> (criteria 5)</w:t>
      </w:r>
      <w:r w:rsidR="00FF5825">
        <w:rPr>
          <w:rFonts w:ascii="Times New Roman" w:hAnsi="Times New Roman" w:cs="Times New Roman"/>
          <w:sz w:val="24"/>
          <w:szCs w:val="24"/>
        </w:rPr>
        <w:t xml:space="preserve">. </w:t>
      </w:r>
      <w:r w:rsidRPr="00C8565A">
        <w:rPr>
          <w:rFonts w:ascii="Times New Roman" w:hAnsi="Times New Roman" w:cs="Times New Roman"/>
          <w:sz w:val="24"/>
          <w:szCs w:val="24"/>
        </w:rPr>
        <w:t>Roberta has often explained that she</w:t>
      </w:r>
      <w:r w:rsidR="00602343">
        <w:rPr>
          <w:rFonts w:ascii="Times New Roman" w:hAnsi="Times New Roman" w:cs="Times New Roman"/>
          <w:sz w:val="24"/>
          <w:szCs w:val="24"/>
        </w:rPr>
        <w:t xml:space="preserve"> </w:t>
      </w:r>
      <w:r w:rsidRPr="00C8565A">
        <w:rPr>
          <w:rFonts w:ascii="Times New Roman" w:hAnsi="Times New Roman" w:cs="Times New Roman"/>
          <w:sz w:val="24"/>
          <w:szCs w:val="24"/>
        </w:rPr>
        <w:t>‘disassociates’ when she self-harms or displays suicidal behaviour, highlighted in DSM-5 (APA, 2013).</w:t>
      </w:r>
      <w:bookmarkEnd w:id="1"/>
      <w:r w:rsidR="00602343">
        <w:rPr>
          <w:rFonts w:ascii="Times New Roman" w:hAnsi="Times New Roman" w:cs="Times New Roman"/>
          <w:sz w:val="24"/>
          <w:szCs w:val="24"/>
        </w:rPr>
        <w:t xml:space="preserve">  </w:t>
      </w:r>
      <w:r w:rsidR="00814241">
        <w:rPr>
          <w:rFonts w:ascii="Times New Roman" w:hAnsi="Times New Roman" w:cs="Times New Roman"/>
          <w:sz w:val="24"/>
          <w:szCs w:val="24"/>
        </w:rPr>
        <w:t xml:space="preserve">Roberta has </w:t>
      </w:r>
      <w:r w:rsidR="00FF5825">
        <w:rPr>
          <w:rFonts w:ascii="Times New Roman" w:hAnsi="Times New Roman" w:cs="Times New Roman"/>
          <w:sz w:val="24"/>
          <w:szCs w:val="24"/>
        </w:rPr>
        <w:t>illustrated</w:t>
      </w:r>
      <w:r w:rsidR="00814241">
        <w:rPr>
          <w:rFonts w:ascii="Times New Roman" w:hAnsi="Times New Roman" w:cs="Times New Roman"/>
          <w:sz w:val="24"/>
          <w:szCs w:val="24"/>
        </w:rPr>
        <w:t xml:space="preserve"> that she suffers intense feelings of emptiness and hopelessness, often leading to these suicide-behaviours (Criteria 7)</w:t>
      </w:r>
      <w:r w:rsidR="00602343">
        <w:rPr>
          <w:rFonts w:ascii="Times New Roman" w:hAnsi="Times New Roman" w:cs="Times New Roman"/>
          <w:sz w:val="24"/>
          <w:szCs w:val="24"/>
        </w:rPr>
        <w:t xml:space="preserve"> (DSM-5, APA, 2013)</w:t>
      </w:r>
      <w:r w:rsidR="00814241">
        <w:rPr>
          <w:rFonts w:ascii="Times New Roman" w:hAnsi="Times New Roman" w:cs="Times New Roman"/>
          <w:sz w:val="24"/>
          <w:szCs w:val="24"/>
        </w:rPr>
        <w:t xml:space="preserve">. </w:t>
      </w:r>
      <w:r w:rsidR="00FF5825">
        <w:rPr>
          <w:rFonts w:ascii="Times New Roman" w:hAnsi="Times New Roman" w:cs="Times New Roman"/>
          <w:sz w:val="24"/>
          <w:szCs w:val="24"/>
        </w:rPr>
        <w:t xml:space="preserve">As previously mentioned, </w:t>
      </w:r>
      <w:r w:rsidR="00814241">
        <w:rPr>
          <w:rFonts w:ascii="Times New Roman" w:hAnsi="Times New Roman" w:cs="Times New Roman"/>
          <w:sz w:val="24"/>
          <w:szCs w:val="24"/>
        </w:rPr>
        <w:t>Roberta often demonstrates frantic efforts to avoid real or imagined abandonment</w:t>
      </w:r>
      <w:r w:rsidR="00A87D64">
        <w:rPr>
          <w:rFonts w:ascii="Times New Roman" w:hAnsi="Times New Roman" w:cs="Times New Roman"/>
          <w:sz w:val="24"/>
          <w:szCs w:val="24"/>
        </w:rPr>
        <w:t xml:space="preserve"> (Criteria 1) and</w:t>
      </w:r>
      <w:r w:rsidR="00814241">
        <w:rPr>
          <w:rFonts w:ascii="Times New Roman" w:hAnsi="Times New Roman" w:cs="Times New Roman"/>
          <w:sz w:val="24"/>
          <w:szCs w:val="24"/>
        </w:rPr>
        <w:t xml:space="preserve"> demonstrates patterns of unstable and intense interpersonal relationships </w:t>
      </w:r>
      <w:r w:rsidR="00A87D64">
        <w:rPr>
          <w:rFonts w:ascii="Times New Roman" w:hAnsi="Times New Roman" w:cs="Times New Roman"/>
          <w:sz w:val="24"/>
          <w:szCs w:val="24"/>
        </w:rPr>
        <w:t>characterised by alternating between extremes of idealisation and devaluation (Criteria 2)</w:t>
      </w:r>
      <w:r w:rsidR="00AD3B15">
        <w:rPr>
          <w:rFonts w:ascii="Times New Roman" w:hAnsi="Times New Roman" w:cs="Times New Roman"/>
          <w:sz w:val="24"/>
          <w:szCs w:val="24"/>
        </w:rPr>
        <w:t xml:space="preserve"> (DSM-5, APA, 2013)</w:t>
      </w:r>
      <w:r w:rsidR="00A87D64">
        <w:rPr>
          <w:rFonts w:ascii="Times New Roman" w:hAnsi="Times New Roman" w:cs="Times New Roman"/>
          <w:sz w:val="24"/>
          <w:szCs w:val="24"/>
        </w:rPr>
        <w:t>. For instance</w:t>
      </w:r>
      <w:r w:rsidR="004C44E9">
        <w:rPr>
          <w:rFonts w:ascii="Times New Roman" w:hAnsi="Times New Roman" w:cs="Times New Roman"/>
          <w:sz w:val="24"/>
          <w:szCs w:val="24"/>
        </w:rPr>
        <w:t>,</w:t>
      </w:r>
      <w:r w:rsidR="00A87D64">
        <w:rPr>
          <w:rFonts w:ascii="Times New Roman" w:hAnsi="Times New Roman" w:cs="Times New Roman"/>
          <w:sz w:val="24"/>
          <w:szCs w:val="24"/>
        </w:rPr>
        <w:t xml:space="preserve"> </w:t>
      </w:r>
      <w:r w:rsidR="00A87D64" w:rsidRPr="00465F47">
        <w:rPr>
          <w:rFonts w:ascii="Times New Roman" w:hAnsi="Times New Roman" w:cs="Times New Roman"/>
          <w:sz w:val="24"/>
          <w:szCs w:val="24"/>
        </w:rPr>
        <w:t>interpersonal interaction</w:t>
      </w:r>
      <w:r w:rsidR="00A87D64">
        <w:rPr>
          <w:rFonts w:ascii="Times New Roman" w:hAnsi="Times New Roman" w:cs="Times New Roman"/>
          <w:sz w:val="24"/>
          <w:szCs w:val="24"/>
        </w:rPr>
        <w:t>s</w:t>
      </w:r>
      <w:r w:rsidR="00A87D64" w:rsidRPr="00465F47">
        <w:rPr>
          <w:rFonts w:ascii="Times New Roman" w:hAnsi="Times New Roman" w:cs="Times New Roman"/>
          <w:sz w:val="24"/>
          <w:szCs w:val="24"/>
        </w:rPr>
        <w:t xml:space="preserve">, typically with her husband, </w:t>
      </w:r>
      <w:r w:rsidR="00A87D64">
        <w:rPr>
          <w:rFonts w:ascii="Times New Roman" w:hAnsi="Times New Roman" w:cs="Times New Roman"/>
          <w:sz w:val="24"/>
          <w:szCs w:val="24"/>
        </w:rPr>
        <w:t>have</w:t>
      </w:r>
      <w:r w:rsidR="00A87D64" w:rsidRPr="00465F47">
        <w:rPr>
          <w:rFonts w:ascii="Times New Roman" w:hAnsi="Times New Roman" w:cs="Times New Roman"/>
          <w:sz w:val="24"/>
          <w:szCs w:val="24"/>
        </w:rPr>
        <w:t xml:space="preserve"> left her feeling </w:t>
      </w:r>
      <w:r w:rsidR="00A87D64">
        <w:rPr>
          <w:rFonts w:ascii="Times New Roman" w:hAnsi="Times New Roman" w:cs="Times New Roman"/>
          <w:sz w:val="24"/>
          <w:szCs w:val="24"/>
        </w:rPr>
        <w:t>‘</w:t>
      </w:r>
      <w:r w:rsidR="00A87D64" w:rsidRPr="00465F47">
        <w:rPr>
          <w:rFonts w:ascii="Times New Roman" w:hAnsi="Times New Roman" w:cs="Times New Roman"/>
          <w:sz w:val="24"/>
          <w:szCs w:val="24"/>
        </w:rPr>
        <w:t>threatened, criticised, and unloved</w:t>
      </w:r>
      <w:r w:rsidR="00A87D64">
        <w:rPr>
          <w:rFonts w:ascii="Times New Roman" w:hAnsi="Times New Roman" w:cs="Times New Roman"/>
          <w:sz w:val="24"/>
          <w:szCs w:val="24"/>
        </w:rPr>
        <w:t>’</w:t>
      </w:r>
      <w:r w:rsidR="00A87D64" w:rsidRPr="00465F47">
        <w:rPr>
          <w:rFonts w:ascii="Times New Roman" w:hAnsi="Times New Roman" w:cs="Times New Roman"/>
          <w:sz w:val="24"/>
          <w:szCs w:val="24"/>
        </w:rPr>
        <w:t xml:space="preserve"> despite a lack of clear evidence for these extreme assumptions</w:t>
      </w:r>
      <w:r w:rsidR="004C44E9">
        <w:rPr>
          <w:rFonts w:ascii="Times New Roman" w:hAnsi="Times New Roman" w:cs="Times New Roman"/>
          <w:sz w:val="24"/>
          <w:szCs w:val="24"/>
        </w:rPr>
        <w:t xml:space="preserve">. Roberta </w:t>
      </w:r>
      <w:r w:rsidR="00A87D64">
        <w:rPr>
          <w:rFonts w:ascii="Times New Roman" w:hAnsi="Times New Roman" w:cs="Times New Roman"/>
          <w:sz w:val="24"/>
          <w:szCs w:val="24"/>
        </w:rPr>
        <w:t>often has verbal outbursts towards friends and family, followed by intense feelings of intense shame, guilt and emptiness</w:t>
      </w:r>
      <w:r w:rsidR="0098318D">
        <w:rPr>
          <w:rFonts w:ascii="Times New Roman" w:hAnsi="Times New Roman" w:cs="Times New Roman"/>
          <w:sz w:val="24"/>
          <w:szCs w:val="24"/>
        </w:rPr>
        <w:t xml:space="preserve"> (DSM-5, APA 2013)</w:t>
      </w:r>
      <w:r w:rsidR="00A87D64">
        <w:rPr>
          <w:rFonts w:ascii="Times New Roman" w:hAnsi="Times New Roman" w:cs="Times New Roman"/>
          <w:sz w:val="24"/>
          <w:szCs w:val="24"/>
        </w:rPr>
        <w:t xml:space="preserve"> following these outbursts, Roberta’s case study highlights ‘gift giving’ </w:t>
      </w:r>
      <w:r w:rsidR="00E25989">
        <w:rPr>
          <w:rFonts w:ascii="Times New Roman" w:hAnsi="Times New Roman" w:cs="Times New Roman"/>
          <w:sz w:val="24"/>
          <w:szCs w:val="24"/>
        </w:rPr>
        <w:t>to</w:t>
      </w:r>
      <w:r w:rsidR="00A87D64">
        <w:rPr>
          <w:rFonts w:ascii="Times New Roman" w:hAnsi="Times New Roman" w:cs="Times New Roman"/>
          <w:sz w:val="24"/>
          <w:szCs w:val="24"/>
        </w:rPr>
        <w:t xml:space="preserve"> regain friendships following these outbursts</w:t>
      </w:r>
      <w:r w:rsidR="00636EC4">
        <w:rPr>
          <w:rFonts w:ascii="Times New Roman" w:hAnsi="Times New Roman" w:cs="Times New Roman"/>
          <w:sz w:val="24"/>
          <w:szCs w:val="24"/>
        </w:rPr>
        <w:t>, in a f</w:t>
      </w:r>
      <w:r w:rsidR="00A87D64">
        <w:rPr>
          <w:rFonts w:ascii="Times New Roman" w:hAnsi="Times New Roman" w:cs="Times New Roman"/>
          <w:sz w:val="24"/>
          <w:szCs w:val="24"/>
        </w:rPr>
        <w:t>rantic effort to avoid abandonment.</w:t>
      </w:r>
    </w:p>
    <w:p w14:paraId="554E3F98" w14:textId="2CD3F457" w:rsidR="00602343" w:rsidRPr="00636EC4" w:rsidRDefault="00602343" w:rsidP="006D134A">
      <w:pPr>
        <w:spacing w:line="360" w:lineRule="auto"/>
        <w:jc w:val="both"/>
        <w:rPr>
          <w:rFonts w:ascii="Times New Roman" w:hAnsi="Times New Roman" w:cs="Times New Roman"/>
          <w:i/>
          <w:iCs/>
          <w:sz w:val="24"/>
          <w:szCs w:val="24"/>
        </w:rPr>
      </w:pPr>
      <w:r w:rsidRPr="00636EC4">
        <w:rPr>
          <w:rFonts w:ascii="Times New Roman" w:hAnsi="Times New Roman" w:cs="Times New Roman"/>
          <w:i/>
          <w:iCs/>
          <w:sz w:val="24"/>
          <w:szCs w:val="24"/>
        </w:rPr>
        <w:t>Background</w:t>
      </w:r>
      <w:r w:rsidR="00636EC4" w:rsidRPr="00636EC4">
        <w:rPr>
          <w:rFonts w:ascii="Times New Roman" w:hAnsi="Times New Roman" w:cs="Times New Roman"/>
          <w:i/>
          <w:iCs/>
          <w:sz w:val="24"/>
          <w:szCs w:val="24"/>
        </w:rPr>
        <w:t>: Predisposing, Perpetuating, Precipitating and Protective factors.</w:t>
      </w:r>
    </w:p>
    <w:p w14:paraId="736A901E" w14:textId="15B1F21C" w:rsidR="00E25989" w:rsidRDefault="006D134A" w:rsidP="006D134A">
      <w:pPr>
        <w:spacing w:line="360" w:lineRule="auto"/>
        <w:jc w:val="both"/>
        <w:rPr>
          <w:rFonts w:ascii="Times New Roman" w:hAnsi="Times New Roman" w:cs="Times New Roman"/>
          <w:sz w:val="24"/>
          <w:szCs w:val="24"/>
        </w:rPr>
      </w:pPr>
      <w:r w:rsidRPr="0043241B">
        <w:rPr>
          <w:rFonts w:ascii="Times New Roman" w:hAnsi="Times New Roman" w:cs="Times New Roman"/>
          <w:sz w:val="24"/>
          <w:szCs w:val="24"/>
        </w:rPr>
        <w:t xml:space="preserve">Roberta's </w:t>
      </w:r>
      <w:r w:rsidR="00782E1D">
        <w:rPr>
          <w:rFonts w:ascii="Times New Roman" w:hAnsi="Times New Roman" w:cs="Times New Roman"/>
          <w:sz w:val="24"/>
          <w:szCs w:val="24"/>
        </w:rPr>
        <w:t>case study highlights that her parents had</w:t>
      </w:r>
      <w:r w:rsidRPr="0043241B">
        <w:rPr>
          <w:rFonts w:ascii="Times New Roman" w:hAnsi="Times New Roman" w:cs="Times New Roman"/>
          <w:sz w:val="24"/>
          <w:szCs w:val="24"/>
        </w:rPr>
        <w:t xml:space="preserve"> a history of depression and alcohol abuse</w:t>
      </w:r>
      <w:r w:rsidR="004C44E9">
        <w:rPr>
          <w:rFonts w:ascii="Times New Roman" w:hAnsi="Times New Roman" w:cs="Times New Roman"/>
          <w:sz w:val="24"/>
          <w:szCs w:val="24"/>
        </w:rPr>
        <w:t>. Likewise,</w:t>
      </w:r>
      <w:r w:rsidRPr="0043241B">
        <w:rPr>
          <w:rFonts w:ascii="Times New Roman" w:hAnsi="Times New Roman" w:cs="Times New Roman"/>
          <w:sz w:val="24"/>
          <w:szCs w:val="24"/>
        </w:rPr>
        <w:t xml:space="preserve"> Roberta herself</w:t>
      </w:r>
      <w:r w:rsidR="004C44E9">
        <w:rPr>
          <w:rFonts w:ascii="Times New Roman" w:hAnsi="Times New Roman" w:cs="Times New Roman"/>
          <w:sz w:val="24"/>
          <w:szCs w:val="24"/>
        </w:rPr>
        <w:t>,</w:t>
      </w:r>
      <w:r w:rsidRPr="0043241B">
        <w:rPr>
          <w:rFonts w:ascii="Times New Roman" w:hAnsi="Times New Roman" w:cs="Times New Roman"/>
          <w:sz w:val="24"/>
          <w:szCs w:val="24"/>
        </w:rPr>
        <w:t xml:space="preserve"> </w:t>
      </w:r>
      <w:r w:rsidR="00782E1D">
        <w:rPr>
          <w:rFonts w:ascii="Times New Roman" w:hAnsi="Times New Roman" w:cs="Times New Roman"/>
          <w:sz w:val="24"/>
          <w:szCs w:val="24"/>
        </w:rPr>
        <w:t xml:space="preserve">has faced issues with alcohol and depression. </w:t>
      </w:r>
      <w:r w:rsidR="004C44E9">
        <w:rPr>
          <w:rFonts w:ascii="Times New Roman" w:hAnsi="Times New Roman" w:cs="Times New Roman"/>
          <w:sz w:val="24"/>
          <w:szCs w:val="24"/>
        </w:rPr>
        <w:t xml:space="preserve">According to </w:t>
      </w:r>
      <w:r w:rsidR="00782E1D">
        <w:rPr>
          <w:rFonts w:ascii="Times New Roman" w:hAnsi="Times New Roman" w:cs="Times New Roman"/>
          <w:sz w:val="24"/>
          <w:szCs w:val="24"/>
        </w:rPr>
        <w:t>the</w:t>
      </w:r>
      <w:r w:rsidR="004C44E9">
        <w:rPr>
          <w:rFonts w:ascii="Times New Roman" w:hAnsi="Times New Roman" w:cs="Times New Roman"/>
          <w:sz w:val="24"/>
          <w:szCs w:val="24"/>
        </w:rPr>
        <w:t xml:space="preserve"> DSM-5 (APA, 2013), instability in childhood</w:t>
      </w:r>
      <w:r w:rsidR="00231964">
        <w:rPr>
          <w:rFonts w:ascii="Times New Roman" w:hAnsi="Times New Roman" w:cs="Times New Roman"/>
          <w:sz w:val="24"/>
          <w:szCs w:val="24"/>
        </w:rPr>
        <w:t xml:space="preserve"> is a common </w:t>
      </w:r>
      <w:r w:rsidR="009A3885">
        <w:rPr>
          <w:rFonts w:ascii="Times New Roman" w:hAnsi="Times New Roman" w:cs="Times New Roman"/>
          <w:sz w:val="24"/>
          <w:szCs w:val="24"/>
        </w:rPr>
        <w:t xml:space="preserve">risk </w:t>
      </w:r>
      <w:r w:rsidR="00231964">
        <w:rPr>
          <w:rFonts w:ascii="Times New Roman" w:hAnsi="Times New Roman" w:cs="Times New Roman"/>
          <w:sz w:val="24"/>
          <w:szCs w:val="24"/>
        </w:rPr>
        <w:t xml:space="preserve">factor in the history </w:t>
      </w:r>
      <w:r w:rsidR="00FF5825">
        <w:rPr>
          <w:rFonts w:ascii="Times New Roman" w:hAnsi="Times New Roman" w:cs="Times New Roman"/>
          <w:sz w:val="24"/>
          <w:szCs w:val="24"/>
        </w:rPr>
        <w:t>of individuals</w:t>
      </w:r>
      <w:r w:rsidR="009A3885">
        <w:rPr>
          <w:rFonts w:ascii="Times New Roman" w:hAnsi="Times New Roman" w:cs="Times New Roman"/>
          <w:sz w:val="24"/>
          <w:szCs w:val="24"/>
        </w:rPr>
        <w:t xml:space="preserve"> </w:t>
      </w:r>
      <w:r w:rsidR="00231964">
        <w:rPr>
          <w:rFonts w:ascii="Times New Roman" w:hAnsi="Times New Roman" w:cs="Times New Roman"/>
          <w:sz w:val="24"/>
          <w:szCs w:val="24"/>
        </w:rPr>
        <w:t>with BPD</w:t>
      </w:r>
      <w:r w:rsidR="00FF5825">
        <w:rPr>
          <w:rFonts w:ascii="Times New Roman" w:hAnsi="Times New Roman" w:cs="Times New Roman"/>
          <w:sz w:val="24"/>
          <w:szCs w:val="24"/>
        </w:rPr>
        <w:t xml:space="preserve"> </w:t>
      </w:r>
      <w:r w:rsidR="00FF5825" w:rsidRPr="00FF5825">
        <w:rPr>
          <w:rFonts w:ascii="Times New Roman" w:hAnsi="Times New Roman" w:cs="Times New Roman"/>
          <w:sz w:val="24"/>
          <w:szCs w:val="24"/>
        </w:rPr>
        <w:t>(</w:t>
      </w:r>
      <w:proofErr w:type="spellStart"/>
      <w:r w:rsidR="00FF5825" w:rsidRPr="00FF5825">
        <w:rPr>
          <w:rFonts w:ascii="Times New Roman" w:hAnsi="Times New Roman" w:cs="Times New Roman"/>
          <w:sz w:val="24"/>
          <w:szCs w:val="24"/>
        </w:rPr>
        <w:t>Zanarini</w:t>
      </w:r>
      <w:proofErr w:type="spellEnd"/>
      <w:r w:rsidR="00FF5825" w:rsidRPr="00FF5825">
        <w:rPr>
          <w:rFonts w:ascii="Times New Roman" w:hAnsi="Times New Roman" w:cs="Times New Roman"/>
          <w:sz w:val="24"/>
          <w:szCs w:val="24"/>
        </w:rPr>
        <w:t xml:space="preserve"> et al, 2015)</w:t>
      </w:r>
      <w:r w:rsidR="00231964">
        <w:rPr>
          <w:rFonts w:ascii="Times New Roman" w:hAnsi="Times New Roman" w:cs="Times New Roman"/>
          <w:sz w:val="24"/>
          <w:szCs w:val="24"/>
        </w:rPr>
        <w:t xml:space="preserve">. </w:t>
      </w:r>
      <w:r w:rsidR="000A1472">
        <w:rPr>
          <w:rFonts w:ascii="Times New Roman" w:hAnsi="Times New Roman" w:cs="Times New Roman"/>
          <w:sz w:val="24"/>
          <w:szCs w:val="24"/>
        </w:rPr>
        <w:t>M</w:t>
      </w:r>
      <w:r w:rsidR="00231964">
        <w:rPr>
          <w:rFonts w:ascii="Times New Roman" w:hAnsi="Times New Roman" w:cs="Times New Roman"/>
          <w:sz w:val="24"/>
          <w:szCs w:val="24"/>
        </w:rPr>
        <w:t xml:space="preserve">odel learning </w:t>
      </w:r>
      <w:r w:rsidR="009502ED">
        <w:rPr>
          <w:rFonts w:ascii="Times New Roman" w:hAnsi="Times New Roman" w:cs="Times New Roman"/>
          <w:sz w:val="24"/>
          <w:szCs w:val="24"/>
        </w:rPr>
        <w:t xml:space="preserve">(Bandura, 1977) </w:t>
      </w:r>
      <w:r w:rsidR="00231964">
        <w:rPr>
          <w:rFonts w:ascii="Times New Roman" w:hAnsi="Times New Roman" w:cs="Times New Roman"/>
          <w:sz w:val="24"/>
          <w:szCs w:val="24"/>
        </w:rPr>
        <w:t>could potentially be the cause for personality traits</w:t>
      </w:r>
      <w:r w:rsidR="009A3885" w:rsidRPr="00767A7E">
        <w:rPr>
          <w:rFonts w:ascii="Times New Roman" w:hAnsi="Times New Roman" w:cs="Times New Roman"/>
          <w:sz w:val="24"/>
          <w:szCs w:val="24"/>
        </w:rPr>
        <w:t xml:space="preserve">. </w:t>
      </w:r>
      <w:r w:rsidR="00330B0D">
        <w:rPr>
          <w:rFonts w:ascii="Times New Roman" w:hAnsi="Times New Roman" w:cs="Times New Roman"/>
          <w:sz w:val="24"/>
          <w:szCs w:val="24"/>
        </w:rPr>
        <w:t>A</w:t>
      </w:r>
      <w:r w:rsidR="000B61C7" w:rsidRPr="00767A7E">
        <w:rPr>
          <w:rFonts w:ascii="Times New Roman" w:hAnsi="Times New Roman" w:cs="Times New Roman"/>
          <w:sz w:val="24"/>
          <w:szCs w:val="24"/>
        </w:rPr>
        <w:t>ccording to</w:t>
      </w:r>
      <w:r w:rsidR="00767A7E">
        <w:rPr>
          <w:rFonts w:ascii="Times New Roman" w:hAnsi="Times New Roman" w:cs="Times New Roman"/>
          <w:sz w:val="24"/>
          <w:szCs w:val="24"/>
        </w:rPr>
        <w:t xml:space="preserve"> </w:t>
      </w:r>
      <w:proofErr w:type="spellStart"/>
      <w:r w:rsidR="00767A7E" w:rsidRPr="00767A7E">
        <w:rPr>
          <w:rFonts w:ascii="Times New Roman" w:hAnsi="Times New Roman" w:cs="Times New Roman"/>
          <w:sz w:val="24"/>
          <w:szCs w:val="24"/>
        </w:rPr>
        <w:t>Uzokboyevich</w:t>
      </w:r>
      <w:proofErr w:type="spellEnd"/>
      <w:r w:rsidR="00767A7E" w:rsidRPr="00767A7E">
        <w:rPr>
          <w:rFonts w:ascii="Times New Roman" w:hAnsi="Times New Roman" w:cs="Times New Roman"/>
          <w:sz w:val="24"/>
          <w:szCs w:val="24"/>
        </w:rPr>
        <w:t xml:space="preserve"> (2016)</w:t>
      </w:r>
      <w:r w:rsidR="00767A7E">
        <w:rPr>
          <w:rFonts w:ascii="Times New Roman" w:hAnsi="Times New Roman" w:cs="Times New Roman"/>
          <w:sz w:val="24"/>
          <w:szCs w:val="24"/>
        </w:rPr>
        <w:t>,</w:t>
      </w:r>
      <w:r w:rsidR="000B61C7" w:rsidRPr="00767A7E">
        <w:rPr>
          <w:rFonts w:ascii="Times New Roman" w:hAnsi="Times New Roman" w:cs="Times New Roman"/>
          <w:sz w:val="24"/>
          <w:szCs w:val="24"/>
        </w:rPr>
        <w:t xml:space="preserve"> children of mothers who drink excessively</w:t>
      </w:r>
      <w:r w:rsidR="00767A7E" w:rsidRPr="00767A7E">
        <w:rPr>
          <w:rFonts w:ascii="Times New Roman" w:hAnsi="Times New Roman" w:cs="Times New Roman"/>
          <w:sz w:val="24"/>
          <w:szCs w:val="24"/>
        </w:rPr>
        <w:t xml:space="preserve"> are 22% more likely to develop </w:t>
      </w:r>
      <w:r w:rsidR="00147654">
        <w:rPr>
          <w:rFonts w:ascii="Times New Roman" w:hAnsi="Times New Roman" w:cs="Times New Roman"/>
          <w:sz w:val="24"/>
          <w:szCs w:val="24"/>
        </w:rPr>
        <w:t>issues with alcohol</w:t>
      </w:r>
      <w:r w:rsidR="00FE4830">
        <w:rPr>
          <w:rFonts w:ascii="Times New Roman" w:hAnsi="Times New Roman" w:cs="Times New Roman"/>
          <w:sz w:val="24"/>
          <w:szCs w:val="24"/>
        </w:rPr>
        <w:t>. F</w:t>
      </w:r>
      <w:r w:rsidR="00767A7E" w:rsidRPr="00767A7E">
        <w:rPr>
          <w:rFonts w:ascii="Times New Roman" w:hAnsi="Times New Roman" w:cs="Times New Roman"/>
          <w:sz w:val="24"/>
          <w:szCs w:val="24"/>
        </w:rPr>
        <w:t xml:space="preserve">urthermore, </w:t>
      </w:r>
      <w:r w:rsidR="000B61C7" w:rsidRPr="00767A7E">
        <w:rPr>
          <w:rFonts w:ascii="Times New Roman" w:hAnsi="Times New Roman" w:cs="Times New Roman"/>
          <w:sz w:val="24"/>
          <w:szCs w:val="24"/>
        </w:rPr>
        <w:t xml:space="preserve">if both parents drink, females are four times as likely to develop </w:t>
      </w:r>
      <w:r w:rsidR="00147654">
        <w:rPr>
          <w:rFonts w:ascii="Times New Roman" w:hAnsi="Times New Roman" w:cs="Times New Roman"/>
          <w:sz w:val="24"/>
          <w:szCs w:val="24"/>
        </w:rPr>
        <w:t>issues with alcohol</w:t>
      </w:r>
      <w:r w:rsidR="000B61C7" w:rsidRPr="00767A7E">
        <w:rPr>
          <w:rFonts w:ascii="Times New Roman" w:hAnsi="Times New Roman" w:cs="Times New Roman"/>
          <w:sz w:val="24"/>
          <w:szCs w:val="24"/>
        </w:rPr>
        <w:t xml:space="preserve"> in the future.</w:t>
      </w:r>
      <w:r w:rsidR="00767A7E">
        <w:rPr>
          <w:rFonts w:ascii="Times New Roman" w:hAnsi="Times New Roman" w:cs="Times New Roman"/>
          <w:sz w:val="24"/>
          <w:szCs w:val="24"/>
        </w:rPr>
        <w:t xml:space="preserve"> </w:t>
      </w:r>
      <w:r w:rsidR="00767A7E" w:rsidRPr="00767A7E">
        <w:rPr>
          <w:rFonts w:ascii="Times New Roman" w:hAnsi="Times New Roman" w:cs="Times New Roman"/>
          <w:sz w:val="24"/>
          <w:szCs w:val="24"/>
        </w:rPr>
        <w:t>(Kaufman et al, 2019)</w:t>
      </w:r>
      <w:r w:rsidR="00782E1D">
        <w:rPr>
          <w:rFonts w:ascii="Times New Roman" w:hAnsi="Times New Roman" w:cs="Times New Roman"/>
          <w:sz w:val="24"/>
          <w:szCs w:val="24"/>
        </w:rPr>
        <w:t xml:space="preserve">. </w:t>
      </w:r>
    </w:p>
    <w:p w14:paraId="39F7D52A" w14:textId="24A5ABC8" w:rsidR="00E25989" w:rsidRDefault="00E25989" w:rsidP="006D134A">
      <w:pPr>
        <w:spacing w:line="360" w:lineRule="auto"/>
        <w:jc w:val="both"/>
        <w:rPr>
          <w:rFonts w:ascii="Times New Roman" w:hAnsi="Times New Roman" w:cs="Times New Roman"/>
          <w:sz w:val="24"/>
          <w:szCs w:val="24"/>
        </w:rPr>
      </w:pPr>
      <w:proofErr w:type="spellStart"/>
      <w:r w:rsidRPr="00E25989">
        <w:rPr>
          <w:rFonts w:ascii="Times New Roman" w:hAnsi="Times New Roman" w:cs="Times New Roman"/>
          <w:sz w:val="24"/>
          <w:szCs w:val="24"/>
        </w:rPr>
        <w:t>Anttila</w:t>
      </w:r>
      <w:proofErr w:type="spellEnd"/>
      <w:r w:rsidRPr="00E25989">
        <w:rPr>
          <w:rFonts w:ascii="Times New Roman" w:hAnsi="Times New Roman" w:cs="Times New Roman"/>
          <w:sz w:val="24"/>
          <w:szCs w:val="24"/>
        </w:rPr>
        <w:t xml:space="preserve"> et al (2018)</w:t>
      </w:r>
      <w:r>
        <w:rPr>
          <w:rFonts w:ascii="Times New Roman" w:hAnsi="Times New Roman" w:cs="Times New Roman"/>
          <w:sz w:val="24"/>
          <w:szCs w:val="24"/>
        </w:rPr>
        <w:t xml:space="preserve"> point to heritability where i</w:t>
      </w:r>
      <w:r w:rsidR="00972A75">
        <w:rPr>
          <w:rFonts w:ascii="Times New Roman" w:hAnsi="Times New Roman" w:cs="Times New Roman"/>
          <w:sz w:val="24"/>
          <w:szCs w:val="24"/>
        </w:rPr>
        <w:t xml:space="preserve">t </w:t>
      </w:r>
      <w:r>
        <w:rPr>
          <w:rFonts w:ascii="Times New Roman" w:hAnsi="Times New Roman" w:cs="Times New Roman"/>
          <w:sz w:val="24"/>
          <w:szCs w:val="24"/>
        </w:rPr>
        <w:t xml:space="preserve">concerns mental disorders, suggesting that </w:t>
      </w:r>
      <w:proofErr w:type="gramStart"/>
      <w:r>
        <w:rPr>
          <w:rFonts w:ascii="Times New Roman" w:hAnsi="Times New Roman" w:cs="Times New Roman"/>
          <w:sz w:val="24"/>
          <w:szCs w:val="24"/>
        </w:rPr>
        <w:t>the majority of</w:t>
      </w:r>
      <w:proofErr w:type="gramEnd"/>
      <w:r>
        <w:rPr>
          <w:rFonts w:ascii="Times New Roman" w:hAnsi="Times New Roman" w:cs="Times New Roman"/>
          <w:sz w:val="24"/>
          <w:szCs w:val="24"/>
        </w:rPr>
        <w:t xml:space="preserve"> these disorders tend to run in families. Likewise, the risk of developing a mental disorder has shown a correlation with biological relatedness to the affected individual</w:t>
      </w:r>
      <w:r w:rsidR="009502ED">
        <w:rPr>
          <w:rFonts w:ascii="Times New Roman" w:hAnsi="Times New Roman" w:cs="Times New Roman"/>
          <w:sz w:val="24"/>
          <w:szCs w:val="24"/>
        </w:rPr>
        <w:t xml:space="preserve"> </w:t>
      </w:r>
      <w:r w:rsidR="009502ED" w:rsidRPr="009502ED">
        <w:rPr>
          <w:rFonts w:ascii="Times New Roman" w:hAnsi="Times New Roman" w:cs="Times New Roman"/>
          <w:sz w:val="24"/>
          <w:szCs w:val="24"/>
        </w:rPr>
        <w:t>(Mrazek &amp; Haggerty, 2016)</w:t>
      </w:r>
      <w:r>
        <w:rPr>
          <w:rFonts w:ascii="Times New Roman" w:hAnsi="Times New Roman" w:cs="Times New Roman"/>
          <w:sz w:val="24"/>
          <w:szCs w:val="24"/>
        </w:rPr>
        <w:t xml:space="preserve">. Several twin studies have demonstrated that </w:t>
      </w:r>
      <w:r w:rsidR="00A40C41">
        <w:rPr>
          <w:rFonts w:ascii="Times New Roman" w:hAnsi="Times New Roman" w:cs="Times New Roman"/>
          <w:sz w:val="24"/>
          <w:szCs w:val="24"/>
        </w:rPr>
        <w:t>monozygotic twins are more likely to suffer from the same mental disorder than dizygotic twins</w:t>
      </w:r>
      <w:r w:rsidR="009502ED">
        <w:rPr>
          <w:rFonts w:ascii="Times New Roman" w:hAnsi="Times New Roman" w:cs="Times New Roman"/>
          <w:sz w:val="24"/>
          <w:szCs w:val="24"/>
        </w:rPr>
        <w:t xml:space="preserve"> </w:t>
      </w:r>
      <w:r w:rsidR="009502ED" w:rsidRPr="009502ED">
        <w:rPr>
          <w:rFonts w:ascii="Times New Roman" w:hAnsi="Times New Roman" w:cs="Times New Roman"/>
          <w:sz w:val="24"/>
          <w:szCs w:val="24"/>
        </w:rPr>
        <w:t>(Guo, 2001)</w:t>
      </w:r>
      <w:r w:rsidR="00A40C41">
        <w:rPr>
          <w:rFonts w:ascii="Times New Roman" w:hAnsi="Times New Roman" w:cs="Times New Roman"/>
          <w:sz w:val="24"/>
          <w:szCs w:val="24"/>
        </w:rPr>
        <w:t xml:space="preserve">. This suggests that Roberta could have potentially inherited depression </w:t>
      </w:r>
      <w:r w:rsidR="00AD3B15">
        <w:rPr>
          <w:rFonts w:ascii="Times New Roman" w:hAnsi="Times New Roman" w:cs="Times New Roman"/>
          <w:sz w:val="24"/>
          <w:szCs w:val="24"/>
        </w:rPr>
        <w:t xml:space="preserve">and alcohol misuse tendencies </w:t>
      </w:r>
      <w:r w:rsidR="00A40C41">
        <w:rPr>
          <w:rFonts w:ascii="Times New Roman" w:hAnsi="Times New Roman" w:cs="Times New Roman"/>
          <w:sz w:val="24"/>
          <w:szCs w:val="24"/>
        </w:rPr>
        <w:t>from her parents</w:t>
      </w:r>
      <w:r w:rsidR="00FF5825">
        <w:rPr>
          <w:rFonts w:ascii="Times New Roman" w:hAnsi="Times New Roman" w:cs="Times New Roman"/>
          <w:sz w:val="24"/>
          <w:szCs w:val="24"/>
        </w:rPr>
        <w:t xml:space="preserve"> </w:t>
      </w:r>
      <w:r w:rsidR="00FF5825" w:rsidRPr="009502ED">
        <w:rPr>
          <w:rFonts w:ascii="Times New Roman" w:hAnsi="Times New Roman" w:cs="Times New Roman"/>
          <w:sz w:val="24"/>
          <w:szCs w:val="24"/>
        </w:rPr>
        <w:t>(Mrazek &amp; Haggerty, 2016)</w:t>
      </w:r>
      <w:r w:rsidR="00A40C41">
        <w:rPr>
          <w:rFonts w:ascii="Times New Roman" w:hAnsi="Times New Roman" w:cs="Times New Roman"/>
          <w:sz w:val="24"/>
          <w:szCs w:val="24"/>
        </w:rPr>
        <w:t xml:space="preserve">. Considering this, </w:t>
      </w:r>
      <w:r w:rsidR="00A40C41" w:rsidRPr="00A40C41">
        <w:rPr>
          <w:rFonts w:ascii="Times New Roman" w:hAnsi="Times New Roman" w:cs="Times New Roman"/>
          <w:sz w:val="24"/>
          <w:szCs w:val="24"/>
        </w:rPr>
        <w:t xml:space="preserve">depression </w:t>
      </w:r>
      <w:r w:rsidR="00A40C41">
        <w:rPr>
          <w:rFonts w:ascii="Times New Roman" w:hAnsi="Times New Roman" w:cs="Times New Roman"/>
          <w:sz w:val="24"/>
          <w:szCs w:val="24"/>
        </w:rPr>
        <w:t>and BPD have demonstrated to share a strong co-morbidity, which is amplified by the earlier onset of depression in BPD patients and the increased risk of substance abuse</w:t>
      </w:r>
      <w:r w:rsidR="009502ED">
        <w:rPr>
          <w:rFonts w:ascii="Times New Roman" w:hAnsi="Times New Roman" w:cs="Times New Roman"/>
          <w:sz w:val="24"/>
          <w:szCs w:val="24"/>
        </w:rPr>
        <w:t xml:space="preserve"> </w:t>
      </w:r>
      <w:r w:rsidR="009502ED" w:rsidRPr="009502ED">
        <w:rPr>
          <w:rFonts w:ascii="Times New Roman" w:hAnsi="Times New Roman" w:cs="Times New Roman"/>
          <w:sz w:val="24"/>
          <w:szCs w:val="24"/>
        </w:rPr>
        <w:t>(Keyes et al, 2011)</w:t>
      </w:r>
      <w:r w:rsidR="00A40C41">
        <w:rPr>
          <w:rFonts w:ascii="Times New Roman" w:hAnsi="Times New Roman" w:cs="Times New Roman"/>
          <w:sz w:val="24"/>
          <w:szCs w:val="24"/>
        </w:rPr>
        <w:t xml:space="preserve">. In </w:t>
      </w:r>
      <w:r w:rsidR="00A40C41">
        <w:rPr>
          <w:rFonts w:ascii="Times New Roman" w:hAnsi="Times New Roman" w:cs="Times New Roman"/>
          <w:sz w:val="24"/>
          <w:szCs w:val="24"/>
        </w:rPr>
        <w:lastRenderedPageBreak/>
        <w:t xml:space="preserve">Roberta’s instance, </w:t>
      </w:r>
      <w:r w:rsidR="00972A75">
        <w:rPr>
          <w:rFonts w:ascii="Times New Roman" w:hAnsi="Times New Roman" w:cs="Times New Roman"/>
          <w:sz w:val="24"/>
          <w:szCs w:val="24"/>
        </w:rPr>
        <w:t>she had started having issues with alcohol from the age of 14</w:t>
      </w:r>
      <w:r w:rsidR="00FF5825">
        <w:rPr>
          <w:rFonts w:ascii="Times New Roman" w:hAnsi="Times New Roman" w:cs="Times New Roman"/>
          <w:sz w:val="24"/>
          <w:szCs w:val="24"/>
        </w:rPr>
        <w:t xml:space="preserve"> (DSM-5, APA 2013)</w:t>
      </w:r>
      <w:r w:rsidR="00972A75">
        <w:rPr>
          <w:rFonts w:ascii="Times New Roman" w:hAnsi="Times New Roman" w:cs="Times New Roman"/>
          <w:sz w:val="24"/>
          <w:szCs w:val="24"/>
        </w:rPr>
        <w:t>.</w:t>
      </w:r>
    </w:p>
    <w:p w14:paraId="06813756" w14:textId="32E2CF20" w:rsidR="00972A75" w:rsidRDefault="00972A75" w:rsidP="00972A75">
      <w:pPr>
        <w:spacing w:line="360" w:lineRule="auto"/>
        <w:jc w:val="both"/>
        <w:rPr>
          <w:rFonts w:ascii="Times New Roman" w:hAnsi="Times New Roman" w:cs="Times New Roman"/>
          <w:sz w:val="24"/>
          <w:szCs w:val="24"/>
        </w:rPr>
      </w:pPr>
      <w:r>
        <w:rPr>
          <w:rFonts w:ascii="Times New Roman" w:hAnsi="Times New Roman" w:cs="Times New Roman"/>
          <w:sz w:val="24"/>
          <w:szCs w:val="24"/>
        </w:rPr>
        <w:t>Heritability and genetic factors are a possible risk factor for BPD</w:t>
      </w:r>
      <w:r w:rsidR="00321CBC">
        <w:rPr>
          <w:rFonts w:ascii="Times New Roman" w:hAnsi="Times New Roman" w:cs="Times New Roman"/>
          <w:sz w:val="24"/>
          <w:szCs w:val="24"/>
        </w:rPr>
        <w:t xml:space="preserve"> </w:t>
      </w:r>
      <w:r w:rsidR="00321CBC" w:rsidRPr="00321CBC">
        <w:rPr>
          <w:rFonts w:ascii="Times New Roman" w:hAnsi="Times New Roman" w:cs="Times New Roman"/>
          <w:sz w:val="24"/>
          <w:szCs w:val="24"/>
        </w:rPr>
        <w:t>(</w:t>
      </w:r>
      <w:proofErr w:type="spellStart"/>
      <w:r w:rsidR="00321CBC" w:rsidRPr="00321CBC">
        <w:rPr>
          <w:rFonts w:ascii="Times New Roman" w:hAnsi="Times New Roman" w:cs="Times New Roman"/>
          <w:sz w:val="24"/>
          <w:szCs w:val="24"/>
        </w:rPr>
        <w:t>Ystrom</w:t>
      </w:r>
      <w:proofErr w:type="spellEnd"/>
      <w:r w:rsidR="00321CBC" w:rsidRPr="00321CBC">
        <w:rPr>
          <w:rFonts w:ascii="Times New Roman" w:hAnsi="Times New Roman" w:cs="Times New Roman"/>
          <w:sz w:val="24"/>
          <w:szCs w:val="24"/>
        </w:rPr>
        <w:t xml:space="preserve"> et al, 2013)</w:t>
      </w:r>
      <w:r>
        <w:rPr>
          <w:rFonts w:ascii="Times New Roman" w:hAnsi="Times New Roman" w:cs="Times New Roman"/>
          <w:sz w:val="24"/>
          <w:szCs w:val="24"/>
        </w:rPr>
        <w:t>. According to DSM-5 (APA, 2013) BPD is predominantly more diagnosed in females than males, at a 75% rate. Furthermore, according to an earlier family study, where 221 twin pairs were analysed, the concordance rate for BPD dizygotic pairs was just 7%, whereas monozygotic pairs showed a 35% concordance rate, suggesting that BPD has a genetic component</w:t>
      </w:r>
      <w:r w:rsidR="009502ED">
        <w:rPr>
          <w:rFonts w:ascii="Times New Roman" w:hAnsi="Times New Roman" w:cs="Times New Roman"/>
          <w:sz w:val="24"/>
          <w:szCs w:val="24"/>
        </w:rPr>
        <w:t xml:space="preserve"> </w:t>
      </w:r>
      <w:r w:rsidR="009502ED" w:rsidRPr="009502ED">
        <w:rPr>
          <w:rFonts w:ascii="Times New Roman" w:hAnsi="Times New Roman" w:cs="Times New Roman"/>
          <w:sz w:val="24"/>
          <w:szCs w:val="24"/>
        </w:rPr>
        <w:t>(</w:t>
      </w:r>
      <w:proofErr w:type="spellStart"/>
      <w:r w:rsidR="009502ED" w:rsidRPr="009502ED">
        <w:rPr>
          <w:rFonts w:ascii="Times New Roman" w:hAnsi="Times New Roman" w:cs="Times New Roman"/>
          <w:sz w:val="24"/>
          <w:szCs w:val="24"/>
        </w:rPr>
        <w:t>Kulacaoglu</w:t>
      </w:r>
      <w:proofErr w:type="spellEnd"/>
      <w:r w:rsidR="009502ED" w:rsidRPr="009502ED">
        <w:rPr>
          <w:rFonts w:ascii="Times New Roman" w:hAnsi="Times New Roman" w:cs="Times New Roman"/>
          <w:sz w:val="24"/>
          <w:szCs w:val="24"/>
        </w:rPr>
        <w:t xml:space="preserve"> &amp; </w:t>
      </w:r>
      <w:proofErr w:type="spellStart"/>
      <w:r w:rsidR="009502ED" w:rsidRPr="009502ED">
        <w:rPr>
          <w:rFonts w:ascii="Times New Roman" w:hAnsi="Times New Roman" w:cs="Times New Roman"/>
          <w:sz w:val="24"/>
          <w:szCs w:val="24"/>
        </w:rPr>
        <w:t>Kose</w:t>
      </w:r>
      <w:proofErr w:type="spellEnd"/>
      <w:r w:rsidR="009502ED" w:rsidRPr="009502ED">
        <w:rPr>
          <w:rFonts w:ascii="Times New Roman" w:hAnsi="Times New Roman" w:cs="Times New Roman"/>
          <w:sz w:val="24"/>
          <w:szCs w:val="24"/>
        </w:rPr>
        <w:t>, 2018)</w:t>
      </w:r>
      <w:r>
        <w:rPr>
          <w:rFonts w:ascii="Times New Roman" w:hAnsi="Times New Roman" w:cs="Times New Roman"/>
          <w:sz w:val="24"/>
          <w:szCs w:val="24"/>
        </w:rPr>
        <w:t xml:space="preserve">. </w:t>
      </w:r>
    </w:p>
    <w:p w14:paraId="3B3AC4DC" w14:textId="09608D3E" w:rsidR="004E4797" w:rsidRPr="00EF7D00" w:rsidRDefault="00972A75" w:rsidP="00972A75">
      <w:pPr>
        <w:spacing w:line="360" w:lineRule="auto"/>
        <w:jc w:val="both"/>
        <w:rPr>
          <w:rFonts w:ascii="Times New Roman" w:hAnsi="Times New Roman" w:cs="Times New Roman"/>
          <w:sz w:val="24"/>
          <w:szCs w:val="24"/>
        </w:rPr>
      </w:pPr>
      <w:r w:rsidRPr="0043241B">
        <w:rPr>
          <w:rFonts w:ascii="Times New Roman" w:hAnsi="Times New Roman" w:cs="Times New Roman"/>
          <w:sz w:val="24"/>
          <w:szCs w:val="24"/>
        </w:rPr>
        <w:t xml:space="preserve">Roberta's father previously subjected </w:t>
      </w:r>
      <w:r>
        <w:rPr>
          <w:rFonts w:ascii="Times New Roman" w:hAnsi="Times New Roman" w:cs="Times New Roman"/>
          <w:sz w:val="24"/>
          <w:szCs w:val="24"/>
        </w:rPr>
        <w:t>Roberta</w:t>
      </w:r>
      <w:r w:rsidRPr="0043241B">
        <w:rPr>
          <w:rFonts w:ascii="Times New Roman" w:hAnsi="Times New Roman" w:cs="Times New Roman"/>
          <w:sz w:val="24"/>
          <w:szCs w:val="24"/>
        </w:rPr>
        <w:t xml:space="preserve"> to sexual abuse, which began at aged 5 and progressively worsened by aged 12. According to </w:t>
      </w:r>
      <w:proofErr w:type="spellStart"/>
      <w:r w:rsidRPr="0043241B">
        <w:rPr>
          <w:rFonts w:ascii="Times New Roman" w:hAnsi="Times New Roman" w:cs="Times New Roman"/>
          <w:sz w:val="24"/>
          <w:szCs w:val="24"/>
        </w:rPr>
        <w:t>Turniansky</w:t>
      </w:r>
      <w:proofErr w:type="spellEnd"/>
      <w:r w:rsidRPr="0043241B">
        <w:rPr>
          <w:rFonts w:ascii="Times New Roman" w:hAnsi="Times New Roman" w:cs="Times New Roman"/>
          <w:sz w:val="24"/>
          <w:szCs w:val="24"/>
        </w:rPr>
        <w:t xml:space="preserve"> et al (2019), a history of child sexual abuse is common among BPD patients (Winsper et al. 2016) and is an important risk factor for BPD and suicide attempts, both of which are prevalent in Roberta's case. Previous research also indicates that the prevalence of child sexual abuse in adult BPD patients ranges from 16% to 86%. Furthermore, </w:t>
      </w:r>
      <w:r w:rsidR="00F96FE1" w:rsidRPr="00F96FE1">
        <w:rPr>
          <w:rFonts w:ascii="Times New Roman" w:hAnsi="Times New Roman" w:cs="Times New Roman"/>
          <w:sz w:val="24"/>
          <w:szCs w:val="24"/>
        </w:rPr>
        <w:t>Kaplan et al</w:t>
      </w:r>
      <w:r w:rsidR="00AD3B15">
        <w:rPr>
          <w:rFonts w:ascii="Times New Roman" w:hAnsi="Times New Roman" w:cs="Times New Roman"/>
          <w:sz w:val="24"/>
          <w:szCs w:val="24"/>
        </w:rPr>
        <w:t xml:space="preserve"> </w:t>
      </w:r>
      <w:r w:rsidR="00F96FE1" w:rsidRPr="00F96FE1">
        <w:rPr>
          <w:rFonts w:ascii="Times New Roman" w:hAnsi="Times New Roman" w:cs="Times New Roman"/>
          <w:sz w:val="24"/>
          <w:szCs w:val="24"/>
        </w:rPr>
        <w:t>(2016) discovered that individuals diagnosed with BPD between the ages of 13 and 21 who had a history of child sexual abuse, suicide attempts, and suicidal ideation were five times more likely to attempt suicide in their lifetime compared to those without a history of abuse (</w:t>
      </w:r>
      <w:proofErr w:type="spellStart"/>
      <w:r w:rsidR="00F96FE1" w:rsidRPr="00F96FE1">
        <w:rPr>
          <w:rFonts w:ascii="Times New Roman" w:hAnsi="Times New Roman" w:cs="Times New Roman"/>
          <w:sz w:val="24"/>
          <w:szCs w:val="24"/>
        </w:rPr>
        <w:t>Turniansky</w:t>
      </w:r>
      <w:proofErr w:type="spellEnd"/>
      <w:r w:rsidR="00F96FE1" w:rsidRPr="00F96FE1">
        <w:rPr>
          <w:rFonts w:ascii="Times New Roman" w:hAnsi="Times New Roman" w:cs="Times New Roman"/>
          <w:sz w:val="24"/>
          <w:szCs w:val="24"/>
        </w:rPr>
        <w:t xml:space="preserve"> et al</w:t>
      </w:r>
      <w:r w:rsidR="00F96FE1">
        <w:rPr>
          <w:rFonts w:ascii="Times New Roman" w:hAnsi="Times New Roman" w:cs="Times New Roman"/>
          <w:sz w:val="24"/>
          <w:szCs w:val="24"/>
        </w:rPr>
        <w:t xml:space="preserve">, </w:t>
      </w:r>
      <w:r w:rsidR="00F96FE1" w:rsidRPr="00F96FE1">
        <w:rPr>
          <w:rFonts w:ascii="Times New Roman" w:hAnsi="Times New Roman" w:cs="Times New Roman"/>
          <w:sz w:val="24"/>
          <w:szCs w:val="24"/>
        </w:rPr>
        <w:t>2019).</w:t>
      </w:r>
    </w:p>
    <w:p w14:paraId="01936872" w14:textId="78285690" w:rsidR="004C44E9" w:rsidRDefault="00972A75" w:rsidP="006D134A">
      <w:pPr>
        <w:spacing w:line="360" w:lineRule="auto"/>
        <w:jc w:val="both"/>
        <w:rPr>
          <w:rFonts w:ascii="Times New Roman" w:hAnsi="Times New Roman" w:cs="Times New Roman"/>
          <w:sz w:val="24"/>
          <w:szCs w:val="24"/>
        </w:rPr>
      </w:pPr>
      <w:r>
        <w:rPr>
          <w:rFonts w:ascii="Times New Roman" w:hAnsi="Times New Roman" w:cs="Times New Roman"/>
          <w:sz w:val="24"/>
          <w:szCs w:val="24"/>
        </w:rPr>
        <w:t>Roberta has previously suffered physical abuse from her mother and father. I</w:t>
      </w:r>
      <w:r w:rsidR="00063403">
        <w:rPr>
          <w:rFonts w:ascii="Times New Roman" w:hAnsi="Times New Roman" w:cs="Times New Roman"/>
          <w:sz w:val="24"/>
          <w:szCs w:val="24"/>
        </w:rPr>
        <w:t>n a meta-analysis of ten studies, findings revealed that children exposed to maternal hostility or verbal abuse are three-times more likely to be at risk of BPD</w:t>
      </w:r>
      <w:r w:rsidR="00186603">
        <w:rPr>
          <w:rFonts w:ascii="Times New Roman" w:hAnsi="Times New Roman" w:cs="Times New Roman"/>
          <w:sz w:val="24"/>
          <w:szCs w:val="24"/>
        </w:rPr>
        <w:t xml:space="preserve"> </w:t>
      </w:r>
      <w:r w:rsidR="00186603" w:rsidRPr="00186603">
        <w:rPr>
          <w:rFonts w:ascii="Times New Roman" w:hAnsi="Times New Roman" w:cs="Times New Roman"/>
          <w:sz w:val="24"/>
          <w:szCs w:val="24"/>
        </w:rPr>
        <w:t xml:space="preserve">(Kaur &amp; </w:t>
      </w:r>
      <w:proofErr w:type="spellStart"/>
      <w:r w:rsidR="00186603" w:rsidRPr="00186603">
        <w:rPr>
          <w:rFonts w:ascii="Times New Roman" w:hAnsi="Times New Roman" w:cs="Times New Roman"/>
          <w:sz w:val="24"/>
          <w:szCs w:val="24"/>
        </w:rPr>
        <w:t>Sanches</w:t>
      </w:r>
      <w:proofErr w:type="spellEnd"/>
      <w:r w:rsidR="00186603" w:rsidRPr="00186603">
        <w:rPr>
          <w:rFonts w:ascii="Times New Roman" w:hAnsi="Times New Roman" w:cs="Times New Roman"/>
          <w:sz w:val="24"/>
          <w:szCs w:val="24"/>
        </w:rPr>
        <w:t>, 2022)</w:t>
      </w:r>
      <w:r>
        <w:rPr>
          <w:rFonts w:ascii="Times New Roman" w:hAnsi="Times New Roman" w:cs="Times New Roman"/>
          <w:sz w:val="24"/>
          <w:szCs w:val="24"/>
        </w:rPr>
        <w:t>. This suggests that the physical abuse endured could have been a risk factor for Roberta’s BPD.</w:t>
      </w:r>
      <w:r w:rsidR="00063403">
        <w:rPr>
          <w:rFonts w:ascii="Times New Roman" w:hAnsi="Times New Roman" w:cs="Times New Roman"/>
          <w:sz w:val="24"/>
          <w:szCs w:val="24"/>
        </w:rPr>
        <w:t xml:space="preserve"> </w:t>
      </w:r>
    </w:p>
    <w:p w14:paraId="17FDAF73" w14:textId="382CB30B" w:rsidR="00EA15C2" w:rsidRDefault="006D134A" w:rsidP="006D134A">
      <w:pPr>
        <w:spacing w:line="360" w:lineRule="auto"/>
        <w:jc w:val="both"/>
        <w:rPr>
          <w:rFonts w:ascii="Times New Roman" w:hAnsi="Times New Roman" w:cs="Times New Roman"/>
          <w:sz w:val="24"/>
          <w:szCs w:val="24"/>
        </w:rPr>
      </w:pPr>
      <w:r w:rsidRPr="0043241B">
        <w:rPr>
          <w:rFonts w:ascii="Times New Roman" w:hAnsi="Times New Roman" w:cs="Times New Roman"/>
          <w:sz w:val="24"/>
          <w:szCs w:val="24"/>
        </w:rPr>
        <w:t>According to criterion 4 of DSM-5 (APA, 2017), BPD symptoms can include self-destructive impulsivity in at least two or more areas. In Roberta</w:t>
      </w:r>
      <w:r w:rsidR="00EA15C2">
        <w:rPr>
          <w:rFonts w:ascii="Times New Roman" w:hAnsi="Times New Roman" w:cs="Times New Roman"/>
          <w:sz w:val="24"/>
          <w:szCs w:val="24"/>
        </w:rPr>
        <w:t>’s instance</w:t>
      </w:r>
      <w:r w:rsidRPr="0043241B">
        <w:rPr>
          <w:rFonts w:ascii="Times New Roman" w:hAnsi="Times New Roman" w:cs="Times New Roman"/>
          <w:sz w:val="24"/>
          <w:szCs w:val="24"/>
        </w:rPr>
        <w:t>, these symptoms manifest as alcohol abuse</w:t>
      </w:r>
      <w:r w:rsidR="000A1472">
        <w:rPr>
          <w:rFonts w:ascii="Times New Roman" w:hAnsi="Times New Roman" w:cs="Times New Roman"/>
          <w:sz w:val="24"/>
          <w:szCs w:val="24"/>
        </w:rPr>
        <w:t xml:space="preserve"> and </w:t>
      </w:r>
      <w:r w:rsidRPr="0043241B">
        <w:rPr>
          <w:rFonts w:ascii="Times New Roman" w:hAnsi="Times New Roman" w:cs="Times New Roman"/>
          <w:sz w:val="24"/>
          <w:szCs w:val="24"/>
        </w:rPr>
        <w:t>bulimia nervosa</w:t>
      </w:r>
      <w:r w:rsidR="000A1472">
        <w:rPr>
          <w:rFonts w:ascii="Times New Roman" w:hAnsi="Times New Roman" w:cs="Times New Roman"/>
          <w:sz w:val="24"/>
          <w:szCs w:val="24"/>
        </w:rPr>
        <w:t xml:space="preserve">. </w:t>
      </w:r>
      <w:r w:rsidRPr="0043241B">
        <w:rPr>
          <w:rFonts w:ascii="Times New Roman" w:hAnsi="Times New Roman" w:cs="Times New Roman"/>
          <w:sz w:val="24"/>
          <w:szCs w:val="24"/>
        </w:rPr>
        <w:t xml:space="preserve">According to McDonald (2019), BPD and Bulimia nervosa can co-occur in approximately 35% of instances. </w:t>
      </w:r>
      <w:r w:rsidR="00E351B8">
        <w:rPr>
          <w:rFonts w:ascii="Times New Roman" w:hAnsi="Times New Roman" w:cs="Times New Roman"/>
          <w:sz w:val="24"/>
          <w:szCs w:val="24"/>
        </w:rPr>
        <w:t>However, b</w:t>
      </w:r>
      <w:r w:rsidRPr="0043241B">
        <w:rPr>
          <w:rFonts w:ascii="Times New Roman" w:hAnsi="Times New Roman" w:cs="Times New Roman"/>
          <w:sz w:val="24"/>
          <w:szCs w:val="24"/>
        </w:rPr>
        <w:t xml:space="preserve">oth conditions exhibit comparable risk factors. </w:t>
      </w:r>
      <w:r w:rsidR="00E351B8">
        <w:rPr>
          <w:rFonts w:ascii="Times New Roman" w:hAnsi="Times New Roman" w:cs="Times New Roman"/>
          <w:sz w:val="24"/>
          <w:szCs w:val="24"/>
        </w:rPr>
        <w:t>F</w:t>
      </w:r>
      <w:r w:rsidRPr="0043241B">
        <w:rPr>
          <w:rFonts w:ascii="Times New Roman" w:hAnsi="Times New Roman" w:cs="Times New Roman"/>
          <w:sz w:val="24"/>
          <w:szCs w:val="24"/>
        </w:rPr>
        <w:t xml:space="preserve">or instance, </w:t>
      </w:r>
      <w:r w:rsidR="00E351B8">
        <w:rPr>
          <w:rFonts w:ascii="Times New Roman" w:hAnsi="Times New Roman" w:cs="Times New Roman"/>
          <w:sz w:val="24"/>
          <w:szCs w:val="24"/>
        </w:rPr>
        <w:t xml:space="preserve">behavioural traits include </w:t>
      </w:r>
      <w:r w:rsidRPr="0043241B">
        <w:rPr>
          <w:rFonts w:ascii="Times New Roman" w:hAnsi="Times New Roman" w:cs="Times New Roman"/>
          <w:sz w:val="24"/>
          <w:szCs w:val="24"/>
        </w:rPr>
        <w:t>adverse childhood experiences, interpersonal difficulties, self-</w:t>
      </w:r>
      <w:r w:rsidR="00636EC4">
        <w:rPr>
          <w:rFonts w:ascii="Times New Roman" w:hAnsi="Times New Roman" w:cs="Times New Roman"/>
          <w:sz w:val="24"/>
          <w:szCs w:val="24"/>
        </w:rPr>
        <w:t>harm,</w:t>
      </w:r>
      <w:r w:rsidRPr="0043241B">
        <w:rPr>
          <w:rFonts w:ascii="Times New Roman" w:hAnsi="Times New Roman" w:cs="Times New Roman"/>
          <w:sz w:val="24"/>
          <w:szCs w:val="24"/>
        </w:rPr>
        <w:t xml:space="preserve"> and impulse regulation behaviours, all of which are evident in Roberta’s life</w:t>
      </w:r>
      <w:r w:rsidR="00A47E40">
        <w:rPr>
          <w:rFonts w:ascii="Times New Roman" w:hAnsi="Times New Roman" w:cs="Times New Roman"/>
          <w:sz w:val="24"/>
          <w:szCs w:val="24"/>
        </w:rPr>
        <w:t xml:space="preserve"> </w:t>
      </w:r>
      <w:r w:rsidRPr="0043241B">
        <w:rPr>
          <w:rFonts w:ascii="Times New Roman" w:hAnsi="Times New Roman" w:cs="Times New Roman"/>
          <w:sz w:val="24"/>
          <w:szCs w:val="24"/>
        </w:rPr>
        <w:t xml:space="preserve">(McDonald, 2019). </w:t>
      </w:r>
      <w:r w:rsidR="00EA15C2">
        <w:rPr>
          <w:rFonts w:ascii="Times New Roman" w:hAnsi="Times New Roman" w:cs="Times New Roman"/>
          <w:sz w:val="24"/>
          <w:szCs w:val="24"/>
        </w:rPr>
        <w:t>Both illnesses tend to interfere with functioning, sense of self and quality of life. These struggles faced are linked to diagnostic criteria in DS</w:t>
      </w:r>
      <w:r w:rsidR="00A47E40">
        <w:rPr>
          <w:rFonts w:ascii="Times New Roman" w:hAnsi="Times New Roman" w:cs="Times New Roman"/>
          <w:sz w:val="24"/>
          <w:szCs w:val="24"/>
        </w:rPr>
        <w:t>M-</w:t>
      </w:r>
      <w:r w:rsidR="00EA15C2">
        <w:rPr>
          <w:rFonts w:ascii="Times New Roman" w:hAnsi="Times New Roman" w:cs="Times New Roman"/>
          <w:sz w:val="24"/>
          <w:szCs w:val="24"/>
        </w:rPr>
        <w:t xml:space="preserve">5 (APA, 2013), </w:t>
      </w:r>
      <w:r w:rsidR="00FE4830">
        <w:rPr>
          <w:rFonts w:ascii="Times New Roman" w:hAnsi="Times New Roman" w:cs="Times New Roman"/>
          <w:sz w:val="24"/>
          <w:szCs w:val="24"/>
        </w:rPr>
        <w:t>w</w:t>
      </w:r>
      <w:r>
        <w:rPr>
          <w:rFonts w:ascii="Times New Roman" w:hAnsi="Times New Roman" w:cs="Times New Roman"/>
          <w:sz w:val="24"/>
          <w:szCs w:val="24"/>
        </w:rPr>
        <w:t xml:space="preserve">hich illustrates that </w:t>
      </w:r>
      <w:r w:rsidR="00FE4830">
        <w:rPr>
          <w:rFonts w:ascii="Times New Roman" w:hAnsi="Times New Roman" w:cs="Times New Roman"/>
          <w:sz w:val="24"/>
          <w:szCs w:val="24"/>
        </w:rPr>
        <w:t>individuals</w:t>
      </w:r>
      <w:r>
        <w:rPr>
          <w:rFonts w:ascii="Times New Roman" w:hAnsi="Times New Roman" w:cs="Times New Roman"/>
          <w:sz w:val="24"/>
          <w:szCs w:val="24"/>
        </w:rPr>
        <w:t xml:space="preserve"> with BPD often feel their self-image is based around being ‘bad’ or ‘evil’ and often have feeling</w:t>
      </w:r>
      <w:r w:rsidR="00FE4830">
        <w:rPr>
          <w:rFonts w:ascii="Times New Roman" w:hAnsi="Times New Roman" w:cs="Times New Roman"/>
          <w:sz w:val="24"/>
          <w:szCs w:val="24"/>
        </w:rPr>
        <w:t>s</w:t>
      </w:r>
      <w:r>
        <w:rPr>
          <w:rFonts w:ascii="Times New Roman" w:hAnsi="Times New Roman" w:cs="Times New Roman"/>
          <w:sz w:val="24"/>
          <w:szCs w:val="24"/>
        </w:rPr>
        <w:t xml:space="preserve"> that they do not exist at all</w:t>
      </w:r>
      <w:r w:rsidR="00FE4830">
        <w:rPr>
          <w:rFonts w:ascii="Times New Roman" w:hAnsi="Times New Roman" w:cs="Times New Roman"/>
          <w:sz w:val="24"/>
          <w:szCs w:val="24"/>
        </w:rPr>
        <w:t xml:space="preserve"> </w:t>
      </w:r>
      <w:r w:rsidRPr="004C1DEA">
        <w:rPr>
          <w:rFonts w:ascii="Times New Roman" w:hAnsi="Times New Roman" w:cs="Times New Roman"/>
          <w:sz w:val="24"/>
          <w:szCs w:val="24"/>
        </w:rPr>
        <w:t>(McDonald, 2019)</w:t>
      </w:r>
      <w:r w:rsidRPr="0043241B">
        <w:rPr>
          <w:rFonts w:ascii="Times New Roman" w:hAnsi="Times New Roman" w:cs="Times New Roman"/>
          <w:sz w:val="24"/>
          <w:szCs w:val="24"/>
        </w:rPr>
        <w:t xml:space="preserve">. </w:t>
      </w:r>
    </w:p>
    <w:p w14:paraId="7DAC66D3" w14:textId="77777777" w:rsidR="00DE5CAF" w:rsidRDefault="00DE5CAF" w:rsidP="00E351B8">
      <w:pPr>
        <w:spacing w:line="360" w:lineRule="auto"/>
        <w:jc w:val="both"/>
        <w:rPr>
          <w:rFonts w:ascii="Times New Roman" w:hAnsi="Times New Roman" w:cs="Times New Roman"/>
          <w:sz w:val="24"/>
          <w:szCs w:val="24"/>
        </w:rPr>
      </w:pPr>
      <w:r w:rsidRPr="00DE5CAF">
        <w:rPr>
          <w:rFonts w:ascii="Times New Roman" w:hAnsi="Times New Roman" w:cs="Times New Roman"/>
          <w:sz w:val="24"/>
          <w:szCs w:val="24"/>
        </w:rPr>
        <w:lastRenderedPageBreak/>
        <w:t>In addition, it is believed that the behaviours of Bulimia Nervosa and Borderline Personality Disorder interact and impede treatment, as irregular eating patterns appear to intensify unregulated mood, impulsivity, and other maladaptive symptoms, which perpetuate disordered eating as a coping mechanism (Thompson-Brenner et al, 2015).</w:t>
      </w:r>
    </w:p>
    <w:p w14:paraId="66D8C828" w14:textId="75E11616" w:rsidR="00E351B8" w:rsidRDefault="00E351B8" w:rsidP="00E351B8">
      <w:pPr>
        <w:spacing w:line="360" w:lineRule="auto"/>
        <w:jc w:val="both"/>
        <w:rPr>
          <w:rFonts w:ascii="Times New Roman" w:hAnsi="Times New Roman" w:cs="Times New Roman"/>
          <w:sz w:val="24"/>
          <w:szCs w:val="24"/>
        </w:rPr>
      </w:pPr>
      <w:r>
        <w:rPr>
          <w:rFonts w:ascii="Times New Roman" w:hAnsi="Times New Roman" w:cs="Times New Roman"/>
          <w:sz w:val="24"/>
          <w:szCs w:val="24"/>
        </w:rPr>
        <w:t>Additionally, it has been suggested that eating disorders are comorbid with BPD and alcohol misuse (Rowe et al, 2008). Comorbid BPD with eating disorders is also associated with lack of emotional regulation such as intercepti</w:t>
      </w:r>
      <w:r w:rsidRPr="00E351B8">
        <w:rPr>
          <w:rFonts w:ascii="Times New Roman" w:hAnsi="Times New Roman" w:cs="Times New Roman"/>
          <w:sz w:val="24"/>
          <w:szCs w:val="24"/>
        </w:rPr>
        <w:t>ve awareness and general psychopathology (Weigel et al, 2019)</w:t>
      </w:r>
      <w:r w:rsidR="00EA15C2">
        <w:rPr>
          <w:rFonts w:ascii="Times New Roman" w:hAnsi="Times New Roman" w:cs="Times New Roman"/>
          <w:sz w:val="24"/>
          <w:szCs w:val="24"/>
        </w:rPr>
        <w:t xml:space="preserve">, </w:t>
      </w:r>
      <w:r w:rsidR="00636EC4">
        <w:rPr>
          <w:rFonts w:ascii="Times New Roman" w:hAnsi="Times New Roman" w:cs="Times New Roman"/>
          <w:sz w:val="24"/>
          <w:szCs w:val="24"/>
        </w:rPr>
        <w:t>all of which are</w:t>
      </w:r>
      <w:r w:rsidR="00EA15C2">
        <w:rPr>
          <w:rFonts w:ascii="Times New Roman" w:hAnsi="Times New Roman" w:cs="Times New Roman"/>
          <w:sz w:val="24"/>
          <w:szCs w:val="24"/>
        </w:rPr>
        <w:t xml:space="preserve"> factors evident throughout </w:t>
      </w:r>
      <w:r w:rsidR="00914CE9">
        <w:rPr>
          <w:rFonts w:ascii="Times New Roman" w:hAnsi="Times New Roman" w:cs="Times New Roman"/>
          <w:sz w:val="24"/>
          <w:szCs w:val="24"/>
        </w:rPr>
        <w:t>Roberta’s</w:t>
      </w:r>
      <w:r w:rsidR="00EA15C2">
        <w:rPr>
          <w:rFonts w:ascii="Times New Roman" w:hAnsi="Times New Roman" w:cs="Times New Roman"/>
          <w:sz w:val="24"/>
          <w:szCs w:val="24"/>
        </w:rPr>
        <w:t xml:space="preserve"> case study.</w:t>
      </w:r>
    </w:p>
    <w:p w14:paraId="71EDE0CC" w14:textId="11339CFB" w:rsidR="0058109A" w:rsidRDefault="006D134A" w:rsidP="006D134A">
      <w:pPr>
        <w:spacing w:line="360" w:lineRule="auto"/>
        <w:jc w:val="both"/>
        <w:rPr>
          <w:rFonts w:ascii="Times New Roman" w:hAnsi="Times New Roman" w:cs="Times New Roman"/>
          <w:sz w:val="24"/>
          <w:szCs w:val="24"/>
        </w:rPr>
      </w:pPr>
      <w:r w:rsidRPr="00465F47">
        <w:rPr>
          <w:rFonts w:ascii="Times New Roman" w:hAnsi="Times New Roman" w:cs="Times New Roman"/>
          <w:sz w:val="24"/>
          <w:szCs w:val="24"/>
        </w:rPr>
        <w:t xml:space="preserve">Self-harm, suicidal ideation, and suicide attempt are frequently co-occurring symptoms of psychiatric disorders, and there is a well-established relationship between BPD and these </w:t>
      </w:r>
      <w:r w:rsidR="00A47E40">
        <w:rPr>
          <w:rFonts w:ascii="Times New Roman" w:hAnsi="Times New Roman" w:cs="Times New Roman"/>
          <w:sz w:val="24"/>
          <w:szCs w:val="24"/>
        </w:rPr>
        <w:t>factors</w:t>
      </w:r>
      <w:r w:rsidRPr="00465F47">
        <w:rPr>
          <w:rFonts w:ascii="Times New Roman" w:hAnsi="Times New Roman" w:cs="Times New Roman"/>
          <w:sz w:val="24"/>
          <w:szCs w:val="24"/>
        </w:rPr>
        <w:t xml:space="preserve"> (Ferrara et al</w:t>
      </w:r>
      <w:r w:rsidR="00A47E40">
        <w:rPr>
          <w:rFonts w:ascii="Times New Roman" w:hAnsi="Times New Roman" w:cs="Times New Roman"/>
          <w:sz w:val="24"/>
          <w:szCs w:val="24"/>
        </w:rPr>
        <w:t xml:space="preserve">, </w:t>
      </w:r>
      <w:r w:rsidRPr="00465F47">
        <w:rPr>
          <w:rFonts w:ascii="Times New Roman" w:hAnsi="Times New Roman" w:cs="Times New Roman"/>
          <w:sz w:val="24"/>
          <w:szCs w:val="24"/>
        </w:rPr>
        <w:t>2012 &amp; Kaplan et al</w:t>
      </w:r>
      <w:r w:rsidR="00A47E40">
        <w:rPr>
          <w:rFonts w:ascii="Times New Roman" w:hAnsi="Times New Roman" w:cs="Times New Roman"/>
          <w:sz w:val="24"/>
          <w:szCs w:val="24"/>
        </w:rPr>
        <w:t>,</w:t>
      </w:r>
      <w:r w:rsidRPr="00465F47">
        <w:rPr>
          <w:rFonts w:ascii="Times New Roman" w:hAnsi="Times New Roman" w:cs="Times New Roman"/>
          <w:sz w:val="24"/>
          <w:szCs w:val="24"/>
        </w:rPr>
        <w:t xml:space="preserve"> 2016). According to the DSM-5 (APA, 201</w:t>
      </w:r>
      <w:r w:rsidR="00A47E40">
        <w:rPr>
          <w:rFonts w:ascii="Times New Roman" w:hAnsi="Times New Roman" w:cs="Times New Roman"/>
          <w:sz w:val="24"/>
          <w:szCs w:val="24"/>
        </w:rPr>
        <w:t>3</w:t>
      </w:r>
      <w:r w:rsidRPr="00465F47">
        <w:rPr>
          <w:rFonts w:ascii="Times New Roman" w:hAnsi="Times New Roman" w:cs="Times New Roman"/>
          <w:sz w:val="24"/>
          <w:szCs w:val="24"/>
        </w:rPr>
        <w:t>), suicide attempts are extremely prevalent in BPD, and the recurrence of such acts is frequently the reason individuals with BPD seek medical help (DSM-5, APA, 2017) Frequent causes of these acts of self-destruction are interpersonal feelings of rejection</w:t>
      </w:r>
      <w:r w:rsidR="00186603">
        <w:rPr>
          <w:rFonts w:ascii="Times New Roman" w:hAnsi="Times New Roman" w:cs="Times New Roman"/>
          <w:sz w:val="24"/>
          <w:szCs w:val="24"/>
        </w:rPr>
        <w:t xml:space="preserve"> </w:t>
      </w:r>
      <w:r w:rsidR="00186603" w:rsidRPr="00186603">
        <w:rPr>
          <w:rFonts w:ascii="Times New Roman" w:hAnsi="Times New Roman" w:cs="Times New Roman"/>
          <w:sz w:val="24"/>
          <w:szCs w:val="24"/>
        </w:rPr>
        <w:t>(Sharan et al, 2023)</w:t>
      </w:r>
      <w:r w:rsidRPr="00465F47">
        <w:rPr>
          <w:rFonts w:ascii="Times New Roman" w:hAnsi="Times New Roman" w:cs="Times New Roman"/>
          <w:sz w:val="24"/>
          <w:szCs w:val="24"/>
        </w:rPr>
        <w:t xml:space="preserve">. </w:t>
      </w:r>
    </w:p>
    <w:p w14:paraId="10D1C032" w14:textId="4E2C8F1D" w:rsidR="005D1014" w:rsidRDefault="006D134A" w:rsidP="006D134A">
      <w:pPr>
        <w:spacing w:line="360" w:lineRule="auto"/>
        <w:jc w:val="both"/>
        <w:rPr>
          <w:rFonts w:ascii="Times New Roman" w:hAnsi="Times New Roman" w:cs="Times New Roman"/>
          <w:sz w:val="24"/>
          <w:szCs w:val="24"/>
        </w:rPr>
      </w:pPr>
      <w:r w:rsidRPr="00465F47">
        <w:rPr>
          <w:rFonts w:ascii="Times New Roman" w:hAnsi="Times New Roman" w:cs="Times New Roman"/>
          <w:sz w:val="24"/>
          <w:szCs w:val="24"/>
        </w:rPr>
        <w:t>Self-harm may also occur during periods of dissociation</w:t>
      </w:r>
      <w:r w:rsidR="00186603">
        <w:rPr>
          <w:rFonts w:ascii="Times New Roman" w:hAnsi="Times New Roman" w:cs="Times New Roman"/>
          <w:sz w:val="24"/>
          <w:szCs w:val="24"/>
        </w:rPr>
        <w:t xml:space="preserve"> </w:t>
      </w:r>
      <w:r w:rsidR="00186603" w:rsidRPr="00186603">
        <w:rPr>
          <w:rFonts w:ascii="Times New Roman" w:hAnsi="Times New Roman" w:cs="Times New Roman"/>
          <w:sz w:val="24"/>
          <w:szCs w:val="24"/>
        </w:rPr>
        <w:t>(</w:t>
      </w:r>
      <w:proofErr w:type="spellStart"/>
      <w:r w:rsidR="00186603" w:rsidRPr="00186603">
        <w:rPr>
          <w:rFonts w:ascii="Times New Roman" w:hAnsi="Times New Roman" w:cs="Times New Roman"/>
          <w:sz w:val="24"/>
          <w:szCs w:val="24"/>
        </w:rPr>
        <w:t>Korzekwa</w:t>
      </w:r>
      <w:proofErr w:type="spellEnd"/>
      <w:r w:rsidR="00186603" w:rsidRPr="00186603">
        <w:rPr>
          <w:rFonts w:ascii="Times New Roman" w:hAnsi="Times New Roman" w:cs="Times New Roman"/>
          <w:sz w:val="24"/>
          <w:szCs w:val="24"/>
        </w:rPr>
        <w:t xml:space="preserve"> et al, 2009)</w:t>
      </w:r>
      <w:r w:rsidRPr="00465F47">
        <w:rPr>
          <w:rFonts w:ascii="Times New Roman" w:hAnsi="Times New Roman" w:cs="Times New Roman"/>
          <w:sz w:val="24"/>
          <w:szCs w:val="24"/>
        </w:rPr>
        <w:t xml:space="preserve">. </w:t>
      </w:r>
      <w:r w:rsidR="0058109A">
        <w:rPr>
          <w:rFonts w:ascii="Times New Roman" w:hAnsi="Times New Roman" w:cs="Times New Roman"/>
          <w:sz w:val="24"/>
          <w:szCs w:val="24"/>
        </w:rPr>
        <w:t xml:space="preserve"> </w:t>
      </w:r>
      <w:r w:rsidRPr="00465F47">
        <w:rPr>
          <w:rFonts w:ascii="Times New Roman" w:hAnsi="Times New Roman" w:cs="Times New Roman"/>
          <w:sz w:val="24"/>
          <w:szCs w:val="24"/>
        </w:rPr>
        <w:t xml:space="preserve">Roberta’s </w:t>
      </w:r>
      <w:r>
        <w:rPr>
          <w:rFonts w:ascii="Times New Roman" w:hAnsi="Times New Roman" w:cs="Times New Roman"/>
          <w:sz w:val="24"/>
          <w:szCs w:val="24"/>
        </w:rPr>
        <w:t xml:space="preserve">case study demonstrates </w:t>
      </w:r>
      <w:r w:rsidRPr="00465F47">
        <w:rPr>
          <w:rFonts w:ascii="Times New Roman" w:hAnsi="Times New Roman" w:cs="Times New Roman"/>
          <w:sz w:val="24"/>
          <w:szCs w:val="24"/>
        </w:rPr>
        <w:t>such occurrences, such as patterns of events that frequently lead to suicidal behaviour</w:t>
      </w:r>
      <w:r w:rsidR="00636EC4">
        <w:rPr>
          <w:rFonts w:ascii="Times New Roman" w:hAnsi="Times New Roman" w:cs="Times New Roman"/>
          <w:sz w:val="24"/>
          <w:szCs w:val="24"/>
        </w:rPr>
        <w:t xml:space="preserve"> and self-harm</w:t>
      </w:r>
      <w:r w:rsidRPr="00465F47">
        <w:rPr>
          <w:rFonts w:ascii="Times New Roman" w:hAnsi="Times New Roman" w:cs="Times New Roman"/>
          <w:sz w:val="24"/>
          <w:szCs w:val="24"/>
        </w:rPr>
        <w:t>. interaction</w:t>
      </w:r>
      <w:r w:rsidR="00D33712">
        <w:rPr>
          <w:rFonts w:ascii="Times New Roman" w:hAnsi="Times New Roman" w:cs="Times New Roman"/>
          <w:sz w:val="24"/>
          <w:szCs w:val="24"/>
        </w:rPr>
        <w:t>s</w:t>
      </w:r>
      <w:r w:rsidRPr="00465F47">
        <w:rPr>
          <w:rFonts w:ascii="Times New Roman" w:hAnsi="Times New Roman" w:cs="Times New Roman"/>
          <w:sz w:val="24"/>
          <w:szCs w:val="24"/>
        </w:rPr>
        <w:t xml:space="preserve">, typically with her husband, left her feeling </w:t>
      </w:r>
      <w:r>
        <w:rPr>
          <w:rFonts w:ascii="Times New Roman" w:hAnsi="Times New Roman" w:cs="Times New Roman"/>
          <w:sz w:val="24"/>
          <w:szCs w:val="24"/>
        </w:rPr>
        <w:t>‘</w:t>
      </w:r>
      <w:r w:rsidRPr="00465F47">
        <w:rPr>
          <w:rFonts w:ascii="Times New Roman" w:hAnsi="Times New Roman" w:cs="Times New Roman"/>
          <w:sz w:val="24"/>
          <w:szCs w:val="24"/>
        </w:rPr>
        <w:t>threatened, criticised, and unloved</w:t>
      </w:r>
      <w:r>
        <w:rPr>
          <w:rFonts w:ascii="Times New Roman" w:hAnsi="Times New Roman" w:cs="Times New Roman"/>
          <w:sz w:val="24"/>
          <w:szCs w:val="24"/>
        </w:rPr>
        <w:t>’</w:t>
      </w:r>
      <w:r w:rsidRPr="00465F47">
        <w:rPr>
          <w:rFonts w:ascii="Times New Roman" w:hAnsi="Times New Roman" w:cs="Times New Roman"/>
          <w:sz w:val="24"/>
          <w:szCs w:val="24"/>
        </w:rPr>
        <w:t xml:space="preserve"> despite a lack of clear evidence for these extreme assumptions. Depending on the intensity of her anger or hopelessness, she frequently experienced urges to self-harm or commit suicide.</w:t>
      </w:r>
      <w:r w:rsidR="005D1014">
        <w:rPr>
          <w:rFonts w:ascii="Times New Roman" w:hAnsi="Times New Roman" w:cs="Times New Roman"/>
          <w:sz w:val="24"/>
          <w:szCs w:val="24"/>
        </w:rPr>
        <w:t xml:space="preserve"> It has been </w:t>
      </w:r>
      <w:r w:rsidR="005D1014" w:rsidRPr="00DE5CAF">
        <w:rPr>
          <w:rFonts w:ascii="Times New Roman" w:hAnsi="Times New Roman" w:cs="Times New Roman"/>
          <w:sz w:val="24"/>
          <w:szCs w:val="24"/>
        </w:rPr>
        <w:t>hypothesised that individuals with BPD often have difficulty in making sense of others’ internal</w:t>
      </w:r>
      <w:r w:rsidR="005D1014">
        <w:rPr>
          <w:rFonts w:ascii="Times New Roman" w:hAnsi="Times New Roman" w:cs="Times New Roman"/>
          <w:sz w:val="24"/>
          <w:szCs w:val="24"/>
        </w:rPr>
        <w:t xml:space="preserve"> states </w:t>
      </w:r>
      <w:r w:rsidR="005D1014" w:rsidRPr="00021AA4">
        <w:rPr>
          <w:rFonts w:ascii="Times New Roman" w:hAnsi="Times New Roman" w:cs="Times New Roman"/>
          <w:sz w:val="24"/>
          <w:szCs w:val="24"/>
        </w:rPr>
        <w:t>(</w:t>
      </w:r>
      <w:proofErr w:type="spellStart"/>
      <w:r w:rsidR="005D1014" w:rsidRPr="00021AA4">
        <w:rPr>
          <w:rFonts w:ascii="Times New Roman" w:hAnsi="Times New Roman" w:cs="Times New Roman"/>
          <w:sz w:val="24"/>
          <w:szCs w:val="24"/>
        </w:rPr>
        <w:t>Haliczer</w:t>
      </w:r>
      <w:proofErr w:type="spellEnd"/>
      <w:r w:rsidR="005D1014" w:rsidRPr="00021AA4">
        <w:rPr>
          <w:rFonts w:ascii="Times New Roman" w:hAnsi="Times New Roman" w:cs="Times New Roman"/>
          <w:sz w:val="24"/>
          <w:szCs w:val="24"/>
        </w:rPr>
        <w:t xml:space="preserve"> et al, 2020)</w:t>
      </w:r>
      <w:r w:rsidR="005D1014">
        <w:rPr>
          <w:rFonts w:ascii="Times New Roman" w:hAnsi="Times New Roman" w:cs="Times New Roman"/>
          <w:sz w:val="24"/>
          <w:szCs w:val="24"/>
        </w:rPr>
        <w:t>. Similarly, internal feeling</w:t>
      </w:r>
      <w:r w:rsidR="00A47E40">
        <w:rPr>
          <w:rFonts w:ascii="Times New Roman" w:hAnsi="Times New Roman" w:cs="Times New Roman"/>
          <w:sz w:val="24"/>
          <w:szCs w:val="24"/>
        </w:rPr>
        <w:t>s</w:t>
      </w:r>
      <w:r w:rsidR="005D1014">
        <w:rPr>
          <w:rFonts w:ascii="Times New Roman" w:hAnsi="Times New Roman" w:cs="Times New Roman"/>
          <w:sz w:val="24"/>
          <w:szCs w:val="24"/>
        </w:rPr>
        <w:t xml:space="preserve"> of rejection or abandonment may lead to severe feelings of distress. Furthermore, cross-sectional studies indicate that individuals with BPD demonstrate impairments in psychosocial functioning (Kramer et al, 2017). </w:t>
      </w:r>
    </w:p>
    <w:p w14:paraId="51B7C419" w14:textId="73BC9A48" w:rsidR="006D134A" w:rsidRDefault="00DE5CAF" w:rsidP="00021AA4">
      <w:pPr>
        <w:spacing w:line="360" w:lineRule="auto"/>
        <w:jc w:val="both"/>
        <w:rPr>
          <w:rFonts w:ascii="Times New Roman" w:hAnsi="Times New Roman" w:cs="Times New Roman"/>
          <w:sz w:val="24"/>
          <w:szCs w:val="24"/>
        </w:rPr>
      </w:pPr>
      <w:r w:rsidRPr="00DE5CAF">
        <w:rPr>
          <w:rFonts w:ascii="Times New Roman" w:hAnsi="Times New Roman" w:cs="Times New Roman"/>
          <w:sz w:val="24"/>
          <w:szCs w:val="24"/>
        </w:rPr>
        <w:t>The DSM-5 recognises chronic emptiness as a component of unstable self-identity alongside self-criticism and dissociative experiences (APA, 2017),</w:t>
      </w:r>
      <w:r>
        <w:rPr>
          <w:rFonts w:ascii="Times New Roman" w:hAnsi="Times New Roman" w:cs="Times New Roman"/>
          <w:sz w:val="24"/>
          <w:szCs w:val="24"/>
        </w:rPr>
        <w:t xml:space="preserve"> </w:t>
      </w:r>
      <w:r w:rsidR="006D134A">
        <w:rPr>
          <w:rFonts w:ascii="Times New Roman" w:hAnsi="Times New Roman" w:cs="Times New Roman"/>
          <w:sz w:val="24"/>
          <w:szCs w:val="24"/>
        </w:rPr>
        <w:t xml:space="preserve">these feelings of emptiness are frequently highlighted throughout Roberta’s case study, where the intense desire to self-harm or suicide ideation was often accompanied by feelings of emptiness. According to a study with individuals diagnosed with BPD, </w:t>
      </w:r>
      <w:r w:rsidR="006D134A" w:rsidRPr="008A7FFA">
        <w:rPr>
          <w:rFonts w:ascii="Times New Roman" w:hAnsi="Times New Roman" w:cs="Times New Roman"/>
          <w:sz w:val="24"/>
          <w:szCs w:val="24"/>
        </w:rPr>
        <w:t>Miller et al. (2021)</w:t>
      </w:r>
      <w:r w:rsidR="006D134A">
        <w:rPr>
          <w:rFonts w:ascii="Times New Roman" w:hAnsi="Times New Roman" w:cs="Times New Roman"/>
          <w:sz w:val="24"/>
          <w:szCs w:val="24"/>
        </w:rPr>
        <w:t xml:space="preserve"> found that e</w:t>
      </w:r>
      <w:r w:rsidR="006D134A" w:rsidRPr="007D1FA5">
        <w:rPr>
          <w:rFonts w:ascii="Times New Roman" w:hAnsi="Times New Roman" w:cs="Times New Roman"/>
          <w:sz w:val="24"/>
          <w:szCs w:val="24"/>
        </w:rPr>
        <w:t xml:space="preserve">mptiness </w:t>
      </w:r>
      <w:r>
        <w:rPr>
          <w:rFonts w:ascii="Times New Roman" w:hAnsi="Times New Roman" w:cs="Times New Roman"/>
          <w:sz w:val="24"/>
          <w:szCs w:val="24"/>
        </w:rPr>
        <w:t xml:space="preserve">correlated </w:t>
      </w:r>
      <w:r w:rsidR="006D134A" w:rsidRPr="007D1FA5">
        <w:rPr>
          <w:rFonts w:ascii="Times New Roman" w:hAnsi="Times New Roman" w:cs="Times New Roman"/>
          <w:sz w:val="24"/>
          <w:szCs w:val="24"/>
        </w:rPr>
        <w:t xml:space="preserve">with </w:t>
      </w:r>
      <w:r>
        <w:rPr>
          <w:rFonts w:ascii="Times New Roman" w:hAnsi="Times New Roman" w:cs="Times New Roman"/>
          <w:sz w:val="24"/>
          <w:szCs w:val="24"/>
        </w:rPr>
        <w:t xml:space="preserve">feelings of unfulfillment and purposelessness, which in turn led to participants engaging in impulsive strategies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tolerate feelings of </w:t>
      </w:r>
      <w:r w:rsidRPr="00DE5CAF">
        <w:rPr>
          <w:rFonts w:ascii="Times New Roman" w:hAnsi="Times New Roman" w:cs="Times New Roman"/>
          <w:sz w:val="24"/>
          <w:szCs w:val="24"/>
        </w:rPr>
        <w:t>emptiness</w:t>
      </w:r>
      <w:r w:rsidR="006D134A" w:rsidRPr="00DE5CAF">
        <w:rPr>
          <w:rFonts w:ascii="Times New Roman" w:hAnsi="Times New Roman" w:cs="Times New Roman"/>
          <w:sz w:val="24"/>
          <w:szCs w:val="24"/>
        </w:rPr>
        <w:t xml:space="preserve"> (Miller et al. 2021)</w:t>
      </w:r>
      <w:r w:rsidRPr="00DE5CAF">
        <w:rPr>
          <w:rFonts w:ascii="Times New Roman" w:hAnsi="Times New Roman" w:cs="Times New Roman"/>
          <w:sz w:val="24"/>
          <w:szCs w:val="24"/>
        </w:rPr>
        <w:t>.</w:t>
      </w:r>
      <w:r w:rsidR="00636EC4">
        <w:rPr>
          <w:rFonts w:ascii="Times New Roman" w:hAnsi="Times New Roman" w:cs="Times New Roman"/>
          <w:sz w:val="24"/>
          <w:szCs w:val="24"/>
        </w:rPr>
        <w:t xml:space="preserve"> Roberta demonstrates these impulsive strategies with acts of </w:t>
      </w:r>
      <w:r w:rsidR="00317F08">
        <w:rPr>
          <w:rFonts w:ascii="Times New Roman" w:hAnsi="Times New Roman" w:cs="Times New Roman"/>
          <w:sz w:val="24"/>
          <w:szCs w:val="24"/>
        </w:rPr>
        <w:t>suicide</w:t>
      </w:r>
      <w:r w:rsidR="00636EC4">
        <w:rPr>
          <w:rFonts w:ascii="Times New Roman" w:hAnsi="Times New Roman" w:cs="Times New Roman"/>
          <w:sz w:val="24"/>
          <w:szCs w:val="24"/>
        </w:rPr>
        <w:t xml:space="preserve"> </w:t>
      </w:r>
      <w:r w:rsidR="00317F08">
        <w:rPr>
          <w:rFonts w:ascii="Times New Roman" w:hAnsi="Times New Roman" w:cs="Times New Roman"/>
          <w:sz w:val="24"/>
          <w:szCs w:val="24"/>
        </w:rPr>
        <w:t>behaviours</w:t>
      </w:r>
      <w:r w:rsidR="00636EC4">
        <w:rPr>
          <w:rFonts w:ascii="Times New Roman" w:hAnsi="Times New Roman" w:cs="Times New Roman"/>
          <w:sz w:val="24"/>
          <w:szCs w:val="24"/>
        </w:rPr>
        <w:t xml:space="preserve"> and self-harm </w:t>
      </w:r>
      <w:r w:rsidR="00317F08">
        <w:rPr>
          <w:rFonts w:ascii="Times New Roman" w:hAnsi="Times New Roman" w:cs="Times New Roman"/>
          <w:sz w:val="24"/>
          <w:szCs w:val="24"/>
        </w:rPr>
        <w:t xml:space="preserve">for </w:t>
      </w:r>
      <w:r w:rsidR="00317F08">
        <w:rPr>
          <w:rFonts w:ascii="Times New Roman" w:hAnsi="Times New Roman" w:cs="Times New Roman"/>
          <w:sz w:val="24"/>
          <w:szCs w:val="24"/>
        </w:rPr>
        <w:lastRenderedPageBreak/>
        <w:t>attention</w:t>
      </w:r>
      <w:r w:rsidR="00AD3B15">
        <w:rPr>
          <w:rFonts w:ascii="Times New Roman" w:hAnsi="Times New Roman" w:cs="Times New Roman"/>
          <w:sz w:val="24"/>
          <w:szCs w:val="24"/>
        </w:rPr>
        <w:t>. F</w:t>
      </w:r>
      <w:r w:rsidR="00317F08">
        <w:rPr>
          <w:rFonts w:ascii="Times New Roman" w:hAnsi="Times New Roman" w:cs="Times New Roman"/>
          <w:sz w:val="24"/>
          <w:szCs w:val="24"/>
        </w:rPr>
        <w:t xml:space="preserve">or instance, Roberta has demonstrated </w:t>
      </w:r>
      <w:proofErr w:type="gramStart"/>
      <w:r w:rsidR="00317F08">
        <w:rPr>
          <w:rFonts w:ascii="Times New Roman" w:hAnsi="Times New Roman" w:cs="Times New Roman"/>
          <w:sz w:val="24"/>
          <w:szCs w:val="24"/>
        </w:rPr>
        <w:t>this following interpersonal relations</w:t>
      </w:r>
      <w:proofErr w:type="gramEnd"/>
      <w:r w:rsidR="00317F08">
        <w:rPr>
          <w:rFonts w:ascii="Times New Roman" w:hAnsi="Times New Roman" w:cs="Times New Roman"/>
          <w:sz w:val="24"/>
          <w:szCs w:val="24"/>
        </w:rPr>
        <w:t xml:space="preserve"> with her husband, where patterns of suicide-behaviour have been present</w:t>
      </w:r>
      <w:r w:rsidR="006D134A">
        <w:rPr>
          <w:rFonts w:ascii="Times New Roman" w:hAnsi="Times New Roman" w:cs="Times New Roman"/>
          <w:sz w:val="24"/>
          <w:szCs w:val="24"/>
        </w:rPr>
        <w:t>.</w:t>
      </w:r>
    </w:p>
    <w:p w14:paraId="293C95C3" w14:textId="26403637" w:rsidR="006D134A" w:rsidRDefault="006D134A" w:rsidP="006D134A">
      <w:pPr>
        <w:spacing w:line="360" w:lineRule="auto"/>
        <w:jc w:val="both"/>
        <w:rPr>
          <w:rFonts w:ascii="Times New Roman" w:hAnsi="Times New Roman" w:cs="Times New Roman"/>
          <w:sz w:val="24"/>
          <w:szCs w:val="24"/>
        </w:rPr>
      </w:pPr>
      <w:r>
        <w:rPr>
          <w:rFonts w:ascii="Times New Roman" w:hAnsi="Times New Roman" w:cs="Times New Roman"/>
          <w:sz w:val="24"/>
          <w:szCs w:val="24"/>
        </w:rPr>
        <w:t>Moreover, Roberta’s case study illustrates acts of verbal outbursts towards friends and family, followed by intense feelings of shame and guilt. As listed in the DSM-5 (</w:t>
      </w:r>
      <w:r w:rsidR="00AD3B15">
        <w:rPr>
          <w:rFonts w:ascii="Times New Roman" w:hAnsi="Times New Roman" w:cs="Times New Roman"/>
          <w:sz w:val="24"/>
          <w:szCs w:val="24"/>
        </w:rPr>
        <w:t xml:space="preserve">APA, </w:t>
      </w:r>
      <w:r>
        <w:rPr>
          <w:rFonts w:ascii="Times New Roman" w:hAnsi="Times New Roman" w:cs="Times New Roman"/>
          <w:sz w:val="24"/>
          <w:szCs w:val="24"/>
        </w:rPr>
        <w:t>201</w:t>
      </w:r>
      <w:r w:rsidR="00AD3B15">
        <w:rPr>
          <w:rFonts w:ascii="Times New Roman" w:hAnsi="Times New Roman" w:cs="Times New Roman"/>
          <w:sz w:val="24"/>
          <w:szCs w:val="24"/>
        </w:rPr>
        <w:t>3</w:t>
      </w:r>
      <w:r>
        <w:rPr>
          <w:rFonts w:ascii="Times New Roman" w:hAnsi="Times New Roman" w:cs="Times New Roman"/>
          <w:sz w:val="24"/>
          <w:szCs w:val="24"/>
        </w:rPr>
        <w:t xml:space="preserve">), it is noted that individuals with BPD often display extreme sarcasm, enduring </w:t>
      </w:r>
      <w:proofErr w:type="gramStart"/>
      <w:r>
        <w:rPr>
          <w:rFonts w:ascii="Times New Roman" w:hAnsi="Times New Roman" w:cs="Times New Roman"/>
          <w:sz w:val="24"/>
          <w:szCs w:val="24"/>
        </w:rPr>
        <w:t>bitterness</w:t>
      </w:r>
      <w:proofErr w:type="gramEnd"/>
      <w:r>
        <w:rPr>
          <w:rFonts w:ascii="Times New Roman" w:hAnsi="Times New Roman" w:cs="Times New Roman"/>
          <w:sz w:val="24"/>
          <w:szCs w:val="24"/>
        </w:rPr>
        <w:t xml:space="preserve"> and verbal outbursts. Often when they perceive caregivers, friends, and family as uncaring, </w:t>
      </w:r>
      <w:r w:rsidR="00317F08">
        <w:rPr>
          <w:rFonts w:ascii="Times New Roman" w:hAnsi="Times New Roman" w:cs="Times New Roman"/>
          <w:sz w:val="24"/>
          <w:szCs w:val="24"/>
        </w:rPr>
        <w:t>neglectful,</w:t>
      </w:r>
      <w:r>
        <w:rPr>
          <w:rFonts w:ascii="Times New Roman" w:hAnsi="Times New Roman" w:cs="Times New Roman"/>
          <w:sz w:val="24"/>
          <w:szCs w:val="24"/>
        </w:rPr>
        <w:t xml:space="preserve"> or abandoning which is often associated with periods of extreme stress, paranoid ideation or depersonalization (DSM5, APA, 2017). </w:t>
      </w:r>
      <w:r w:rsidR="00021AA4">
        <w:rPr>
          <w:rFonts w:ascii="Times New Roman" w:hAnsi="Times New Roman" w:cs="Times New Roman"/>
          <w:sz w:val="24"/>
          <w:szCs w:val="24"/>
        </w:rPr>
        <w:t xml:space="preserve"> </w:t>
      </w:r>
    </w:p>
    <w:p w14:paraId="004C77B9" w14:textId="38D92B5E" w:rsidR="00235BB8" w:rsidRDefault="00D44474" w:rsidP="00021AA4">
      <w:pPr>
        <w:spacing w:line="360" w:lineRule="auto"/>
        <w:jc w:val="both"/>
        <w:rPr>
          <w:rFonts w:ascii="Times New Roman" w:hAnsi="Times New Roman" w:cs="Times New Roman"/>
          <w:sz w:val="24"/>
          <w:szCs w:val="24"/>
        </w:rPr>
      </w:pPr>
      <w:r w:rsidRPr="00DE5CAF">
        <w:rPr>
          <w:rFonts w:ascii="Times New Roman" w:hAnsi="Times New Roman" w:cs="Times New Roman"/>
          <w:sz w:val="24"/>
          <w:szCs w:val="24"/>
        </w:rPr>
        <w:t xml:space="preserve">According to the DSM-5 (APA, 2013), BPD is characterised by unstable mood (criteria 6). Individuals with BPD often exhibit anger or difficulty controlling </w:t>
      </w:r>
      <w:r w:rsidR="00C8565A" w:rsidRPr="00DE5CAF">
        <w:rPr>
          <w:rFonts w:ascii="Times New Roman" w:hAnsi="Times New Roman" w:cs="Times New Roman"/>
          <w:sz w:val="24"/>
          <w:szCs w:val="24"/>
        </w:rPr>
        <w:t>anger, alternating</w:t>
      </w:r>
      <w:r w:rsidRPr="00DE5CAF">
        <w:rPr>
          <w:rFonts w:ascii="Times New Roman" w:hAnsi="Times New Roman" w:cs="Times New Roman"/>
          <w:sz w:val="24"/>
          <w:szCs w:val="24"/>
        </w:rPr>
        <w:t xml:space="preserve"> between extremes of idealisation and devaluation. BPD is characterised by a pattern of unstable and intense interpersonal relationships</w:t>
      </w:r>
      <w:r w:rsidRPr="004E4797">
        <w:rPr>
          <w:rFonts w:ascii="Times New Roman" w:hAnsi="Times New Roman" w:cs="Times New Roman"/>
          <w:sz w:val="24"/>
          <w:szCs w:val="24"/>
        </w:rPr>
        <w:t xml:space="preserve">. Individuals with BPD </w:t>
      </w:r>
      <w:r w:rsidR="00317F08" w:rsidRPr="004E4797">
        <w:rPr>
          <w:rFonts w:ascii="Times New Roman" w:hAnsi="Times New Roman" w:cs="Times New Roman"/>
          <w:sz w:val="24"/>
          <w:szCs w:val="24"/>
        </w:rPr>
        <w:t xml:space="preserve">also </w:t>
      </w:r>
      <w:r w:rsidRPr="004E4797">
        <w:rPr>
          <w:rFonts w:ascii="Times New Roman" w:hAnsi="Times New Roman" w:cs="Times New Roman"/>
          <w:sz w:val="24"/>
          <w:szCs w:val="24"/>
        </w:rPr>
        <w:t>exhibit "splitting," a mode of "black and white" thinking and emotion</w:t>
      </w:r>
      <w:r w:rsidR="00330B0D">
        <w:rPr>
          <w:rFonts w:ascii="Times New Roman" w:hAnsi="Times New Roman" w:cs="Times New Roman"/>
          <w:sz w:val="24"/>
          <w:szCs w:val="24"/>
        </w:rPr>
        <w:t xml:space="preserve"> (</w:t>
      </w:r>
      <w:proofErr w:type="spellStart"/>
      <w:r w:rsidR="00330B0D" w:rsidRPr="00330B0D">
        <w:rPr>
          <w:rFonts w:ascii="Times New Roman" w:hAnsi="Times New Roman" w:cs="Times New Roman"/>
          <w:sz w:val="24"/>
          <w:szCs w:val="24"/>
        </w:rPr>
        <w:t>Arntz</w:t>
      </w:r>
      <w:proofErr w:type="spellEnd"/>
      <w:r w:rsidR="00330B0D" w:rsidRPr="00330B0D">
        <w:rPr>
          <w:rFonts w:ascii="Times New Roman" w:hAnsi="Times New Roman" w:cs="Times New Roman"/>
          <w:sz w:val="24"/>
          <w:szCs w:val="24"/>
        </w:rPr>
        <w:t xml:space="preserve"> and </w:t>
      </w:r>
      <w:proofErr w:type="spellStart"/>
      <w:r w:rsidR="00330B0D" w:rsidRPr="00330B0D">
        <w:rPr>
          <w:rFonts w:ascii="Times New Roman" w:hAnsi="Times New Roman" w:cs="Times New Roman"/>
          <w:sz w:val="24"/>
          <w:szCs w:val="24"/>
        </w:rPr>
        <w:t>Haaf</w:t>
      </w:r>
      <w:proofErr w:type="spellEnd"/>
      <w:r w:rsidR="00330B0D">
        <w:rPr>
          <w:rFonts w:ascii="Times New Roman" w:hAnsi="Times New Roman" w:cs="Times New Roman"/>
          <w:sz w:val="24"/>
          <w:szCs w:val="24"/>
        </w:rPr>
        <w:t xml:space="preserve">, </w:t>
      </w:r>
      <w:r w:rsidR="00330B0D" w:rsidRPr="00330B0D">
        <w:rPr>
          <w:rFonts w:ascii="Times New Roman" w:hAnsi="Times New Roman" w:cs="Times New Roman"/>
          <w:sz w:val="24"/>
          <w:szCs w:val="24"/>
        </w:rPr>
        <w:t>2012)</w:t>
      </w:r>
      <w:r w:rsidRPr="004E4797">
        <w:rPr>
          <w:rFonts w:ascii="Times New Roman" w:hAnsi="Times New Roman" w:cs="Times New Roman"/>
          <w:sz w:val="24"/>
          <w:szCs w:val="24"/>
        </w:rPr>
        <w:t>. This is evident throughout Roberta's case study, for example, Roberta's perception of herself and others in her life is either 'good' or 'bad'. This is also evident in her interpretations of the comments of others, such as remarks about her school or workplace competence. Roberta demonstrates polarity in this regard</w:t>
      </w:r>
      <w:r w:rsidR="008C4245" w:rsidRPr="004E4797">
        <w:rPr>
          <w:rFonts w:ascii="Times New Roman" w:hAnsi="Times New Roman" w:cs="Times New Roman"/>
          <w:sz w:val="24"/>
          <w:szCs w:val="24"/>
        </w:rPr>
        <w:t>,</w:t>
      </w:r>
      <w:r w:rsidRPr="004E4797">
        <w:rPr>
          <w:rFonts w:ascii="Times New Roman" w:hAnsi="Times New Roman" w:cs="Times New Roman"/>
          <w:sz w:val="24"/>
          <w:szCs w:val="24"/>
        </w:rPr>
        <w:t xml:space="preserve"> for instance, if she received praise for her work, she would demonstrate her incompetence in order to seek reassurance and assistance.</w:t>
      </w:r>
      <w:r>
        <w:rPr>
          <w:rFonts w:ascii="Times New Roman" w:hAnsi="Times New Roman" w:cs="Times New Roman"/>
          <w:sz w:val="24"/>
          <w:szCs w:val="24"/>
        </w:rPr>
        <w:t xml:space="preserve"> </w:t>
      </w:r>
    </w:p>
    <w:p w14:paraId="12299DC5" w14:textId="3FB50358" w:rsidR="00021AA4" w:rsidRDefault="006D134A" w:rsidP="00021AA4">
      <w:pPr>
        <w:spacing w:line="360" w:lineRule="auto"/>
        <w:jc w:val="both"/>
        <w:rPr>
          <w:rFonts w:ascii="Times New Roman" w:hAnsi="Times New Roman" w:cs="Times New Roman"/>
          <w:sz w:val="24"/>
          <w:szCs w:val="24"/>
        </w:rPr>
      </w:pPr>
      <w:r w:rsidRPr="001709C3">
        <w:rPr>
          <w:rFonts w:ascii="Times New Roman" w:hAnsi="Times New Roman" w:cs="Times New Roman"/>
          <w:sz w:val="24"/>
          <w:szCs w:val="24"/>
        </w:rPr>
        <w:t>Towle (2019) studied family experiences with BPD, 32 participants completed self-reported questionnaires surrounding their experience of family members with BPD. Findings indicated that much like Roberta’s experience; family members would eventually detach themselves from the family member with BPD (Towle, 2019).</w:t>
      </w:r>
      <w:r w:rsidR="00D44474">
        <w:rPr>
          <w:rFonts w:ascii="Times New Roman" w:hAnsi="Times New Roman" w:cs="Times New Roman"/>
          <w:sz w:val="24"/>
          <w:szCs w:val="24"/>
        </w:rPr>
        <w:t xml:space="preserve"> R</w:t>
      </w:r>
      <w:r w:rsidR="00021AA4">
        <w:rPr>
          <w:rFonts w:ascii="Times New Roman" w:hAnsi="Times New Roman" w:cs="Times New Roman"/>
          <w:sz w:val="24"/>
          <w:szCs w:val="24"/>
        </w:rPr>
        <w:t xml:space="preserve">esearch demonstrates that individuals with BPD face difficulties with relating to others and </w:t>
      </w:r>
      <w:r w:rsidR="00D44474">
        <w:rPr>
          <w:rFonts w:ascii="Times New Roman" w:hAnsi="Times New Roman" w:cs="Times New Roman"/>
          <w:sz w:val="24"/>
          <w:szCs w:val="24"/>
        </w:rPr>
        <w:t>t</w:t>
      </w:r>
      <w:r w:rsidR="00021AA4" w:rsidRPr="00021AA4">
        <w:rPr>
          <w:rFonts w:ascii="Times New Roman" w:hAnsi="Times New Roman" w:cs="Times New Roman"/>
          <w:sz w:val="24"/>
          <w:szCs w:val="24"/>
        </w:rPr>
        <w:t xml:space="preserve">hese </w:t>
      </w:r>
      <w:r w:rsidR="00D44474">
        <w:rPr>
          <w:rFonts w:ascii="Times New Roman" w:hAnsi="Times New Roman" w:cs="Times New Roman"/>
          <w:sz w:val="24"/>
          <w:szCs w:val="24"/>
        </w:rPr>
        <w:t xml:space="preserve">difficulties </w:t>
      </w:r>
      <w:r w:rsidR="00021AA4" w:rsidRPr="00021AA4">
        <w:rPr>
          <w:rFonts w:ascii="Times New Roman" w:hAnsi="Times New Roman" w:cs="Times New Roman"/>
          <w:sz w:val="24"/>
          <w:szCs w:val="24"/>
        </w:rPr>
        <w:t xml:space="preserve">are also theorized to contribute to </w:t>
      </w:r>
      <w:r w:rsidR="00D44474">
        <w:rPr>
          <w:rFonts w:ascii="Times New Roman" w:hAnsi="Times New Roman" w:cs="Times New Roman"/>
          <w:sz w:val="24"/>
          <w:szCs w:val="24"/>
        </w:rPr>
        <w:t>emotional regulation</w:t>
      </w:r>
      <w:r w:rsidR="00021AA4" w:rsidRPr="00021AA4">
        <w:rPr>
          <w:rFonts w:ascii="Times New Roman" w:hAnsi="Times New Roman" w:cs="Times New Roman"/>
          <w:sz w:val="24"/>
          <w:szCs w:val="24"/>
        </w:rPr>
        <w:t xml:space="preserve"> difficulties in BPD. For instance, interpersonal hypersensitivity</w:t>
      </w:r>
      <w:r w:rsidR="00A47E40">
        <w:rPr>
          <w:rFonts w:ascii="Times New Roman" w:hAnsi="Times New Roman" w:cs="Times New Roman"/>
          <w:sz w:val="24"/>
          <w:szCs w:val="24"/>
        </w:rPr>
        <w:t xml:space="preserve"> is often demonstrated</w:t>
      </w:r>
      <w:r w:rsidR="00021AA4" w:rsidRPr="00021AA4">
        <w:rPr>
          <w:rFonts w:ascii="Times New Roman" w:hAnsi="Times New Roman" w:cs="Times New Roman"/>
          <w:sz w:val="24"/>
          <w:szCs w:val="24"/>
        </w:rPr>
        <w:t xml:space="preserve"> </w:t>
      </w:r>
      <w:r w:rsidR="00A47E40" w:rsidRPr="00A47E40">
        <w:rPr>
          <w:rFonts w:ascii="Times New Roman" w:hAnsi="Times New Roman" w:cs="Times New Roman"/>
          <w:sz w:val="24"/>
          <w:szCs w:val="24"/>
        </w:rPr>
        <w:t>(Gunderson et al, 2018)</w:t>
      </w:r>
      <w:r w:rsidR="00DE5CAF">
        <w:rPr>
          <w:rFonts w:ascii="Times New Roman" w:hAnsi="Times New Roman" w:cs="Times New Roman"/>
          <w:sz w:val="24"/>
          <w:szCs w:val="24"/>
        </w:rPr>
        <w:t>.</w:t>
      </w:r>
    </w:p>
    <w:p w14:paraId="1E4E254E" w14:textId="26E696E8" w:rsidR="00DE5CAF" w:rsidRDefault="00DE5CAF" w:rsidP="00021AA4">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Sturrock and Mellor (2013) emotional invalidation in meaningful relationships  is a core factor of BPD. Nonetheless, from adolescence to adulthood, BPD is characterised by a shift from impulsivity</w:t>
      </w:r>
      <w:r w:rsidR="00DC6852">
        <w:rPr>
          <w:rFonts w:ascii="Times New Roman" w:hAnsi="Times New Roman" w:cs="Times New Roman"/>
          <w:sz w:val="24"/>
          <w:szCs w:val="24"/>
        </w:rPr>
        <w:t xml:space="preserve"> (which often is demonstrated through suicidal behaviours), with periods of remission. Additionally, studies have shown that later into adulthood, when relapse takes place, individuals with BPD no longer meet the full DSM-5 (APA, 2013) diagnostic criteria. Furthermore, longitudinal studies suggest that there is a general decline in BPD diagnosis in middle aged individuals compared to adolescence </w:t>
      </w:r>
      <w:r w:rsidR="00DC6852" w:rsidRPr="00DC6852">
        <w:rPr>
          <w:rFonts w:ascii="Times New Roman" w:hAnsi="Times New Roman" w:cs="Times New Roman"/>
          <w:sz w:val="24"/>
          <w:szCs w:val="24"/>
        </w:rPr>
        <w:t>(</w:t>
      </w:r>
      <w:proofErr w:type="spellStart"/>
      <w:r w:rsidR="00DC6852" w:rsidRPr="00DC6852">
        <w:rPr>
          <w:rFonts w:ascii="Times New Roman" w:hAnsi="Times New Roman" w:cs="Times New Roman"/>
          <w:sz w:val="24"/>
          <w:szCs w:val="24"/>
        </w:rPr>
        <w:t>Lenzenweger</w:t>
      </w:r>
      <w:proofErr w:type="spellEnd"/>
      <w:r w:rsidR="00DC6852" w:rsidRPr="00DC6852">
        <w:rPr>
          <w:rFonts w:ascii="Times New Roman" w:hAnsi="Times New Roman" w:cs="Times New Roman"/>
          <w:sz w:val="24"/>
          <w:szCs w:val="24"/>
        </w:rPr>
        <w:t>, 1999).</w:t>
      </w:r>
      <w:r w:rsidR="00DC6852">
        <w:rPr>
          <w:rFonts w:ascii="Times New Roman" w:hAnsi="Times New Roman" w:cs="Times New Roman"/>
          <w:sz w:val="24"/>
          <w:szCs w:val="24"/>
        </w:rPr>
        <w:t xml:space="preserve"> However, </w:t>
      </w:r>
      <w:r w:rsidR="00DC6852">
        <w:rPr>
          <w:rFonts w:ascii="Times New Roman" w:hAnsi="Times New Roman" w:cs="Times New Roman"/>
          <w:sz w:val="24"/>
          <w:szCs w:val="24"/>
        </w:rPr>
        <w:lastRenderedPageBreak/>
        <w:t xml:space="preserve">periods of remission are often followed by relapse, and according to </w:t>
      </w:r>
      <w:proofErr w:type="spellStart"/>
      <w:r w:rsidR="00DC6852">
        <w:rPr>
          <w:rFonts w:ascii="Times New Roman" w:hAnsi="Times New Roman" w:cs="Times New Roman"/>
          <w:sz w:val="24"/>
          <w:szCs w:val="24"/>
        </w:rPr>
        <w:t>Zanarini</w:t>
      </w:r>
      <w:proofErr w:type="spellEnd"/>
      <w:r w:rsidR="00DC6852">
        <w:rPr>
          <w:rFonts w:ascii="Times New Roman" w:hAnsi="Times New Roman" w:cs="Times New Roman"/>
          <w:sz w:val="24"/>
          <w:szCs w:val="24"/>
        </w:rPr>
        <w:t xml:space="preserve"> et al (2015) nearly half of individuals diagnosed with BPD never fully recover socially and professionally. Additionally, symptoms such as chronic dysphoria, emptiness, anger and fears of abandonment persist  in adulthood, whilst impulsivity may decrease</w:t>
      </w:r>
      <w:r w:rsidR="00590D11">
        <w:rPr>
          <w:rFonts w:ascii="Times New Roman" w:hAnsi="Times New Roman" w:cs="Times New Roman"/>
          <w:sz w:val="24"/>
          <w:szCs w:val="24"/>
        </w:rPr>
        <w:t xml:space="preserve"> </w:t>
      </w:r>
      <w:r w:rsidR="00590D11" w:rsidRPr="00590D11">
        <w:rPr>
          <w:rFonts w:ascii="Times New Roman" w:hAnsi="Times New Roman" w:cs="Times New Roman"/>
          <w:sz w:val="24"/>
          <w:szCs w:val="24"/>
        </w:rPr>
        <w:t>(Sturrock &amp; Mellor, 2013).</w:t>
      </w:r>
    </w:p>
    <w:p w14:paraId="67FEE778" w14:textId="294B4534" w:rsidR="005E0AE2" w:rsidRDefault="005E0AE2" w:rsidP="00B10051">
      <w:pPr>
        <w:rPr>
          <w:rFonts w:ascii="Times New Roman" w:hAnsi="Times New Roman" w:cs="Times New Roman"/>
          <w:i/>
          <w:iCs/>
          <w:sz w:val="24"/>
          <w:szCs w:val="24"/>
        </w:rPr>
      </w:pPr>
      <w:r w:rsidRPr="008C066B">
        <w:rPr>
          <w:rFonts w:ascii="Times New Roman" w:hAnsi="Times New Roman" w:cs="Times New Roman"/>
          <w:i/>
          <w:iCs/>
          <w:sz w:val="24"/>
          <w:szCs w:val="24"/>
        </w:rPr>
        <w:t xml:space="preserve">Proposed </w:t>
      </w:r>
      <w:r w:rsidR="00317F08">
        <w:rPr>
          <w:rFonts w:ascii="Times New Roman" w:hAnsi="Times New Roman" w:cs="Times New Roman"/>
          <w:i/>
          <w:iCs/>
          <w:sz w:val="24"/>
          <w:szCs w:val="24"/>
        </w:rPr>
        <w:t>T</w:t>
      </w:r>
      <w:r w:rsidR="00317F08" w:rsidRPr="008C066B">
        <w:rPr>
          <w:rFonts w:ascii="Times New Roman" w:hAnsi="Times New Roman" w:cs="Times New Roman"/>
          <w:i/>
          <w:iCs/>
          <w:sz w:val="24"/>
          <w:szCs w:val="24"/>
        </w:rPr>
        <w:t>reatment.</w:t>
      </w:r>
    </w:p>
    <w:p w14:paraId="71EAEA02" w14:textId="55942879" w:rsidR="002048FA" w:rsidRPr="002048FA" w:rsidRDefault="002048FA" w:rsidP="00695C94">
      <w:pPr>
        <w:spacing w:line="360" w:lineRule="auto"/>
        <w:jc w:val="both"/>
        <w:rPr>
          <w:rFonts w:ascii="Times New Roman" w:hAnsi="Times New Roman" w:cs="Times New Roman"/>
          <w:sz w:val="24"/>
          <w:szCs w:val="24"/>
        </w:rPr>
      </w:pPr>
      <w:r w:rsidRPr="002048FA">
        <w:rPr>
          <w:rFonts w:ascii="Times New Roman" w:hAnsi="Times New Roman" w:cs="Times New Roman"/>
          <w:sz w:val="24"/>
          <w:szCs w:val="24"/>
        </w:rPr>
        <w:t>DBT is considered the most effective treatment for BPD and has been frequently studied in individuals with BPD (</w:t>
      </w:r>
      <w:proofErr w:type="spellStart"/>
      <w:r w:rsidRPr="002048FA">
        <w:rPr>
          <w:rFonts w:ascii="Times New Roman" w:hAnsi="Times New Roman" w:cs="Times New Roman"/>
          <w:sz w:val="24"/>
          <w:szCs w:val="24"/>
        </w:rPr>
        <w:t>Stoffers-Winterling</w:t>
      </w:r>
      <w:proofErr w:type="spellEnd"/>
      <w:r w:rsidRPr="002048FA">
        <w:rPr>
          <w:rFonts w:ascii="Times New Roman" w:hAnsi="Times New Roman" w:cs="Times New Roman"/>
          <w:sz w:val="24"/>
          <w:szCs w:val="24"/>
        </w:rPr>
        <w:t xml:space="preserve"> et al, 2012). Treatment consists of individual psychotherapy, telephone consultation and group skills training</w:t>
      </w:r>
      <w:r>
        <w:rPr>
          <w:rFonts w:ascii="Times New Roman" w:hAnsi="Times New Roman" w:cs="Times New Roman"/>
          <w:sz w:val="24"/>
          <w:szCs w:val="24"/>
        </w:rPr>
        <w:t xml:space="preserve"> (O’Connell &amp; Dowling, 2014)</w:t>
      </w:r>
      <w:r w:rsidRPr="002048FA">
        <w:rPr>
          <w:rFonts w:ascii="Times New Roman" w:hAnsi="Times New Roman" w:cs="Times New Roman"/>
          <w:sz w:val="24"/>
          <w:szCs w:val="24"/>
        </w:rPr>
        <w:t>.</w:t>
      </w:r>
    </w:p>
    <w:p w14:paraId="493B80D3" w14:textId="278C6A80" w:rsidR="00AC0801" w:rsidRDefault="00335730" w:rsidP="00AC0801">
      <w:pPr>
        <w:spacing w:line="360" w:lineRule="auto"/>
        <w:jc w:val="both"/>
        <w:rPr>
          <w:rFonts w:ascii="Times New Roman" w:hAnsi="Times New Roman" w:cs="Times New Roman"/>
          <w:sz w:val="24"/>
          <w:szCs w:val="24"/>
        </w:rPr>
      </w:pPr>
      <w:r>
        <w:rPr>
          <w:rFonts w:ascii="Times New Roman" w:hAnsi="Times New Roman" w:cs="Times New Roman"/>
          <w:sz w:val="24"/>
          <w:szCs w:val="24"/>
        </w:rPr>
        <w:t>Throughout the DSM-5 (APA, 2013)</w:t>
      </w:r>
      <w:r w:rsidR="00FC45B8">
        <w:rPr>
          <w:rFonts w:ascii="Times New Roman" w:hAnsi="Times New Roman" w:cs="Times New Roman"/>
          <w:sz w:val="24"/>
          <w:szCs w:val="24"/>
        </w:rPr>
        <w:t xml:space="preserve"> there are only two psychiatric disorders with criterion including suicidal behaviour, one of which is BPD</w:t>
      </w:r>
      <w:r w:rsidR="009630EC">
        <w:rPr>
          <w:rFonts w:ascii="Times New Roman" w:hAnsi="Times New Roman" w:cs="Times New Roman"/>
          <w:sz w:val="24"/>
          <w:szCs w:val="24"/>
        </w:rPr>
        <w:t xml:space="preserve"> </w:t>
      </w:r>
      <w:r w:rsidR="009630EC" w:rsidRPr="009630EC">
        <w:rPr>
          <w:rFonts w:ascii="Times New Roman" w:hAnsi="Times New Roman" w:cs="Times New Roman"/>
          <w:sz w:val="24"/>
          <w:szCs w:val="24"/>
        </w:rPr>
        <w:t>(Yen et al, 2020)</w:t>
      </w:r>
      <w:r w:rsidR="00FC45B8">
        <w:rPr>
          <w:rFonts w:ascii="Times New Roman" w:hAnsi="Times New Roman" w:cs="Times New Roman"/>
          <w:sz w:val="24"/>
          <w:szCs w:val="24"/>
        </w:rPr>
        <w:t>. 72% have had at least one hospitalisation and 97% have received out-patient treatment from therapists</w:t>
      </w:r>
      <w:r w:rsidR="00330B0D">
        <w:rPr>
          <w:rFonts w:ascii="Times New Roman" w:hAnsi="Times New Roman" w:cs="Times New Roman"/>
          <w:sz w:val="24"/>
          <w:szCs w:val="24"/>
        </w:rPr>
        <w:t xml:space="preserve"> </w:t>
      </w:r>
      <w:r w:rsidR="00330B0D" w:rsidRPr="00330B0D">
        <w:rPr>
          <w:rFonts w:ascii="Times New Roman" w:hAnsi="Times New Roman" w:cs="Times New Roman"/>
          <w:sz w:val="24"/>
          <w:szCs w:val="24"/>
        </w:rPr>
        <w:t>(</w:t>
      </w:r>
      <w:proofErr w:type="spellStart"/>
      <w:r w:rsidR="00330B0D" w:rsidRPr="00330B0D">
        <w:rPr>
          <w:rFonts w:ascii="Times New Roman" w:hAnsi="Times New Roman" w:cs="Times New Roman"/>
          <w:sz w:val="24"/>
          <w:szCs w:val="24"/>
        </w:rPr>
        <w:t>Skodol</w:t>
      </w:r>
      <w:proofErr w:type="spellEnd"/>
      <w:r w:rsidR="00330B0D" w:rsidRPr="00330B0D">
        <w:rPr>
          <w:rFonts w:ascii="Times New Roman" w:hAnsi="Times New Roman" w:cs="Times New Roman"/>
          <w:sz w:val="24"/>
          <w:szCs w:val="24"/>
        </w:rPr>
        <w:t xml:space="preserve"> et al, 1983)</w:t>
      </w:r>
      <w:r w:rsidR="00FC45B8">
        <w:rPr>
          <w:rFonts w:ascii="Times New Roman" w:hAnsi="Times New Roman" w:cs="Times New Roman"/>
          <w:sz w:val="24"/>
          <w:szCs w:val="24"/>
        </w:rPr>
        <w:t>. However, individuals with BPD have demonstrated high rates of treatment failure</w:t>
      </w:r>
      <w:r w:rsidR="008635A7">
        <w:rPr>
          <w:rFonts w:ascii="Times New Roman" w:hAnsi="Times New Roman" w:cs="Times New Roman"/>
          <w:sz w:val="24"/>
          <w:szCs w:val="24"/>
        </w:rPr>
        <w:t xml:space="preserve"> </w:t>
      </w:r>
      <w:r w:rsidR="008635A7" w:rsidRPr="008635A7">
        <w:rPr>
          <w:rFonts w:ascii="Times New Roman" w:hAnsi="Times New Roman" w:cs="Times New Roman"/>
          <w:sz w:val="24"/>
          <w:szCs w:val="24"/>
        </w:rPr>
        <w:t>(</w:t>
      </w:r>
      <w:proofErr w:type="spellStart"/>
      <w:r w:rsidR="008635A7" w:rsidRPr="008635A7">
        <w:rPr>
          <w:rFonts w:ascii="Times New Roman" w:hAnsi="Times New Roman" w:cs="Times New Roman"/>
          <w:sz w:val="24"/>
          <w:szCs w:val="24"/>
        </w:rPr>
        <w:t>Zanarini</w:t>
      </w:r>
      <w:proofErr w:type="spellEnd"/>
      <w:r w:rsidR="008635A7" w:rsidRPr="008635A7">
        <w:rPr>
          <w:rFonts w:ascii="Times New Roman" w:hAnsi="Times New Roman" w:cs="Times New Roman"/>
          <w:sz w:val="24"/>
          <w:szCs w:val="24"/>
        </w:rPr>
        <w:t xml:space="preserve"> et al, 2015)</w:t>
      </w:r>
      <w:r w:rsidR="00FC45B8">
        <w:rPr>
          <w:rFonts w:ascii="Times New Roman" w:hAnsi="Times New Roman" w:cs="Times New Roman"/>
          <w:sz w:val="24"/>
          <w:szCs w:val="24"/>
        </w:rPr>
        <w:t>.</w:t>
      </w:r>
      <w:r w:rsidR="00AE148D">
        <w:rPr>
          <w:rFonts w:ascii="Times New Roman" w:hAnsi="Times New Roman" w:cs="Times New Roman"/>
          <w:sz w:val="24"/>
          <w:szCs w:val="24"/>
        </w:rPr>
        <w:t xml:space="preserve"> </w:t>
      </w:r>
      <w:r w:rsidR="00AE148D" w:rsidRPr="003677A2">
        <w:rPr>
          <w:rFonts w:ascii="Times New Roman" w:hAnsi="Times New Roman" w:cs="Times New Roman"/>
          <w:sz w:val="24"/>
          <w:szCs w:val="24"/>
        </w:rPr>
        <w:t>A</w:t>
      </w:r>
      <w:r w:rsidR="00FC45B8" w:rsidRPr="003677A2">
        <w:rPr>
          <w:rFonts w:ascii="Times New Roman" w:hAnsi="Times New Roman" w:cs="Times New Roman"/>
          <w:sz w:val="24"/>
          <w:szCs w:val="24"/>
        </w:rPr>
        <w:t xml:space="preserve">ccording to randomised </w:t>
      </w:r>
      <w:r w:rsidR="00E3585C" w:rsidRPr="003677A2">
        <w:rPr>
          <w:rFonts w:ascii="Times New Roman" w:hAnsi="Times New Roman" w:cs="Times New Roman"/>
          <w:sz w:val="24"/>
          <w:szCs w:val="24"/>
        </w:rPr>
        <w:t>control</w:t>
      </w:r>
      <w:r w:rsidR="00FC45B8" w:rsidRPr="003677A2">
        <w:rPr>
          <w:rFonts w:ascii="Times New Roman" w:hAnsi="Times New Roman" w:cs="Times New Roman"/>
          <w:sz w:val="24"/>
          <w:szCs w:val="24"/>
        </w:rPr>
        <w:t xml:space="preserve"> trials, outpatient Dialectical Behaviour Therapy (DBT) has demonstrated significantly better results</w:t>
      </w:r>
      <w:r w:rsidR="003677A2" w:rsidRPr="003677A2">
        <w:rPr>
          <w:rFonts w:ascii="Times New Roman" w:hAnsi="Times New Roman" w:cs="Times New Roman"/>
          <w:sz w:val="24"/>
          <w:szCs w:val="24"/>
        </w:rPr>
        <w:t xml:space="preserve"> in treatment for BPD</w:t>
      </w:r>
      <w:r w:rsidR="00FC45B8" w:rsidRPr="003677A2">
        <w:rPr>
          <w:rFonts w:ascii="Times New Roman" w:hAnsi="Times New Roman" w:cs="Times New Roman"/>
          <w:sz w:val="24"/>
          <w:szCs w:val="24"/>
        </w:rPr>
        <w:t xml:space="preserve"> tha</w:t>
      </w:r>
      <w:r w:rsidR="002048FA" w:rsidRPr="003677A2">
        <w:rPr>
          <w:rFonts w:ascii="Times New Roman" w:hAnsi="Times New Roman" w:cs="Times New Roman"/>
          <w:sz w:val="24"/>
          <w:szCs w:val="24"/>
        </w:rPr>
        <w:t>n</w:t>
      </w:r>
      <w:r w:rsidR="00FC45B8" w:rsidRPr="003677A2">
        <w:rPr>
          <w:rFonts w:ascii="Times New Roman" w:hAnsi="Times New Roman" w:cs="Times New Roman"/>
          <w:sz w:val="24"/>
          <w:szCs w:val="24"/>
        </w:rPr>
        <w:t xml:space="preserve"> other </w:t>
      </w:r>
      <w:r w:rsidR="001E6C22" w:rsidRPr="003677A2">
        <w:rPr>
          <w:rFonts w:ascii="Times New Roman" w:hAnsi="Times New Roman" w:cs="Times New Roman"/>
          <w:sz w:val="24"/>
          <w:szCs w:val="24"/>
        </w:rPr>
        <w:t xml:space="preserve">psychiatric </w:t>
      </w:r>
      <w:r w:rsidR="00FC45B8" w:rsidRPr="003677A2">
        <w:rPr>
          <w:rFonts w:ascii="Times New Roman" w:hAnsi="Times New Roman" w:cs="Times New Roman"/>
          <w:sz w:val="24"/>
          <w:szCs w:val="24"/>
        </w:rPr>
        <w:t>treatments</w:t>
      </w:r>
      <w:r w:rsidR="003677A2" w:rsidRPr="003677A2">
        <w:rPr>
          <w:rFonts w:ascii="Times New Roman" w:hAnsi="Times New Roman" w:cs="Times New Roman"/>
          <w:sz w:val="24"/>
          <w:szCs w:val="24"/>
        </w:rPr>
        <w:t xml:space="preserve"> (</w:t>
      </w:r>
      <w:proofErr w:type="spellStart"/>
      <w:r w:rsidR="003677A2" w:rsidRPr="003677A2">
        <w:rPr>
          <w:rFonts w:ascii="Times New Roman" w:hAnsi="Times New Roman" w:cs="Times New Roman"/>
          <w:sz w:val="24"/>
          <w:szCs w:val="24"/>
        </w:rPr>
        <w:t>Sinnaeve</w:t>
      </w:r>
      <w:proofErr w:type="spellEnd"/>
      <w:r w:rsidR="003677A2" w:rsidRPr="003677A2">
        <w:rPr>
          <w:rFonts w:ascii="Times New Roman" w:hAnsi="Times New Roman" w:cs="Times New Roman"/>
          <w:sz w:val="24"/>
          <w:szCs w:val="24"/>
        </w:rPr>
        <w:t xml:space="preserve"> et al, 2018)</w:t>
      </w:r>
      <w:r w:rsidR="00FC45B8" w:rsidRPr="003677A2">
        <w:rPr>
          <w:rFonts w:ascii="Times New Roman" w:hAnsi="Times New Roman" w:cs="Times New Roman"/>
          <w:sz w:val="24"/>
          <w:szCs w:val="24"/>
        </w:rPr>
        <w:t>.</w:t>
      </w:r>
      <w:r w:rsidR="00ED7D8A" w:rsidRPr="003677A2">
        <w:rPr>
          <w:rFonts w:ascii="Times New Roman" w:hAnsi="Times New Roman" w:cs="Times New Roman"/>
          <w:sz w:val="24"/>
          <w:szCs w:val="24"/>
        </w:rPr>
        <w:t xml:space="preserve"> </w:t>
      </w:r>
      <w:r w:rsidR="00AC0801">
        <w:rPr>
          <w:rFonts w:ascii="Times New Roman" w:hAnsi="Times New Roman" w:cs="Times New Roman"/>
          <w:sz w:val="24"/>
          <w:szCs w:val="24"/>
        </w:rPr>
        <w:t xml:space="preserve">According to earlier RCT’s, suicidal behaviour expressed by females was improved with the use of DBT </w:t>
      </w:r>
      <w:r w:rsidR="00AC0801" w:rsidRPr="00AB237C">
        <w:rPr>
          <w:rFonts w:ascii="Times New Roman" w:hAnsi="Times New Roman" w:cs="Times New Roman"/>
          <w:sz w:val="24"/>
          <w:szCs w:val="24"/>
        </w:rPr>
        <w:t xml:space="preserve">(Bateman &amp; </w:t>
      </w:r>
      <w:proofErr w:type="spellStart"/>
      <w:r w:rsidR="00AC0801" w:rsidRPr="00AB237C">
        <w:rPr>
          <w:rFonts w:ascii="Times New Roman" w:hAnsi="Times New Roman" w:cs="Times New Roman"/>
          <w:sz w:val="24"/>
          <w:szCs w:val="24"/>
        </w:rPr>
        <w:t>Fonagy</w:t>
      </w:r>
      <w:proofErr w:type="spellEnd"/>
      <w:r w:rsidR="00AC0801" w:rsidRPr="00AB237C">
        <w:rPr>
          <w:rFonts w:ascii="Times New Roman" w:hAnsi="Times New Roman" w:cs="Times New Roman"/>
          <w:sz w:val="24"/>
          <w:szCs w:val="24"/>
        </w:rPr>
        <w:t>, 1999</w:t>
      </w:r>
      <w:r w:rsidR="00AC0801">
        <w:rPr>
          <w:rFonts w:ascii="Times New Roman" w:hAnsi="Times New Roman" w:cs="Times New Roman"/>
          <w:sz w:val="24"/>
          <w:szCs w:val="24"/>
        </w:rPr>
        <w:t>). Furthermore, individuals with BPD have also illustrated long</w:t>
      </w:r>
      <w:r w:rsidR="00CC7806">
        <w:rPr>
          <w:rFonts w:ascii="Times New Roman" w:hAnsi="Times New Roman" w:cs="Times New Roman"/>
          <w:sz w:val="24"/>
          <w:szCs w:val="24"/>
        </w:rPr>
        <w:t>-</w:t>
      </w:r>
      <w:r w:rsidR="00AC0801">
        <w:rPr>
          <w:rFonts w:ascii="Times New Roman" w:hAnsi="Times New Roman" w:cs="Times New Roman"/>
          <w:sz w:val="24"/>
          <w:szCs w:val="24"/>
        </w:rPr>
        <w:t xml:space="preserve">term reduction in the suicide behaviour following DBT </w:t>
      </w:r>
      <w:r w:rsidR="00AC0801" w:rsidRPr="00AC0801">
        <w:rPr>
          <w:rFonts w:ascii="Times New Roman" w:hAnsi="Times New Roman" w:cs="Times New Roman"/>
          <w:sz w:val="24"/>
          <w:szCs w:val="24"/>
        </w:rPr>
        <w:t>(</w:t>
      </w:r>
      <w:proofErr w:type="spellStart"/>
      <w:r w:rsidR="00AC0801" w:rsidRPr="00AC0801">
        <w:rPr>
          <w:rFonts w:ascii="Times New Roman" w:hAnsi="Times New Roman" w:cs="Times New Roman"/>
          <w:sz w:val="24"/>
          <w:szCs w:val="24"/>
        </w:rPr>
        <w:t>Harned</w:t>
      </w:r>
      <w:proofErr w:type="spellEnd"/>
      <w:r w:rsidR="00AC0801" w:rsidRPr="00AC0801">
        <w:rPr>
          <w:rFonts w:ascii="Times New Roman" w:hAnsi="Times New Roman" w:cs="Times New Roman"/>
          <w:sz w:val="24"/>
          <w:szCs w:val="24"/>
        </w:rPr>
        <w:t xml:space="preserve"> et al, 2014)</w:t>
      </w:r>
      <w:r w:rsidR="00AC0801">
        <w:rPr>
          <w:rFonts w:ascii="Times New Roman" w:hAnsi="Times New Roman" w:cs="Times New Roman"/>
          <w:sz w:val="24"/>
          <w:szCs w:val="24"/>
        </w:rPr>
        <w:t xml:space="preserve">. Additionally, RCT’s demonstrate DBT to be effective for other outcomes including retention in treatment fewer hospitalisations, reductions in substance abuse and better social skills </w:t>
      </w:r>
      <w:r w:rsidR="00AC0801" w:rsidRPr="00AC0801">
        <w:rPr>
          <w:rFonts w:ascii="Times New Roman" w:hAnsi="Times New Roman" w:cs="Times New Roman"/>
          <w:sz w:val="24"/>
          <w:szCs w:val="24"/>
        </w:rPr>
        <w:t>(Chapman, 2006)</w:t>
      </w:r>
      <w:r w:rsidR="00AC0801">
        <w:rPr>
          <w:rFonts w:ascii="Times New Roman" w:hAnsi="Times New Roman" w:cs="Times New Roman"/>
          <w:sz w:val="24"/>
          <w:szCs w:val="24"/>
        </w:rPr>
        <w:t xml:space="preserve">. </w:t>
      </w:r>
    </w:p>
    <w:p w14:paraId="7A4D1732" w14:textId="6835F1DF" w:rsidR="00ED7D8A" w:rsidRDefault="008635A7" w:rsidP="00695C9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Additionally, DBT has shown effectiveness in comorbid </w:t>
      </w:r>
      <w:r w:rsidR="009630EC">
        <w:rPr>
          <w:rFonts w:ascii="Times New Roman" w:hAnsi="Times New Roman" w:cs="Times New Roman"/>
          <w:sz w:val="24"/>
          <w:szCs w:val="24"/>
        </w:rPr>
        <w:t>bulimia n</w:t>
      </w:r>
      <w:r>
        <w:rPr>
          <w:rFonts w:ascii="Times New Roman" w:hAnsi="Times New Roman" w:cs="Times New Roman"/>
          <w:sz w:val="24"/>
          <w:szCs w:val="24"/>
        </w:rPr>
        <w:t xml:space="preserve">ervosa and substance use disorders </w:t>
      </w:r>
      <w:r w:rsidRPr="008635A7">
        <w:rPr>
          <w:rFonts w:ascii="Times New Roman" w:hAnsi="Times New Roman" w:cs="Times New Roman"/>
          <w:sz w:val="24"/>
          <w:szCs w:val="24"/>
        </w:rPr>
        <w:t>(Linehan et al, 2014)</w:t>
      </w:r>
      <w:r>
        <w:rPr>
          <w:rFonts w:ascii="Times New Roman" w:hAnsi="Times New Roman" w:cs="Times New Roman"/>
          <w:sz w:val="24"/>
          <w:szCs w:val="24"/>
        </w:rPr>
        <w:t>, both of which Roberta has previously had issues with.</w:t>
      </w:r>
      <w:r w:rsidR="00F95BF3">
        <w:rPr>
          <w:rFonts w:ascii="Times New Roman" w:hAnsi="Times New Roman" w:cs="Times New Roman"/>
          <w:sz w:val="24"/>
          <w:szCs w:val="24"/>
        </w:rPr>
        <w:t xml:space="preserve"> Moreover, individuals receiving DBT were less likely to drop out of treatment, have fewer hospitalisations and attend A&amp;E</w:t>
      </w:r>
      <w:r w:rsidR="009630EC">
        <w:rPr>
          <w:rFonts w:ascii="Times New Roman" w:hAnsi="Times New Roman" w:cs="Times New Roman"/>
          <w:sz w:val="24"/>
          <w:szCs w:val="24"/>
        </w:rPr>
        <w:t xml:space="preserve"> </w:t>
      </w:r>
      <w:r w:rsidR="009630EC" w:rsidRPr="009630EC">
        <w:rPr>
          <w:rFonts w:ascii="Times New Roman" w:hAnsi="Times New Roman" w:cs="Times New Roman"/>
          <w:sz w:val="24"/>
          <w:szCs w:val="24"/>
        </w:rPr>
        <w:t>(Shaikh et al, 2017)</w:t>
      </w:r>
      <w:r w:rsidR="00F95BF3">
        <w:rPr>
          <w:rFonts w:ascii="Times New Roman" w:hAnsi="Times New Roman" w:cs="Times New Roman"/>
          <w:sz w:val="24"/>
          <w:szCs w:val="24"/>
        </w:rPr>
        <w:t>. Given th</w:t>
      </w:r>
      <w:r w:rsidR="00AE148D">
        <w:rPr>
          <w:rFonts w:ascii="Times New Roman" w:hAnsi="Times New Roman" w:cs="Times New Roman"/>
          <w:sz w:val="24"/>
          <w:szCs w:val="24"/>
        </w:rPr>
        <w:t>at several studies have highlighted that those with BPD are more likely to use outpatient services compared to other personality disorders</w:t>
      </w:r>
      <w:r w:rsidR="009630EC">
        <w:rPr>
          <w:rFonts w:ascii="Times New Roman" w:hAnsi="Times New Roman" w:cs="Times New Roman"/>
          <w:sz w:val="24"/>
          <w:szCs w:val="24"/>
        </w:rPr>
        <w:t xml:space="preserve"> </w:t>
      </w:r>
      <w:r w:rsidR="009630EC" w:rsidRPr="009630EC">
        <w:rPr>
          <w:rFonts w:ascii="Times New Roman" w:hAnsi="Times New Roman" w:cs="Times New Roman"/>
          <w:sz w:val="24"/>
          <w:szCs w:val="24"/>
        </w:rPr>
        <w:t>(</w:t>
      </w:r>
      <w:proofErr w:type="spellStart"/>
      <w:r w:rsidR="009630EC" w:rsidRPr="009630EC">
        <w:rPr>
          <w:rFonts w:ascii="Times New Roman" w:hAnsi="Times New Roman" w:cs="Times New Roman"/>
          <w:sz w:val="24"/>
          <w:szCs w:val="24"/>
        </w:rPr>
        <w:t>Gaglia</w:t>
      </w:r>
      <w:proofErr w:type="spellEnd"/>
      <w:r w:rsidR="009630EC" w:rsidRPr="009630EC">
        <w:rPr>
          <w:rFonts w:ascii="Times New Roman" w:hAnsi="Times New Roman" w:cs="Times New Roman"/>
          <w:sz w:val="24"/>
          <w:szCs w:val="24"/>
        </w:rPr>
        <w:t xml:space="preserve"> et al, 2013) </w:t>
      </w:r>
      <w:r w:rsidR="00AE148D">
        <w:rPr>
          <w:rFonts w:ascii="Times New Roman" w:hAnsi="Times New Roman" w:cs="Times New Roman"/>
          <w:sz w:val="24"/>
          <w:szCs w:val="24"/>
        </w:rPr>
        <w:t xml:space="preserve">(due to factors such as self-harm and suicide attempt), it is feasible to carry out therapies such as DBT, since this has previously demonstrated success. </w:t>
      </w:r>
      <w:r w:rsidR="00714A59">
        <w:rPr>
          <w:rFonts w:ascii="Times New Roman" w:hAnsi="Times New Roman" w:cs="Times New Roman"/>
          <w:sz w:val="24"/>
          <w:szCs w:val="24"/>
        </w:rPr>
        <w:t xml:space="preserve"> </w:t>
      </w:r>
    </w:p>
    <w:p w14:paraId="1AFB0DEE" w14:textId="54C3ECA5" w:rsidR="00E3585C" w:rsidRDefault="00141127" w:rsidP="00695C94">
      <w:pPr>
        <w:spacing w:line="360" w:lineRule="auto"/>
        <w:jc w:val="both"/>
        <w:rPr>
          <w:rFonts w:ascii="Times New Roman" w:hAnsi="Times New Roman" w:cs="Times New Roman"/>
          <w:sz w:val="24"/>
          <w:szCs w:val="24"/>
        </w:rPr>
      </w:pPr>
      <w:r>
        <w:rPr>
          <w:rFonts w:ascii="Times New Roman" w:hAnsi="Times New Roman" w:cs="Times New Roman"/>
          <w:sz w:val="24"/>
          <w:szCs w:val="24"/>
        </w:rPr>
        <w:t>Since Roberta has requested outpatient treatment, it is proposed that she will att</w:t>
      </w:r>
      <w:r w:rsidR="00E3585C">
        <w:rPr>
          <w:rFonts w:ascii="Times New Roman" w:hAnsi="Times New Roman" w:cs="Times New Roman"/>
          <w:sz w:val="24"/>
          <w:szCs w:val="24"/>
        </w:rPr>
        <w:t>end six months of DBT</w:t>
      </w:r>
      <w:r w:rsidR="00695C94">
        <w:rPr>
          <w:rFonts w:ascii="Times New Roman" w:hAnsi="Times New Roman" w:cs="Times New Roman"/>
          <w:sz w:val="24"/>
          <w:szCs w:val="24"/>
        </w:rPr>
        <w:t>. I</w:t>
      </w:r>
      <w:r w:rsidR="00BC1A35">
        <w:rPr>
          <w:rFonts w:ascii="Times New Roman" w:hAnsi="Times New Roman" w:cs="Times New Roman"/>
          <w:sz w:val="24"/>
          <w:szCs w:val="24"/>
        </w:rPr>
        <w:t>n a randomised clinical trial,</w:t>
      </w:r>
      <w:r w:rsidR="00E3585C">
        <w:rPr>
          <w:rFonts w:ascii="Times New Roman" w:hAnsi="Times New Roman" w:cs="Times New Roman"/>
          <w:sz w:val="24"/>
          <w:szCs w:val="24"/>
        </w:rPr>
        <w:t xml:space="preserve"> </w:t>
      </w:r>
      <w:proofErr w:type="spellStart"/>
      <w:r w:rsidR="00BC1A35" w:rsidRPr="00BC1A35">
        <w:rPr>
          <w:rFonts w:ascii="Times New Roman" w:hAnsi="Times New Roman" w:cs="Times New Roman"/>
          <w:sz w:val="24"/>
          <w:szCs w:val="24"/>
        </w:rPr>
        <w:t>McMain</w:t>
      </w:r>
      <w:proofErr w:type="spellEnd"/>
      <w:r w:rsidR="00BC1A35" w:rsidRPr="00BC1A35">
        <w:rPr>
          <w:rFonts w:ascii="Times New Roman" w:hAnsi="Times New Roman" w:cs="Times New Roman"/>
          <w:sz w:val="24"/>
          <w:szCs w:val="24"/>
        </w:rPr>
        <w:t xml:space="preserve"> et al (2022)</w:t>
      </w:r>
      <w:r w:rsidR="00BC1A35">
        <w:rPr>
          <w:rFonts w:ascii="Times New Roman" w:hAnsi="Times New Roman" w:cs="Times New Roman"/>
          <w:sz w:val="24"/>
          <w:szCs w:val="24"/>
        </w:rPr>
        <w:t xml:space="preserve"> analysed six moths versus twelve months of DBT for BPD, findings indicated that there were fewer dropout rates and BPD patients demonstrated rapid progress, with reductions in BPD symptoms and general </w:t>
      </w:r>
      <w:r w:rsidR="00BC1A35">
        <w:rPr>
          <w:rFonts w:ascii="Times New Roman" w:hAnsi="Times New Roman" w:cs="Times New Roman"/>
          <w:sz w:val="24"/>
          <w:szCs w:val="24"/>
        </w:rPr>
        <w:lastRenderedPageBreak/>
        <w:t>psychopathology</w:t>
      </w:r>
      <w:r w:rsidR="0098318D">
        <w:rPr>
          <w:rFonts w:ascii="Times New Roman" w:hAnsi="Times New Roman" w:cs="Times New Roman"/>
          <w:sz w:val="24"/>
          <w:szCs w:val="24"/>
        </w:rPr>
        <w:t xml:space="preserve"> </w:t>
      </w:r>
      <w:r w:rsidR="0098318D" w:rsidRPr="0098318D">
        <w:rPr>
          <w:rFonts w:ascii="Times New Roman" w:hAnsi="Times New Roman" w:cs="Times New Roman"/>
          <w:sz w:val="24"/>
          <w:szCs w:val="24"/>
        </w:rPr>
        <w:t>(</w:t>
      </w:r>
      <w:proofErr w:type="spellStart"/>
      <w:r w:rsidR="0098318D" w:rsidRPr="0098318D">
        <w:rPr>
          <w:rFonts w:ascii="Times New Roman" w:hAnsi="Times New Roman" w:cs="Times New Roman"/>
          <w:sz w:val="24"/>
          <w:szCs w:val="24"/>
        </w:rPr>
        <w:t>McMain</w:t>
      </w:r>
      <w:proofErr w:type="spellEnd"/>
      <w:r w:rsidR="0098318D" w:rsidRPr="0098318D">
        <w:rPr>
          <w:rFonts w:ascii="Times New Roman" w:hAnsi="Times New Roman" w:cs="Times New Roman"/>
          <w:sz w:val="24"/>
          <w:szCs w:val="24"/>
        </w:rPr>
        <w:t xml:space="preserve"> et al, 2022)</w:t>
      </w:r>
      <w:r w:rsidR="00BC1A35">
        <w:rPr>
          <w:rFonts w:ascii="Times New Roman" w:hAnsi="Times New Roman" w:cs="Times New Roman"/>
          <w:sz w:val="24"/>
          <w:szCs w:val="24"/>
        </w:rPr>
        <w:t xml:space="preserve">. This treatment would also be more cost-effective,  easier to implement and less overwhelming for Roberta. </w:t>
      </w:r>
    </w:p>
    <w:p w14:paraId="58DD730E" w14:textId="77777777" w:rsidR="00914CE9" w:rsidRDefault="00695C94" w:rsidP="00695C94">
      <w:pPr>
        <w:spacing w:line="360" w:lineRule="auto"/>
        <w:jc w:val="both"/>
        <w:rPr>
          <w:rFonts w:ascii="Times New Roman" w:hAnsi="Times New Roman" w:cs="Times New Roman"/>
          <w:sz w:val="24"/>
          <w:szCs w:val="24"/>
        </w:rPr>
      </w:pPr>
      <w:r w:rsidRPr="00695C94">
        <w:rPr>
          <w:rFonts w:ascii="Times New Roman" w:hAnsi="Times New Roman" w:cs="Times New Roman"/>
          <w:sz w:val="24"/>
          <w:szCs w:val="24"/>
        </w:rPr>
        <w:t>There are currently no medications approved for the treatment of BPD. Individuals diagnosed with BPD</w:t>
      </w:r>
      <w:r w:rsidR="009630EC">
        <w:rPr>
          <w:rFonts w:ascii="Times New Roman" w:hAnsi="Times New Roman" w:cs="Times New Roman"/>
          <w:sz w:val="24"/>
          <w:szCs w:val="24"/>
        </w:rPr>
        <w:t xml:space="preserve"> </w:t>
      </w:r>
      <w:r w:rsidR="009630EC" w:rsidRPr="009630EC">
        <w:rPr>
          <w:rFonts w:ascii="Times New Roman" w:hAnsi="Times New Roman" w:cs="Times New Roman"/>
          <w:sz w:val="24"/>
          <w:szCs w:val="24"/>
        </w:rPr>
        <w:t>(</w:t>
      </w:r>
      <w:proofErr w:type="spellStart"/>
      <w:r w:rsidR="009630EC" w:rsidRPr="009630EC">
        <w:rPr>
          <w:rFonts w:ascii="Times New Roman" w:hAnsi="Times New Roman" w:cs="Times New Roman"/>
          <w:sz w:val="24"/>
          <w:szCs w:val="24"/>
        </w:rPr>
        <w:t>Gartlehner</w:t>
      </w:r>
      <w:proofErr w:type="spellEnd"/>
      <w:r w:rsidR="009630EC" w:rsidRPr="009630EC">
        <w:rPr>
          <w:rFonts w:ascii="Times New Roman" w:hAnsi="Times New Roman" w:cs="Times New Roman"/>
          <w:sz w:val="24"/>
          <w:szCs w:val="24"/>
        </w:rPr>
        <w:t xml:space="preserve"> et al, 2021)</w:t>
      </w:r>
      <w:r w:rsidRPr="00695C94">
        <w:rPr>
          <w:rFonts w:ascii="Times New Roman" w:hAnsi="Times New Roman" w:cs="Times New Roman"/>
          <w:sz w:val="24"/>
          <w:szCs w:val="24"/>
        </w:rPr>
        <w:t>, like Roberta, frequently receive medication such as fluoxetine to manage symptoms such as depressive symptoms, suicidal behaviour, and self-harming behaviour</w:t>
      </w:r>
      <w:r w:rsidR="008635A7">
        <w:rPr>
          <w:rFonts w:ascii="Times New Roman" w:hAnsi="Times New Roman" w:cs="Times New Roman"/>
          <w:sz w:val="24"/>
          <w:szCs w:val="24"/>
        </w:rPr>
        <w:t xml:space="preserve"> </w:t>
      </w:r>
      <w:r w:rsidR="008635A7" w:rsidRPr="008635A7">
        <w:rPr>
          <w:rFonts w:ascii="Times New Roman" w:hAnsi="Times New Roman" w:cs="Times New Roman"/>
          <w:sz w:val="24"/>
          <w:szCs w:val="24"/>
        </w:rPr>
        <w:t>(Simpson et al, 2004)</w:t>
      </w:r>
      <w:r w:rsidRPr="00695C94">
        <w:rPr>
          <w:rFonts w:ascii="Times New Roman" w:hAnsi="Times New Roman" w:cs="Times New Roman"/>
          <w:sz w:val="24"/>
          <w:szCs w:val="24"/>
        </w:rPr>
        <w:t xml:space="preserve">. Roberta has been taking antidepressants for the past 18 months. Evidently, this has not been successful, as she has been hospitalised ten times during this time period. </w:t>
      </w:r>
    </w:p>
    <w:p w14:paraId="1E24EEAF" w14:textId="50DE74AF" w:rsidR="00695C94" w:rsidRDefault="00914CE9" w:rsidP="00695C94">
      <w:pPr>
        <w:spacing w:line="360" w:lineRule="auto"/>
        <w:jc w:val="both"/>
        <w:rPr>
          <w:rFonts w:ascii="Times New Roman" w:hAnsi="Times New Roman" w:cs="Times New Roman"/>
          <w:sz w:val="24"/>
          <w:szCs w:val="24"/>
        </w:rPr>
      </w:pPr>
      <w:r>
        <w:rPr>
          <w:rFonts w:ascii="Times New Roman" w:hAnsi="Times New Roman" w:cs="Times New Roman"/>
          <w:sz w:val="24"/>
          <w:szCs w:val="24"/>
        </w:rPr>
        <w:t>Considering this</w:t>
      </w:r>
      <w:r w:rsidR="00695C94" w:rsidRPr="00695C94">
        <w:rPr>
          <w:rFonts w:ascii="Times New Roman" w:hAnsi="Times New Roman" w:cs="Times New Roman"/>
          <w:sz w:val="24"/>
          <w:szCs w:val="24"/>
        </w:rPr>
        <w:t>, randomised control trials have shown that antidepressant medication used in conjunction with DBT has no effect</w:t>
      </w:r>
      <w:r w:rsidR="0098318D">
        <w:rPr>
          <w:rFonts w:ascii="Times New Roman" w:hAnsi="Times New Roman" w:cs="Times New Roman"/>
          <w:sz w:val="24"/>
          <w:szCs w:val="24"/>
        </w:rPr>
        <w:t xml:space="preserve"> </w:t>
      </w:r>
      <w:r w:rsidR="0098318D" w:rsidRPr="0098318D">
        <w:rPr>
          <w:rFonts w:ascii="Times New Roman" w:hAnsi="Times New Roman" w:cs="Times New Roman"/>
          <w:sz w:val="24"/>
          <w:szCs w:val="24"/>
        </w:rPr>
        <w:t>(May et al, 2016)</w:t>
      </w:r>
      <w:r w:rsidR="00695C94" w:rsidRPr="00695C94">
        <w:rPr>
          <w:rFonts w:ascii="Times New Roman" w:hAnsi="Times New Roman" w:cs="Times New Roman"/>
          <w:sz w:val="24"/>
          <w:szCs w:val="24"/>
        </w:rPr>
        <w:t>, whereas DBT alone has shown significant changes in pre and post treatment outcomes</w:t>
      </w:r>
      <w:r w:rsidR="00195EEE">
        <w:rPr>
          <w:rFonts w:ascii="Times New Roman" w:hAnsi="Times New Roman" w:cs="Times New Roman"/>
          <w:sz w:val="24"/>
          <w:szCs w:val="24"/>
        </w:rPr>
        <w:t xml:space="preserve"> </w:t>
      </w:r>
      <w:r w:rsidR="00195EEE" w:rsidRPr="00195EEE">
        <w:rPr>
          <w:rFonts w:ascii="Times New Roman" w:hAnsi="Times New Roman" w:cs="Times New Roman"/>
          <w:sz w:val="24"/>
          <w:szCs w:val="24"/>
        </w:rPr>
        <w:t>(Simpson et al</w:t>
      </w:r>
      <w:r w:rsidR="000A49D1">
        <w:rPr>
          <w:rFonts w:ascii="Times New Roman" w:hAnsi="Times New Roman" w:cs="Times New Roman"/>
          <w:sz w:val="24"/>
          <w:szCs w:val="24"/>
        </w:rPr>
        <w:t>,</w:t>
      </w:r>
      <w:r w:rsidR="00195EEE" w:rsidRPr="00195EEE">
        <w:rPr>
          <w:rFonts w:ascii="Times New Roman" w:hAnsi="Times New Roman" w:cs="Times New Roman"/>
          <w:sz w:val="24"/>
          <w:szCs w:val="24"/>
        </w:rPr>
        <w:t xml:space="preserve"> 2004)</w:t>
      </w:r>
      <w:r w:rsidR="00695C94" w:rsidRPr="00695C94">
        <w:rPr>
          <w:rFonts w:ascii="Times New Roman" w:hAnsi="Times New Roman" w:cs="Times New Roman"/>
          <w:sz w:val="24"/>
          <w:szCs w:val="24"/>
        </w:rPr>
        <w:t>. Surprisingly, both DBT and placebo medication improved BPD symptoms significantly</w:t>
      </w:r>
      <w:r w:rsidR="000A49D1">
        <w:rPr>
          <w:rFonts w:ascii="Times New Roman" w:hAnsi="Times New Roman" w:cs="Times New Roman"/>
          <w:sz w:val="24"/>
          <w:szCs w:val="24"/>
        </w:rPr>
        <w:t xml:space="preserve"> (</w:t>
      </w:r>
      <w:r w:rsidR="000A49D1" w:rsidRPr="00195EEE">
        <w:rPr>
          <w:rFonts w:ascii="Times New Roman" w:hAnsi="Times New Roman" w:cs="Times New Roman"/>
          <w:sz w:val="24"/>
          <w:szCs w:val="24"/>
        </w:rPr>
        <w:t>Simpson et al</w:t>
      </w:r>
      <w:r w:rsidR="000A49D1">
        <w:rPr>
          <w:rFonts w:ascii="Times New Roman" w:hAnsi="Times New Roman" w:cs="Times New Roman"/>
          <w:sz w:val="24"/>
          <w:szCs w:val="24"/>
        </w:rPr>
        <w:t xml:space="preserve">, </w:t>
      </w:r>
      <w:r w:rsidR="000A49D1" w:rsidRPr="00195EEE">
        <w:rPr>
          <w:rFonts w:ascii="Times New Roman" w:hAnsi="Times New Roman" w:cs="Times New Roman"/>
          <w:sz w:val="24"/>
          <w:szCs w:val="24"/>
        </w:rPr>
        <w:t>2004</w:t>
      </w:r>
      <w:r w:rsidR="000A49D1">
        <w:rPr>
          <w:rFonts w:ascii="Times New Roman" w:hAnsi="Times New Roman" w:cs="Times New Roman"/>
          <w:sz w:val="24"/>
          <w:szCs w:val="24"/>
        </w:rPr>
        <w:t>)</w:t>
      </w:r>
      <w:r w:rsidR="00695C94" w:rsidRPr="00695C94">
        <w:rPr>
          <w:rFonts w:ascii="Times New Roman" w:hAnsi="Times New Roman" w:cs="Times New Roman"/>
          <w:sz w:val="24"/>
          <w:szCs w:val="24"/>
        </w:rPr>
        <w:t>. This demonstrates that medication does not significantly improve the efficacy of DB</w:t>
      </w:r>
      <w:r w:rsidR="009630EC">
        <w:rPr>
          <w:rFonts w:ascii="Times New Roman" w:hAnsi="Times New Roman" w:cs="Times New Roman"/>
          <w:sz w:val="24"/>
          <w:szCs w:val="24"/>
        </w:rPr>
        <w:t>T</w:t>
      </w:r>
      <w:r w:rsidR="00695C94" w:rsidRPr="00695C94">
        <w:rPr>
          <w:rFonts w:ascii="Times New Roman" w:hAnsi="Times New Roman" w:cs="Times New Roman"/>
          <w:sz w:val="24"/>
          <w:szCs w:val="24"/>
        </w:rPr>
        <w:t xml:space="preserve">. </w:t>
      </w:r>
      <w:r w:rsidR="009630EC">
        <w:rPr>
          <w:rFonts w:ascii="Times New Roman" w:hAnsi="Times New Roman" w:cs="Times New Roman"/>
          <w:sz w:val="24"/>
          <w:szCs w:val="24"/>
        </w:rPr>
        <w:t xml:space="preserve"> </w:t>
      </w:r>
      <w:r w:rsidR="008B7C0D">
        <w:rPr>
          <w:rFonts w:ascii="Times New Roman" w:hAnsi="Times New Roman" w:cs="Times New Roman"/>
          <w:sz w:val="24"/>
          <w:szCs w:val="24"/>
        </w:rPr>
        <w:t xml:space="preserve">Additionally, it is recommended by the national institute of health and clinical excellence in the UK (2015) that pharmacotherapies as treatment in the first instance should be avoided </w:t>
      </w:r>
      <w:r w:rsidR="008B7C0D" w:rsidRPr="00695C94">
        <w:rPr>
          <w:rFonts w:ascii="Times New Roman" w:hAnsi="Times New Roman" w:cs="Times New Roman"/>
          <w:sz w:val="24"/>
          <w:szCs w:val="24"/>
        </w:rPr>
        <w:t>(</w:t>
      </w:r>
      <w:r w:rsidR="008B7C0D">
        <w:rPr>
          <w:rFonts w:ascii="Times New Roman" w:hAnsi="Times New Roman" w:cs="Times New Roman"/>
          <w:sz w:val="24"/>
          <w:szCs w:val="24"/>
        </w:rPr>
        <w:t>NICE</w:t>
      </w:r>
      <w:r w:rsidR="008B7C0D" w:rsidRPr="00695C94">
        <w:rPr>
          <w:rFonts w:ascii="Times New Roman" w:hAnsi="Times New Roman" w:cs="Times New Roman"/>
          <w:sz w:val="24"/>
          <w:szCs w:val="24"/>
        </w:rPr>
        <w:t>, 2022)</w:t>
      </w:r>
      <w:r w:rsidR="008B7C0D">
        <w:rPr>
          <w:rFonts w:ascii="Times New Roman" w:hAnsi="Times New Roman" w:cs="Times New Roman"/>
          <w:sz w:val="24"/>
          <w:szCs w:val="24"/>
        </w:rPr>
        <w:t xml:space="preserve">. </w:t>
      </w:r>
      <w:r w:rsidR="00695C94" w:rsidRPr="00695C94">
        <w:rPr>
          <w:rFonts w:ascii="Times New Roman" w:hAnsi="Times New Roman" w:cs="Times New Roman"/>
          <w:sz w:val="24"/>
          <w:szCs w:val="24"/>
        </w:rPr>
        <w:t>As a result, DBT will be prescribed solely for Roberta's treatment</w:t>
      </w:r>
      <w:r w:rsidR="008B7C0D">
        <w:rPr>
          <w:rFonts w:ascii="Times New Roman" w:hAnsi="Times New Roman" w:cs="Times New Roman"/>
          <w:sz w:val="24"/>
          <w:szCs w:val="24"/>
        </w:rPr>
        <w:t>. D</w:t>
      </w:r>
      <w:r w:rsidR="00274EB2">
        <w:rPr>
          <w:rFonts w:ascii="Times New Roman" w:hAnsi="Times New Roman" w:cs="Times New Roman"/>
          <w:sz w:val="24"/>
          <w:szCs w:val="24"/>
        </w:rPr>
        <w:t xml:space="preserve">uring the initial period of DBT, Roberta’s current dose of medication will slowly be reduced until she </w:t>
      </w:r>
      <w:r w:rsidR="008B7C0D">
        <w:rPr>
          <w:rFonts w:ascii="Times New Roman" w:hAnsi="Times New Roman" w:cs="Times New Roman"/>
          <w:sz w:val="24"/>
          <w:szCs w:val="24"/>
        </w:rPr>
        <w:t>is weaned off medication completely.</w:t>
      </w:r>
      <w:r w:rsidR="00274EB2">
        <w:rPr>
          <w:rFonts w:ascii="Times New Roman" w:hAnsi="Times New Roman" w:cs="Times New Roman"/>
          <w:sz w:val="24"/>
          <w:szCs w:val="24"/>
        </w:rPr>
        <w:t xml:space="preserve"> </w:t>
      </w:r>
    </w:p>
    <w:p w14:paraId="7FD496B2" w14:textId="08BA2BC6" w:rsidR="00D33712" w:rsidRPr="00D33712" w:rsidRDefault="00D33712" w:rsidP="00D33712">
      <w:pPr>
        <w:spacing w:line="360" w:lineRule="auto"/>
        <w:jc w:val="both"/>
        <w:rPr>
          <w:rFonts w:ascii="Times New Roman" w:hAnsi="Times New Roman" w:cs="Times New Roman"/>
          <w:sz w:val="24"/>
          <w:szCs w:val="24"/>
        </w:rPr>
      </w:pPr>
      <w:r w:rsidRPr="00D33712">
        <w:rPr>
          <w:rFonts w:ascii="Times New Roman" w:hAnsi="Times New Roman" w:cs="Times New Roman"/>
          <w:sz w:val="24"/>
          <w:szCs w:val="24"/>
        </w:rPr>
        <w:t>DBT is based on five functions</w:t>
      </w:r>
      <w:r w:rsidR="003F5E80">
        <w:rPr>
          <w:rFonts w:ascii="Times New Roman" w:hAnsi="Times New Roman" w:cs="Times New Roman"/>
          <w:sz w:val="24"/>
          <w:szCs w:val="24"/>
        </w:rPr>
        <w:t xml:space="preserve">, </w:t>
      </w:r>
      <w:r w:rsidRPr="00D33712">
        <w:rPr>
          <w:rFonts w:ascii="Times New Roman" w:hAnsi="Times New Roman" w:cs="Times New Roman"/>
          <w:sz w:val="24"/>
          <w:szCs w:val="24"/>
        </w:rPr>
        <w:t>enhancing capability, enhancing motivation, generalising skills to the environment, structuring the environment, and enhancing therapist capability and motivation</w:t>
      </w:r>
      <w:r w:rsidR="00623793">
        <w:rPr>
          <w:rFonts w:ascii="Times New Roman" w:hAnsi="Times New Roman" w:cs="Times New Roman"/>
          <w:sz w:val="24"/>
          <w:szCs w:val="24"/>
        </w:rPr>
        <w:t xml:space="preserve"> </w:t>
      </w:r>
      <w:r w:rsidR="00623793" w:rsidRPr="00623793">
        <w:rPr>
          <w:rFonts w:ascii="Times New Roman" w:hAnsi="Times New Roman" w:cs="Times New Roman"/>
          <w:sz w:val="24"/>
          <w:szCs w:val="24"/>
        </w:rPr>
        <w:t>(Chapman, 2006)</w:t>
      </w:r>
      <w:r w:rsidRPr="00D33712">
        <w:rPr>
          <w:rFonts w:ascii="Times New Roman" w:hAnsi="Times New Roman" w:cs="Times New Roman"/>
          <w:sz w:val="24"/>
          <w:szCs w:val="24"/>
        </w:rPr>
        <w:t>. In the case of Roberta, the following treatment will be administered</w:t>
      </w:r>
      <w:r w:rsidR="00623793">
        <w:rPr>
          <w:rFonts w:ascii="Times New Roman" w:hAnsi="Times New Roman" w:cs="Times New Roman"/>
          <w:sz w:val="24"/>
          <w:szCs w:val="24"/>
        </w:rPr>
        <w:t>.</w:t>
      </w:r>
    </w:p>
    <w:p w14:paraId="19A62AA5" w14:textId="5CB3B64F" w:rsidR="00D33712" w:rsidRPr="00D33712" w:rsidRDefault="00D33712" w:rsidP="00D33712">
      <w:pPr>
        <w:spacing w:line="360" w:lineRule="auto"/>
        <w:jc w:val="both"/>
        <w:rPr>
          <w:rFonts w:ascii="Times New Roman" w:hAnsi="Times New Roman" w:cs="Times New Roman"/>
          <w:sz w:val="24"/>
          <w:szCs w:val="24"/>
        </w:rPr>
      </w:pPr>
      <w:r w:rsidRPr="00D33712">
        <w:rPr>
          <w:rFonts w:ascii="Times New Roman" w:hAnsi="Times New Roman" w:cs="Times New Roman"/>
          <w:sz w:val="24"/>
          <w:szCs w:val="24"/>
        </w:rPr>
        <w:t>Roberta will participate in a DBT skills group once a week for six months, which may equip her with skills such as emotional regulation, mindfulness, and paying attention to the "present moment," thereby enhancing her attention</w:t>
      </w:r>
      <w:r w:rsidR="00623793">
        <w:rPr>
          <w:rFonts w:ascii="Times New Roman" w:hAnsi="Times New Roman" w:cs="Times New Roman"/>
          <w:sz w:val="24"/>
          <w:szCs w:val="24"/>
        </w:rPr>
        <w:t xml:space="preserve"> </w:t>
      </w:r>
      <w:r w:rsidR="00623793" w:rsidRPr="00623793">
        <w:rPr>
          <w:rFonts w:ascii="Times New Roman" w:hAnsi="Times New Roman" w:cs="Times New Roman"/>
          <w:sz w:val="24"/>
          <w:szCs w:val="24"/>
        </w:rPr>
        <w:t>(</w:t>
      </w:r>
      <w:proofErr w:type="spellStart"/>
      <w:r w:rsidR="00623793" w:rsidRPr="00623793">
        <w:rPr>
          <w:rFonts w:ascii="Times New Roman" w:hAnsi="Times New Roman" w:cs="Times New Roman"/>
          <w:sz w:val="24"/>
          <w:szCs w:val="24"/>
        </w:rPr>
        <w:t>Feliu</w:t>
      </w:r>
      <w:proofErr w:type="spellEnd"/>
      <w:r w:rsidR="00623793" w:rsidRPr="00623793">
        <w:rPr>
          <w:rFonts w:ascii="Times New Roman" w:hAnsi="Times New Roman" w:cs="Times New Roman"/>
          <w:sz w:val="24"/>
          <w:szCs w:val="24"/>
        </w:rPr>
        <w:t>-Soler et al, 2013)</w:t>
      </w:r>
      <w:r w:rsidRPr="00D33712">
        <w:rPr>
          <w:rFonts w:ascii="Times New Roman" w:hAnsi="Times New Roman" w:cs="Times New Roman"/>
          <w:sz w:val="24"/>
          <w:szCs w:val="24"/>
        </w:rPr>
        <w:t xml:space="preserve">. </w:t>
      </w:r>
      <w:r w:rsidR="00CC7806">
        <w:rPr>
          <w:rFonts w:ascii="Times New Roman" w:hAnsi="Times New Roman" w:cs="Times New Roman"/>
          <w:sz w:val="24"/>
          <w:szCs w:val="24"/>
        </w:rPr>
        <w:t xml:space="preserve">As a result of DBT, </w:t>
      </w:r>
      <w:r w:rsidRPr="00D33712">
        <w:rPr>
          <w:rFonts w:ascii="Times New Roman" w:hAnsi="Times New Roman" w:cs="Times New Roman"/>
          <w:sz w:val="24"/>
          <w:szCs w:val="24"/>
        </w:rPr>
        <w:t xml:space="preserve">Roberta will </w:t>
      </w:r>
      <w:r w:rsidR="00CC7806">
        <w:rPr>
          <w:rFonts w:ascii="Times New Roman" w:hAnsi="Times New Roman" w:cs="Times New Roman"/>
          <w:sz w:val="24"/>
          <w:szCs w:val="24"/>
        </w:rPr>
        <w:t xml:space="preserve">hopefully </w:t>
      </w:r>
      <w:r w:rsidRPr="00D33712">
        <w:rPr>
          <w:rFonts w:ascii="Times New Roman" w:hAnsi="Times New Roman" w:cs="Times New Roman"/>
          <w:sz w:val="24"/>
          <w:szCs w:val="24"/>
        </w:rPr>
        <w:t>be able to effectively navigate interpersonal situations and distress tolerance, allowing her to do so without acting impulsively. The skills group will include other members and provide Roberta with the opportunity to discuss her new skills with others</w:t>
      </w:r>
      <w:r w:rsidR="00623793">
        <w:rPr>
          <w:rFonts w:ascii="Times New Roman" w:hAnsi="Times New Roman" w:cs="Times New Roman"/>
          <w:sz w:val="24"/>
          <w:szCs w:val="24"/>
        </w:rPr>
        <w:t xml:space="preserve"> </w:t>
      </w:r>
      <w:r w:rsidR="00623793" w:rsidRPr="00623793">
        <w:rPr>
          <w:rFonts w:ascii="Times New Roman" w:hAnsi="Times New Roman" w:cs="Times New Roman"/>
          <w:sz w:val="24"/>
          <w:szCs w:val="24"/>
        </w:rPr>
        <w:t>(</w:t>
      </w:r>
      <w:proofErr w:type="spellStart"/>
      <w:r w:rsidR="00623793" w:rsidRPr="00623793">
        <w:rPr>
          <w:rFonts w:ascii="Times New Roman" w:hAnsi="Times New Roman" w:cs="Times New Roman"/>
          <w:sz w:val="24"/>
          <w:szCs w:val="24"/>
        </w:rPr>
        <w:t>Pedrini</w:t>
      </w:r>
      <w:proofErr w:type="spellEnd"/>
      <w:r w:rsidR="00623793" w:rsidRPr="00623793">
        <w:rPr>
          <w:rFonts w:ascii="Times New Roman" w:hAnsi="Times New Roman" w:cs="Times New Roman"/>
          <w:sz w:val="24"/>
          <w:szCs w:val="24"/>
        </w:rPr>
        <w:t xml:space="preserve"> et al, 2021)</w:t>
      </w:r>
      <w:r w:rsidRPr="00D33712">
        <w:rPr>
          <w:rFonts w:ascii="Times New Roman" w:hAnsi="Times New Roman" w:cs="Times New Roman"/>
          <w:sz w:val="24"/>
          <w:szCs w:val="24"/>
        </w:rPr>
        <w:t>.</w:t>
      </w:r>
    </w:p>
    <w:p w14:paraId="16BEB8B6" w14:textId="22139D5F" w:rsidR="00D33712" w:rsidRPr="00D33712" w:rsidRDefault="00D33712" w:rsidP="00D33712">
      <w:pPr>
        <w:spacing w:line="360" w:lineRule="auto"/>
        <w:jc w:val="both"/>
        <w:rPr>
          <w:rFonts w:ascii="Times New Roman" w:hAnsi="Times New Roman" w:cs="Times New Roman"/>
          <w:sz w:val="24"/>
          <w:szCs w:val="24"/>
        </w:rPr>
      </w:pPr>
      <w:r w:rsidRPr="00D33712">
        <w:rPr>
          <w:rFonts w:ascii="Times New Roman" w:hAnsi="Times New Roman" w:cs="Times New Roman"/>
          <w:sz w:val="24"/>
          <w:szCs w:val="24"/>
        </w:rPr>
        <w:t>Roberta will participate in weekly individual therapy sessions. Following the skills group, Roberta's therapist will assist her in reviewing and applying the newly acquired skills, and she will be encouraged to apply them throughout the sessions</w:t>
      </w:r>
      <w:r w:rsidR="00623793">
        <w:rPr>
          <w:rFonts w:ascii="Times New Roman" w:hAnsi="Times New Roman" w:cs="Times New Roman"/>
          <w:sz w:val="24"/>
          <w:szCs w:val="24"/>
        </w:rPr>
        <w:t xml:space="preserve"> </w:t>
      </w:r>
      <w:r w:rsidR="00623793" w:rsidRPr="00623793">
        <w:rPr>
          <w:rFonts w:ascii="Times New Roman" w:hAnsi="Times New Roman" w:cs="Times New Roman"/>
          <w:sz w:val="24"/>
          <w:szCs w:val="24"/>
        </w:rPr>
        <w:t>(Chapman, 2006)</w:t>
      </w:r>
      <w:r w:rsidR="00623793" w:rsidRPr="00D33712">
        <w:rPr>
          <w:rFonts w:ascii="Times New Roman" w:hAnsi="Times New Roman" w:cs="Times New Roman"/>
          <w:sz w:val="24"/>
          <w:szCs w:val="24"/>
        </w:rPr>
        <w:t>.</w:t>
      </w:r>
    </w:p>
    <w:p w14:paraId="40111ACF" w14:textId="2E1800F6" w:rsidR="00F623FE" w:rsidRDefault="00D33712" w:rsidP="00D33712">
      <w:pPr>
        <w:spacing w:line="360" w:lineRule="auto"/>
        <w:jc w:val="both"/>
        <w:rPr>
          <w:rFonts w:ascii="Times New Roman" w:hAnsi="Times New Roman" w:cs="Times New Roman"/>
          <w:sz w:val="24"/>
          <w:szCs w:val="24"/>
        </w:rPr>
      </w:pPr>
      <w:r w:rsidRPr="00D33712">
        <w:rPr>
          <w:rFonts w:ascii="Times New Roman" w:hAnsi="Times New Roman" w:cs="Times New Roman"/>
          <w:sz w:val="24"/>
          <w:szCs w:val="24"/>
        </w:rPr>
        <w:lastRenderedPageBreak/>
        <w:t>Roberta will fill out a weekly self-monitoring form so that her therapist can track her progress and tailor her sessions to her current level of progress</w:t>
      </w:r>
      <w:r w:rsidR="00623793">
        <w:rPr>
          <w:rFonts w:ascii="Times New Roman" w:hAnsi="Times New Roman" w:cs="Times New Roman"/>
          <w:sz w:val="24"/>
          <w:szCs w:val="24"/>
        </w:rPr>
        <w:t xml:space="preserve"> </w:t>
      </w:r>
      <w:r w:rsidR="00623793" w:rsidRPr="00623793">
        <w:rPr>
          <w:rFonts w:ascii="Times New Roman" w:hAnsi="Times New Roman" w:cs="Times New Roman"/>
          <w:sz w:val="24"/>
          <w:szCs w:val="24"/>
        </w:rPr>
        <w:t>(</w:t>
      </w:r>
      <w:proofErr w:type="spellStart"/>
      <w:r w:rsidR="00623793" w:rsidRPr="00623793">
        <w:rPr>
          <w:rFonts w:ascii="Times New Roman" w:hAnsi="Times New Roman" w:cs="Times New Roman"/>
          <w:sz w:val="24"/>
          <w:szCs w:val="24"/>
        </w:rPr>
        <w:t>Lindenboim</w:t>
      </w:r>
      <w:proofErr w:type="spellEnd"/>
      <w:r w:rsidR="00623793" w:rsidRPr="00623793">
        <w:rPr>
          <w:rFonts w:ascii="Times New Roman" w:hAnsi="Times New Roman" w:cs="Times New Roman"/>
          <w:sz w:val="24"/>
          <w:szCs w:val="24"/>
        </w:rPr>
        <w:t xml:space="preserve"> et al, 2007)</w:t>
      </w:r>
      <w:r w:rsidRPr="00D33712">
        <w:rPr>
          <w:rFonts w:ascii="Times New Roman" w:hAnsi="Times New Roman" w:cs="Times New Roman"/>
          <w:sz w:val="24"/>
          <w:szCs w:val="24"/>
        </w:rPr>
        <w:t>.</w:t>
      </w:r>
      <w:r w:rsidR="00534DD1">
        <w:rPr>
          <w:rFonts w:ascii="Times New Roman" w:hAnsi="Times New Roman" w:cs="Times New Roman"/>
          <w:sz w:val="24"/>
          <w:szCs w:val="24"/>
        </w:rPr>
        <w:t xml:space="preserve"> </w:t>
      </w:r>
      <w:r w:rsidRPr="00D33712">
        <w:rPr>
          <w:rFonts w:ascii="Times New Roman" w:hAnsi="Times New Roman" w:cs="Times New Roman"/>
          <w:sz w:val="24"/>
          <w:szCs w:val="24"/>
        </w:rPr>
        <w:t xml:space="preserve">Roberta will have access to a telephone number that will connect her to her therapist or skills </w:t>
      </w:r>
      <w:proofErr w:type="gramStart"/>
      <w:r w:rsidRPr="00D33712">
        <w:rPr>
          <w:rFonts w:ascii="Times New Roman" w:hAnsi="Times New Roman" w:cs="Times New Roman"/>
          <w:sz w:val="24"/>
          <w:szCs w:val="24"/>
        </w:rPr>
        <w:t>coach</w:t>
      </w:r>
      <w:r w:rsidR="00623793">
        <w:rPr>
          <w:rFonts w:ascii="Times New Roman" w:hAnsi="Times New Roman" w:cs="Times New Roman"/>
          <w:sz w:val="24"/>
          <w:szCs w:val="24"/>
        </w:rPr>
        <w:t xml:space="preserve"> </w:t>
      </w:r>
      <w:r w:rsidRPr="00D33712">
        <w:rPr>
          <w:rFonts w:ascii="Times New Roman" w:hAnsi="Times New Roman" w:cs="Times New Roman"/>
          <w:sz w:val="24"/>
          <w:szCs w:val="24"/>
        </w:rPr>
        <w:t>.</w:t>
      </w:r>
      <w:proofErr w:type="gramEnd"/>
      <w:r w:rsidRPr="00D33712">
        <w:rPr>
          <w:rFonts w:ascii="Times New Roman" w:hAnsi="Times New Roman" w:cs="Times New Roman"/>
          <w:sz w:val="24"/>
          <w:szCs w:val="24"/>
        </w:rPr>
        <w:t xml:space="preserve"> This will allow her to contact her therapist in between therapy sessions so that she can apply her new skills effectively with the assistance of her therapist</w:t>
      </w:r>
      <w:r w:rsidR="00CC7806">
        <w:rPr>
          <w:rFonts w:ascii="Times New Roman" w:hAnsi="Times New Roman" w:cs="Times New Roman"/>
          <w:sz w:val="24"/>
          <w:szCs w:val="24"/>
        </w:rPr>
        <w:t xml:space="preserve"> where it is needed</w:t>
      </w:r>
      <w:r w:rsidR="00623793">
        <w:rPr>
          <w:rFonts w:ascii="Times New Roman" w:hAnsi="Times New Roman" w:cs="Times New Roman"/>
          <w:sz w:val="24"/>
          <w:szCs w:val="24"/>
        </w:rPr>
        <w:t xml:space="preserve"> </w:t>
      </w:r>
      <w:r w:rsidR="00623793" w:rsidRPr="00623793">
        <w:rPr>
          <w:rFonts w:ascii="Times New Roman" w:hAnsi="Times New Roman" w:cs="Times New Roman"/>
          <w:sz w:val="24"/>
          <w:szCs w:val="24"/>
        </w:rPr>
        <w:t>(Song &amp; Zhang, 2016)</w:t>
      </w:r>
      <w:r w:rsidRPr="00D33712">
        <w:rPr>
          <w:rFonts w:ascii="Times New Roman" w:hAnsi="Times New Roman" w:cs="Times New Roman"/>
          <w:sz w:val="24"/>
          <w:szCs w:val="24"/>
        </w:rPr>
        <w:t>.</w:t>
      </w:r>
      <w:r w:rsidR="00623793">
        <w:rPr>
          <w:rFonts w:ascii="Times New Roman" w:hAnsi="Times New Roman" w:cs="Times New Roman"/>
          <w:sz w:val="24"/>
          <w:szCs w:val="24"/>
        </w:rPr>
        <w:t xml:space="preserve"> </w:t>
      </w:r>
      <w:r w:rsidRPr="00D33712">
        <w:rPr>
          <w:rFonts w:ascii="Times New Roman" w:hAnsi="Times New Roman" w:cs="Times New Roman"/>
          <w:sz w:val="24"/>
          <w:szCs w:val="24"/>
        </w:rPr>
        <w:t>Roberta's therapist and skills coach will hold regular meetings</w:t>
      </w:r>
      <w:r w:rsidR="00CC7806">
        <w:rPr>
          <w:rFonts w:ascii="Times New Roman" w:hAnsi="Times New Roman" w:cs="Times New Roman"/>
          <w:sz w:val="24"/>
          <w:szCs w:val="24"/>
        </w:rPr>
        <w:t xml:space="preserve"> in the absence of Roberta</w:t>
      </w:r>
      <w:r w:rsidRPr="00D33712">
        <w:rPr>
          <w:rFonts w:ascii="Times New Roman" w:hAnsi="Times New Roman" w:cs="Times New Roman"/>
          <w:sz w:val="24"/>
          <w:szCs w:val="24"/>
        </w:rPr>
        <w:t xml:space="preserve"> to ensure that all components of an effective treatment plan are in place and that she is making progress</w:t>
      </w:r>
      <w:r w:rsidR="00623793">
        <w:rPr>
          <w:rFonts w:ascii="Times New Roman" w:hAnsi="Times New Roman" w:cs="Times New Roman"/>
          <w:sz w:val="24"/>
          <w:szCs w:val="24"/>
        </w:rPr>
        <w:t xml:space="preserve"> </w:t>
      </w:r>
      <w:r w:rsidR="00623793" w:rsidRPr="00623793">
        <w:rPr>
          <w:rFonts w:ascii="Times New Roman" w:hAnsi="Times New Roman" w:cs="Times New Roman"/>
          <w:sz w:val="24"/>
          <w:szCs w:val="24"/>
        </w:rPr>
        <w:t>(Federici et al, 2012)</w:t>
      </w:r>
      <w:r w:rsidRPr="00D33712">
        <w:rPr>
          <w:rFonts w:ascii="Times New Roman" w:hAnsi="Times New Roman" w:cs="Times New Roman"/>
          <w:sz w:val="24"/>
          <w:szCs w:val="24"/>
        </w:rPr>
        <w:t>.</w:t>
      </w:r>
    </w:p>
    <w:p w14:paraId="7AF8AD92" w14:textId="0C76ABEE" w:rsidR="00B076B4" w:rsidRDefault="00B076B4" w:rsidP="00D3371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Once Roberta has completed six months of DBT, she will be reassessed to ensure that significant improvement has taken place – if no improvement is demonstrated, treatment will be re-evaluated. </w:t>
      </w:r>
    </w:p>
    <w:p w14:paraId="28C75EF4" w14:textId="3FAE80FC" w:rsidR="00B076B4" w:rsidRDefault="00B076B4" w:rsidP="00D3371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Six months of outpatient therapy will take place on the condition that Roberta attends every session. </w:t>
      </w:r>
    </w:p>
    <w:p w14:paraId="24970DE1" w14:textId="77777777" w:rsidR="00B076B4" w:rsidRDefault="00B076B4" w:rsidP="00D33712">
      <w:pPr>
        <w:spacing w:line="360" w:lineRule="auto"/>
        <w:jc w:val="both"/>
        <w:rPr>
          <w:rFonts w:ascii="Times New Roman" w:hAnsi="Times New Roman" w:cs="Times New Roman"/>
          <w:sz w:val="24"/>
          <w:szCs w:val="24"/>
        </w:rPr>
      </w:pPr>
    </w:p>
    <w:p w14:paraId="21FFC7EA" w14:textId="77777777" w:rsidR="00DA5C1D" w:rsidRDefault="00DA5C1D" w:rsidP="00DA5C1D">
      <w:pPr>
        <w:pStyle w:val="NormalWeb"/>
        <w:spacing w:before="0" w:beforeAutospacing="0" w:after="0" w:afterAutospacing="0" w:line="480" w:lineRule="auto"/>
        <w:jc w:val="center"/>
      </w:pPr>
    </w:p>
    <w:p w14:paraId="1404F193" w14:textId="77777777" w:rsidR="00DA5C1D" w:rsidRDefault="00DA5C1D" w:rsidP="00DA5C1D">
      <w:pPr>
        <w:pStyle w:val="NormalWeb"/>
        <w:spacing w:before="0" w:beforeAutospacing="0" w:after="0" w:afterAutospacing="0" w:line="480" w:lineRule="auto"/>
        <w:jc w:val="center"/>
      </w:pPr>
    </w:p>
    <w:p w14:paraId="4C7E05AB" w14:textId="77777777" w:rsidR="00DA5C1D" w:rsidRDefault="00DA5C1D" w:rsidP="00DA5C1D">
      <w:pPr>
        <w:pStyle w:val="NormalWeb"/>
        <w:spacing w:before="0" w:beforeAutospacing="0" w:after="0" w:afterAutospacing="0" w:line="480" w:lineRule="auto"/>
        <w:jc w:val="center"/>
      </w:pPr>
    </w:p>
    <w:p w14:paraId="0049221D" w14:textId="77777777" w:rsidR="00DA5C1D" w:rsidRDefault="00DA5C1D" w:rsidP="00DA5C1D">
      <w:pPr>
        <w:pStyle w:val="NormalWeb"/>
        <w:spacing w:before="0" w:beforeAutospacing="0" w:after="0" w:afterAutospacing="0" w:line="480" w:lineRule="auto"/>
        <w:jc w:val="center"/>
      </w:pPr>
    </w:p>
    <w:p w14:paraId="0E8387A5" w14:textId="77777777" w:rsidR="00DA5C1D" w:rsidRDefault="00DA5C1D" w:rsidP="00DA5C1D">
      <w:pPr>
        <w:pStyle w:val="NormalWeb"/>
        <w:spacing w:before="0" w:beforeAutospacing="0" w:after="0" w:afterAutospacing="0" w:line="480" w:lineRule="auto"/>
        <w:jc w:val="center"/>
      </w:pPr>
    </w:p>
    <w:p w14:paraId="3F8AB24C" w14:textId="77777777" w:rsidR="00DA5C1D" w:rsidRDefault="00DA5C1D" w:rsidP="00DA5C1D">
      <w:pPr>
        <w:pStyle w:val="NormalWeb"/>
        <w:spacing w:before="0" w:beforeAutospacing="0" w:after="0" w:afterAutospacing="0" w:line="480" w:lineRule="auto"/>
        <w:jc w:val="center"/>
      </w:pPr>
    </w:p>
    <w:p w14:paraId="2588DE96" w14:textId="77777777" w:rsidR="00DA5C1D" w:rsidRDefault="00DA5C1D" w:rsidP="00DA5C1D">
      <w:pPr>
        <w:pStyle w:val="NormalWeb"/>
        <w:spacing w:before="0" w:beforeAutospacing="0" w:after="0" w:afterAutospacing="0" w:line="480" w:lineRule="auto"/>
        <w:jc w:val="center"/>
      </w:pPr>
    </w:p>
    <w:p w14:paraId="58E94166" w14:textId="77777777" w:rsidR="00DA5C1D" w:rsidRDefault="00DA5C1D" w:rsidP="00DA5C1D">
      <w:pPr>
        <w:pStyle w:val="NormalWeb"/>
        <w:spacing w:before="0" w:beforeAutospacing="0" w:after="0" w:afterAutospacing="0" w:line="480" w:lineRule="auto"/>
        <w:jc w:val="center"/>
      </w:pPr>
    </w:p>
    <w:p w14:paraId="2626F3C2" w14:textId="77777777" w:rsidR="00DA5C1D" w:rsidRDefault="00DA5C1D" w:rsidP="00DA5C1D">
      <w:pPr>
        <w:pStyle w:val="NormalWeb"/>
        <w:spacing w:before="0" w:beforeAutospacing="0" w:after="0" w:afterAutospacing="0" w:line="480" w:lineRule="auto"/>
        <w:jc w:val="center"/>
      </w:pPr>
    </w:p>
    <w:p w14:paraId="350CBF76" w14:textId="77777777" w:rsidR="00DA5C1D" w:rsidRDefault="00DA5C1D" w:rsidP="00DA5C1D">
      <w:pPr>
        <w:pStyle w:val="NormalWeb"/>
        <w:spacing w:before="0" w:beforeAutospacing="0" w:after="0" w:afterAutospacing="0" w:line="480" w:lineRule="auto"/>
        <w:jc w:val="center"/>
      </w:pPr>
    </w:p>
    <w:p w14:paraId="0D325EEA" w14:textId="77777777" w:rsidR="00DA5C1D" w:rsidRDefault="00DA5C1D" w:rsidP="00DA5C1D">
      <w:pPr>
        <w:pStyle w:val="NormalWeb"/>
        <w:spacing w:before="0" w:beforeAutospacing="0" w:after="0" w:afterAutospacing="0" w:line="480" w:lineRule="auto"/>
        <w:jc w:val="center"/>
      </w:pPr>
    </w:p>
    <w:p w14:paraId="40A0276D" w14:textId="77777777" w:rsidR="00DA5C1D" w:rsidRDefault="00DA5C1D" w:rsidP="00DA5C1D">
      <w:pPr>
        <w:pStyle w:val="NormalWeb"/>
        <w:spacing w:before="0" w:beforeAutospacing="0" w:after="0" w:afterAutospacing="0" w:line="480" w:lineRule="auto"/>
        <w:jc w:val="center"/>
      </w:pPr>
    </w:p>
    <w:p w14:paraId="5CBCD20C" w14:textId="77777777" w:rsidR="00DA5C1D" w:rsidRDefault="00DA5C1D" w:rsidP="00DA5C1D">
      <w:pPr>
        <w:pStyle w:val="NormalWeb"/>
        <w:spacing w:before="0" w:beforeAutospacing="0" w:after="0" w:afterAutospacing="0" w:line="480" w:lineRule="auto"/>
        <w:jc w:val="center"/>
      </w:pPr>
    </w:p>
    <w:p w14:paraId="521A173C" w14:textId="77777777" w:rsidR="00B076B4" w:rsidRDefault="00B076B4" w:rsidP="00DA5C1D">
      <w:pPr>
        <w:pStyle w:val="NormalWeb"/>
        <w:spacing w:before="0" w:beforeAutospacing="0" w:after="0" w:afterAutospacing="0" w:line="480" w:lineRule="auto"/>
      </w:pPr>
    </w:p>
    <w:p w14:paraId="49C270E6" w14:textId="51FC2B68" w:rsidR="00DA5C1D" w:rsidRDefault="00DA5C1D" w:rsidP="00DA5C1D">
      <w:pPr>
        <w:pStyle w:val="NormalWeb"/>
        <w:spacing w:before="0" w:beforeAutospacing="0" w:after="0" w:afterAutospacing="0" w:line="480" w:lineRule="auto"/>
      </w:pPr>
      <w:r>
        <w:lastRenderedPageBreak/>
        <w:t>References</w:t>
      </w:r>
    </w:p>
    <w:p w14:paraId="437208BD" w14:textId="77777777" w:rsidR="00DA5C1D" w:rsidRDefault="00DA5C1D" w:rsidP="00DA5C1D">
      <w:pPr>
        <w:pStyle w:val="NormalWeb"/>
        <w:spacing w:before="0" w:beforeAutospacing="0" w:after="0" w:afterAutospacing="0" w:line="480" w:lineRule="auto"/>
        <w:ind w:left="720" w:hanging="720"/>
      </w:pPr>
      <w:r>
        <w:t xml:space="preserve">Alvarez-Tomás, I., Soler, J., </w:t>
      </w:r>
      <w:proofErr w:type="spellStart"/>
      <w:r>
        <w:t>Bados</w:t>
      </w:r>
      <w:proofErr w:type="spellEnd"/>
      <w:r>
        <w:t xml:space="preserve">, A., Martín-Blanco, A., </w:t>
      </w:r>
      <w:proofErr w:type="spellStart"/>
      <w:r>
        <w:t>Elices</w:t>
      </w:r>
      <w:proofErr w:type="spellEnd"/>
      <w:r>
        <w:t xml:space="preserve">, M., Carmona, C., </w:t>
      </w:r>
      <w:proofErr w:type="spellStart"/>
      <w:r>
        <w:t>Bauzà</w:t>
      </w:r>
      <w:proofErr w:type="spellEnd"/>
      <w:r>
        <w:t xml:space="preserve">, J., &amp; Pascual, J. C. (2017). Long-Term Course of Borderline Personality Disorder: A Prospective 10-Year Follow-Up Study. </w:t>
      </w:r>
      <w:r>
        <w:rPr>
          <w:i/>
          <w:iCs/>
        </w:rPr>
        <w:t>Journal of Personality Disorders</w:t>
      </w:r>
      <w:r>
        <w:t xml:space="preserve">, </w:t>
      </w:r>
      <w:r>
        <w:rPr>
          <w:i/>
          <w:iCs/>
        </w:rPr>
        <w:t>31</w:t>
      </w:r>
      <w:r>
        <w:t>(5), 590–605. https://doi.org/10.1521/pedi_2016_30_269</w:t>
      </w:r>
    </w:p>
    <w:p w14:paraId="08C604B1" w14:textId="77777777" w:rsidR="00DA5C1D" w:rsidRDefault="00DA5C1D" w:rsidP="00DA5C1D">
      <w:pPr>
        <w:pStyle w:val="NormalWeb"/>
        <w:spacing w:before="0" w:beforeAutospacing="0" w:after="0" w:afterAutospacing="0" w:line="480" w:lineRule="auto"/>
        <w:ind w:left="720" w:hanging="720"/>
      </w:pPr>
      <w:proofErr w:type="spellStart"/>
      <w:r>
        <w:t>Anttila</w:t>
      </w:r>
      <w:proofErr w:type="spellEnd"/>
      <w:r>
        <w:t xml:space="preserve">, V., </w:t>
      </w:r>
      <w:proofErr w:type="spellStart"/>
      <w:r>
        <w:t>Bulik</w:t>
      </w:r>
      <w:proofErr w:type="spellEnd"/>
      <w:r>
        <w:t xml:space="preserve">-Sullivan, B., Finucane, H. K., Walters, R. K., Bras, J., Duncan, L., Escott-Price, V., Falcone, G. J., Gormley, P., Malik, R., </w:t>
      </w:r>
      <w:proofErr w:type="spellStart"/>
      <w:r>
        <w:t>Patsopoulos</w:t>
      </w:r>
      <w:proofErr w:type="spellEnd"/>
      <w:r>
        <w:t xml:space="preserve">, N. A., </w:t>
      </w:r>
      <w:proofErr w:type="spellStart"/>
      <w:r>
        <w:t>Ripke</w:t>
      </w:r>
      <w:proofErr w:type="spellEnd"/>
      <w:r>
        <w:t xml:space="preserve">, S., Wei, Z., Yu, D., Lee, P. H., Turley, P., </w:t>
      </w:r>
      <w:proofErr w:type="spellStart"/>
      <w:r>
        <w:t>Grenier-Boley</w:t>
      </w:r>
      <w:proofErr w:type="spellEnd"/>
      <w:r>
        <w:t xml:space="preserve">, B., </w:t>
      </w:r>
      <w:proofErr w:type="spellStart"/>
      <w:r>
        <w:t>Chouraki</w:t>
      </w:r>
      <w:proofErr w:type="spellEnd"/>
      <w:r>
        <w:t xml:space="preserve">, V., </w:t>
      </w:r>
      <w:proofErr w:type="spellStart"/>
      <w:r>
        <w:t>Kamatani</w:t>
      </w:r>
      <w:proofErr w:type="spellEnd"/>
      <w:r>
        <w:t xml:space="preserve">, Y., &amp; </w:t>
      </w:r>
      <w:proofErr w:type="spellStart"/>
      <w:r>
        <w:t>Berr</w:t>
      </w:r>
      <w:proofErr w:type="spellEnd"/>
      <w:r>
        <w:t xml:space="preserve">, C. (2018). Analysis of shared heritability in common disorders of the brain. </w:t>
      </w:r>
      <w:r>
        <w:rPr>
          <w:i/>
          <w:iCs/>
        </w:rPr>
        <w:t>Science</w:t>
      </w:r>
      <w:r>
        <w:t xml:space="preserve">, </w:t>
      </w:r>
      <w:r>
        <w:rPr>
          <w:i/>
          <w:iCs/>
        </w:rPr>
        <w:t>360</w:t>
      </w:r>
      <w:r>
        <w:t>(6395), eaap8757. https://doi.org/10.1126/science.aap8757</w:t>
      </w:r>
    </w:p>
    <w:p w14:paraId="2FAEBF76" w14:textId="77777777" w:rsidR="00DA5C1D" w:rsidRDefault="00DA5C1D" w:rsidP="00DA5C1D">
      <w:pPr>
        <w:pStyle w:val="NormalWeb"/>
        <w:spacing w:before="0" w:beforeAutospacing="0" w:after="0" w:afterAutospacing="0" w:line="480" w:lineRule="auto"/>
        <w:ind w:left="720" w:hanging="720"/>
      </w:pPr>
      <w:proofErr w:type="spellStart"/>
      <w:r>
        <w:t>Arntz</w:t>
      </w:r>
      <w:proofErr w:type="spellEnd"/>
      <w:r>
        <w:t xml:space="preserve">, A., &amp; </w:t>
      </w:r>
      <w:proofErr w:type="spellStart"/>
      <w:r>
        <w:t>Haaf</w:t>
      </w:r>
      <w:proofErr w:type="spellEnd"/>
      <w:r>
        <w:t xml:space="preserve">, J. ten. (2012). Social cognition in borderline personality disorder: Evidence for dichotomous thinking but no evidence for less complex attributions. </w:t>
      </w:r>
      <w:r>
        <w:rPr>
          <w:i/>
          <w:iCs/>
        </w:rPr>
        <w:t>Behaviour Research and Therapy</w:t>
      </w:r>
      <w:r>
        <w:t xml:space="preserve">, </w:t>
      </w:r>
      <w:r>
        <w:rPr>
          <w:i/>
          <w:iCs/>
        </w:rPr>
        <w:t>50</w:t>
      </w:r>
      <w:r>
        <w:t>(11), 707–718. https://doi.org/10.1016/j.brat.2012.07.002</w:t>
      </w:r>
    </w:p>
    <w:p w14:paraId="5DF3DE71" w14:textId="77777777" w:rsidR="00DA5C1D" w:rsidRDefault="00DA5C1D" w:rsidP="00DA5C1D">
      <w:pPr>
        <w:pStyle w:val="NormalWeb"/>
        <w:spacing w:before="0" w:beforeAutospacing="0" w:after="0" w:afterAutospacing="0" w:line="480" w:lineRule="auto"/>
        <w:ind w:left="720" w:hanging="720"/>
      </w:pPr>
      <w:proofErr w:type="spellStart"/>
      <w:r>
        <w:t>Bandelow</w:t>
      </w:r>
      <w:proofErr w:type="spellEnd"/>
      <w:r>
        <w:t xml:space="preserve">, B., Krause, J., </w:t>
      </w:r>
      <w:proofErr w:type="spellStart"/>
      <w:r>
        <w:t>Wedekind</w:t>
      </w:r>
      <w:proofErr w:type="spellEnd"/>
      <w:r>
        <w:t xml:space="preserve">, D., </w:t>
      </w:r>
      <w:proofErr w:type="spellStart"/>
      <w:r>
        <w:t>Broocks</w:t>
      </w:r>
      <w:proofErr w:type="spellEnd"/>
      <w:r>
        <w:t xml:space="preserve">, A., </w:t>
      </w:r>
      <w:proofErr w:type="spellStart"/>
      <w:r>
        <w:t>Hajak</w:t>
      </w:r>
      <w:proofErr w:type="spellEnd"/>
      <w:r>
        <w:t xml:space="preserve">, G., &amp; </w:t>
      </w:r>
      <w:proofErr w:type="spellStart"/>
      <w:r>
        <w:t>Rüther</w:t>
      </w:r>
      <w:proofErr w:type="spellEnd"/>
      <w:r>
        <w:t xml:space="preserve">, E. (2005). Early traumatic life events, parental attitudes, family history, and birth risk factors in patients with borderline personality disorder and healthy controls. </w:t>
      </w:r>
      <w:r>
        <w:rPr>
          <w:i/>
          <w:iCs/>
        </w:rPr>
        <w:t>Psychiatry Research</w:t>
      </w:r>
      <w:r>
        <w:t xml:space="preserve">, </w:t>
      </w:r>
      <w:r>
        <w:rPr>
          <w:i/>
          <w:iCs/>
        </w:rPr>
        <w:t>134</w:t>
      </w:r>
      <w:r>
        <w:t>(2), 169–179. https://doi.org/10.1016/j.psychres.2003.07.008</w:t>
      </w:r>
    </w:p>
    <w:p w14:paraId="6FA98750" w14:textId="77777777" w:rsidR="00DA5C1D" w:rsidRDefault="00DA5C1D" w:rsidP="00DA5C1D">
      <w:pPr>
        <w:pStyle w:val="NormalWeb"/>
        <w:spacing w:before="0" w:beforeAutospacing="0" w:after="0" w:afterAutospacing="0" w:line="480" w:lineRule="auto"/>
        <w:ind w:left="720" w:hanging="720"/>
      </w:pPr>
      <w:r>
        <w:t xml:space="preserve">Belsky, D. W., Caspi, A., Arseneault, L., </w:t>
      </w:r>
      <w:proofErr w:type="spellStart"/>
      <w:r>
        <w:t>Bleidorn</w:t>
      </w:r>
      <w:proofErr w:type="spellEnd"/>
      <w:r>
        <w:t xml:space="preserve">, W., </w:t>
      </w:r>
      <w:proofErr w:type="spellStart"/>
      <w:r>
        <w:t>Fonagy</w:t>
      </w:r>
      <w:proofErr w:type="spellEnd"/>
      <w:r>
        <w:t xml:space="preserve">, P., Goodman, M., </w:t>
      </w:r>
      <w:proofErr w:type="spellStart"/>
      <w:r>
        <w:t>Houts</w:t>
      </w:r>
      <w:proofErr w:type="spellEnd"/>
      <w:r>
        <w:t xml:space="preserve">, R., &amp; Moffitt, T. E. (2012). Etiological features of borderline personality related characteristics in a birth cohort of 12-year-old children. </w:t>
      </w:r>
      <w:r>
        <w:rPr>
          <w:i/>
          <w:iCs/>
        </w:rPr>
        <w:t>Development and Psychopathology</w:t>
      </w:r>
      <w:r>
        <w:t xml:space="preserve">, </w:t>
      </w:r>
      <w:r>
        <w:rPr>
          <w:i/>
          <w:iCs/>
        </w:rPr>
        <w:t>24</w:t>
      </w:r>
      <w:r>
        <w:t>(1), 251–265. https://doi.org/10.1017/s0954579411000812</w:t>
      </w:r>
    </w:p>
    <w:p w14:paraId="55B90857" w14:textId="77777777" w:rsidR="00DA5C1D" w:rsidRDefault="00DA5C1D" w:rsidP="00DA5C1D">
      <w:pPr>
        <w:pStyle w:val="NormalWeb"/>
        <w:spacing w:before="0" w:beforeAutospacing="0" w:after="0" w:afterAutospacing="0" w:line="480" w:lineRule="auto"/>
        <w:ind w:left="720" w:hanging="720"/>
      </w:pPr>
      <w:proofErr w:type="spellStart"/>
      <w:r>
        <w:t>Bohus</w:t>
      </w:r>
      <w:proofErr w:type="spellEnd"/>
      <w:r>
        <w:t xml:space="preserve">, M., Dyer, A. S., Priebe, K., </w:t>
      </w:r>
      <w:proofErr w:type="spellStart"/>
      <w:r>
        <w:t>Krüger</w:t>
      </w:r>
      <w:proofErr w:type="spellEnd"/>
      <w:r>
        <w:t xml:space="preserve">, A., Kleindienst, N., </w:t>
      </w:r>
      <w:proofErr w:type="spellStart"/>
      <w:r>
        <w:t>Schmahl</w:t>
      </w:r>
      <w:proofErr w:type="spellEnd"/>
      <w:r>
        <w:t xml:space="preserve">, C., </w:t>
      </w:r>
      <w:proofErr w:type="spellStart"/>
      <w:r>
        <w:t>Niedtfeld</w:t>
      </w:r>
      <w:proofErr w:type="spellEnd"/>
      <w:r>
        <w:t xml:space="preserve">, I., &amp; </w:t>
      </w:r>
      <w:proofErr w:type="spellStart"/>
      <w:r>
        <w:t>Steil</w:t>
      </w:r>
      <w:proofErr w:type="spellEnd"/>
      <w:r>
        <w:t xml:space="preserve">, R. (2013). Dialectical Behaviour Therapy for Post-traumatic Stress Disorder after Childhood Sexual Abuse in Patients with and without Borderline Personality </w:t>
      </w:r>
      <w:r>
        <w:lastRenderedPageBreak/>
        <w:t xml:space="preserve">Disorder: A Randomised Controlled Trial. </w:t>
      </w:r>
      <w:r>
        <w:rPr>
          <w:i/>
          <w:iCs/>
        </w:rPr>
        <w:t>Psychotherapy and Psychosomatics</w:t>
      </w:r>
      <w:r>
        <w:t xml:space="preserve">, </w:t>
      </w:r>
      <w:r>
        <w:rPr>
          <w:i/>
          <w:iCs/>
        </w:rPr>
        <w:t>82</w:t>
      </w:r>
      <w:r>
        <w:t>(4), 221–233. https://doi.org/10.1159/000348451</w:t>
      </w:r>
    </w:p>
    <w:p w14:paraId="3681CA3F" w14:textId="77777777" w:rsidR="00DA5C1D" w:rsidRDefault="00DA5C1D" w:rsidP="00DA5C1D">
      <w:pPr>
        <w:pStyle w:val="NormalWeb"/>
        <w:spacing w:before="0" w:beforeAutospacing="0" w:after="0" w:afterAutospacing="0" w:line="480" w:lineRule="auto"/>
        <w:ind w:left="720" w:hanging="720"/>
      </w:pPr>
      <w:proofErr w:type="spellStart"/>
      <w:r>
        <w:t>boone</w:t>
      </w:r>
      <w:proofErr w:type="spellEnd"/>
      <w:r>
        <w:t xml:space="preserve">, </w:t>
      </w:r>
      <w:proofErr w:type="spellStart"/>
      <w:r>
        <w:t>tim</w:t>
      </w:r>
      <w:proofErr w:type="spellEnd"/>
      <w:r>
        <w:t xml:space="preserve">, </w:t>
      </w:r>
      <w:proofErr w:type="spellStart"/>
      <w:r>
        <w:t>reilly</w:t>
      </w:r>
      <w:proofErr w:type="spellEnd"/>
      <w:r>
        <w:t xml:space="preserve">, </w:t>
      </w:r>
      <w:proofErr w:type="spellStart"/>
      <w:r>
        <w:t>anthony</w:t>
      </w:r>
      <w:proofErr w:type="spellEnd"/>
      <w:r>
        <w:t xml:space="preserve"> j., &amp; </w:t>
      </w:r>
      <w:proofErr w:type="spellStart"/>
      <w:r>
        <w:t>Sashkin</w:t>
      </w:r>
      <w:proofErr w:type="spellEnd"/>
      <w:r>
        <w:t xml:space="preserve">, M. (1977). SOCIAL LEARNING THEORY Albert Bandura Englewood Cliffs, N.J.: Prentice-Hall, 1977. 247 pp., paperbound. </w:t>
      </w:r>
      <w:r>
        <w:rPr>
          <w:i/>
          <w:iCs/>
        </w:rPr>
        <w:t>Group &amp; Organization Studies</w:t>
      </w:r>
      <w:r>
        <w:t xml:space="preserve">, </w:t>
      </w:r>
      <w:r>
        <w:rPr>
          <w:i/>
          <w:iCs/>
        </w:rPr>
        <w:t>2</w:t>
      </w:r>
      <w:r>
        <w:t>(3), 384–385. https://doi.org/10.1177/105960117700200317</w:t>
      </w:r>
    </w:p>
    <w:p w14:paraId="2C38A828" w14:textId="77777777" w:rsidR="00DA5C1D" w:rsidRDefault="00DA5C1D" w:rsidP="00DA5C1D">
      <w:pPr>
        <w:pStyle w:val="NormalWeb"/>
        <w:spacing w:before="0" w:beforeAutospacing="0" w:after="0" w:afterAutospacing="0" w:line="480" w:lineRule="auto"/>
        <w:ind w:left="720" w:hanging="720"/>
      </w:pPr>
      <w:proofErr w:type="spellStart"/>
      <w:r>
        <w:t>Broerman</w:t>
      </w:r>
      <w:proofErr w:type="spellEnd"/>
      <w:r>
        <w:t xml:space="preserve">, R. (2017). Diathesis-Stress Model. </w:t>
      </w:r>
      <w:proofErr w:type="spellStart"/>
      <w:r>
        <w:rPr>
          <w:i/>
          <w:iCs/>
        </w:rPr>
        <w:t>Encyclopedia</w:t>
      </w:r>
      <w:proofErr w:type="spellEnd"/>
      <w:r>
        <w:rPr>
          <w:i/>
          <w:iCs/>
        </w:rPr>
        <w:t xml:space="preserve"> of Personality and Individual Differences</w:t>
      </w:r>
      <w:r>
        <w:t>, 1–3. https://doi.org/10.1007/978-3-319-28099-8_891-1</w:t>
      </w:r>
    </w:p>
    <w:p w14:paraId="1497D522" w14:textId="77777777" w:rsidR="00DA5C1D" w:rsidRDefault="00DA5C1D" w:rsidP="00DA5C1D">
      <w:pPr>
        <w:pStyle w:val="NormalWeb"/>
        <w:spacing w:before="0" w:beforeAutospacing="0" w:after="0" w:afterAutospacing="0" w:line="480" w:lineRule="auto"/>
        <w:ind w:left="720" w:hanging="720"/>
      </w:pPr>
      <w:r>
        <w:t xml:space="preserve">Chapman, J., Jamil, R. T., &amp; Fleisher, C. (2019). </w:t>
      </w:r>
      <w:r>
        <w:rPr>
          <w:i/>
          <w:iCs/>
        </w:rPr>
        <w:t>Borderline Personality Disorder</w:t>
      </w:r>
      <w:r>
        <w:t xml:space="preserve">. Nih.gov; </w:t>
      </w:r>
      <w:proofErr w:type="spellStart"/>
      <w:r>
        <w:t>StatPearls</w:t>
      </w:r>
      <w:proofErr w:type="spellEnd"/>
      <w:r>
        <w:t xml:space="preserve"> Publishing. https://www.ncbi.nlm.nih.gov/books/NBK430883/</w:t>
      </w:r>
    </w:p>
    <w:p w14:paraId="1FD84196" w14:textId="77777777" w:rsidR="00DA5C1D" w:rsidRDefault="00DA5C1D" w:rsidP="00DA5C1D">
      <w:pPr>
        <w:pStyle w:val="NormalWeb"/>
        <w:spacing w:before="0" w:beforeAutospacing="0" w:after="0" w:afterAutospacing="0" w:line="480" w:lineRule="auto"/>
        <w:ind w:left="720" w:hanging="720"/>
      </w:pPr>
      <w:r>
        <w:t xml:space="preserve">Ferrara, M., </w:t>
      </w:r>
      <w:proofErr w:type="spellStart"/>
      <w:r>
        <w:t>Terrinoni</w:t>
      </w:r>
      <w:proofErr w:type="spellEnd"/>
      <w:r>
        <w:t>, A., &amp; Williams, R. (2012). Non-suicidal self-injury (</w:t>
      </w:r>
      <w:proofErr w:type="spellStart"/>
      <w:r>
        <w:t>Nssi</w:t>
      </w:r>
      <w:proofErr w:type="spellEnd"/>
      <w:r>
        <w:t xml:space="preserve">) in adolescent inpatients: assessing personality features and attitude toward death. </w:t>
      </w:r>
      <w:r>
        <w:rPr>
          <w:i/>
          <w:iCs/>
        </w:rPr>
        <w:t>Child and Adolescent Psychiatry and Mental Health</w:t>
      </w:r>
      <w:r>
        <w:t xml:space="preserve">, </w:t>
      </w:r>
      <w:r>
        <w:rPr>
          <w:i/>
          <w:iCs/>
        </w:rPr>
        <w:t>6</w:t>
      </w:r>
      <w:r>
        <w:t>(1). https://doi.org/10.1186/1753-2000-6-12</w:t>
      </w:r>
    </w:p>
    <w:p w14:paraId="4658CEDD" w14:textId="77777777" w:rsidR="00DA5C1D" w:rsidRDefault="00DA5C1D" w:rsidP="00DA5C1D">
      <w:pPr>
        <w:pStyle w:val="NormalWeb"/>
        <w:spacing w:before="0" w:beforeAutospacing="0" w:after="0" w:afterAutospacing="0" w:line="480" w:lineRule="auto"/>
        <w:ind w:left="720" w:hanging="720"/>
      </w:pPr>
      <w:proofErr w:type="spellStart"/>
      <w:r>
        <w:t>Gartlehner</w:t>
      </w:r>
      <w:proofErr w:type="spellEnd"/>
      <w:r>
        <w:t xml:space="preserve">, G., Crotty, K., Kennedy, S., </w:t>
      </w:r>
      <w:proofErr w:type="spellStart"/>
      <w:r>
        <w:t>Edlund</w:t>
      </w:r>
      <w:proofErr w:type="spellEnd"/>
      <w:r>
        <w:t xml:space="preserve">, M. J., Ali, R., Siddiqui, M., </w:t>
      </w:r>
      <w:proofErr w:type="spellStart"/>
      <w:r>
        <w:t>Fortman</w:t>
      </w:r>
      <w:proofErr w:type="spellEnd"/>
      <w:r>
        <w:t xml:space="preserve">, R., Wines, R., Persad, E., &amp; Viswanathan, M. (2021). Pharmacological Treatments for Borderline Personality Disorder: A Systematic Review and Meta-Analysis. </w:t>
      </w:r>
      <w:r>
        <w:rPr>
          <w:i/>
          <w:iCs/>
        </w:rPr>
        <w:t>CNS Drugs</w:t>
      </w:r>
      <w:r>
        <w:t xml:space="preserve">, </w:t>
      </w:r>
      <w:r>
        <w:rPr>
          <w:i/>
          <w:iCs/>
        </w:rPr>
        <w:t>35</w:t>
      </w:r>
      <w:r>
        <w:t>(10), 1053–1067. https://doi.org/10.1007/s40263-021-00855-4</w:t>
      </w:r>
    </w:p>
    <w:p w14:paraId="5804D70A" w14:textId="77777777" w:rsidR="00DA5C1D" w:rsidRDefault="00DA5C1D" w:rsidP="00DA5C1D">
      <w:pPr>
        <w:pStyle w:val="NormalWeb"/>
        <w:spacing w:before="0" w:beforeAutospacing="0" w:after="0" w:afterAutospacing="0" w:line="480" w:lineRule="auto"/>
        <w:ind w:left="720" w:hanging="720"/>
      </w:pPr>
      <w:r>
        <w:t xml:space="preserve">Gunderson, J. G., </w:t>
      </w:r>
      <w:proofErr w:type="spellStart"/>
      <w:r>
        <w:t>Fruzzetti</w:t>
      </w:r>
      <w:proofErr w:type="spellEnd"/>
      <w:r>
        <w:t xml:space="preserve">, A., Unruh, B., &amp; Choi-Kain, L. (2018). Competing Theories of Borderline Personality Disorder. </w:t>
      </w:r>
      <w:r>
        <w:rPr>
          <w:i/>
          <w:iCs/>
        </w:rPr>
        <w:t>Journal of Personality Disorders</w:t>
      </w:r>
      <w:r>
        <w:t xml:space="preserve">, </w:t>
      </w:r>
      <w:r>
        <w:rPr>
          <w:i/>
          <w:iCs/>
        </w:rPr>
        <w:t>32</w:t>
      </w:r>
      <w:r>
        <w:t>(2), 148–167. https://doi.org/10.1521/pedi.2018.32.2.148</w:t>
      </w:r>
    </w:p>
    <w:p w14:paraId="4CBA83E8" w14:textId="77777777" w:rsidR="00DA5C1D" w:rsidRDefault="00DA5C1D" w:rsidP="00DA5C1D">
      <w:pPr>
        <w:pStyle w:val="NormalWeb"/>
        <w:spacing w:before="0" w:beforeAutospacing="0" w:after="0" w:afterAutospacing="0" w:line="480" w:lineRule="auto"/>
        <w:ind w:left="720" w:hanging="720"/>
      </w:pPr>
      <w:r>
        <w:t xml:space="preserve">Guo, S.-W. (2001). Does Higher Concordance in Monozygotic Twins Than in Dizygotic Twins Suggest a Genetic Component? </w:t>
      </w:r>
      <w:r>
        <w:rPr>
          <w:i/>
          <w:iCs/>
        </w:rPr>
        <w:t>Human Heredity</w:t>
      </w:r>
      <w:r>
        <w:t xml:space="preserve">, </w:t>
      </w:r>
      <w:r>
        <w:rPr>
          <w:i/>
          <w:iCs/>
        </w:rPr>
        <w:t>51</w:t>
      </w:r>
      <w:r>
        <w:t>(3), 121–132. https://doi.org/10.1159/000053333</w:t>
      </w:r>
    </w:p>
    <w:p w14:paraId="2A633CFD" w14:textId="77777777" w:rsidR="00DA5C1D" w:rsidRDefault="00DA5C1D" w:rsidP="00DA5C1D">
      <w:pPr>
        <w:pStyle w:val="NormalWeb"/>
        <w:spacing w:before="0" w:beforeAutospacing="0" w:after="0" w:afterAutospacing="0" w:line="480" w:lineRule="auto"/>
        <w:ind w:left="720" w:hanging="720"/>
      </w:pPr>
      <w:proofErr w:type="spellStart"/>
      <w:r>
        <w:lastRenderedPageBreak/>
        <w:t>Haliczer</w:t>
      </w:r>
      <w:proofErr w:type="spellEnd"/>
      <w:r>
        <w:t xml:space="preserve">, L. A., Woods, S. E., &amp; Dixon-Gordon, K. L. (2020). Emotion regulation difficulties and interpersonal conflict in borderline personality disorder. </w:t>
      </w:r>
      <w:r>
        <w:rPr>
          <w:i/>
          <w:iCs/>
        </w:rPr>
        <w:t>Personality Disorders: Theory, Research, and Treatment</w:t>
      </w:r>
      <w:r>
        <w:t>. https://doi.org/10.1037/per0000436</w:t>
      </w:r>
    </w:p>
    <w:p w14:paraId="3C278A5B" w14:textId="77777777" w:rsidR="00DA5C1D" w:rsidRDefault="00DA5C1D" w:rsidP="00DA5C1D">
      <w:pPr>
        <w:pStyle w:val="NormalWeb"/>
        <w:spacing w:before="0" w:beforeAutospacing="0" w:after="0" w:afterAutospacing="0" w:line="480" w:lineRule="auto"/>
        <w:ind w:left="720" w:hanging="720"/>
      </w:pPr>
      <w:r>
        <w:t xml:space="preserve">Kaplan, C., </w:t>
      </w:r>
      <w:proofErr w:type="spellStart"/>
      <w:r>
        <w:t>Tarlow</w:t>
      </w:r>
      <w:proofErr w:type="spellEnd"/>
      <w:r>
        <w:t xml:space="preserve">, N., Stewart, J. G., Aguirre, B., Galen, G., &amp; Auerbach, R. P. (2016). Borderline personality disorder in youth: The prospective impact of child abuse on non-suicidal self-injury and suicidality. </w:t>
      </w:r>
      <w:r>
        <w:rPr>
          <w:i/>
          <w:iCs/>
        </w:rPr>
        <w:t>Comprehensive Psychiatry</w:t>
      </w:r>
      <w:r>
        <w:t xml:space="preserve">, </w:t>
      </w:r>
      <w:r>
        <w:rPr>
          <w:i/>
          <w:iCs/>
        </w:rPr>
        <w:t>71</w:t>
      </w:r>
      <w:r>
        <w:t>, 86–94. https://doi.org/10.1016/j.comppsych.2016.08.016</w:t>
      </w:r>
    </w:p>
    <w:p w14:paraId="53F393BB" w14:textId="77777777" w:rsidR="00DA5C1D" w:rsidRDefault="00DA5C1D" w:rsidP="00DA5C1D">
      <w:pPr>
        <w:pStyle w:val="NormalWeb"/>
        <w:spacing w:before="0" w:beforeAutospacing="0" w:after="0" w:afterAutospacing="0" w:line="480" w:lineRule="auto"/>
        <w:ind w:left="720" w:hanging="720"/>
      </w:pPr>
      <w:r>
        <w:t xml:space="preserve">Kaufman, E. A., Perez, J., Lazarus, S., Stepp, S. D., &amp; Pedersen, S. L. (2019). Understanding the association between borderline personality disorder and alcohol-related problems: An examination of drinking motives, impulsivity, and affective instability. </w:t>
      </w:r>
      <w:r>
        <w:rPr>
          <w:i/>
          <w:iCs/>
        </w:rPr>
        <w:t>Personality Disorders: Theory, Research, and Treatment</w:t>
      </w:r>
      <w:r>
        <w:t>. https://doi.org/10.1037/per0000375</w:t>
      </w:r>
    </w:p>
    <w:p w14:paraId="4277627F" w14:textId="77777777" w:rsidR="00DA5C1D" w:rsidRDefault="00DA5C1D" w:rsidP="00DA5C1D">
      <w:pPr>
        <w:pStyle w:val="NormalWeb"/>
        <w:spacing w:before="0" w:beforeAutospacing="0" w:after="0" w:afterAutospacing="0" w:line="480" w:lineRule="auto"/>
        <w:ind w:left="720" w:hanging="720"/>
      </w:pPr>
      <w:r>
        <w:t xml:space="preserve">Kaur, M., &amp; </w:t>
      </w:r>
      <w:proofErr w:type="spellStart"/>
      <w:r>
        <w:t>Sanches</w:t>
      </w:r>
      <w:proofErr w:type="spellEnd"/>
      <w:r>
        <w:t xml:space="preserve">, M. (2022). Parenting Role in the Development of Borderline Personality Disorder. </w:t>
      </w:r>
      <w:r>
        <w:rPr>
          <w:i/>
          <w:iCs/>
        </w:rPr>
        <w:t>Psychopathology</w:t>
      </w:r>
      <w:r>
        <w:t>, 1–8. https://doi.org/10.1159/000524802</w:t>
      </w:r>
    </w:p>
    <w:p w14:paraId="790A7BBF" w14:textId="77777777" w:rsidR="00DA5C1D" w:rsidRDefault="00DA5C1D" w:rsidP="00DA5C1D">
      <w:pPr>
        <w:pStyle w:val="NormalWeb"/>
        <w:spacing w:before="0" w:beforeAutospacing="0" w:after="0" w:afterAutospacing="0" w:line="480" w:lineRule="auto"/>
        <w:ind w:left="720" w:hanging="720"/>
      </w:pPr>
      <w:r>
        <w:t xml:space="preserve">Keyes, K. M., Eaton, N. R., Krueger, R. F., McLaughlin, K., Wall, M. M., Grant, B. F., &amp; </w:t>
      </w:r>
      <w:proofErr w:type="spellStart"/>
      <w:r>
        <w:t>Hasin</w:t>
      </w:r>
      <w:proofErr w:type="spellEnd"/>
      <w:r>
        <w:t xml:space="preserve">, D. S. (2011). Childhood adversities and the structure of common psychiatric disorders. </w:t>
      </w:r>
      <w:r>
        <w:rPr>
          <w:i/>
          <w:iCs/>
        </w:rPr>
        <w:t>Comprehensive Psychiatry</w:t>
      </w:r>
      <w:r>
        <w:t xml:space="preserve">, </w:t>
      </w:r>
      <w:r>
        <w:rPr>
          <w:i/>
          <w:iCs/>
        </w:rPr>
        <w:t>52</w:t>
      </w:r>
      <w:r>
        <w:t>(6), e8. https://doi.org/10.1016/j.comppsych.2011.04.028</w:t>
      </w:r>
    </w:p>
    <w:p w14:paraId="223A57E2" w14:textId="77777777" w:rsidR="00DA5C1D" w:rsidRDefault="00DA5C1D" w:rsidP="00DA5C1D">
      <w:pPr>
        <w:pStyle w:val="NormalWeb"/>
        <w:spacing w:before="0" w:beforeAutospacing="0" w:after="0" w:afterAutospacing="0" w:line="480" w:lineRule="auto"/>
        <w:ind w:left="720" w:hanging="720"/>
      </w:pPr>
      <w:proofErr w:type="spellStart"/>
      <w:r>
        <w:t>Korzekwa</w:t>
      </w:r>
      <w:proofErr w:type="spellEnd"/>
      <w:r>
        <w:t xml:space="preserve">, M. I., Dell, P. F., &amp; Pain, C. (2009). Dissociation and borderline personality disorder: An update for clinicians. </w:t>
      </w:r>
      <w:r>
        <w:rPr>
          <w:i/>
          <w:iCs/>
        </w:rPr>
        <w:t>Current Psychiatry Reports</w:t>
      </w:r>
      <w:r>
        <w:t xml:space="preserve">, </w:t>
      </w:r>
      <w:r>
        <w:rPr>
          <w:i/>
          <w:iCs/>
        </w:rPr>
        <w:t>11</w:t>
      </w:r>
      <w:r>
        <w:t>(1), 82–88. https://doi.org/10.1007/s11920-009-0013-1</w:t>
      </w:r>
    </w:p>
    <w:p w14:paraId="334A3891" w14:textId="77777777" w:rsidR="00DA5C1D" w:rsidRDefault="00DA5C1D" w:rsidP="00DA5C1D">
      <w:pPr>
        <w:pStyle w:val="NormalWeb"/>
        <w:spacing w:before="0" w:beforeAutospacing="0" w:after="0" w:afterAutospacing="0" w:line="480" w:lineRule="auto"/>
        <w:ind w:left="720" w:hanging="720"/>
      </w:pPr>
      <w:r>
        <w:t xml:space="preserve">Kramer, U., </w:t>
      </w:r>
      <w:proofErr w:type="spellStart"/>
      <w:r>
        <w:t>Temes</w:t>
      </w:r>
      <w:proofErr w:type="spellEnd"/>
      <w:r>
        <w:t xml:space="preserve">, C. M., </w:t>
      </w:r>
      <w:proofErr w:type="spellStart"/>
      <w:r>
        <w:t>Magni</w:t>
      </w:r>
      <w:proofErr w:type="spellEnd"/>
      <w:r>
        <w:t xml:space="preserve">, L. R., Fitzmaurice, G. M., Aguirre, B. A., Goodman, M., &amp; </w:t>
      </w:r>
      <w:proofErr w:type="spellStart"/>
      <w:r>
        <w:t>Zanarini</w:t>
      </w:r>
      <w:proofErr w:type="spellEnd"/>
      <w:r>
        <w:t xml:space="preserve">, M. C. (2017). Psychosocial functioning in adolescents with and without borderline personality disorder. </w:t>
      </w:r>
      <w:r>
        <w:rPr>
          <w:i/>
          <w:iCs/>
        </w:rPr>
        <w:t>Personality and Mental Health</w:t>
      </w:r>
      <w:r>
        <w:t xml:space="preserve">, </w:t>
      </w:r>
      <w:r>
        <w:rPr>
          <w:i/>
          <w:iCs/>
        </w:rPr>
        <w:t>11</w:t>
      </w:r>
      <w:r>
        <w:t>(3), 164–170. https://doi.org/10.1002/pmh.1377</w:t>
      </w:r>
    </w:p>
    <w:p w14:paraId="4168E6BF" w14:textId="77777777" w:rsidR="00DA5C1D" w:rsidRDefault="00DA5C1D" w:rsidP="00DA5C1D">
      <w:pPr>
        <w:pStyle w:val="NormalWeb"/>
        <w:spacing w:before="0" w:beforeAutospacing="0" w:after="0" w:afterAutospacing="0" w:line="480" w:lineRule="auto"/>
        <w:ind w:left="720" w:hanging="720"/>
      </w:pPr>
      <w:proofErr w:type="spellStart"/>
      <w:r>
        <w:lastRenderedPageBreak/>
        <w:t>Kulacaoglu</w:t>
      </w:r>
      <w:proofErr w:type="spellEnd"/>
      <w:r>
        <w:t xml:space="preserve">, F., &amp; </w:t>
      </w:r>
      <w:proofErr w:type="spellStart"/>
      <w:r>
        <w:t>Kose</w:t>
      </w:r>
      <w:proofErr w:type="spellEnd"/>
      <w:r>
        <w:t xml:space="preserve">, S. (2018). Borderline Personality Disorder (BPD): In the Midst of Vulnerability, Chaos, and Awe. </w:t>
      </w:r>
      <w:r>
        <w:rPr>
          <w:i/>
          <w:iCs/>
        </w:rPr>
        <w:t>Brain Sciences</w:t>
      </w:r>
      <w:r>
        <w:t xml:space="preserve">, </w:t>
      </w:r>
      <w:r>
        <w:rPr>
          <w:i/>
          <w:iCs/>
        </w:rPr>
        <w:t>8</w:t>
      </w:r>
      <w:r>
        <w:t>(11), 201. https://doi.org/10.3390/brainsci8110201</w:t>
      </w:r>
    </w:p>
    <w:p w14:paraId="7068FF95" w14:textId="77777777" w:rsidR="00DA5C1D" w:rsidRDefault="00DA5C1D" w:rsidP="00DA5C1D">
      <w:pPr>
        <w:pStyle w:val="NormalWeb"/>
        <w:spacing w:before="0" w:beforeAutospacing="0" w:after="0" w:afterAutospacing="0" w:line="480" w:lineRule="auto"/>
        <w:ind w:left="720" w:hanging="720"/>
      </w:pPr>
      <w:proofErr w:type="spellStart"/>
      <w:r>
        <w:t>Lenzenweger</w:t>
      </w:r>
      <w:proofErr w:type="spellEnd"/>
      <w:r>
        <w:t xml:space="preserve">, M. F. (1999). Stability and Change in Personality Disorder Features. </w:t>
      </w:r>
      <w:r>
        <w:rPr>
          <w:i/>
          <w:iCs/>
        </w:rPr>
        <w:t>Archives of General Psychiatry</w:t>
      </w:r>
      <w:r>
        <w:t xml:space="preserve">, </w:t>
      </w:r>
      <w:r>
        <w:rPr>
          <w:i/>
          <w:iCs/>
        </w:rPr>
        <w:t>56</w:t>
      </w:r>
      <w:r>
        <w:t>(11), 1009. https://doi.org/10.1001/archpsyc.56.11.1009</w:t>
      </w:r>
    </w:p>
    <w:p w14:paraId="0721DAF0" w14:textId="77777777" w:rsidR="00DA5C1D" w:rsidRDefault="00DA5C1D" w:rsidP="00DA5C1D">
      <w:pPr>
        <w:pStyle w:val="NormalWeb"/>
        <w:spacing w:before="0" w:beforeAutospacing="0" w:after="0" w:afterAutospacing="0" w:line="480" w:lineRule="auto"/>
        <w:ind w:left="720" w:hanging="720"/>
      </w:pPr>
      <w:r>
        <w:t xml:space="preserve">Linehan, M. M., </w:t>
      </w:r>
      <w:proofErr w:type="spellStart"/>
      <w:r>
        <w:t>Dimeff</w:t>
      </w:r>
      <w:proofErr w:type="spellEnd"/>
      <w:r>
        <w:t xml:space="preserve">, L., Koerner, K., &amp; </w:t>
      </w:r>
      <w:proofErr w:type="spellStart"/>
      <w:r>
        <w:t>Miga</w:t>
      </w:r>
      <w:proofErr w:type="spellEnd"/>
      <w:r>
        <w:t xml:space="preserve">, E. M. (2014). </w:t>
      </w:r>
      <w:r>
        <w:rPr>
          <w:i/>
          <w:iCs/>
        </w:rPr>
        <w:t>RESEARCH ON DIALECTICAL BEHAVIOR THERAPY: SUMMARY OF THE DATA TO DATE</w:t>
      </w:r>
      <w:r>
        <w:t>. http://behavioraltech.org/downloads/research-on-dbt_summary-of-data-to-date.pdf</w:t>
      </w:r>
    </w:p>
    <w:p w14:paraId="38D8DA91" w14:textId="77777777" w:rsidR="00DA5C1D" w:rsidRDefault="00DA5C1D" w:rsidP="00DA5C1D">
      <w:pPr>
        <w:pStyle w:val="NormalWeb"/>
        <w:spacing w:before="0" w:beforeAutospacing="0" w:after="0" w:afterAutospacing="0" w:line="480" w:lineRule="auto"/>
        <w:ind w:left="720" w:hanging="720"/>
      </w:pPr>
      <w:r>
        <w:t xml:space="preserve">McDonald, S. (2019). Understanding the genetics and epigenetics of bulimia nervosa/bulimia spectrum disorder and comorbid borderline personality disorder (BN/BSD-BPD): a systematic review. </w:t>
      </w:r>
      <w:r>
        <w:rPr>
          <w:i/>
          <w:iCs/>
        </w:rPr>
        <w:t>Eating and Weight Disorders - Studies on Anorexia, Bulimia and Obesity</w:t>
      </w:r>
      <w:r>
        <w:t xml:space="preserve">, </w:t>
      </w:r>
      <w:r>
        <w:rPr>
          <w:i/>
          <w:iCs/>
        </w:rPr>
        <w:t>24</w:t>
      </w:r>
      <w:r>
        <w:t>(5), 799–814. https://doi.org/10.1007/s40519-019-00688-7</w:t>
      </w:r>
    </w:p>
    <w:p w14:paraId="7245BB0C" w14:textId="77777777" w:rsidR="00DA5C1D" w:rsidRDefault="00DA5C1D" w:rsidP="00DA5C1D">
      <w:pPr>
        <w:pStyle w:val="NormalWeb"/>
        <w:spacing w:before="0" w:beforeAutospacing="0" w:after="0" w:afterAutospacing="0" w:line="480" w:lineRule="auto"/>
        <w:ind w:left="720" w:hanging="720"/>
      </w:pPr>
      <w:proofErr w:type="spellStart"/>
      <w:r>
        <w:t>McMain</w:t>
      </w:r>
      <w:proofErr w:type="spellEnd"/>
      <w:r>
        <w:t xml:space="preserve">, S. F., Chapman, A. L., </w:t>
      </w:r>
      <w:proofErr w:type="spellStart"/>
      <w:r>
        <w:t>Kuo</w:t>
      </w:r>
      <w:proofErr w:type="spellEnd"/>
      <w:r>
        <w:t xml:space="preserve">, J. R., Dixon-Gordon, K. L., </w:t>
      </w:r>
      <w:proofErr w:type="spellStart"/>
      <w:r>
        <w:t>Guimond</w:t>
      </w:r>
      <w:proofErr w:type="spellEnd"/>
      <w:r>
        <w:t xml:space="preserve">, T. H., </w:t>
      </w:r>
      <w:proofErr w:type="spellStart"/>
      <w:r>
        <w:t>Labrish</w:t>
      </w:r>
      <w:proofErr w:type="spellEnd"/>
      <w:r>
        <w:t xml:space="preserve">, C., </w:t>
      </w:r>
      <w:proofErr w:type="spellStart"/>
      <w:r>
        <w:t>Isaranuwatchai</w:t>
      </w:r>
      <w:proofErr w:type="spellEnd"/>
      <w:r>
        <w:t xml:space="preserve">, W., &amp; </w:t>
      </w:r>
      <w:proofErr w:type="spellStart"/>
      <w:r>
        <w:t>Streiner</w:t>
      </w:r>
      <w:proofErr w:type="spellEnd"/>
      <w:r>
        <w:t xml:space="preserve">, D. L. (2022). The Effectiveness of 6 versus 12 Months of Dialectical </w:t>
      </w:r>
      <w:proofErr w:type="spellStart"/>
      <w:r>
        <w:t>Behavior</w:t>
      </w:r>
      <w:proofErr w:type="spellEnd"/>
      <w:r>
        <w:t xml:space="preserve"> Therapy for Borderline Personality Disorder: A Noninferiority Randomized Clinical Trial. </w:t>
      </w:r>
      <w:r>
        <w:rPr>
          <w:i/>
          <w:iCs/>
        </w:rPr>
        <w:t>Psychotherapy and Psychosomatics</w:t>
      </w:r>
      <w:r>
        <w:t>, 1–16. https://doi.org/10.1159/000525102</w:t>
      </w:r>
    </w:p>
    <w:p w14:paraId="7825BB69" w14:textId="77777777" w:rsidR="00DA5C1D" w:rsidRDefault="00DA5C1D" w:rsidP="00DA5C1D">
      <w:pPr>
        <w:pStyle w:val="NormalWeb"/>
        <w:spacing w:before="0" w:beforeAutospacing="0" w:after="0" w:afterAutospacing="0" w:line="480" w:lineRule="auto"/>
        <w:ind w:left="720" w:hanging="720"/>
      </w:pPr>
      <w:r>
        <w:t xml:space="preserve">Miller, C. E., Townsend, M. L., &amp; </w:t>
      </w:r>
      <w:proofErr w:type="spellStart"/>
      <w:r>
        <w:t>Grenyer</w:t>
      </w:r>
      <w:proofErr w:type="spellEnd"/>
      <w:r>
        <w:t xml:space="preserve">, B. F. S. (2021). Understanding chronic feelings of emptiness in borderline personality disorder: a qualitative study. </w:t>
      </w:r>
      <w:r>
        <w:rPr>
          <w:i/>
          <w:iCs/>
        </w:rPr>
        <w:t>Borderline Personality Disorder and Emotion Dysregulation</w:t>
      </w:r>
      <w:r>
        <w:t xml:space="preserve">, </w:t>
      </w:r>
      <w:r>
        <w:rPr>
          <w:i/>
          <w:iCs/>
        </w:rPr>
        <w:t>8</w:t>
      </w:r>
      <w:r>
        <w:t>(1). https://doi.org/10.1186/s40479-021-00164-8</w:t>
      </w:r>
    </w:p>
    <w:p w14:paraId="5A939551" w14:textId="77777777" w:rsidR="00DA5C1D" w:rsidRDefault="00DA5C1D" w:rsidP="00DA5C1D">
      <w:pPr>
        <w:pStyle w:val="NormalWeb"/>
        <w:spacing w:before="0" w:beforeAutospacing="0" w:after="0" w:afterAutospacing="0" w:line="480" w:lineRule="auto"/>
        <w:ind w:left="720" w:hanging="720"/>
      </w:pPr>
      <w:r>
        <w:t xml:space="preserve">Mrazek, P. J., &amp; Haggerty, R. J. (2016). </w:t>
      </w:r>
      <w:r>
        <w:rPr>
          <w:i/>
          <w:iCs/>
        </w:rPr>
        <w:t>Risk and Protective Factors for the Onset of Mental Disorders</w:t>
      </w:r>
      <w:r>
        <w:t>. Nih.gov; National Academies Press (US). https://www.ncbi.nlm.nih.gov/books/NBK236306/</w:t>
      </w:r>
    </w:p>
    <w:p w14:paraId="6AD42D19" w14:textId="77777777" w:rsidR="00DA5C1D" w:rsidRDefault="00DA5C1D" w:rsidP="00DA5C1D">
      <w:pPr>
        <w:pStyle w:val="NormalWeb"/>
        <w:spacing w:before="0" w:beforeAutospacing="0" w:after="0" w:afterAutospacing="0" w:line="480" w:lineRule="auto"/>
        <w:ind w:left="720" w:hanging="720"/>
      </w:pPr>
      <w:r>
        <w:lastRenderedPageBreak/>
        <w:t xml:space="preserve">National Collaborating Centre for Mental Health (UK. (2009). </w:t>
      </w:r>
      <w:r>
        <w:rPr>
          <w:i/>
          <w:iCs/>
        </w:rPr>
        <w:t>BORDERLINE PERSONALITY DISORDER</w:t>
      </w:r>
      <w:r>
        <w:t>. Nih.gov; British Psychological Society. https://www.ncbi.nlm.nih.gov/books/NBK55415/</w:t>
      </w:r>
    </w:p>
    <w:p w14:paraId="68D30EC4" w14:textId="77777777" w:rsidR="00DA5C1D" w:rsidRDefault="00DA5C1D" w:rsidP="00DA5C1D">
      <w:pPr>
        <w:pStyle w:val="NormalWeb"/>
        <w:spacing w:before="0" w:beforeAutospacing="0" w:after="0" w:afterAutospacing="0" w:line="480" w:lineRule="auto"/>
        <w:ind w:left="720" w:hanging="720"/>
      </w:pPr>
      <w:r>
        <w:t xml:space="preserve">National Institute for Health and Care Excellence. (2022). </w:t>
      </w:r>
      <w:r>
        <w:rPr>
          <w:i/>
          <w:iCs/>
        </w:rPr>
        <w:t>NICE | The National Institute for Health and Care Excellence</w:t>
      </w:r>
      <w:r>
        <w:t>. NICE; NICE. https://www.nice.org.uk/</w:t>
      </w:r>
    </w:p>
    <w:p w14:paraId="03EA6A9F" w14:textId="77777777" w:rsidR="00DA5C1D" w:rsidRDefault="00DA5C1D" w:rsidP="00DA5C1D">
      <w:pPr>
        <w:pStyle w:val="NormalWeb"/>
        <w:spacing w:before="0" w:beforeAutospacing="0" w:after="0" w:afterAutospacing="0" w:line="480" w:lineRule="auto"/>
        <w:ind w:left="720" w:hanging="720"/>
      </w:pPr>
      <w:r>
        <w:t xml:space="preserve">National Institute on Drug Abuse. (2020, April). </w:t>
      </w:r>
      <w:r>
        <w:rPr>
          <w:i/>
          <w:iCs/>
        </w:rPr>
        <w:t xml:space="preserve">The connection between substance </w:t>
      </w:r>
      <w:proofErr w:type="gramStart"/>
      <w:r>
        <w:rPr>
          <w:i/>
          <w:iCs/>
        </w:rPr>
        <w:t>use</w:t>
      </w:r>
      <w:proofErr w:type="gramEnd"/>
      <w:r>
        <w:rPr>
          <w:i/>
          <w:iCs/>
        </w:rPr>
        <w:t xml:space="preserve"> disorders and mental illness</w:t>
      </w:r>
      <w:r>
        <w:t>. National Institute on Drug Abuse. https://nida.nih.gov/publications/research-reports/common-comorbidities-substance-use-disorders/part-1-connection-between-substance-use-disorders-mental-illness</w:t>
      </w:r>
    </w:p>
    <w:p w14:paraId="5308FB13" w14:textId="77777777" w:rsidR="00DA5C1D" w:rsidRDefault="00DA5C1D" w:rsidP="00DA5C1D">
      <w:pPr>
        <w:pStyle w:val="NormalWeb"/>
        <w:spacing w:before="0" w:beforeAutospacing="0" w:after="0" w:afterAutospacing="0" w:line="480" w:lineRule="auto"/>
        <w:ind w:left="720" w:hanging="720"/>
      </w:pPr>
      <w:proofErr w:type="spellStart"/>
      <w:r>
        <w:t>Niesten</w:t>
      </w:r>
      <w:proofErr w:type="spellEnd"/>
      <w:r>
        <w:t xml:space="preserve">, I. J. M., Karan, E., </w:t>
      </w:r>
      <w:proofErr w:type="spellStart"/>
      <w:r>
        <w:t>Frankenburg</w:t>
      </w:r>
      <w:proofErr w:type="spellEnd"/>
      <w:r>
        <w:t xml:space="preserve">, F. R., Fitzmaurice, G. M., &amp; </w:t>
      </w:r>
      <w:proofErr w:type="spellStart"/>
      <w:r>
        <w:t>Zanarini</w:t>
      </w:r>
      <w:proofErr w:type="spellEnd"/>
      <w:r>
        <w:t xml:space="preserve">, M. C. (2016). Description and prediction of the income status of borderline patients over 10   years of prospective follow-up. </w:t>
      </w:r>
      <w:r>
        <w:rPr>
          <w:i/>
          <w:iCs/>
        </w:rPr>
        <w:t>Personality and Mental Health</w:t>
      </w:r>
      <w:r>
        <w:t xml:space="preserve">, </w:t>
      </w:r>
      <w:r>
        <w:rPr>
          <w:i/>
          <w:iCs/>
        </w:rPr>
        <w:t>10</w:t>
      </w:r>
      <w:r>
        <w:t>(4), 285–292. https://doi.org/10.1002/pmh.1331</w:t>
      </w:r>
    </w:p>
    <w:p w14:paraId="1A94F347" w14:textId="77777777" w:rsidR="00DA5C1D" w:rsidRDefault="00DA5C1D" w:rsidP="00DA5C1D">
      <w:pPr>
        <w:pStyle w:val="NormalWeb"/>
        <w:spacing w:before="0" w:beforeAutospacing="0" w:after="0" w:afterAutospacing="0" w:line="480" w:lineRule="auto"/>
        <w:ind w:left="720" w:hanging="720"/>
      </w:pPr>
      <w:r>
        <w:t xml:space="preserve">O’Connell, B., &amp; Dowling, M. (2013). Dialectical behaviour therapy (DBT) in the treatment of borderline personality disorder. </w:t>
      </w:r>
      <w:r>
        <w:rPr>
          <w:i/>
          <w:iCs/>
        </w:rPr>
        <w:t>Journal of Psychiatric and Mental Health Nursing</w:t>
      </w:r>
      <w:r>
        <w:t xml:space="preserve">, </w:t>
      </w:r>
      <w:r>
        <w:rPr>
          <w:i/>
          <w:iCs/>
        </w:rPr>
        <w:t>21</w:t>
      </w:r>
      <w:r>
        <w:t>(6), 518–525. https://doi.org/10.1111/jpm.12116</w:t>
      </w:r>
    </w:p>
    <w:p w14:paraId="5F45A96E" w14:textId="77777777" w:rsidR="00DA5C1D" w:rsidRDefault="00DA5C1D" w:rsidP="00DA5C1D">
      <w:pPr>
        <w:pStyle w:val="NormalWeb"/>
        <w:spacing w:before="0" w:beforeAutospacing="0" w:after="0" w:afterAutospacing="0" w:line="480" w:lineRule="auto"/>
        <w:ind w:left="720" w:hanging="720"/>
      </w:pPr>
      <w:r>
        <w:t xml:space="preserve">Richards, L. K., </w:t>
      </w:r>
      <w:proofErr w:type="spellStart"/>
      <w:r>
        <w:t>Shingleton</w:t>
      </w:r>
      <w:proofErr w:type="spellEnd"/>
      <w:r>
        <w:t xml:space="preserve">, R. M., Goldman, R., Siegel, D., &amp; Thompson-Brenner, H. (2016). Integrative dynamic therapy for bulimia nervosa: An evidence-based case study. </w:t>
      </w:r>
      <w:r>
        <w:rPr>
          <w:i/>
          <w:iCs/>
        </w:rPr>
        <w:t>Psychotherapy</w:t>
      </w:r>
      <w:r>
        <w:t xml:space="preserve">, </w:t>
      </w:r>
      <w:r>
        <w:rPr>
          <w:i/>
          <w:iCs/>
        </w:rPr>
        <w:t>53</w:t>
      </w:r>
      <w:r>
        <w:t>(2), 195–205. https://doi.org/10.1037/pst0000054</w:t>
      </w:r>
    </w:p>
    <w:p w14:paraId="0E81DB79" w14:textId="77777777" w:rsidR="00DA5C1D" w:rsidRDefault="00DA5C1D" w:rsidP="00DA5C1D">
      <w:pPr>
        <w:pStyle w:val="NormalWeb"/>
        <w:spacing w:before="0" w:beforeAutospacing="0" w:after="0" w:afterAutospacing="0" w:line="480" w:lineRule="auto"/>
        <w:ind w:left="720" w:hanging="720"/>
      </w:pPr>
      <w:r>
        <w:t xml:space="preserve">Sharan, P., Das, N., &amp; Hans, G. (2023). Clinical Practice Guidelines for Assessment and Management of Patients with Borderline Personality Disorder. </w:t>
      </w:r>
      <w:r>
        <w:rPr>
          <w:i/>
          <w:iCs/>
        </w:rPr>
        <w:t>Indian Journal of Psychiatry</w:t>
      </w:r>
      <w:r>
        <w:t xml:space="preserve">, </w:t>
      </w:r>
      <w:r>
        <w:rPr>
          <w:i/>
          <w:iCs/>
        </w:rPr>
        <w:t>65</w:t>
      </w:r>
      <w:r>
        <w:t>(2), 221. https://doi.org/10.4103/indianjpsychiatry.indianjpsychiatry_495_22</w:t>
      </w:r>
    </w:p>
    <w:p w14:paraId="26CD63C3" w14:textId="77777777" w:rsidR="00DA5C1D" w:rsidRDefault="00DA5C1D" w:rsidP="00DA5C1D">
      <w:pPr>
        <w:pStyle w:val="NormalWeb"/>
        <w:spacing w:before="0" w:beforeAutospacing="0" w:after="0" w:afterAutospacing="0" w:line="480" w:lineRule="auto"/>
        <w:ind w:left="720" w:hanging="720"/>
      </w:pPr>
      <w:r>
        <w:lastRenderedPageBreak/>
        <w:t xml:space="preserve">Sharp, C., &amp; Wall, K. (2018). Personality pathology grows up: adolescence as a sensitive period. </w:t>
      </w:r>
      <w:r>
        <w:rPr>
          <w:i/>
          <w:iCs/>
        </w:rPr>
        <w:t>Current Opinion in Psychology</w:t>
      </w:r>
      <w:r>
        <w:t xml:space="preserve">, </w:t>
      </w:r>
      <w:r>
        <w:rPr>
          <w:i/>
          <w:iCs/>
        </w:rPr>
        <w:t>21</w:t>
      </w:r>
      <w:r>
        <w:t>, 111–116. https://doi.org/10.1016/j.copsyc.2017.11.010</w:t>
      </w:r>
    </w:p>
    <w:p w14:paraId="3078E929" w14:textId="77777777" w:rsidR="00DA5C1D" w:rsidRDefault="00DA5C1D" w:rsidP="00DA5C1D">
      <w:pPr>
        <w:pStyle w:val="NormalWeb"/>
        <w:spacing w:before="0" w:beforeAutospacing="0" w:after="0" w:afterAutospacing="0" w:line="480" w:lineRule="auto"/>
        <w:ind w:left="720" w:hanging="720"/>
      </w:pPr>
      <w:r>
        <w:t xml:space="preserve">Simpson, E. B., Yen, S., Costello, E., Rosen, K., Begin, A., </w:t>
      </w:r>
      <w:proofErr w:type="spellStart"/>
      <w:r>
        <w:t>Pistorello</w:t>
      </w:r>
      <w:proofErr w:type="spellEnd"/>
      <w:r>
        <w:t xml:space="preserve">, J., &amp; Pearlstein, T. (2004). Combined Dialectical </w:t>
      </w:r>
      <w:proofErr w:type="spellStart"/>
      <w:r>
        <w:t>Behavior</w:t>
      </w:r>
      <w:proofErr w:type="spellEnd"/>
      <w:r>
        <w:t xml:space="preserve"> Therapy and Fluoxetine in the Treatment of Borderline Personality Disorder. </w:t>
      </w:r>
      <w:r>
        <w:rPr>
          <w:i/>
          <w:iCs/>
        </w:rPr>
        <w:t>The Journal of Clinical Psychiatry</w:t>
      </w:r>
      <w:r>
        <w:t xml:space="preserve">, </w:t>
      </w:r>
      <w:r>
        <w:rPr>
          <w:i/>
          <w:iCs/>
        </w:rPr>
        <w:t>65</w:t>
      </w:r>
      <w:r>
        <w:t>(3), 379–385. https://doi.org/10.4088/jcp.v65n0314</w:t>
      </w:r>
    </w:p>
    <w:p w14:paraId="2995A203" w14:textId="77777777" w:rsidR="00DA5C1D" w:rsidRDefault="00DA5C1D" w:rsidP="00DA5C1D">
      <w:pPr>
        <w:pStyle w:val="NormalWeb"/>
        <w:spacing w:before="0" w:beforeAutospacing="0" w:after="0" w:afterAutospacing="0" w:line="480" w:lineRule="auto"/>
        <w:ind w:left="720" w:hanging="720"/>
      </w:pPr>
      <w:proofErr w:type="spellStart"/>
      <w:r>
        <w:t>Sinnaeve</w:t>
      </w:r>
      <w:proofErr w:type="spellEnd"/>
      <w:r>
        <w:t xml:space="preserve">, R., van den Bosch, L. M. C., </w:t>
      </w:r>
      <w:proofErr w:type="spellStart"/>
      <w:r>
        <w:t>Hakkaart</w:t>
      </w:r>
      <w:proofErr w:type="spellEnd"/>
      <w:r>
        <w:t xml:space="preserve">-van </w:t>
      </w:r>
      <w:proofErr w:type="spellStart"/>
      <w:r>
        <w:t>Roijen</w:t>
      </w:r>
      <w:proofErr w:type="spellEnd"/>
      <w:r>
        <w:t xml:space="preserve">, L., &amp; </w:t>
      </w:r>
      <w:proofErr w:type="spellStart"/>
      <w:r>
        <w:t>Vansteelandt</w:t>
      </w:r>
      <w:proofErr w:type="spellEnd"/>
      <w:r>
        <w:t xml:space="preserve">, K. (2018). Effectiveness of step-down versus outpatient dialectical behaviour therapy for patients with severe levels of borderline personality disorder: a pragmatic randomized controlled trial. </w:t>
      </w:r>
      <w:r>
        <w:rPr>
          <w:i/>
          <w:iCs/>
        </w:rPr>
        <w:t>Borderline Personality Disorder and Emotion Dysregulation</w:t>
      </w:r>
      <w:r>
        <w:t xml:space="preserve">, </w:t>
      </w:r>
      <w:r>
        <w:rPr>
          <w:i/>
          <w:iCs/>
        </w:rPr>
        <w:t>5</w:t>
      </w:r>
      <w:r>
        <w:t>(1). https://doi.org/10.1186/s40479-018-0089-5</w:t>
      </w:r>
    </w:p>
    <w:p w14:paraId="6C7517F1" w14:textId="77777777" w:rsidR="00DA5C1D" w:rsidRDefault="00DA5C1D" w:rsidP="00DA5C1D">
      <w:pPr>
        <w:pStyle w:val="NormalWeb"/>
        <w:spacing w:before="0" w:beforeAutospacing="0" w:after="0" w:afterAutospacing="0" w:line="480" w:lineRule="auto"/>
        <w:ind w:left="720" w:hanging="720"/>
      </w:pPr>
      <w:r>
        <w:t xml:space="preserve">SKODOL, A. E., BUCKLEY, P., &amp; CHARLES, E. (1983). Is There a Characteristic Pattern to the Treatment History of Clinic Outpatients with Borderline Personality? </w:t>
      </w:r>
      <w:r>
        <w:rPr>
          <w:i/>
          <w:iCs/>
        </w:rPr>
        <w:t>The Journal of Nervous and Mental Disease</w:t>
      </w:r>
      <w:r>
        <w:t xml:space="preserve">, </w:t>
      </w:r>
      <w:r>
        <w:rPr>
          <w:i/>
          <w:iCs/>
        </w:rPr>
        <w:t>171</w:t>
      </w:r>
      <w:r>
        <w:t>(7), 405–410. https://doi.org/10.1097/00005053-198307000-00003</w:t>
      </w:r>
    </w:p>
    <w:p w14:paraId="632463FF" w14:textId="77777777" w:rsidR="00DA5C1D" w:rsidRDefault="00DA5C1D" w:rsidP="00DA5C1D">
      <w:pPr>
        <w:pStyle w:val="NormalWeb"/>
        <w:spacing w:before="0" w:beforeAutospacing="0" w:after="0" w:afterAutospacing="0" w:line="480" w:lineRule="auto"/>
        <w:ind w:left="720" w:hanging="720"/>
      </w:pPr>
      <w:proofErr w:type="spellStart"/>
      <w:r>
        <w:t>Stoffers-Winterling</w:t>
      </w:r>
      <w:proofErr w:type="spellEnd"/>
      <w:r>
        <w:t xml:space="preserve">, J. M., </w:t>
      </w:r>
      <w:proofErr w:type="spellStart"/>
      <w:r>
        <w:t>Völlm</w:t>
      </w:r>
      <w:proofErr w:type="spellEnd"/>
      <w:r>
        <w:t xml:space="preserve">, B. A., </w:t>
      </w:r>
      <w:proofErr w:type="spellStart"/>
      <w:r>
        <w:t>Rücker</w:t>
      </w:r>
      <w:proofErr w:type="spellEnd"/>
      <w:r>
        <w:t xml:space="preserve">, G., Timmer, A., </w:t>
      </w:r>
      <w:proofErr w:type="spellStart"/>
      <w:r>
        <w:t>Huband</w:t>
      </w:r>
      <w:proofErr w:type="spellEnd"/>
      <w:r>
        <w:t xml:space="preserve">, N., &amp; </w:t>
      </w:r>
      <w:proofErr w:type="spellStart"/>
      <w:r>
        <w:t>Lieb</w:t>
      </w:r>
      <w:proofErr w:type="spellEnd"/>
      <w:r>
        <w:t xml:space="preserve">, K. (2012). Psychological therapies for people with borderline personality disorder. </w:t>
      </w:r>
      <w:r>
        <w:rPr>
          <w:i/>
          <w:iCs/>
        </w:rPr>
        <w:t>Cochrane Database of Systematic Reviews</w:t>
      </w:r>
      <w:r>
        <w:t xml:space="preserve">, </w:t>
      </w:r>
      <w:r>
        <w:rPr>
          <w:i/>
          <w:iCs/>
        </w:rPr>
        <w:t>8</w:t>
      </w:r>
      <w:r>
        <w:t>. https://doi.org/10.1002/14651858.cd005652.pub2</w:t>
      </w:r>
    </w:p>
    <w:p w14:paraId="061D19C3" w14:textId="77777777" w:rsidR="00DA5C1D" w:rsidRDefault="00DA5C1D" w:rsidP="00DA5C1D">
      <w:pPr>
        <w:pStyle w:val="NormalWeb"/>
        <w:spacing w:before="0" w:beforeAutospacing="0" w:after="0" w:afterAutospacing="0" w:line="480" w:lineRule="auto"/>
        <w:ind w:left="720" w:hanging="720"/>
      </w:pPr>
      <w:proofErr w:type="spellStart"/>
      <w:r>
        <w:t>Streit</w:t>
      </w:r>
      <w:proofErr w:type="spellEnd"/>
      <w:r>
        <w:t xml:space="preserve">, F., Witt, S. H., Awasthi, S., Foo, J. C., </w:t>
      </w:r>
      <w:proofErr w:type="spellStart"/>
      <w:r>
        <w:t>Jungkunz</w:t>
      </w:r>
      <w:proofErr w:type="spellEnd"/>
      <w:r>
        <w:t xml:space="preserve">, M., Frank, J., </w:t>
      </w:r>
      <w:proofErr w:type="spellStart"/>
      <w:r>
        <w:t>Colodro</w:t>
      </w:r>
      <w:proofErr w:type="spellEnd"/>
      <w:r>
        <w:t xml:space="preserve">-Conde, L., Hindley, G., </w:t>
      </w:r>
      <w:proofErr w:type="spellStart"/>
      <w:r>
        <w:t>Smeland</w:t>
      </w:r>
      <w:proofErr w:type="spellEnd"/>
      <w:r>
        <w:t xml:space="preserve">, O. B., </w:t>
      </w:r>
      <w:proofErr w:type="spellStart"/>
      <w:r>
        <w:t>Maslahati</w:t>
      </w:r>
      <w:proofErr w:type="spellEnd"/>
      <w:r>
        <w:t xml:space="preserve">, T., </w:t>
      </w:r>
      <w:proofErr w:type="spellStart"/>
      <w:r>
        <w:t>Schwarze</w:t>
      </w:r>
      <w:proofErr w:type="spellEnd"/>
      <w:r>
        <w:t xml:space="preserve">, C. E., </w:t>
      </w:r>
      <w:proofErr w:type="spellStart"/>
      <w:r>
        <w:t>Dahmen</w:t>
      </w:r>
      <w:proofErr w:type="spellEnd"/>
      <w:r>
        <w:t xml:space="preserve">, N., Schott, B. H., Kleindienst, N., Hartmann, A., </w:t>
      </w:r>
      <w:proofErr w:type="spellStart"/>
      <w:r>
        <w:t>Giegling</w:t>
      </w:r>
      <w:proofErr w:type="spellEnd"/>
      <w:r>
        <w:t xml:space="preserve">, I., </w:t>
      </w:r>
      <w:proofErr w:type="spellStart"/>
      <w:r>
        <w:t>Zillich</w:t>
      </w:r>
      <w:proofErr w:type="spellEnd"/>
      <w:r>
        <w:t xml:space="preserve">, L., </w:t>
      </w:r>
      <w:proofErr w:type="spellStart"/>
      <w:r>
        <w:t>Sirignano</w:t>
      </w:r>
      <w:proofErr w:type="spellEnd"/>
      <w:r>
        <w:t xml:space="preserve">, L., </w:t>
      </w:r>
      <w:proofErr w:type="spellStart"/>
      <w:r>
        <w:t>Poisel</w:t>
      </w:r>
      <w:proofErr w:type="spellEnd"/>
      <w:r>
        <w:t xml:space="preserve">, E., &amp; Chen, C.-H. (2022). Borderline personality disorder and the big five: molecular </w:t>
      </w:r>
      <w:r>
        <w:lastRenderedPageBreak/>
        <w:t xml:space="preserve">genetic analyses indicate shared genetic architecture with neuroticism and openness. </w:t>
      </w:r>
      <w:r>
        <w:rPr>
          <w:i/>
          <w:iCs/>
        </w:rPr>
        <w:t>Translational Psychiatry</w:t>
      </w:r>
      <w:r>
        <w:t xml:space="preserve">, </w:t>
      </w:r>
      <w:r>
        <w:rPr>
          <w:i/>
          <w:iCs/>
        </w:rPr>
        <w:t>12</w:t>
      </w:r>
      <w:r>
        <w:t>(1). https://doi.org/10.1038/s41398-022-01912-2</w:t>
      </w:r>
    </w:p>
    <w:p w14:paraId="25720570" w14:textId="77777777" w:rsidR="00DA5C1D" w:rsidRDefault="00DA5C1D" w:rsidP="00DA5C1D">
      <w:pPr>
        <w:pStyle w:val="NormalWeb"/>
        <w:spacing w:before="0" w:beforeAutospacing="0" w:after="0" w:afterAutospacing="0" w:line="480" w:lineRule="auto"/>
        <w:ind w:left="720" w:hanging="720"/>
      </w:pPr>
      <w:r>
        <w:t xml:space="preserve">Sturrock, B., &amp; Mellor, D. (2013). Perceived emotional invalidation and borderline personality disorder features: A test of theory. </w:t>
      </w:r>
      <w:r>
        <w:rPr>
          <w:i/>
          <w:iCs/>
        </w:rPr>
        <w:t>Personality and Mental Health</w:t>
      </w:r>
      <w:r>
        <w:t xml:space="preserve">, </w:t>
      </w:r>
      <w:r>
        <w:rPr>
          <w:i/>
          <w:iCs/>
        </w:rPr>
        <w:t>8</w:t>
      </w:r>
      <w:r>
        <w:t>(2), 128–142. https://doi.org/10.1002/pmh.1249</w:t>
      </w:r>
    </w:p>
    <w:p w14:paraId="22476AFD" w14:textId="77777777" w:rsidR="00DA5C1D" w:rsidRDefault="00DA5C1D" w:rsidP="00DA5C1D">
      <w:pPr>
        <w:pStyle w:val="NormalWeb"/>
        <w:spacing w:before="0" w:beforeAutospacing="0" w:after="0" w:afterAutospacing="0" w:line="480" w:lineRule="auto"/>
        <w:ind w:left="720" w:hanging="720"/>
      </w:pPr>
      <w:r>
        <w:t xml:space="preserve">Thompson-Brenner, H., </w:t>
      </w:r>
      <w:proofErr w:type="spellStart"/>
      <w:r>
        <w:t>Shingleton</w:t>
      </w:r>
      <w:proofErr w:type="spellEnd"/>
      <w:r>
        <w:t xml:space="preserve">, R. M., Thompson, D. R., Satir, D. A., Richards, L. K., Pratt, E. M., &amp; Barlow, D. H. (2015). Focused vs. Broad enhanced cognitive </w:t>
      </w:r>
      <w:proofErr w:type="spellStart"/>
      <w:r>
        <w:t>behavioral</w:t>
      </w:r>
      <w:proofErr w:type="spellEnd"/>
      <w:r>
        <w:t xml:space="preserve"> therapy for bulimia nervosa with comorbid borderline personality: A randomized controlled trial. </w:t>
      </w:r>
      <w:r>
        <w:rPr>
          <w:i/>
          <w:iCs/>
        </w:rPr>
        <w:t>International Journal of Eating Disorders</w:t>
      </w:r>
      <w:r>
        <w:t xml:space="preserve">, </w:t>
      </w:r>
      <w:r>
        <w:rPr>
          <w:i/>
          <w:iCs/>
        </w:rPr>
        <w:t>49</w:t>
      </w:r>
      <w:r>
        <w:t>(1), 36–49. https://doi.org/10.1002/eat.22468</w:t>
      </w:r>
    </w:p>
    <w:p w14:paraId="28E02276" w14:textId="77777777" w:rsidR="00DA5C1D" w:rsidRDefault="00DA5C1D" w:rsidP="00DA5C1D">
      <w:pPr>
        <w:pStyle w:val="NormalWeb"/>
        <w:spacing w:before="0" w:beforeAutospacing="0" w:after="0" w:afterAutospacing="0" w:line="480" w:lineRule="auto"/>
        <w:ind w:left="720" w:hanging="720"/>
      </w:pPr>
      <w:r>
        <w:t xml:space="preserve">Towle, A. (2019). </w:t>
      </w:r>
      <w:r>
        <w:rPr>
          <w:i/>
          <w:iCs/>
        </w:rPr>
        <w:t xml:space="preserve">Coping With </w:t>
      </w:r>
      <w:proofErr w:type="gramStart"/>
      <w:r>
        <w:rPr>
          <w:i/>
          <w:iCs/>
        </w:rPr>
        <w:t>A</w:t>
      </w:r>
      <w:proofErr w:type="gramEnd"/>
      <w:r>
        <w:rPr>
          <w:i/>
          <w:iCs/>
        </w:rPr>
        <w:t xml:space="preserve"> Person With Borderline Personality Disorder In The Family</w:t>
      </w:r>
      <w:r>
        <w:t>. https://jewlscholar.mtsu.edu/server/api/core/bitstreams/aac369d0-131f-4996-a0b9-656c77c3d39d/content</w:t>
      </w:r>
    </w:p>
    <w:p w14:paraId="3996C556" w14:textId="77777777" w:rsidR="00DA5C1D" w:rsidRDefault="00DA5C1D" w:rsidP="00DA5C1D">
      <w:pPr>
        <w:pStyle w:val="NormalWeb"/>
        <w:spacing w:before="0" w:beforeAutospacing="0" w:after="0" w:afterAutospacing="0" w:line="480" w:lineRule="auto"/>
        <w:ind w:left="720" w:hanging="720"/>
      </w:pPr>
      <w:proofErr w:type="spellStart"/>
      <w:r>
        <w:t>Turniansky</w:t>
      </w:r>
      <w:proofErr w:type="spellEnd"/>
      <w:r>
        <w:t>, H., Ben-</w:t>
      </w:r>
      <w:proofErr w:type="spellStart"/>
      <w:r>
        <w:t>Dor</w:t>
      </w:r>
      <w:proofErr w:type="spellEnd"/>
      <w:r>
        <w:t xml:space="preserve">, D., </w:t>
      </w:r>
      <w:proofErr w:type="spellStart"/>
      <w:r>
        <w:t>Krivoy</w:t>
      </w:r>
      <w:proofErr w:type="spellEnd"/>
      <w:r>
        <w:t xml:space="preserve">, A., </w:t>
      </w:r>
      <w:proofErr w:type="spellStart"/>
      <w:r>
        <w:t>Weizman</w:t>
      </w:r>
      <w:proofErr w:type="spellEnd"/>
      <w:r>
        <w:t xml:space="preserve">, A., &amp; </w:t>
      </w:r>
      <w:proofErr w:type="spellStart"/>
      <w:r>
        <w:t>Shoval</w:t>
      </w:r>
      <w:proofErr w:type="spellEnd"/>
      <w:r>
        <w:t xml:space="preserve">, G. (2019). A history of prolonged childhood sexual abuse is associated with more severe clinical presentation of borderline personality disorder in adolescent female inpatients – A naturalistic study. </w:t>
      </w:r>
      <w:r>
        <w:rPr>
          <w:i/>
          <w:iCs/>
        </w:rPr>
        <w:t>Child Abuse &amp; Neglect</w:t>
      </w:r>
      <w:r>
        <w:t xml:space="preserve">, </w:t>
      </w:r>
      <w:r>
        <w:rPr>
          <w:i/>
          <w:iCs/>
        </w:rPr>
        <w:t>98</w:t>
      </w:r>
      <w:r>
        <w:t>, 104222. https://doi.org/10.1016/j.chiabu.2019.104222</w:t>
      </w:r>
    </w:p>
    <w:p w14:paraId="681D3E1F" w14:textId="77777777" w:rsidR="00DA5C1D" w:rsidRDefault="00DA5C1D" w:rsidP="00DA5C1D">
      <w:pPr>
        <w:pStyle w:val="NormalWeb"/>
        <w:spacing w:before="0" w:beforeAutospacing="0" w:after="0" w:afterAutospacing="0" w:line="480" w:lineRule="auto"/>
        <w:ind w:left="720" w:hanging="720"/>
      </w:pPr>
      <w:proofErr w:type="spellStart"/>
      <w:r>
        <w:t>Uzokboyevich</w:t>
      </w:r>
      <w:proofErr w:type="spellEnd"/>
      <w:r>
        <w:t xml:space="preserve">, T. A. (2016). </w:t>
      </w:r>
      <w:proofErr w:type="gramStart"/>
      <w:r>
        <w:t>Psycho Social</w:t>
      </w:r>
      <w:proofErr w:type="gramEnd"/>
      <w:r>
        <w:t xml:space="preserve"> Factors Influencing Youth Alcoholism at Agogo, Ghana. </w:t>
      </w:r>
      <w:r>
        <w:rPr>
          <w:i/>
          <w:iCs/>
        </w:rPr>
        <w:t>International Journal of Science and Research (IJSR)</w:t>
      </w:r>
      <w:r>
        <w:t xml:space="preserve">, </w:t>
      </w:r>
      <w:r>
        <w:rPr>
          <w:i/>
          <w:iCs/>
        </w:rPr>
        <w:t>5</w:t>
      </w:r>
      <w:r>
        <w:t>(3), 2182–2187. https://doi.org/10.21275/v5i3.nov162355</w:t>
      </w:r>
    </w:p>
    <w:p w14:paraId="44E508D9" w14:textId="77777777" w:rsidR="00DA5C1D" w:rsidRDefault="00DA5C1D" w:rsidP="00DA5C1D">
      <w:pPr>
        <w:pStyle w:val="NormalWeb"/>
        <w:spacing w:before="0" w:beforeAutospacing="0" w:after="0" w:afterAutospacing="0" w:line="480" w:lineRule="auto"/>
        <w:ind w:left="720" w:hanging="720"/>
      </w:pPr>
      <w:proofErr w:type="spellStart"/>
      <w:r>
        <w:t>Videler</w:t>
      </w:r>
      <w:proofErr w:type="spellEnd"/>
      <w:r>
        <w:t xml:space="preserve">, A. C., </w:t>
      </w:r>
      <w:proofErr w:type="spellStart"/>
      <w:r>
        <w:t>Hutsebaut</w:t>
      </w:r>
      <w:proofErr w:type="spellEnd"/>
      <w:r>
        <w:t xml:space="preserve">, J., </w:t>
      </w:r>
      <w:proofErr w:type="spellStart"/>
      <w:r>
        <w:t>Schulkens</w:t>
      </w:r>
      <w:proofErr w:type="spellEnd"/>
      <w:r>
        <w:t xml:space="preserve">, J. E. M., </w:t>
      </w:r>
      <w:proofErr w:type="spellStart"/>
      <w:r>
        <w:t>Sobczak</w:t>
      </w:r>
      <w:proofErr w:type="spellEnd"/>
      <w:r>
        <w:t xml:space="preserve">, S., &amp; van Alphen, S. P. J. (2019). A Life Span Perspective on Borderline Personality Disorder. </w:t>
      </w:r>
      <w:r>
        <w:rPr>
          <w:i/>
          <w:iCs/>
        </w:rPr>
        <w:t>Current Psychiatry Reports</w:t>
      </w:r>
      <w:r>
        <w:t xml:space="preserve">, </w:t>
      </w:r>
      <w:r>
        <w:rPr>
          <w:i/>
          <w:iCs/>
        </w:rPr>
        <w:t>21</w:t>
      </w:r>
      <w:r>
        <w:t>(7). https://doi.org/10.1007/s11920-019-1040-1</w:t>
      </w:r>
    </w:p>
    <w:p w14:paraId="219141A7" w14:textId="77777777" w:rsidR="00DA5C1D" w:rsidRDefault="00DA5C1D" w:rsidP="00DA5C1D">
      <w:pPr>
        <w:pStyle w:val="NormalWeb"/>
        <w:spacing w:before="0" w:beforeAutospacing="0" w:after="0" w:afterAutospacing="0" w:line="480" w:lineRule="auto"/>
        <w:ind w:left="720" w:hanging="720"/>
      </w:pPr>
      <w:r>
        <w:lastRenderedPageBreak/>
        <w:t xml:space="preserve">Weigel, T. J., Wang, S. B., Thomas, J. J., Eddy, K. T., Pierce, C., </w:t>
      </w:r>
      <w:proofErr w:type="spellStart"/>
      <w:r>
        <w:t>Zanarini</w:t>
      </w:r>
      <w:proofErr w:type="spellEnd"/>
      <w:r>
        <w:t xml:space="preserve">, M. C., Fitzmaurice, G., &amp; Busch, A. (2019). Residential eating disorder outcomes associated with screening positive for substance use disorder and borderline personality disorder. </w:t>
      </w:r>
      <w:r>
        <w:rPr>
          <w:i/>
          <w:iCs/>
        </w:rPr>
        <w:t>International Journal of Eating Disorders</w:t>
      </w:r>
      <w:r>
        <w:t xml:space="preserve">, </w:t>
      </w:r>
      <w:r>
        <w:rPr>
          <w:i/>
          <w:iCs/>
        </w:rPr>
        <w:t>52</w:t>
      </w:r>
      <w:r>
        <w:t>(3), 309–313. https://doi.org/10.1002/eat.23028</w:t>
      </w:r>
    </w:p>
    <w:p w14:paraId="5C906ED2" w14:textId="77777777" w:rsidR="00DA5C1D" w:rsidRDefault="00DA5C1D" w:rsidP="00DA5C1D">
      <w:pPr>
        <w:pStyle w:val="NormalWeb"/>
        <w:spacing w:before="0" w:beforeAutospacing="0" w:after="0" w:afterAutospacing="0" w:line="480" w:lineRule="auto"/>
        <w:ind w:left="720" w:hanging="720"/>
      </w:pPr>
      <w:r>
        <w:t xml:space="preserve">Winsper, C., </w:t>
      </w:r>
      <w:proofErr w:type="spellStart"/>
      <w:r>
        <w:t>Lereya</w:t>
      </w:r>
      <w:proofErr w:type="spellEnd"/>
      <w:r>
        <w:t xml:space="preserve">, S. T., Marwaha, S., Thompson, A., </w:t>
      </w:r>
      <w:proofErr w:type="spellStart"/>
      <w:r>
        <w:t>Eyden</w:t>
      </w:r>
      <w:proofErr w:type="spellEnd"/>
      <w:r>
        <w:t xml:space="preserve">, J., &amp; Singh, S. P. (2015). The Aetiological and Psychopathological Validity of Borderline Personality Disorder in Childhood and Adolescence: </w:t>
      </w:r>
      <w:proofErr w:type="gramStart"/>
      <w:r>
        <w:t>a</w:t>
      </w:r>
      <w:proofErr w:type="gramEnd"/>
      <w:r>
        <w:t xml:space="preserve"> Systematic Review and Meta-analysis. </w:t>
      </w:r>
      <w:r>
        <w:rPr>
          <w:i/>
          <w:iCs/>
        </w:rPr>
        <w:t>European Psychiatry</w:t>
      </w:r>
      <w:r>
        <w:t xml:space="preserve">, </w:t>
      </w:r>
      <w:r>
        <w:rPr>
          <w:i/>
          <w:iCs/>
        </w:rPr>
        <w:t>30</w:t>
      </w:r>
      <w:r>
        <w:t>, 1188. https://doi.org/10.1016/s0924-9338(15)30934-2</w:t>
      </w:r>
    </w:p>
    <w:p w14:paraId="2BF84F3F" w14:textId="77777777" w:rsidR="00DA5C1D" w:rsidRDefault="00DA5C1D" w:rsidP="00DA5C1D">
      <w:pPr>
        <w:pStyle w:val="NormalWeb"/>
        <w:spacing w:before="0" w:beforeAutospacing="0" w:after="0" w:afterAutospacing="0" w:line="480" w:lineRule="auto"/>
        <w:ind w:left="720" w:hanging="720"/>
      </w:pPr>
      <w:proofErr w:type="spellStart"/>
      <w:r>
        <w:t>Ystrom</w:t>
      </w:r>
      <w:proofErr w:type="spellEnd"/>
      <w:r>
        <w:t xml:space="preserve">, E., </w:t>
      </w:r>
      <w:proofErr w:type="spellStart"/>
      <w:r>
        <w:t>Reichborn-Kjennerud</w:t>
      </w:r>
      <w:proofErr w:type="spellEnd"/>
      <w:r>
        <w:t xml:space="preserve">, T., Neale, M. C., &amp; Kendler, K. S. (2013). Genetic and Environmental Risk Factors for Illicit Substance Use and Use Disorders: Joint Analysis of Self and Co-twin Ratings. </w:t>
      </w:r>
      <w:proofErr w:type="spellStart"/>
      <w:r>
        <w:rPr>
          <w:i/>
          <w:iCs/>
        </w:rPr>
        <w:t>Behavior</w:t>
      </w:r>
      <w:proofErr w:type="spellEnd"/>
      <w:r>
        <w:rPr>
          <w:i/>
          <w:iCs/>
        </w:rPr>
        <w:t xml:space="preserve"> Genetics</w:t>
      </w:r>
      <w:r>
        <w:t xml:space="preserve">, </w:t>
      </w:r>
      <w:r>
        <w:rPr>
          <w:i/>
          <w:iCs/>
        </w:rPr>
        <w:t>44</w:t>
      </w:r>
      <w:r>
        <w:t>(1), 1–13. https://doi.org/10.1007/s10519-013-9626-6</w:t>
      </w:r>
    </w:p>
    <w:p w14:paraId="7004FF5F" w14:textId="77777777" w:rsidR="00DA5C1D" w:rsidRDefault="00DA5C1D" w:rsidP="00DA5C1D">
      <w:pPr>
        <w:pStyle w:val="NormalWeb"/>
        <w:spacing w:before="0" w:beforeAutospacing="0" w:after="0" w:afterAutospacing="0" w:line="480" w:lineRule="auto"/>
        <w:ind w:left="720" w:hanging="720"/>
      </w:pPr>
      <w:proofErr w:type="spellStart"/>
      <w:r>
        <w:t>Zanarini</w:t>
      </w:r>
      <w:proofErr w:type="spellEnd"/>
      <w:r>
        <w:t xml:space="preserve">, M. C., </w:t>
      </w:r>
      <w:proofErr w:type="spellStart"/>
      <w:r>
        <w:t>Frankenburg</w:t>
      </w:r>
      <w:proofErr w:type="spellEnd"/>
      <w:r>
        <w:t xml:space="preserve">, F. R., Reich, D. B., </w:t>
      </w:r>
      <w:proofErr w:type="spellStart"/>
      <w:r>
        <w:t>Conkey</w:t>
      </w:r>
      <w:proofErr w:type="spellEnd"/>
      <w:r>
        <w:t xml:space="preserve">, L. C., &amp; Fitzmaurice, G. M. (2015). Treatment Rates for Patients </w:t>
      </w:r>
      <w:proofErr w:type="gramStart"/>
      <w:r>
        <w:t>With</w:t>
      </w:r>
      <w:proofErr w:type="gramEnd"/>
      <w:r>
        <w:t xml:space="preserve"> Borderline Personality Disorder and Other Personality Disorders: A 16-Year Study. </w:t>
      </w:r>
      <w:r>
        <w:rPr>
          <w:i/>
          <w:iCs/>
        </w:rPr>
        <w:t>Psychiatric Services</w:t>
      </w:r>
      <w:r>
        <w:t xml:space="preserve">, </w:t>
      </w:r>
      <w:r>
        <w:rPr>
          <w:i/>
          <w:iCs/>
        </w:rPr>
        <w:t>66</w:t>
      </w:r>
      <w:r>
        <w:t>(1), 15–20. https://doi.org/10.1176/appi.ps.201400055</w:t>
      </w:r>
    </w:p>
    <w:p w14:paraId="3D51122B" w14:textId="77777777" w:rsidR="00DA5C1D" w:rsidRPr="00623793" w:rsidRDefault="00DA5C1D" w:rsidP="00D33712">
      <w:pPr>
        <w:spacing w:line="360" w:lineRule="auto"/>
        <w:jc w:val="both"/>
        <w:rPr>
          <w:rStyle w:val="Emphasis"/>
          <w:rFonts w:ascii="Times New Roman" w:hAnsi="Times New Roman" w:cs="Times New Roman"/>
          <w:i w:val="0"/>
          <w:iCs w:val="0"/>
          <w:sz w:val="24"/>
          <w:szCs w:val="24"/>
        </w:rPr>
      </w:pPr>
    </w:p>
    <w:p w14:paraId="136F7705" w14:textId="246AD9BC" w:rsidR="00F623FE" w:rsidRDefault="00F623FE" w:rsidP="002048FA">
      <w:pPr>
        <w:spacing w:line="360" w:lineRule="auto"/>
        <w:jc w:val="both"/>
        <w:rPr>
          <w:rStyle w:val="Emphasis"/>
          <w:rFonts w:ascii="Times New Roman" w:hAnsi="Times New Roman" w:cs="Times New Roman"/>
          <w:i w:val="0"/>
          <w:iCs w:val="0"/>
          <w:color w:val="212121"/>
          <w:sz w:val="24"/>
          <w:szCs w:val="24"/>
          <w:shd w:val="clear" w:color="auto" w:fill="FFFFFF"/>
        </w:rPr>
      </w:pPr>
    </w:p>
    <w:p w14:paraId="1E0D98CB" w14:textId="0AAB6636" w:rsidR="003205D8" w:rsidRDefault="003205D8" w:rsidP="002048FA">
      <w:pPr>
        <w:spacing w:line="360" w:lineRule="auto"/>
        <w:jc w:val="both"/>
        <w:rPr>
          <w:rFonts w:ascii="Times New Roman" w:hAnsi="Times New Roman" w:cs="Times New Roman"/>
          <w:sz w:val="24"/>
          <w:szCs w:val="24"/>
        </w:rPr>
      </w:pPr>
    </w:p>
    <w:p w14:paraId="74FA03EC" w14:textId="3675759D" w:rsidR="00AE148D" w:rsidRDefault="00AE148D" w:rsidP="00ED7D8A">
      <w:pPr>
        <w:spacing w:line="360" w:lineRule="auto"/>
        <w:jc w:val="both"/>
        <w:rPr>
          <w:rFonts w:ascii="Times New Roman" w:hAnsi="Times New Roman" w:cs="Times New Roman"/>
          <w:sz w:val="24"/>
          <w:szCs w:val="24"/>
        </w:rPr>
      </w:pPr>
    </w:p>
    <w:p w14:paraId="532DCBB2" w14:textId="1EEC4654" w:rsidR="00AE148D" w:rsidRDefault="00AE148D" w:rsidP="00ED7D8A">
      <w:pPr>
        <w:spacing w:line="360" w:lineRule="auto"/>
        <w:jc w:val="both"/>
        <w:rPr>
          <w:rFonts w:ascii="Times New Roman" w:hAnsi="Times New Roman" w:cs="Times New Roman"/>
          <w:sz w:val="24"/>
          <w:szCs w:val="24"/>
        </w:rPr>
      </w:pPr>
    </w:p>
    <w:p w14:paraId="11C689C3" w14:textId="089FBA9C" w:rsidR="00F95BF3" w:rsidRDefault="00F95BF3" w:rsidP="00ED7D8A">
      <w:pPr>
        <w:spacing w:line="360" w:lineRule="auto"/>
        <w:jc w:val="both"/>
        <w:rPr>
          <w:rFonts w:ascii="Times New Roman" w:hAnsi="Times New Roman" w:cs="Times New Roman"/>
          <w:sz w:val="24"/>
          <w:szCs w:val="24"/>
        </w:rPr>
      </w:pPr>
    </w:p>
    <w:p w14:paraId="72C6B20F" w14:textId="03387A21" w:rsidR="00F95BF3" w:rsidRPr="00ED7D8A" w:rsidRDefault="00F95BF3" w:rsidP="00ED7D8A">
      <w:pPr>
        <w:spacing w:line="360" w:lineRule="auto"/>
        <w:jc w:val="both"/>
        <w:rPr>
          <w:rFonts w:ascii="Times New Roman" w:hAnsi="Times New Roman" w:cs="Times New Roman"/>
          <w:sz w:val="24"/>
          <w:szCs w:val="24"/>
        </w:rPr>
      </w:pPr>
      <w:r>
        <w:t xml:space="preserve"> </w:t>
      </w:r>
    </w:p>
    <w:p w14:paraId="72C7320F" w14:textId="280BB346" w:rsidR="008B5EE6" w:rsidRPr="008C066B" w:rsidRDefault="008B5EE6" w:rsidP="008B5EE6">
      <w:pPr>
        <w:rPr>
          <w:i/>
          <w:iCs/>
        </w:rPr>
      </w:pPr>
    </w:p>
    <w:sectPr w:rsidR="008B5EE6" w:rsidRPr="008C06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AB0EAB"/>
    <w:multiLevelType w:val="hybridMultilevel"/>
    <w:tmpl w:val="42C86F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5B29B0"/>
    <w:multiLevelType w:val="hybridMultilevel"/>
    <w:tmpl w:val="1040DC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7793644">
    <w:abstractNumId w:val="1"/>
  </w:num>
  <w:num w:numId="2" w16cid:durableId="3235538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051"/>
    <w:rsid w:val="00017808"/>
    <w:rsid w:val="00021AA4"/>
    <w:rsid w:val="00046EDD"/>
    <w:rsid w:val="00063403"/>
    <w:rsid w:val="00077C40"/>
    <w:rsid w:val="000804F6"/>
    <w:rsid w:val="000A1472"/>
    <w:rsid w:val="000A49D1"/>
    <w:rsid w:val="000B61C7"/>
    <w:rsid w:val="000C49CD"/>
    <w:rsid w:val="000D4C33"/>
    <w:rsid w:val="000E519F"/>
    <w:rsid w:val="00122B65"/>
    <w:rsid w:val="00141127"/>
    <w:rsid w:val="00147654"/>
    <w:rsid w:val="00163A5E"/>
    <w:rsid w:val="001709C3"/>
    <w:rsid w:val="00186603"/>
    <w:rsid w:val="00195EEE"/>
    <w:rsid w:val="00196A43"/>
    <w:rsid w:val="001E6C22"/>
    <w:rsid w:val="002048FA"/>
    <w:rsid w:val="00231964"/>
    <w:rsid w:val="00235BB8"/>
    <w:rsid w:val="00274EB2"/>
    <w:rsid w:val="002B17B6"/>
    <w:rsid w:val="002B68F1"/>
    <w:rsid w:val="002E7B3C"/>
    <w:rsid w:val="00317F08"/>
    <w:rsid w:val="003205D8"/>
    <w:rsid w:val="00321CBC"/>
    <w:rsid w:val="00330B0D"/>
    <w:rsid w:val="00335730"/>
    <w:rsid w:val="0033667A"/>
    <w:rsid w:val="003677A2"/>
    <w:rsid w:val="003A28B9"/>
    <w:rsid w:val="003D7B52"/>
    <w:rsid w:val="003F5E80"/>
    <w:rsid w:val="00402EE5"/>
    <w:rsid w:val="0043241B"/>
    <w:rsid w:val="00437037"/>
    <w:rsid w:val="00465F47"/>
    <w:rsid w:val="00476FAA"/>
    <w:rsid w:val="00491035"/>
    <w:rsid w:val="004A34D2"/>
    <w:rsid w:val="004C1DEA"/>
    <w:rsid w:val="004C44E9"/>
    <w:rsid w:val="004E4797"/>
    <w:rsid w:val="004F251B"/>
    <w:rsid w:val="00534DD1"/>
    <w:rsid w:val="00542FBA"/>
    <w:rsid w:val="0058109A"/>
    <w:rsid w:val="00590D11"/>
    <w:rsid w:val="005C3B0C"/>
    <w:rsid w:val="005C70A1"/>
    <w:rsid w:val="005D1014"/>
    <w:rsid w:val="005D6146"/>
    <w:rsid w:val="005E0AE2"/>
    <w:rsid w:val="00602343"/>
    <w:rsid w:val="00623793"/>
    <w:rsid w:val="00636EC4"/>
    <w:rsid w:val="00661C82"/>
    <w:rsid w:val="00695C94"/>
    <w:rsid w:val="006D134A"/>
    <w:rsid w:val="006D4C51"/>
    <w:rsid w:val="00714A59"/>
    <w:rsid w:val="00716966"/>
    <w:rsid w:val="00767A7E"/>
    <w:rsid w:val="00782E1D"/>
    <w:rsid w:val="007A1D75"/>
    <w:rsid w:val="007D1FA5"/>
    <w:rsid w:val="00814241"/>
    <w:rsid w:val="008266EA"/>
    <w:rsid w:val="00827DEB"/>
    <w:rsid w:val="008635A7"/>
    <w:rsid w:val="00866F1D"/>
    <w:rsid w:val="008A7FFA"/>
    <w:rsid w:val="008B5EE6"/>
    <w:rsid w:val="008B7C0D"/>
    <w:rsid w:val="008C066B"/>
    <w:rsid w:val="008C4245"/>
    <w:rsid w:val="00901C8C"/>
    <w:rsid w:val="00902804"/>
    <w:rsid w:val="00914CE9"/>
    <w:rsid w:val="009336C5"/>
    <w:rsid w:val="00942AFF"/>
    <w:rsid w:val="009502ED"/>
    <w:rsid w:val="009630EC"/>
    <w:rsid w:val="00972A75"/>
    <w:rsid w:val="0098318D"/>
    <w:rsid w:val="00986FA5"/>
    <w:rsid w:val="009957D8"/>
    <w:rsid w:val="009A3885"/>
    <w:rsid w:val="009A3957"/>
    <w:rsid w:val="009D2FBE"/>
    <w:rsid w:val="00A40C41"/>
    <w:rsid w:val="00A47E40"/>
    <w:rsid w:val="00A87D64"/>
    <w:rsid w:val="00AB237C"/>
    <w:rsid w:val="00AC0801"/>
    <w:rsid w:val="00AC1DB2"/>
    <w:rsid w:val="00AD3B15"/>
    <w:rsid w:val="00AE148D"/>
    <w:rsid w:val="00B076B4"/>
    <w:rsid w:val="00B10051"/>
    <w:rsid w:val="00B139DB"/>
    <w:rsid w:val="00B37629"/>
    <w:rsid w:val="00BC1A35"/>
    <w:rsid w:val="00BE23D9"/>
    <w:rsid w:val="00BF5738"/>
    <w:rsid w:val="00C8565A"/>
    <w:rsid w:val="00CC7806"/>
    <w:rsid w:val="00D33712"/>
    <w:rsid w:val="00D44474"/>
    <w:rsid w:val="00D713F1"/>
    <w:rsid w:val="00DA4EF0"/>
    <w:rsid w:val="00DA5C1D"/>
    <w:rsid w:val="00DA709B"/>
    <w:rsid w:val="00DC6852"/>
    <w:rsid w:val="00DE5CAF"/>
    <w:rsid w:val="00E25989"/>
    <w:rsid w:val="00E31BD6"/>
    <w:rsid w:val="00E351B8"/>
    <w:rsid w:val="00E3585C"/>
    <w:rsid w:val="00E53AA2"/>
    <w:rsid w:val="00EA15C2"/>
    <w:rsid w:val="00ED3E76"/>
    <w:rsid w:val="00ED7D8A"/>
    <w:rsid w:val="00EF2ECC"/>
    <w:rsid w:val="00EF7D00"/>
    <w:rsid w:val="00F16AD3"/>
    <w:rsid w:val="00F623FE"/>
    <w:rsid w:val="00F75F2F"/>
    <w:rsid w:val="00F95BF3"/>
    <w:rsid w:val="00F96FE1"/>
    <w:rsid w:val="00FC0095"/>
    <w:rsid w:val="00FC45B8"/>
    <w:rsid w:val="00FE4830"/>
    <w:rsid w:val="00FF58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7FD2A"/>
  <w15:chartTrackingRefBased/>
  <w15:docId w15:val="{E9868AFE-5ECF-44CC-BAFD-2F146B9057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0051"/>
    <w:pPr>
      <w:ind w:left="720"/>
      <w:contextualSpacing/>
    </w:pPr>
  </w:style>
  <w:style w:type="character" w:styleId="Hyperlink">
    <w:name w:val="Hyperlink"/>
    <w:basedOn w:val="DefaultParagraphFont"/>
    <w:uiPriority w:val="99"/>
    <w:semiHidden/>
    <w:unhideWhenUsed/>
    <w:rsid w:val="00986FA5"/>
    <w:rPr>
      <w:color w:val="0000FF"/>
      <w:u w:val="single"/>
    </w:rPr>
  </w:style>
  <w:style w:type="character" w:customStyle="1" w:styleId="hgkelc">
    <w:name w:val="hgkelc"/>
    <w:basedOn w:val="DefaultParagraphFont"/>
    <w:rsid w:val="009957D8"/>
  </w:style>
  <w:style w:type="character" w:customStyle="1" w:styleId="figpopup-sensitive-area">
    <w:name w:val="figpopup-sensitive-area"/>
    <w:basedOn w:val="DefaultParagraphFont"/>
    <w:rsid w:val="002E7B3C"/>
  </w:style>
  <w:style w:type="character" w:customStyle="1" w:styleId="mixed-citation">
    <w:name w:val="mixed-citation"/>
    <w:basedOn w:val="DefaultParagraphFont"/>
    <w:rsid w:val="00B139DB"/>
  </w:style>
  <w:style w:type="character" w:styleId="FollowedHyperlink">
    <w:name w:val="FollowedHyperlink"/>
    <w:basedOn w:val="DefaultParagraphFont"/>
    <w:uiPriority w:val="99"/>
    <w:semiHidden/>
    <w:unhideWhenUsed/>
    <w:rsid w:val="00AC0801"/>
    <w:rPr>
      <w:color w:val="954F72" w:themeColor="followedHyperlink"/>
      <w:u w:val="single"/>
    </w:rPr>
  </w:style>
  <w:style w:type="character" w:styleId="Emphasis">
    <w:name w:val="Emphasis"/>
    <w:basedOn w:val="DefaultParagraphFont"/>
    <w:uiPriority w:val="20"/>
    <w:qFormat/>
    <w:rsid w:val="003A28B9"/>
    <w:rPr>
      <w:i/>
      <w:iCs/>
    </w:rPr>
  </w:style>
  <w:style w:type="paragraph" w:styleId="NormalWeb">
    <w:name w:val="Normal (Web)"/>
    <w:basedOn w:val="Normal"/>
    <w:uiPriority w:val="99"/>
    <w:semiHidden/>
    <w:unhideWhenUsed/>
    <w:rsid w:val="00DA5C1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7501660">
      <w:bodyDiv w:val="1"/>
      <w:marLeft w:val="0"/>
      <w:marRight w:val="0"/>
      <w:marTop w:val="0"/>
      <w:marBottom w:val="0"/>
      <w:divBdr>
        <w:top w:val="none" w:sz="0" w:space="0" w:color="auto"/>
        <w:left w:val="none" w:sz="0" w:space="0" w:color="auto"/>
        <w:bottom w:val="none" w:sz="0" w:space="0" w:color="auto"/>
        <w:right w:val="none" w:sz="0" w:space="0" w:color="auto"/>
      </w:divBdr>
      <w:divsChild>
        <w:div w:id="851455132">
          <w:marLeft w:val="0"/>
          <w:marRight w:val="0"/>
          <w:marTop w:val="0"/>
          <w:marBottom w:val="0"/>
          <w:divBdr>
            <w:top w:val="none" w:sz="0" w:space="0" w:color="auto"/>
            <w:left w:val="none" w:sz="0" w:space="0" w:color="auto"/>
            <w:bottom w:val="none" w:sz="0" w:space="0" w:color="auto"/>
            <w:right w:val="none" w:sz="0" w:space="0" w:color="auto"/>
          </w:divBdr>
        </w:div>
      </w:divsChild>
    </w:div>
    <w:div w:id="1855343578">
      <w:bodyDiv w:val="1"/>
      <w:marLeft w:val="0"/>
      <w:marRight w:val="0"/>
      <w:marTop w:val="0"/>
      <w:marBottom w:val="0"/>
      <w:divBdr>
        <w:top w:val="none" w:sz="0" w:space="0" w:color="auto"/>
        <w:left w:val="none" w:sz="0" w:space="0" w:color="auto"/>
        <w:bottom w:val="none" w:sz="0" w:space="0" w:color="auto"/>
        <w:right w:val="none" w:sz="0" w:space="0" w:color="auto"/>
      </w:divBdr>
      <w:divsChild>
        <w:div w:id="1762676076">
          <w:marLeft w:val="0"/>
          <w:marRight w:val="0"/>
          <w:marTop w:val="0"/>
          <w:marBottom w:val="0"/>
          <w:divBdr>
            <w:top w:val="none" w:sz="0" w:space="0" w:color="auto"/>
            <w:left w:val="none" w:sz="0" w:space="0" w:color="auto"/>
            <w:bottom w:val="none" w:sz="0" w:space="0" w:color="auto"/>
            <w:right w:val="none" w:sz="0" w:space="0" w:color="auto"/>
          </w:divBdr>
          <w:divsChild>
            <w:div w:id="1710252793">
              <w:marLeft w:val="0"/>
              <w:marRight w:val="0"/>
              <w:marTop w:val="0"/>
              <w:marBottom w:val="0"/>
              <w:divBdr>
                <w:top w:val="none" w:sz="0" w:space="0" w:color="auto"/>
                <w:left w:val="none" w:sz="0" w:space="0" w:color="auto"/>
                <w:bottom w:val="none" w:sz="0" w:space="0" w:color="auto"/>
                <w:right w:val="none" w:sz="0" w:space="0" w:color="auto"/>
              </w:divBdr>
              <w:divsChild>
                <w:div w:id="747993289">
                  <w:marLeft w:val="0"/>
                  <w:marRight w:val="0"/>
                  <w:marTop w:val="400"/>
                  <w:marBottom w:val="400"/>
                  <w:divBdr>
                    <w:top w:val="none" w:sz="0" w:space="0" w:color="auto"/>
                    <w:left w:val="none" w:sz="0" w:space="0" w:color="auto"/>
                    <w:bottom w:val="none" w:sz="0" w:space="0" w:color="auto"/>
                    <w:right w:val="none" w:sz="0" w:space="0" w:color="auto"/>
                  </w:divBdr>
                  <w:divsChild>
                    <w:div w:id="1710689435">
                      <w:marLeft w:val="0"/>
                      <w:marRight w:val="0"/>
                      <w:marTop w:val="400"/>
                      <w:marBottom w:val="400"/>
                      <w:divBdr>
                        <w:top w:val="none" w:sz="0" w:space="0" w:color="auto"/>
                        <w:left w:val="none" w:sz="0" w:space="0" w:color="auto"/>
                        <w:bottom w:val="none" w:sz="0" w:space="0" w:color="auto"/>
                        <w:right w:val="none" w:sz="0" w:space="0" w:color="auto"/>
                      </w:divBdr>
                      <w:divsChild>
                        <w:div w:id="173960669">
                          <w:marLeft w:val="0"/>
                          <w:marRight w:val="0"/>
                          <w:marTop w:val="200"/>
                          <w:marBottom w:val="200"/>
                          <w:divBdr>
                            <w:top w:val="none" w:sz="0" w:space="0" w:color="auto"/>
                            <w:left w:val="none" w:sz="0" w:space="0" w:color="auto"/>
                            <w:bottom w:val="none" w:sz="0" w:space="0" w:color="auto"/>
                            <w:right w:val="none" w:sz="0" w:space="0" w:color="auto"/>
                          </w:divBdr>
                        </w:div>
                      </w:divsChild>
                    </w:div>
                  </w:divsChild>
                </w:div>
              </w:divsChild>
            </w:div>
            <w:div w:id="1660305432">
              <w:marLeft w:val="0"/>
              <w:marRight w:val="0"/>
              <w:marTop w:val="0"/>
              <w:marBottom w:val="0"/>
              <w:divBdr>
                <w:top w:val="none" w:sz="0" w:space="0" w:color="auto"/>
                <w:left w:val="none" w:sz="0" w:space="0" w:color="auto"/>
                <w:bottom w:val="none" w:sz="0" w:space="0" w:color="auto"/>
                <w:right w:val="none" w:sz="0" w:space="0" w:color="auto"/>
              </w:divBdr>
              <w:divsChild>
                <w:div w:id="187572275">
                  <w:marLeft w:val="0"/>
                  <w:marRight w:val="0"/>
                  <w:marTop w:val="0"/>
                  <w:marBottom w:val="0"/>
                  <w:divBdr>
                    <w:top w:val="single" w:sz="18" w:space="12" w:color="3E72A6"/>
                    <w:left w:val="single" w:sz="18" w:space="12" w:color="3E72A6"/>
                    <w:bottom w:val="single" w:sz="18" w:space="12" w:color="3E72A6"/>
                    <w:right w:val="single" w:sz="18" w:space="12" w:color="3E72A6"/>
                  </w:divBdr>
                </w:div>
              </w:divsChild>
            </w:div>
          </w:divsChild>
        </w:div>
      </w:divsChild>
    </w:div>
    <w:div w:id="1974098391">
      <w:bodyDiv w:val="1"/>
      <w:marLeft w:val="0"/>
      <w:marRight w:val="0"/>
      <w:marTop w:val="0"/>
      <w:marBottom w:val="0"/>
      <w:divBdr>
        <w:top w:val="none" w:sz="0" w:space="0" w:color="auto"/>
        <w:left w:val="none" w:sz="0" w:space="0" w:color="auto"/>
        <w:bottom w:val="none" w:sz="0" w:space="0" w:color="auto"/>
        <w:right w:val="none" w:sz="0" w:space="0" w:color="auto"/>
      </w:divBdr>
      <w:divsChild>
        <w:div w:id="1191918827">
          <w:marLeft w:val="0"/>
          <w:marRight w:val="0"/>
          <w:marTop w:val="0"/>
          <w:marBottom w:val="0"/>
          <w:divBdr>
            <w:top w:val="none" w:sz="0" w:space="0" w:color="auto"/>
            <w:left w:val="none" w:sz="0" w:space="0" w:color="auto"/>
            <w:bottom w:val="none" w:sz="0" w:space="0" w:color="auto"/>
            <w:right w:val="none" w:sz="0" w:space="0" w:color="auto"/>
          </w:divBdr>
          <w:divsChild>
            <w:div w:id="319697455">
              <w:marLeft w:val="0"/>
              <w:marRight w:val="0"/>
              <w:marTop w:val="0"/>
              <w:marBottom w:val="0"/>
              <w:divBdr>
                <w:top w:val="none" w:sz="0" w:space="0" w:color="auto"/>
                <w:left w:val="none" w:sz="0" w:space="0" w:color="auto"/>
                <w:bottom w:val="none" w:sz="0" w:space="0" w:color="auto"/>
                <w:right w:val="none" w:sz="0" w:space="0" w:color="auto"/>
              </w:divBdr>
              <w:divsChild>
                <w:div w:id="2130588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4881</TotalTime>
  <Pages>16</Pages>
  <Words>4919</Words>
  <Characters>28043</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connie griffiths</dc:creator>
  <cp:keywords/>
  <dc:description/>
  <cp:lastModifiedBy>connie griffiths</cp:lastModifiedBy>
  <cp:revision>28</cp:revision>
  <dcterms:created xsi:type="dcterms:W3CDTF">2023-02-27T17:10:00Z</dcterms:created>
  <dcterms:modified xsi:type="dcterms:W3CDTF">2023-03-07T14:28:00Z</dcterms:modified>
</cp:coreProperties>
</file>