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BBF3BD" w14:textId="6275169A" w:rsidR="021F216E" w:rsidRPr="001C3A53" w:rsidRDefault="021F216E" w:rsidP="00CF5821">
      <w:pPr>
        <w:spacing w:before="120" w:after="120" w:line="360" w:lineRule="auto"/>
        <w:jc w:val="center"/>
        <w:rPr>
          <w:rFonts w:ascii="Arial" w:hAnsi="Arial" w:cs="Arial"/>
          <w:sz w:val="22"/>
          <w:szCs w:val="22"/>
        </w:rPr>
      </w:pPr>
    </w:p>
    <w:p w14:paraId="4042A256" w14:textId="3A64F412" w:rsidR="00E73EBF" w:rsidRPr="001C3A53" w:rsidRDefault="00E73EBF" w:rsidP="00CF5821">
      <w:pPr>
        <w:pStyle w:val="NormalWeb"/>
        <w:spacing w:before="120" w:beforeAutospacing="0" w:after="120" w:afterAutospacing="0" w:line="360" w:lineRule="auto"/>
        <w:jc w:val="center"/>
        <w:rPr>
          <w:rFonts w:ascii="Arial" w:hAnsi="Arial" w:cs="Arial"/>
          <w:sz w:val="28"/>
          <w:szCs w:val="22"/>
        </w:rPr>
      </w:pPr>
    </w:p>
    <w:p w14:paraId="575A9CB3" w14:textId="0675D7F7" w:rsidR="00E73EBF" w:rsidRPr="001C3A53" w:rsidRDefault="00E73EBF" w:rsidP="00CF5821">
      <w:pPr>
        <w:pStyle w:val="NormalWeb"/>
        <w:spacing w:before="120" w:beforeAutospacing="0" w:after="120" w:afterAutospacing="0" w:line="360" w:lineRule="auto"/>
        <w:jc w:val="center"/>
        <w:rPr>
          <w:rFonts w:ascii="Arial" w:hAnsi="Arial" w:cs="Arial"/>
          <w:sz w:val="28"/>
          <w:szCs w:val="22"/>
        </w:rPr>
      </w:pPr>
      <w:r w:rsidRPr="001C3A53">
        <w:rPr>
          <w:rStyle w:val="Strong"/>
          <w:rFonts w:ascii="Arial" w:eastAsiaTheme="majorEastAsia" w:hAnsi="Arial" w:cs="Arial"/>
          <w:sz w:val="28"/>
          <w:szCs w:val="22"/>
        </w:rPr>
        <w:t xml:space="preserve"> Changemakers: Building your Personal Brand for Sustainable Employment</w:t>
      </w:r>
    </w:p>
    <w:p w14:paraId="4A3A689A" w14:textId="77777777" w:rsidR="00E73EBF" w:rsidRPr="001C3A53" w:rsidRDefault="00E73EBF" w:rsidP="00CF5821">
      <w:pPr>
        <w:pStyle w:val="Heading3"/>
        <w:spacing w:before="120" w:after="120" w:line="360" w:lineRule="auto"/>
        <w:jc w:val="center"/>
        <w:rPr>
          <w:rFonts w:ascii="Arial" w:hAnsi="Arial" w:cs="Arial"/>
          <w:b/>
          <w:color w:val="000000" w:themeColor="text1"/>
          <w:szCs w:val="40"/>
        </w:rPr>
      </w:pPr>
      <w:r w:rsidRPr="001C3A53">
        <w:rPr>
          <w:rFonts w:ascii="Arial" w:hAnsi="Arial" w:cs="Arial"/>
          <w:b/>
          <w:color w:val="000000" w:themeColor="text1"/>
          <w:szCs w:val="40"/>
        </w:rPr>
        <w:t>Component 1: Online Portfolio of Set Exercises</w:t>
      </w:r>
    </w:p>
    <w:p w14:paraId="3DCBB32A" w14:textId="24F49016" w:rsidR="00E73EBF" w:rsidRPr="00D44FBA" w:rsidRDefault="00E73EBF" w:rsidP="001C3A53">
      <w:pPr>
        <w:pStyle w:val="NormalWeb"/>
        <w:spacing w:before="120" w:beforeAutospacing="0" w:after="120" w:afterAutospacing="0" w:line="360" w:lineRule="auto"/>
        <w:jc w:val="both"/>
        <w:rPr>
          <w:rFonts w:ascii="Arial" w:hAnsi="Arial" w:cs="Arial"/>
        </w:rPr>
      </w:pPr>
      <w:r w:rsidRPr="001C3A53">
        <w:rPr>
          <w:rStyle w:val="Strong"/>
          <w:rFonts w:ascii="Arial" w:eastAsiaTheme="majorEastAsia" w:hAnsi="Arial" w:cs="Arial"/>
          <w:sz w:val="22"/>
          <w:szCs w:val="22"/>
        </w:rPr>
        <w:t>Student Name:</w:t>
      </w:r>
      <w:r w:rsidRPr="001C3A53">
        <w:rPr>
          <w:rFonts w:ascii="Arial" w:hAnsi="Arial" w:cs="Arial"/>
          <w:sz w:val="22"/>
          <w:szCs w:val="22"/>
        </w:rPr>
        <w:t xml:space="preserve"> </w:t>
      </w:r>
      <w:r w:rsidR="00D44FBA">
        <w:rPr>
          <w:rFonts w:ascii="Arial" w:hAnsi="Arial" w:cs="Arial"/>
        </w:rPr>
        <w:t>Sumaira shah</w:t>
      </w:r>
    </w:p>
    <w:p w14:paraId="4AA51638" w14:textId="00581908" w:rsidR="00E73EBF" w:rsidRPr="001C3A53" w:rsidRDefault="00E73EBF" w:rsidP="001C3A53">
      <w:pPr>
        <w:pStyle w:val="NormalWeb"/>
        <w:spacing w:before="120" w:beforeAutospacing="0" w:after="120" w:afterAutospacing="0" w:line="360" w:lineRule="auto"/>
        <w:jc w:val="both"/>
        <w:rPr>
          <w:rFonts w:ascii="Arial" w:hAnsi="Arial" w:cs="Arial"/>
          <w:sz w:val="22"/>
          <w:szCs w:val="22"/>
        </w:rPr>
      </w:pPr>
      <w:r w:rsidRPr="001C3A53">
        <w:rPr>
          <w:rStyle w:val="Strong"/>
          <w:rFonts w:ascii="Arial" w:eastAsiaTheme="majorEastAsia" w:hAnsi="Arial" w:cs="Arial"/>
          <w:sz w:val="22"/>
          <w:szCs w:val="22"/>
        </w:rPr>
        <w:t>Student ID:</w:t>
      </w:r>
      <w:r w:rsidR="00770D63">
        <w:rPr>
          <w:rFonts w:ascii="Arial" w:hAnsi="Arial" w:cs="Arial"/>
          <w:sz w:val="22"/>
          <w:szCs w:val="22"/>
        </w:rPr>
        <w:t>2414021</w:t>
      </w:r>
    </w:p>
    <w:p w14:paraId="3A523285" w14:textId="77777777" w:rsidR="00E73EBF" w:rsidRPr="001C3A53" w:rsidRDefault="00E73EBF" w:rsidP="001C3A53">
      <w:pPr>
        <w:pStyle w:val="NormalWeb"/>
        <w:spacing w:before="120" w:beforeAutospacing="0" w:after="120" w:afterAutospacing="0" w:line="360" w:lineRule="auto"/>
        <w:jc w:val="both"/>
        <w:rPr>
          <w:rFonts w:ascii="Arial" w:hAnsi="Arial" w:cs="Arial"/>
          <w:sz w:val="22"/>
          <w:szCs w:val="22"/>
        </w:rPr>
      </w:pPr>
      <w:r w:rsidRPr="001C3A53">
        <w:rPr>
          <w:rStyle w:val="Strong"/>
          <w:rFonts w:ascii="Arial" w:eastAsiaTheme="majorEastAsia" w:hAnsi="Arial" w:cs="Arial"/>
          <w:sz w:val="22"/>
          <w:szCs w:val="22"/>
        </w:rPr>
        <w:t>Module Code:</w:t>
      </w:r>
      <w:r w:rsidRPr="001C3A53">
        <w:rPr>
          <w:rFonts w:ascii="Arial" w:hAnsi="Arial" w:cs="Arial"/>
          <w:sz w:val="22"/>
          <w:szCs w:val="22"/>
        </w:rPr>
        <w:t xml:space="preserve"> BMHP5015</w:t>
      </w:r>
    </w:p>
    <w:p w14:paraId="7E68D96D" w14:textId="77777777" w:rsidR="00E73EBF" w:rsidRPr="001C3A53" w:rsidRDefault="00E73EBF" w:rsidP="001C3A53">
      <w:pPr>
        <w:pStyle w:val="NormalWeb"/>
        <w:spacing w:before="120" w:beforeAutospacing="0" w:after="120" w:afterAutospacing="0" w:line="360" w:lineRule="auto"/>
        <w:jc w:val="both"/>
        <w:rPr>
          <w:rFonts w:ascii="Arial" w:hAnsi="Arial" w:cs="Arial"/>
          <w:sz w:val="22"/>
          <w:szCs w:val="22"/>
        </w:rPr>
      </w:pPr>
      <w:r w:rsidRPr="001C3A53">
        <w:rPr>
          <w:rStyle w:val="Strong"/>
          <w:rFonts w:ascii="Arial" w:eastAsiaTheme="majorEastAsia" w:hAnsi="Arial" w:cs="Arial"/>
          <w:sz w:val="22"/>
          <w:szCs w:val="22"/>
        </w:rPr>
        <w:t>Programme:</w:t>
      </w:r>
      <w:r w:rsidRPr="001C3A53">
        <w:rPr>
          <w:rFonts w:ascii="Arial" w:hAnsi="Arial" w:cs="Arial"/>
          <w:sz w:val="22"/>
          <w:szCs w:val="22"/>
        </w:rPr>
        <w:t xml:space="preserve"> BSc Health and Social Care</w:t>
      </w:r>
    </w:p>
    <w:p w14:paraId="176A24E2" w14:textId="77777777" w:rsidR="00E73EBF" w:rsidRPr="001C3A53" w:rsidRDefault="00E73EBF" w:rsidP="001C3A53">
      <w:pPr>
        <w:pStyle w:val="NormalWeb"/>
        <w:spacing w:before="120" w:beforeAutospacing="0" w:after="120" w:afterAutospacing="0" w:line="360" w:lineRule="auto"/>
        <w:jc w:val="both"/>
        <w:rPr>
          <w:rFonts w:ascii="Arial" w:hAnsi="Arial" w:cs="Arial"/>
          <w:sz w:val="22"/>
          <w:szCs w:val="22"/>
        </w:rPr>
      </w:pPr>
      <w:r w:rsidRPr="001C3A53">
        <w:rPr>
          <w:rStyle w:val="Strong"/>
          <w:rFonts w:ascii="Arial" w:eastAsiaTheme="majorEastAsia" w:hAnsi="Arial" w:cs="Arial"/>
          <w:sz w:val="22"/>
          <w:szCs w:val="22"/>
        </w:rPr>
        <w:t>Lecturer:</w:t>
      </w:r>
      <w:r w:rsidRPr="001C3A53">
        <w:rPr>
          <w:rFonts w:ascii="Arial" w:hAnsi="Arial" w:cs="Arial"/>
          <w:sz w:val="22"/>
          <w:szCs w:val="22"/>
        </w:rPr>
        <w:t xml:space="preserve"> Dr Eleni Koutsogeorgou-Andreou</w:t>
      </w:r>
    </w:p>
    <w:p w14:paraId="0201D379" w14:textId="4CF5EC33" w:rsidR="00E73EBF" w:rsidRPr="001C3A53" w:rsidRDefault="00E73EBF" w:rsidP="001C3A53">
      <w:pPr>
        <w:pStyle w:val="NormalWeb"/>
        <w:spacing w:before="120" w:beforeAutospacing="0" w:after="120" w:afterAutospacing="0" w:line="360" w:lineRule="auto"/>
        <w:jc w:val="both"/>
        <w:rPr>
          <w:rFonts w:ascii="Arial" w:hAnsi="Arial" w:cs="Arial"/>
          <w:sz w:val="22"/>
          <w:szCs w:val="22"/>
        </w:rPr>
      </w:pPr>
    </w:p>
    <w:p w14:paraId="1B1A7997" w14:textId="73BE913C" w:rsidR="00E73EBF" w:rsidRPr="001C3A53" w:rsidRDefault="00E73EBF" w:rsidP="001C3A53">
      <w:pPr>
        <w:pStyle w:val="NormalWeb"/>
        <w:spacing w:before="120" w:beforeAutospacing="0" w:after="120" w:afterAutospacing="0" w:line="360" w:lineRule="auto"/>
        <w:jc w:val="both"/>
        <w:rPr>
          <w:rFonts w:ascii="Arial" w:hAnsi="Arial" w:cs="Arial"/>
          <w:sz w:val="22"/>
          <w:szCs w:val="22"/>
        </w:rPr>
      </w:pPr>
    </w:p>
    <w:p w14:paraId="74D064F3" w14:textId="59965D6E" w:rsidR="021F216E" w:rsidRPr="001C3A53" w:rsidRDefault="021F216E" w:rsidP="001C3A53">
      <w:pPr>
        <w:spacing w:before="120" w:after="120" w:line="360" w:lineRule="auto"/>
        <w:jc w:val="both"/>
        <w:rPr>
          <w:rFonts w:ascii="Arial" w:hAnsi="Arial" w:cs="Arial"/>
          <w:sz w:val="22"/>
          <w:szCs w:val="22"/>
        </w:rPr>
      </w:pPr>
    </w:p>
    <w:p w14:paraId="4955799E" w14:textId="6294BF02" w:rsidR="021F216E" w:rsidRPr="001C3A53" w:rsidRDefault="021F216E" w:rsidP="001C3A53">
      <w:pPr>
        <w:spacing w:before="120" w:after="120" w:line="360" w:lineRule="auto"/>
        <w:jc w:val="both"/>
        <w:rPr>
          <w:rFonts w:ascii="Arial" w:eastAsia="Arial Nova" w:hAnsi="Arial" w:cs="Arial"/>
          <w:sz w:val="22"/>
          <w:szCs w:val="22"/>
        </w:rPr>
      </w:pPr>
    </w:p>
    <w:p w14:paraId="4D496928" w14:textId="5D9CF56B" w:rsidR="021F216E" w:rsidRPr="001C3A53" w:rsidRDefault="021F216E" w:rsidP="001C3A53">
      <w:pPr>
        <w:spacing w:before="120" w:after="120" w:line="360" w:lineRule="auto"/>
        <w:jc w:val="both"/>
        <w:rPr>
          <w:rFonts w:ascii="Arial" w:eastAsia="Arial Nova" w:hAnsi="Arial" w:cs="Arial"/>
          <w:sz w:val="22"/>
          <w:szCs w:val="22"/>
        </w:rPr>
      </w:pPr>
    </w:p>
    <w:p w14:paraId="1041C802" w14:textId="77777777" w:rsidR="0074551A" w:rsidRPr="001C3A53" w:rsidRDefault="0074551A" w:rsidP="001C3A53">
      <w:pPr>
        <w:spacing w:before="120" w:after="120" w:line="360" w:lineRule="auto"/>
        <w:jc w:val="both"/>
        <w:rPr>
          <w:rFonts w:ascii="Arial" w:eastAsia="Arial Nova" w:hAnsi="Arial" w:cs="Arial"/>
          <w:sz w:val="22"/>
          <w:szCs w:val="22"/>
        </w:rPr>
      </w:pPr>
    </w:p>
    <w:p w14:paraId="4AA58ECF" w14:textId="7CDC1BD7" w:rsidR="021F216E" w:rsidRPr="001C3A53" w:rsidRDefault="021F216E" w:rsidP="001C3A53">
      <w:pPr>
        <w:spacing w:before="120" w:after="120" w:line="360" w:lineRule="auto"/>
        <w:jc w:val="both"/>
        <w:rPr>
          <w:rFonts w:ascii="Arial" w:eastAsia="Arial Nova" w:hAnsi="Arial" w:cs="Arial"/>
          <w:sz w:val="22"/>
          <w:szCs w:val="22"/>
        </w:rPr>
      </w:pPr>
    </w:p>
    <w:p w14:paraId="09E850E1" w14:textId="15EF61D8" w:rsidR="0074551A" w:rsidRPr="001C3A53" w:rsidRDefault="0074551A" w:rsidP="001C3A53">
      <w:pPr>
        <w:spacing w:before="120" w:after="120" w:line="360" w:lineRule="auto"/>
        <w:jc w:val="both"/>
        <w:rPr>
          <w:rFonts w:ascii="Arial" w:eastAsia="Arial Nova" w:hAnsi="Arial" w:cs="Arial"/>
          <w:sz w:val="22"/>
          <w:szCs w:val="22"/>
        </w:rPr>
      </w:pPr>
    </w:p>
    <w:p w14:paraId="1B895CCF" w14:textId="7FBA33A8" w:rsidR="0025145E" w:rsidRPr="001C3A53" w:rsidRDefault="0025145E" w:rsidP="001C3A53">
      <w:pPr>
        <w:spacing w:before="120" w:after="120" w:line="360" w:lineRule="auto"/>
        <w:jc w:val="both"/>
        <w:rPr>
          <w:rFonts w:ascii="Arial" w:eastAsia="Arial Nova" w:hAnsi="Arial" w:cs="Arial"/>
          <w:sz w:val="22"/>
          <w:szCs w:val="22"/>
        </w:rPr>
      </w:pPr>
    </w:p>
    <w:p w14:paraId="2BB28346" w14:textId="77777777" w:rsidR="0025145E" w:rsidRPr="001C3A53" w:rsidRDefault="0025145E" w:rsidP="001C3A53">
      <w:pPr>
        <w:spacing w:before="120" w:after="120" w:line="360" w:lineRule="auto"/>
        <w:jc w:val="both"/>
        <w:rPr>
          <w:rFonts w:ascii="Arial" w:eastAsia="Arial Nova" w:hAnsi="Arial" w:cs="Arial"/>
          <w:sz w:val="22"/>
          <w:szCs w:val="22"/>
        </w:rPr>
      </w:pPr>
    </w:p>
    <w:p w14:paraId="4562C4FD" w14:textId="17B108B0" w:rsidR="004E40DA" w:rsidRPr="001C3A53" w:rsidRDefault="004B3BB1" w:rsidP="00F70840">
      <w:pPr>
        <w:pStyle w:val="Heading1"/>
      </w:pPr>
      <w:r>
        <w:t>Task 1: Personal Bra</w:t>
      </w:r>
      <w:r w:rsidR="00412556">
        <w:t>n</w:t>
      </w:r>
      <w:r>
        <w:t>d</w:t>
      </w:r>
      <w:r w:rsidR="00B04668">
        <w:t xml:space="preserve"> – Professional Image </w:t>
      </w:r>
    </w:p>
    <w:p w14:paraId="224397F3" w14:textId="6DC9FC9A" w:rsidR="00743775" w:rsidRPr="001C3A53" w:rsidRDefault="00743775"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My personal brand is the professional image that I represent in my values, behaviour, communication and attitude. This is particularly relevant to health and social care, where it is essential that service users, colleagues and employers have trust, empathy, respect and professionalism. I want my personal brand to reflect my reliability, compassion and dedication to </w:t>
      </w:r>
      <w:r w:rsidRPr="001C3A53">
        <w:rPr>
          <w:rFonts w:ascii="Arial" w:hAnsi="Arial" w:cs="Arial"/>
          <w:sz w:val="22"/>
          <w:szCs w:val="22"/>
        </w:rPr>
        <w:lastRenderedPageBreak/>
        <w:t>safe and person-</w:t>
      </w:r>
      <w:r w:rsidR="008C77A9" w:rsidRPr="001C3A53">
        <w:rPr>
          <w:rFonts w:ascii="Arial" w:hAnsi="Arial" w:cs="Arial"/>
          <w:sz w:val="22"/>
          <w:szCs w:val="22"/>
        </w:rPr>
        <w:t>centered</w:t>
      </w:r>
      <w:r w:rsidRPr="001C3A53">
        <w:rPr>
          <w:rFonts w:ascii="Arial" w:hAnsi="Arial" w:cs="Arial"/>
          <w:sz w:val="22"/>
          <w:szCs w:val="22"/>
        </w:rPr>
        <w:t xml:space="preserve"> support. </w:t>
      </w:r>
      <w:r w:rsidR="00BE4D8A" w:rsidRPr="001C3A53">
        <w:rPr>
          <w:rFonts w:ascii="Arial" w:hAnsi="Arial" w:cs="Arial"/>
          <w:sz w:val="22"/>
          <w:szCs w:val="22"/>
        </w:rPr>
        <w:t>According to Goffman (1959), people present themselves in ways that influence how others perceive them</w:t>
      </w:r>
      <w:r w:rsidRPr="001C3A53">
        <w:rPr>
          <w:rFonts w:ascii="Arial" w:hAnsi="Arial" w:cs="Arial"/>
          <w:sz w:val="22"/>
          <w:szCs w:val="22"/>
        </w:rPr>
        <w:t>, so I should ensure that I act in a manner that consistently portrays me as the type of practitioner I want to be</w:t>
      </w:r>
      <w:r w:rsidR="00396FC8" w:rsidRPr="001C3A53">
        <w:rPr>
          <w:rFonts w:ascii="Arial" w:hAnsi="Arial" w:cs="Arial"/>
          <w:sz w:val="22"/>
          <w:szCs w:val="22"/>
        </w:rPr>
        <w:t>.</w:t>
      </w:r>
    </w:p>
    <w:p w14:paraId="1628FB14" w14:textId="52D79EF0" w:rsidR="00743775" w:rsidRPr="001C3A53" w:rsidRDefault="00743775"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To build my own brand and to achieve my employment objectives, I need to work on my communication skills, teamwork and confidence. I also </w:t>
      </w:r>
      <w:r w:rsidR="00D0129D" w:rsidRPr="001C3A53">
        <w:rPr>
          <w:rFonts w:ascii="Arial" w:hAnsi="Arial" w:cs="Arial"/>
          <w:sz w:val="22"/>
          <w:szCs w:val="22"/>
        </w:rPr>
        <w:t>must</w:t>
      </w:r>
      <w:r w:rsidRPr="001C3A53">
        <w:rPr>
          <w:rFonts w:ascii="Arial" w:hAnsi="Arial" w:cs="Arial"/>
          <w:sz w:val="22"/>
          <w:szCs w:val="22"/>
        </w:rPr>
        <w:t xml:space="preserve"> do so in a professional manner, displaying my dress, speech and actions to create a positive impression. Shepherd (2005) explains Personal Branding is all about actively managing the perception of others as to your strengths and who you are, so I should regularly review my skills and seek feedback from tutors, placement supervisors and/or employers. This will assist me to see where I can make changes and to increase my employability.</w:t>
      </w:r>
    </w:p>
    <w:p w14:paraId="783924C5" w14:textId="0B27A3A1" w:rsidR="021F216E" w:rsidRPr="001C3A53" w:rsidRDefault="00743775"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Also, I can enhance my personal brand through the responsible use of social media and online platforms. According to Labrecque, Markos and Milne (2011), online personal branding can be of great significance as employers are known to check the online profiles of job candidates before </w:t>
      </w:r>
      <w:r w:rsidR="003D1CA4" w:rsidRPr="001C3A53">
        <w:rPr>
          <w:rFonts w:ascii="Arial" w:hAnsi="Arial" w:cs="Arial"/>
          <w:sz w:val="22"/>
          <w:szCs w:val="22"/>
        </w:rPr>
        <w:t>deciding</w:t>
      </w:r>
      <w:r w:rsidRPr="001C3A53">
        <w:rPr>
          <w:rFonts w:ascii="Arial" w:hAnsi="Arial" w:cs="Arial"/>
          <w:sz w:val="22"/>
          <w:szCs w:val="22"/>
        </w:rPr>
        <w:t xml:space="preserve">. So, I should project a professional image online and stress relevant experiences, volunteer and accomplishments. </w:t>
      </w:r>
      <w:r w:rsidR="00214932" w:rsidRPr="001C3A53">
        <w:rPr>
          <w:rFonts w:ascii="Arial" w:hAnsi="Arial" w:cs="Arial"/>
          <w:sz w:val="22"/>
          <w:szCs w:val="22"/>
        </w:rPr>
        <w:t>By combining reflection</w:t>
      </w:r>
      <w:r w:rsidRPr="001C3A53">
        <w:rPr>
          <w:rFonts w:ascii="Arial" w:hAnsi="Arial" w:cs="Arial"/>
          <w:sz w:val="22"/>
          <w:szCs w:val="22"/>
        </w:rPr>
        <w:t xml:space="preserve">, act professionally and </w:t>
      </w:r>
      <w:r w:rsidR="00417F06" w:rsidRPr="001C3A53">
        <w:rPr>
          <w:rFonts w:ascii="Arial" w:hAnsi="Arial" w:cs="Arial"/>
          <w:sz w:val="22"/>
          <w:szCs w:val="22"/>
        </w:rPr>
        <w:t>maintaining</w:t>
      </w:r>
      <w:r w:rsidRPr="001C3A53">
        <w:rPr>
          <w:rFonts w:ascii="Arial" w:hAnsi="Arial" w:cs="Arial"/>
          <w:sz w:val="22"/>
          <w:szCs w:val="22"/>
        </w:rPr>
        <w:t xml:space="preserve"> a positive online presence, I can develop a strong personal brand which will enable me to be successful in health and social care</w:t>
      </w:r>
      <w:r w:rsidR="004E40DA" w:rsidRPr="001C3A53">
        <w:rPr>
          <w:rFonts w:ascii="Arial" w:hAnsi="Arial" w:cs="Arial"/>
          <w:sz w:val="22"/>
          <w:szCs w:val="22"/>
        </w:rPr>
        <w:t>.</w:t>
      </w:r>
    </w:p>
    <w:p w14:paraId="1A163F32" w14:textId="77777777" w:rsidR="00E9337D" w:rsidRPr="001C3A53" w:rsidRDefault="00E9337D" w:rsidP="001C3A53">
      <w:pPr>
        <w:pStyle w:val="NormalWeb"/>
        <w:spacing w:before="120" w:beforeAutospacing="0" w:after="120" w:afterAutospacing="0" w:line="360" w:lineRule="auto"/>
        <w:jc w:val="both"/>
        <w:rPr>
          <w:rFonts w:ascii="Arial" w:hAnsi="Arial" w:cs="Arial"/>
          <w:sz w:val="22"/>
          <w:szCs w:val="22"/>
        </w:rPr>
      </w:pPr>
    </w:p>
    <w:p w14:paraId="1603AB69" w14:textId="2F7B5545"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6CB48DB0" w14:textId="44BB6E91"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67185282" w14:textId="31547149"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203EF451" w14:textId="1EFD1DFC"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3A21BB8A" w14:textId="509FD2B3"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369F26C7" w14:textId="17F82B93"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4461F1A2" w14:textId="1994D8FB"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78587690" w14:textId="105E0039" w:rsidR="32ADAAF6" w:rsidRPr="001C3A53" w:rsidRDefault="00B7418E" w:rsidP="00F70840">
      <w:pPr>
        <w:pStyle w:val="Heading1"/>
      </w:pPr>
      <w:r w:rsidRPr="001C3A53">
        <w:t>Task 2</w:t>
      </w:r>
      <w:r w:rsidR="0091656A">
        <w:t>:</w:t>
      </w:r>
      <w:r w:rsidRPr="001C3A53">
        <w:t xml:space="preserve"> </w:t>
      </w:r>
      <w:r w:rsidR="00B04668">
        <w:t>Network Map illustration and Rationale</w:t>
      </w:r>
    </w:p>
    <w:p w14:paraId="4454F6B5" w14:textId="77777777" w:rsidR="00E91A61" w:rsidRPr="001C3A53" w:rsidRDefault="00E91A61"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My network map illustrates:</w:t>
      </w:r>
    </w:p>
    <w:p w14:paraId="03248C26" w14:textId="3C23CBF9" w:rsidR="00FE5946" w:rsidRPr="001C3A53" w:rsidRDefault="00FE5946" w:rsidP="001C3A53">
      <w:pPr>
        <w:pStyle w:val="NormalWeb"/>
        <w:numPr>
          <w:ilvl w:val="0"/>
          <w:numId w:val="4"/>
        </w:numPr>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Career: lecturers, placement supervisor, careers service, course mates, LinkedIn contacts</w:t>
      </w:r>
    </w:p>
    <w:p w14:paraId="2C214567" w14:textId="77777777" w:rsidR="00FE5946" w:rsidRPr="001C3A53" w:rsidRDefault="00FE5946" w:rsidP="001C3A53">
      <w:pPr>
        <w:pStyle w:val="NormalWeb"/>
        <w:numPr>
          <w:ilvl w:val="0"/>
          <w:numId w:val="4"/>
        </w:numPr>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Support: parents, siblings, close friends</w:t>
      </w:r>
    </w:p>
    <w:p w14:paraId="137051B8" w14:textId="438751EB" w:rsidR="00FE5946" w:rsidRPr="001C3A53" w:rsidRDefault="00FE5946" w:rsidP="001C3A53">
      <w:pPr>
        <w:pStyle w:val="NormalWeb"/>
        <w:numPr>
          <w:ilvl w:val="0"/>
          <w:numId w:val="4"/>
        </w:numPr>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lastRenderedPageBreak/>
        <w:t xml:space="preserve">Social: friends, classmates, </w:t>
      </w:r>
      <w:r w:rsidR="00940D0A" w:rsidRPr="001C3A53">
        <w:rPr>
          <w:rFonts w:ascii="Arial" w:hAnsi="Arial" w:cs="Arial"/>
          <w:sz w:val="22"/>
          <w:szCs w:val="22"/>
        </w:rPr>
        <w:t>neighbors</w:t>
      </w:r>
    </w:p>
    <w:p w14:paraId="56FBCD65" w14:textId="1314397E" w:rsidR="00FE5946" w:rsidRPr="001C3A53" w:rsidRDefault="00FE5946" w:rsidP="001C3A53">
      <w:pPr>
        <w:pStyle w:val="NormalWeb"/>
        <w:numPr>
          <w:ilvl w:val="0"/>
          <w:numId w:val="4"/>
        </w:numPr>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Community: local mosque/church/community group, volunteering, sports/club members</w:t>
      </w:r>
    </w:p>
    <w:p w14:paraId="2F56D151" w14:textId="60A7F745" w:rsidR="008273E0" w:rsidRPr="00EB1058" w:rsidRDefault="00D35269" w:rsidP="00EB1058">
      <w:pPr>
        <w:pStyle w:val="NormalWeb"/>
        <w:keepNext/>
        <w:spacing w:before="120" w:beforeAutospacing="0" w:after="120" w:afterAutospacing="0" w:line="360" w:lineRule="auto"/>
        <w:jc w:val="center"/>
        <w:rPr>
          <w:rFonts w:ascii="Arial" w:hAnsi="Arial" w:cs="Arial"/>
          <w:color w:val="000000" w:themeColor="text1"/>
          <w:sz w:val="22"/>
          <w:szCs w:val="22"/>
        </w:rPr>
      </w:pPr>
      <w:r w:rsidRPr="00EB1058">
        <w:rPr>
          <w:rFonts w:ascii="Arial" w:hAnsi="Arial" w:cs="Arial"/>
          <w:noProof/>
          <w:color w:val="000000" w:themeColor="text1"/>
          <w:sz w:val="22"/>
          <w:szCs w:val="22"/>
        </w:rPr>
        <w:drawing>
          <wp:inline distT="0" distB="0" distL="0" distR="0" wp14:anchorId="6C92555E" wp14:editId="1AF038F9">
            <wp:extent cx="5943600" cy="396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09EE4CBA" w14:textId="683CC266" w:rsidR="004620CA" w:rsidRPr="00EB1058" w:rsidRDefault="008273E0" w:rsidP="00EB1058">
      <w:pPr>
        <w:pStyle w:val="Caption"/>
        <w:spacing w:before="120" w:after="120" w:line="360" w:lineRule="auto"/>
        <w:jc w:val="center"/>
        <w:rPr>
          <w:rFonts w:ascii="Arial" w:hAnsi="Arial" w:cs="Arial"/>
          <w:i w:val="0"/>
          <w:color w:val="000000" w:themeColor="text1"/>
          <w:sz w:val="22"/>
          <w:szCs w:val="22"/>
        </w:rPr>
      </w:pPr>
      <w:r w:rsidRPr="00EB1058">
        <w:rPr>
          <w:rFonts w:ascii="Arial" w:hAnsi="Arial" w:cs="Arial"/>
          <w:i w:val="0"/>
          <w:color w:val="000000" w:themeColor="text1"/>
          <w:sz w:val="22"/>
          <w:szCs w:val="22"/>
        </w:rPr>
        <w:t xml:space="preserve">Figure </w:t>
      </w:r>
      <w:r w:rsidRPr="00EB1058">
        <w:rPr>
          <w:rFonts w:ascii="Arial" w:hAnsi="Arial" w:cs="Arial"/>
          <w:i w:val="0"/>
          <w:color w:val="000000" w:themeColor="text1"/>
          <w:sz w:val="22"/>
          <w:szCs w:val="22"/>
        </w:rPr>
        <w:fldChar w:fldCharType="begin"/>
      </w:r>
      <w:r w:rsidRPr="00EB1058">
        <w:rPr>
          <w:rFonts w:ascii="Arial" w:hAnsi="Arial" w:cs="Arial"/>
          <w:i w:val="0"/>
          <w:color w:val="000000" w:themeColor="text1"/>
          <w:sz w:val="22"/>
          <w:szCs w:val="22"/>
        </w:rPr>
        <w:instrText xml:space="preserve"> SEQ Figure \* ARABIC </w:instrText>
      </w:r>
      <w:r w:rsidRPr="00EB1058">
        <w:rPr>
          <w:rFonts w:ascii="Arial" w:hAnsi="Arial" w:cs="Arial"/>
          <w:i w:val="0"/>
          <w:color w:val="000000" w:themeColor="text1"/>
          <w:sz w:val="22"/>
          <w:szCs w:val="22"/>
        </w:rPr>
        <w:fldChar w:fldCharType="separate"/>
      </w:r>
      <w:r w:rsidR="00151B42" w:rsidRPr="00EB1058">
        <w:rPr>
          <w:rFonts w:ascii="Arial" w:hAnsi="Arial" w:cs="Arial"/>
          <w:i w:val="0"/>
          <w:noProof/>
          <w:color w:val="000000" w:themeColor="text1"/>
          <w:sz w:val="22"/>
          <w:szCs w:val="22"/>
        </w:rPr>
        <w:t>1</w:t>
      </w:r>
      <w:r w:rsidRPr="00EB1058">
        <w:rPr>
          <w:rFonts w:ascii="Arial" w:hAnsi="Arial" w:cs="Arial"/>
          <w:i w:val="0"/>
          <w:color w:val="000000" w:themeColor="text1"/>
          <w:sz w:val="22"/>
          <w:szCs w:val="22"/>
        </w:rPr>
        <w:fldChar w:fldCharType="end"/>
      </w:r>
      <w:r w:rsidRPr="00EB1058">
        <w:rPr>
          <w:rFonts w:ascii="Arial" w:hAnsi="Arial" w:cs="Arial"/>
          <w:i w:val="0"/>
          <w:color w:val="000000" w:themeColor="text1"/>
          <w:sz w:val="22"/>
          <w:szCs w:val="22"/>
        </w:rPr>
        <w:t xml:space="preserve">: My Network Map (Created by using Visual </w:t>
      </w:r>
      <w:r w:rsidR="0009057D" w:rsidRPr="00EB1058">
        <w:rPr>
          <w:rFonts w:ascii="Arial" w:hAnsi="Arial" w:cs="Arial"/>
          <w:i w:val="0"/>
          <w:color w:val="000000" w:themeColor="text1"/>
          <w:sz w:val="22"/>
          <w:szCs w:val="22"/>
        </w:rPr>
        <w:t>Paradigm</w:t>
      </w:r>
      <w:r w:rsidRPr="00EB1058">
        <w:rPr>
          <w:rFonts w:ascii="Arial" w:hAnsi="Arial" w:cs="Arial"/>
          <w:i w:val="0"/>
          <w:color w:val="000000" w:themeColor="text1"/>
          <w:sz w:val="22"/>
          <w:szCs w:val="22"/>
        </w:rPr>
        <w:t xml:space="preserve"> Tool)</w:t>
      </w:r>
    </w:p>
    <w:p w14:paraId="58FB1AFB" w14:textId="77777777" w:rsidR="00D65610" w:rsidRPr="001C3A53" w:rsidRDefault="007A621C" w:rsidP="001C3A53">
      <w:pPr>
        <w:pStyle w:val="NormalWeb"/>
        <w:spacing w:before="120" w:beforeAutospacing="0" w:after="120" w:afterAutospacing="0" w:line="360" w:lineRule="auto"/>
        <w:jc w:val="both"/>
        <w:rPr>
          <w:rFonts w:ascii="Arial" w:hAnsi="Arial" w:cs="Arial"/>
          <w:sz w:val="22"/>
          <w:szCs w:val="22"/>
        </w:rPr>
      </w:pPr>
      <w:r w:rsidRPr="001C3A53">
        <w:rPr>
          <w:rStyle w:val="Strong"/>
          <w:rFonts w:ascii="Arial" w:eastAsiaTheme="majorEastAsia" w:hAnsi="Arial" w:cs="Arial"/>
          <w:sz w:val="22"/>
          <w:szCs w:val="22"/>
        </w:rPr>
        <w:t>Rationale</w:t>
      </w:r>
    </w:p>
    <w:p w14:paraId="259C5114" w14:textId="287F46EE" w:rsidR="001829BC" w:rsidRPr="001C3A53" w:rsidRDefault="007A621C"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My current network is best described as a </w:t>
      </w:r>
      <w:r w:rsidRPr="001C3A53">
        <w:rPr>
          <w:rStyle w:val="Strong"/>
          <w:rFonts w:ascii="Arial" w:eastAsiaTheme="majorEastAsia" w:hAnsi="Arial" w:cs="Arial"/>
          <w:b w:val="0"/>
          <w:sz w:val="22"/>
          <w:szCs w:val="22"/>
        </w:rPr>
        <w:t>hybrid network</w:t>
      </w:r>
      <w:r w:rsidRPr="001C3A53">
        <w:rPr>
          <w:rFonts w:ascii="Arial" w:hAnsi="Arial" w:cs="Arial"/>
          <w:sz w:val="22"/>
          <w:szCs w:val="22"/>
        </w:rPr>
        <w:t xml:space="preserve"> because it combines close personal relationships with some professional and community connections. </w:t>
      </w:r>
      <w:r w:rsidR="001829BC" w:rsidRPr="001C3A53">
        <w:rPr>
          <w:rFonts w:ascii="Arial" w:hAnsi="Arial" w:cs="Arial"/>
          <w:sz w:val="22"/>
          <w:szCs w:val="22"/>
        </w:rPr>
        <w:t>My bonding social capital is the strongest, in terms of emotional support, advice and motivation, from family and close friends. This is significant because relationships provide trust and stability (Coleman, 1988). But excessive bonding can restrict access to new opportunities and perspectives.</w:t>
      </w:r>
    </w:p>
    <w:p w14:paraId="78DF286E" w14:textId="76402688" w:rsidR="001829BC" w:rsidRPr="001C3A53" w:rsidRDefault="006548E6"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I also have some </w:t>
      </w:r>
      <w:r w:rsidRPr="001C3A53">
        <w:rPr>
          <w:rStyle w:val="Strong"/>
          <w:rFonts w:ascii="Arial" w:eastAsiaTheme="majorEastAsia" w:hAnsi="Arial" w:cs="Arial"/>
          <w:b w:val="0"/>
          <w:sz w:val="22"/>
          <w:szCs w:val="22"/>
        </w:rPr>
        <w:t>bridging ties</w:t>
      </w:r>
      <w:r w:rsidRPr="001C3A53">
        <w:rPr>
          <w:rFonts w:ascii="Arial" w:hAnsi="Arial" w:cs="Arial"/>
          <w:sz w:val="22"/>
          <w:szCs w:val="22"/>
        </w:rPr>
        <w:t xml:space="preserve"> through lecturers, classmates, and placement-related contacts</w:t>
      </w:r>
      <w:r w:rsidR="001829BC" w:rsidRPr="001C3A53">
        <w:rPr>
          <w:rFonts w:ascii="Arial" w:hAnsi="Arial" w:cs="Arial"/>
          <w:sz w:val="22"/>
          <w:szCs w:val="22"/>
        </w:rPr>
        <w:t xml:space="preserve">. These weaker links are beneficial as they provide me with new information, job advice, and potential job opportunities. Granovetter (1973) claims that weak ties can render particularly valuable for information that is not in our immediate network. Also, my linking social capital is not fully formed since I do not have a lot of direct connections with influential figures like managers, recruiters, or community leaders. An area I need to work on is the ability to connect ties as this </w:t>
      </w:r>
      <w:r w:rsidR="001829BC" w:rsidRPr="001C3A53">
        <w:rPr>
          <w:rFonts w:ascii="Arial" w:hAnsi="Arial" w:cs="Arial"/>
          <w:sz w:val="22"/>
          <w:szCs w:val="22"/>
        </w:rPr>
        <w:lastRenderedPageBreak/>
        <w:t>can help to make access to guidance, support and progression opportunities better (Szreter and Woolcock, 2004).</w:t>
      </w:r>
    </w:p>
    <w:p w14:paraId="5DD5BF14" w14:textId="0F9EDEBC" w:rsidR="021F216E" w:rsidRPr="001C3A53" w:rsidRDefault="001829BC"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My network is fairly </w:t>
      </w:r>
      <w:r w:rsidR="00940D0A" w:rsidRPr="001C3A53">
        <w:rPr>
          <w:rFonts w:ascii="Arial" w:hAnsi="Arial" w:cs="Arial"/>
          <w:sz w:val="22"/>
          <w:szCs w:val="22"/>
        </w:rPr>
        <w:t>strong but</w:t>
      </w:r>
      <w:r w:rsidRPr="001C3A53">
        <w:rPr>
          <w:rFonts w:ascii="Arial" w:hAnsi="Arial" w:cs="Arial"/>
          <w:sz w:val="22"/>
          <w:szCs w:val="22"/>
        </w:rPr>
        <w:t xml:space="preserve"> not fully established for </w:t>
      </w:r>
      <w:r w:rsidR="00940D0A" w:rsidRPr="001C3A53">
        <w:rPr>
          <w:rFonts w:ascii="Arial" w:hAnsi="Arial" w:cs="Arial"/>
          <w:sz w:val="22"/>
          <w:szCs w:val="22"/>
        </w:rPr>
        <w:t>employment</w:t>
      </w:r>
      <w:r w:rsidRPr="001C3A53">
        <w:rPr>
          <w:rFonts w:ascii="Arial" w:hAnsi="Arial" w:cs="Arial"/>
          <w:sz w:val="22"/>
          <w:szCs w:val="22"/>
        </w:rPr>
        <w:t xml:space="preserve">. To enhance it I must develop stronger professional relationships, be more involved in community work and link in more with health and social care employers. This would balance out my network better and make it more useful as far as sustainable </w:t>
      </w:r>
      <w:r w:rsidR="0004316F" w:rsidRPr="001C3A53">
        <w:rPr>
          <w:rFonts w:ascii="Arial" w:hAnsi="Arial" w:cs="Arial"/>
          <w:sz w:val="22"/>
          <w:szCs w:val="22"/>
        </w:rPr>
        <w:t>employment.</w:t>
      </w:r>
    </w:p>
    <w:p w14:paraId="526FB994" w14:textId="77777777" w:rsidR="0004316F" w:rsidRPr="001C3A53" w:rsidRDefault="0004316F" w:rsidP="001C3A53">
      <w:pPr>
        <w:pStyle w:val="NormalWeb"/>
        <w:spacing w:before="120" w:beforeAutospacing="0" w:after="120" w:afterAutospacing="0" w:line="360" w:lineRule="auto"/>
        <w:jc w:val="both"/>
        <w:rPr>
          <w:rFonts w:ascii="Arial" w:hAnsi="Arial" w:cs="Arial"/>
          <w:sz w:val="22"/>
          <w:szCs w:val="22"/>
        </w:rPr>
      </w:pPr>
    </w:p>
    <w:p w14:paraId="6915CAA9" w14:textId="3543E266"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40C8FB48" w14:textId="07BE14F0"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4522682A" w14:textId="738375ED"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4176FECB" w14:textId="5652131C"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09D1899C" w14:textId="037A19B1"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545713FA" w14:textId="0969F6AE"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44500A1E" w14:textId="51CF3244"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1F882AEA" w14:textId="60C77BDF"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29F41839" w14:textId="4D83A0A3"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6A9AAAB1" w14:textId="1D70E412"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33C895A6" w14:textId="168CB225"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59629665" w14:textId="3B08F7E3"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360538A9" w14:textId="5C115479"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21C42110" w14:textId="77777777" w:rsidR="00B7418E" w:rsidRPr="001C3A53" w:rsidRDefault="00B7418E" w:rsidP="001C3A53">
      <w:pPr>
        <w:spacing w:before="120" w:after="120" w:line="360" w:lineRule="auto"/>
        <w:jc w:val="both"/>
        <w:rPr>
          <w:rFonts w:ascii="Arial" w:eastAsia="Arial Nova" w:hAnsi="Arial" w:cs="Arial"/>
          <w:color w:val="000000" w:themeColor="text1"/>
          <w:sz w:val="22"/>
          <w:szCs w:val="22"/>
        </w:rPr>
      </w:pPr>
    </w:p>
    <w:p w14:paraId="1DB8AEA2" w14:textId="77777777" w:rsidR="00B7418E" w:rsidRPr="001C3A53" w:rsidRDefault="00B7418E" w:rsidP="001C3A53">
      <w:pPr>
        <w:spacing w:before="120" w:after="120" w:line="360" w:lineRule="auto"/>
        <w:jc w:val="both"/>
        <w:rPr>
          <w:rFonts w:ascii="Arial" w:eastAsia="Arial Nova" w:hAnsi="Arial" w:cs="Arial"/>
          <w:color w:val="000000" w:themeColor="text1"/>
          <w:sz w:val="22"/>
          <w:szCs w:val="22"/>
        </w:rPr>
      </w:pPr>
    </w:p>
    <w:p w14:paraId="3D8E9ECA" w14:textId="351DA5E0" w:rsidR="32ADAAF6" w:rsidRPr="001C3A53" w:rsidRDefault="0091656A" w:rsidP="00F70840">
      <w:pPr>
        <w:pStyle w:val="Heading1"/>
      </w:pPr>
      <w:r>
        <w:t xml:space="preserve">Task 3: Blog - Digital Inclusion in the NHS </w:t>
      </w:r>
    </w:p>
    <w:p w14:paraId="43624C48" w14:textId="77777777" w:rsidR="00AE5C70" w:rsidRPr="001C3A53" w:rsidRDefault="00AE5C70" w:rsidP="001C3A53">
      <w:pPr>
        <w:pStyle w:val="NormalWeb"/>
        <w:spacing w:before="120" w:beforeAutospacing="0" w:after="120" w:afterAutospacing="0" w:line="360" w:lineRule="auto"/>
        <w:jc w:val="both"/>
        <w:rPr>
          <w:rFonts w:ascii="Arial" w:hAnsi="Arial" w:cs="Arial"/>
          <w:b/>
          <w:sz w:val="22"/>
          <w:szCs w:val="22"/>
        </w:rPr>
      </w:pPr>
      <w:r w:rsidRPr="001C3A53">
        <w:rPr>
          <w:rFonts w:ascii="Arial" w:hAnsi="Arial" w:cs="Arial"/>
          <w:b/>
          <w:sz w:val="22"/>
          <w:szCs w:val="22"/>
        </w:rPr>
        <w:t>Title</w:t>
      </w:r>
    </w:p>
    <w:p w14:paraId="404261AE" w14:textId="77777777" w:rsidR="00AF46F3" w:rsidRPr="001C3A53" w:rsidRDefault="002D49C5"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Digital Inclusion in the NHS: Making Healthcare Fair for Everyone</w:t>
      </w:r>
    </w:p>
    <w:p w14:paraId="68A1322D" w14:textId="77777777" w:rsidR="00AF46F3" w:rsidRPr="001C3A53" w:rsidRDefault="00AF46F3" w:rsidP="001C3A53">
      <w:pPr>
        <w:pStyle w:val="NormalWeb"/>
        <w:spacing w:before="120" w:beforeAutospacing="0" w:after="120" w:afterAutospacing="0" w:line="360" w:lineRule="auto"/>
        <w:jc w:val="both"/>
        <w:rPr>
          <w:rFonts w:ascii="Arial" w:hAnsi="Arial" w:cs="Arial"/>
          <w:b/>
          <w:sz w:val="22"/>
          <w:szCs w:val="22"/>
        </w:rPr>
      </w:pPr>
      <w:r w:rsidRPr="001C3A53">
        <w:rPr>
          <w:rFonts w:ascii="Arial" w:hAnsi="Arial" w:cs="Arial"/>
          <w:b/>
          <w:sz w:val="22"/>
          <w:szCs w:val="22"/>
        </w:rPr>
        <w:t>Introduction</w:t>
      </w:r>
    </w:p>
    <w:p w14:paraId="3718FDFA" w14:textId="77777777" w:rsidR="005F17D1" w:rsidRPr="001C3A53" w:rsidRDefault="005F17D1" w:rsidP="001C3A53">
      <w:pPr>
        <w:pStyle w:val="NormalWeb"/>
        <w:keepNext/>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lastRenderedPageBreak/>
        <w:t xml:space="preserve">Digital Inclusion is increasingly critical in health and social care in the UK as many services are now delivered via apps, online booking systems and digital records. For patients and carers, this can make healthcare quicker and easier to manage and control, </w:t>
      </w:r>
      <w:proofErr w:type="gramStart"/>
      <w:r w:rsidRPr="001C3A53">
        <w:rPr>
          <w:rFonts w:ascii="Arial" w:hAnsi="Arial" w:cs="Arial"/>
          <w:sz w:val="22"/>
          <w:szCs w:val="22"/>
        </w:rPr>
        <w:t>as long as</w:t>
      </w:r>
      <w:proofErr w:type="gramEnd"/>
      <w:r w:rsidRPr="001C3A53">
        <w:rPr>
          <w:rFonts w:ascii="Arial" w:hAnsi="Arial" w:cs="Arial"/>
          <w:sz w:val="22"/>
          <w:szCs w:val="22"/>
        </w:rPr>
        <w:t xml:space="preserve"> people are able to access, use and feel confident using it. Digital inclusion, as defined by NHS England, is about ensuring digital approaches complement non-digital support, ensuring services are accessible to all.</w:t>
      </w:r>
    </w:p>
    <w:p w14:paraId="54D43BC2" w14:textId="77777777" w:rsidR="005F17D1" w:rsidRPr="001C3A53" w:rsidRDefault="005F17D1" w:rsidP="001C3A53">
      <w:pPr>
        <w:pStyle w:val="NormalWeb"/>
        <w:keepNext/>
        <w:spacing w:before="120" w:beforeAutospacing="0" w:after="120" w:afterAutospacing="0" w:line="360" w:lineRule="auto"/>
        <w:jc w:val="both"/>
        <w:rPr>
          <w:rFonts w:ascii="Arial" w:hAnsi="Arial" w:cs="Arial"/>
          <w:b/>
          <w:sz w:val="22"/>
          <w:szCs w:val="22"/>
        </w:rPr>
      </w:pPr>
      <w:r w:rsidRPr="001C3A53">
        <w:rPr>
          <w:rFonts w:ascii="Arial" w:hAnsi="Arial" w:cs="Arial"/>
          <w:b/>
          <w:sz w:val="22"/>
          <w:szCs w:val="22"/>
        </w:rPr>
        <w:t>Main Body</w:t>
      </w:r>
    </w:p>
    <w:p w14:paraId="6D055671" w14:textId="0FB3EACC" w:rsidR="005F17D1" w:rsidRPr="001C3A53" w:rsidRDefault="006111FB" w:rsidP="001C3A53">
      <w:pPr>
        <w:pStyle w:val="NormalWeb"/>
        <w:keepNext/>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The NHS App is a good example of how healthcare is changing</w:t>
      </w:r>
      <w:r w:rsidR="005F17D1" w:rsidRPr="001C3A53">
        <w:rPr>
          <w:rFonts w:ascii="Arial" w:hAnsi="Arial" w:cs="Arial"/>
          <w:sz w:val="22"/>
          <w:szCs w:val="22"/>
        </w:rPr>
        <w:t>. It is used to order repeat prescriptions, access records, organise appointments and in 2023–24 was used by more than 34 million people, according to NHS England. This is an example of the rapid pace of digital health care development in England. But not everyone can reap the benefits equally. Some patients lack a device, an Internet connection or digital skills to use services with confidence. (Department of Health and Social Care 2022)</w:t>
      </w:r>
    </w:p>
    <w:p w14:paraId="00D22C82" w14:textId="76EECA33" w:rsidR="005F17D1" w:rsidRPr="001C3A53" w:rsidRDefault="0044247E" w:rsidP="001C3A53">
      <w:pPr>
        <w:pStyle w:val="NormalWeb"/>
        <w:keepNext/>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This is why digital inclusion matters in health and social care</w:t>
      </w:r>
      <w:r w:rsidR="005F17D1" w:rsidRPr="001C3A53">
        <w:rPr>
          <w:rFonts w:ascii="Arial" w:hAnsi="Arial" w:cs="Arial"/>
          <w:sz w:val="22"/>
          <w:szCs w:val="22"/>
        </w:rPr>
        <w:t>. When a patient is unable to use an app, it can become challenging for them to schedule appointments or access critical information. Inclusive design of digital services is described in NHS England's guidance and should still be supported by a phone and face-to-face service. This means that providers need not take for granted that everyone can access and use technology in the same way. This is particularly relevant for carers who might be looking after someone else and require straightforward and simple systems (NHS England, 2023).</w:t>
      </w:r>
    </w:p>
    <w:p w14:paraId="1A0229A8" w14:textId="7BD9CB10" w:rsidR="005F17D1" w:rsidRPr="001C3A53" w:rsidRDefault="00746985" w:rsidP="001C3A53">
      <w:pPr>
        <w:pStyle w:val="NormalWeb"/>
        <w:keepNext/>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Support is available, and it should be easier to find</w:t>
      </w:r>
      <w:r w:rsidR="005F17D1" w:rsidRPr="001C3A53">
        <w:rPr>
          <w:rFonts w:ascii="Arial" w:hAnsi="Arial" w:cs="Arial"/>
          <w:sz w:val="22"/>
          <w:szCs w:val="22"/>
        </w:rPr>
        <w:t xml:space="preserve">. NHS England has profiled the work of libraries and community groups in delivering health literacy and developing confidence and basic digital skills. This is a good move as it recognises that inclusion is not only about </w:t>
      </w:r>
      <w:r w:rsidR="00C85564" w:rsidRPr="001C3A53">
        <w:rPr>
          <w:rFonts w:ascii="Arial" w:hAnsi="Arial" w:cs="Arial"/>
          <w:sz w:val="22"/>
          <w:szCs w:val="22"/>
        </w:rPr>
        <w:t>technology</w:t>
      </w:r>
      <w:r w:rsidR="005F17D1" w:rsidRPr="001C3A53">
        <w:rPr>
          <w:rFonts w:ascii="Arial" w:hAnsi="Arial" w:cs="Arial"/>
          <w:sz w:val="22"/>
          <w:szCs w:val="22"/>
        </w:rPr>
        <w:t xml:space="preserve"> but the people, support and trust (NHS England, 2025).</w:t>
      </w:r>
    </w:p>
    <w:p w14:paraId="6004CEDF" w14:textId="77777777" w:rsidR="005F17D1" w:rsidRPr="001C3A53" w:rsidRDefault="005F17D1" w:rsidP="001C3A53">
      <w:pPr>
        <w:pStyle w:val="NormalWeb"/>
        <w:keepNext/>
        <w:spacing w:before="120" w:beforeAutospacing="0" w:after="120" w:afterAutospacing="0" w:line="360" w:lineRule="auto"/>
        <w:jc w:val="both"/>
        <w:rPr>
          <w:rFonts w:ascii="Arial" w:hAnsi="Arial" w:cs="Arial"/>
          <w:b/>
          <w:sz w:val="22"/>
          <w:szCs w:val="22"/>
        </w:rPr>
      </w:pPr>
      <w:r w:rsidRPr="001C3A53">
        <w:rPr>
          <w:rFonts w:ascii="Arial" w:hAnsi="Arial" w:cs="Arial"/>
          <w:b/>
          <w:sz w:val="22"/>
          <w:szCs w:val="22"/>
        </w:rPr>
        <w:t>Conclusion</w:t>
      </w:r>
    </w:p>
    <w:p w14:paraId="221E5012" w14:textId="36865DC1" w:rsidR="007B2C3E" w:rsidRPr="001C3A53" w:rsidRDefault="005F17D1" w:rsidP="001C3A53">
      <w:pPr>
        <w:spacing w:before="120" w:after="120" w:line="360" w:lineRule="auto"/>
        <w:jc w:val="both"/>
        <w:rPr>
          <w:rFonts w:ascii="Arial" w:hAnsi="Arial" w:cs="Arial"/>
          <w:sz w:val="22"/>
          <w:szCs w:val="22"/>
        </w:rPr>
      </w:pPr>
      <w:r w:rsidRPr="001C3A53">
        <w:rPr>
          <w:rFonts w:ascii="Arial" w:hAnsi="Arial" w:cs="Arial"/>
          <w:sz w:val="22"/>
          <w:szCs w:val="22"/>
        </w:rPr>
        <w:t xml:space="preserve">To </w:t>
      </w:r>
      <w:r w:rsidR="00672214" w:rsidRPr="001C3A53">
        <w:rPr>
          <w:rFonts w:ascii="Arial" w:hAnsi="Arial" w:cs="Arial"/>
          <w:sz w:val="22"/>
          <w:szCs w:val="22"/>
        </w:rPr>
        <w:t>summaries</w:t>
      </w:r>
      <w:r w:rsidRPr="001C3A53">
        <w:rPr>
          <w:rFonts w:ascii="Arial" w:hAnsi="Arial" w:cs="Arial"/>
          <w:sz w:val="22"/>
          <w:szCs w:val="22"/>
        </w:rPr>
        <w:t>, digital inclusion needs to be considered not as an add-on, but as part and parcel of good health and social care. The NHS must also be human, accessible and fair if it is to become</w:t>
      </w:r>
      <w:r w:rsidR="007B2C3E" w:rsidRPr="001C3A53">
        <w:rPr>
          <w:rFonts w:ascii="Arial" w:hAnsi="Arial" w:cs="Arial"/>
          <w:sz w:val="22"/>
          <w:szCs w:val="22"/>
        </w:rPr>
        <w:t xml:space="preserve"> </w:t>
      </w:r>
      <w:r w:rsidRPr="001C3A53">
        <w:rPr>
          <w:rFonts w:ascii="Arial" w:hAnsi="Arial" w:cs="Arial"/>
          <w:sz w:val="22"/>
          <w:szCs w:val="22"/>
        </w:rPr>
        <w:t xml:space="preserve">more digital. Patents/carers should have the choice of the best form of support for them, be </w:t>
      </w:r>
      <w:r w:rsidR="00C85564" w:rsidRPr="001C3A53">
        <w:rPr>
          <w:rFonts w:ascii="Arial" w:hAnsi="Arial" w:cs="Arial"/>
          <w:sz w:val="22"/>
          <w:szCs w:val="22"/>
        </w:rPr>
        <w:t>online</w:t>
      </w:r>
      <w:r w:rsidRPr="001C3A53">
        <w:rPr>
          <w:rFonts w:ascii="Arial" w:hAnsi="Arial" w:cs="Arial"/>
          <w:sz w:val="22"/>
          <w:szCs w:val="22"/>
        </w:rPr>
        <w:t xml:space="preserve"> or face to face or over the phone. </w:t>
      </w:r>
    </w:p>
    <w:p w14:paraId="7F7D8A76" w14:textId="5922AB9B" w:rsidR="005F17D1" w:rsidRPr="001C3A53" w:rsidRDefault="005F17D1" w:rsidP="001C3A53">
      <w:pPr>
        <w:spacing w:before="120" w:after="120" w:line="360" w:lineRule="auto"/>
        <w:jc w:val="both"/>
        <w:rPr>
          <w:rFonts w:ascii="Arial" w:hAnsi="Arial" w:cs="Arial"/>
          <w:b/>
          <w:sz w:val="22"/>
          <w:szCs w:val="22"/>
        </w:rPr>
      </w:pPr>
      <w:r w:rsidRPr="001C3A53">
        <w:rPr>
          <w:rFonts w:ascii="Arial" w:hAnsi="Arial" w:cs="Arial"/>
          <w:b/>
          <w:sz w:val="22"/>
          <w:szCs w:val="22"/>
        </w:rPr>
        <w:t>Image</w:t>
      </w:r>
    </w:p>
    <w:p w14:paraId="1C8A57B6" w14:textId="77777777" w:rsidR="00196350" w:rsidRPr="001C3A53" w:rsidRDefault="005F17D1" w:rsidP="001C3A53">
      <w:pPr>
        <w:spacing w:before="120" w:after="120" w:line="360" w:lineRule="auto"/>
        <w:jc w:val="both"/>
        <w:rPr>
          <w:rFonts w:ascii="Arial" w:hAnsi="Arial" w:cs="Arial"/>
          <w:sz w:val="22"/>
          <w:szCs w:val="22"/>
        </w:rPr>
      </w:pPr>
      <w:r w:rsidRPr="001C3A53">
        <w:rPr>
          <w:rFonts w:ascii="Arial" w:hAnsi="Arial" w:cs="Arial"/>
          <w:sz w:val="22"/>
          <w:szCs w:val="22"/>
        </w:rPr>
        <w:lastRenderedPageBreak/>
        <w:t>Figure 2 shows the way in which digital tools, support services and barrier removal support inclusive healthcare and better outcomes for patients in the NHS.</w:t>
      </w:r>
    </w:p>
    <w:p w14:paraId="23158022" w14:textId="3D987341" w:rsidR="00151B42" w:rsidRPr="001C3A53" w:rsidRDefault="00DB4ED2" w:rsidP="00330F96">
      <w:pPr>
        <w:spacing w:before="120" w:after="120" w:line="360" w:lineRule="auto"/>
        <w:jc w:val="center"/>
        <w:rPr>
          <w:rFonts w:ascii="Arial" w:hAnsi="Arial" w:cs="Arial"/>
          <w:sz w:val="22"/>
          <w:szCs w:val="22"/>
        </w:rPr>
      </w:pPr>
      <w:r w:rsidRPr="001C3A53">
        <w:rPr>
          <w:rFonts w:ascii="Arial" w:hAnsi="Arial" w:cs="Arial"/>
          <w:noProof/>
          <w:sz w:val="22"/>
          <w:szCs w:val="22"/>
        </w:rPr>
        <w:drawing>
          <wp:inline distT="0" distB="0" distL="0" distR="0" wp14:anchorId="1DE4F402" wp14:editId="507ED198">
            <wp:extent cx="4176320" cy="4676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95355" cy="4698090"/>
                    </a:xfrm>
                    <a:prstGeom prst="rect">
                      <a:avLst/>
                    </a:prstGeom>
                    <a:noFill/>
                    <a:ln>
                      <a:noFill/>
                    </a:ln>
                  </pic:spPr>
                </pic:pic>
              </a:graphicData>
            </a:graphic>
          </wp:inline>
        </w:drawing>
      </w:r>
    </w:p>
    <w:p w14:paraId="69BE7985" w14:textId="647F44F5" w:rsidR="00DB4ED2" w:rsidRPr="001C3A53" w:rsidRDefault="00151B42" w:rsidP="00330F96">
      <w:pPr>
        <w:spacing w:before="120" w:after="120" w:line="360" w:lineRule="auto"/>
        <w:jc w:val="center"/>
        <w:rPr>
          <w:rFonts w:ascii="Arial" w:hAnsi="Arial" w:cs="Arial"/>
          <w:sz w:val="22"/>
          <w:szCs w:val="22"/>
        </w:rPr>
      </w:pPr>
      <w:r w:rsidRPr="001C3A53">
        <w:rPr>
          <w:rFonts w:ascii="Arial" w:hAnsi="Arial" w:cs="Arial"/>
          <w:sz w:val="22"/>
          <w:szCs w:val="22"/>
        </w:rPr>
        <w:t xml:space="preserve">Figure </w:t>
      </w:r>
      <w:r w:rsidRPr="001C3A53">
        <w:rPr>
          <w:rFonts w:ascii="Arial" w:hAnsi="Arial" w:cs="Arial"/>
          <w:sz w:val="22"/>
          <w:szCs w:val="22"/>
        </w:rPr>
        <w:fldChar w:fldCharType="begin"/>
      </w:r>
      <w:r w:rsidRPr="001C3A53">
        <w:rPr>
          <w:rFonts w:ascii="Arial" w:hAnsi="Arial" w:cs="Arial"/>
          <w:sz w:val="22"/>
          <w:szCs w:val="22"/>
        </w:rPr>
        <w:instrText xml:space="preserve"> SEQ Figure \* ARABIC </w:instrText>
      </w:r>
      <w:r w:rsidRPr="001C3A53">
        <w:rPr>
          <w:rFonts w:ascii="Arial" w:hAnsi="Arial" w:cs="Arial"/>
          <w:sz w:val="22"/>
          <w:szCs w:val="22"/>
        </w:rPr>
        <w:fldChar w:fldCharType="separate"/>
      </w:r>
      <w:r w:rsidRPr="001C3A53">
        <w:rPr>
          <w:rFonts w:ascii="Arial" w:hAnsi="Arial" w:cs="Arial"/>
          <w:noProof/>
          <w:sz w:val="22"/>
          <w:szCs w:val="22"/>
        </w:rPr>
        <w:t>2</w:t>
      </w:r>
      <w:r w:rsidRPr="001C3A53">
        <w:rPr>
          <w:rFonts w:ascii="Arial" w:hAnsi="Arial" w:cs="Arial"/>
          <w:sz w:val="22"/>
          <w:szCs w:val="22"/>
        </w:rPr>
        <w:fldChar w:fldCharType="end"/>
      </w:r>
      <w:r w:rsidRPr="001C3A53">
        <w:rPr>
          <w:rFonts w:ascii="Arial" w:hAnsi="Arial" w:cs="Arial"/>
          <w:sz w:val="22"/>
          <w:szCs w:val="22"/>
        </w:rPr>
        <w:t xml:space="preserve">: Digital Inclusion in the NHS (Created by using visual </w:t>
      </w:r>
      <w:r w:rsidR="009F1469" w:rsidRPr="001C3A53">
        <w:rPr>
          <w:rFonts w:ascii="Arial" w:hAnsi="Arial" w:cs="Arial"/>
          <w:sz w:val="22"/>
          <w:szCs w:val="22"/>
        </w:rPr>
        <w:t>paradigm</w:t>
      </w:r>
      <w:r w:rsidRPr="001C3A53">
        <w:rPr>
          <w:rFonts w:ascii="Arial" w:hAnsi="Arial" w:cs="Arial"/>
          <w:sz w:val="22"/>
          <w:szCs w:val="22"/>
        </w:rPr>
        <w:t xml:space="preserve"> tool)</w:t>
      </w:r>
    </w:p>
    <w:p w14:paraId="6E711477" w14:textId="48F753F6" w:rsidR="021F216E" w:rsidRPr="001C3A53" w:rsidRDefault="021F216E" w:rsidP="001C3A53">
      <w:pPr>
        <w:spacing w:before="120" w:after="120" w:line="360" w:lineRule="auto"/>
        <w:jc w:val="both"/>
        <w:rPr>
          <w:rFonts w:ascii="Arial" w:eastAsia="Arial Nova" w:hAnsi="Arial" w:cs="Arial"/>
          <w:color w:val="000000" w:themeColor="text1"/>
          <w:sz w:val="22"/>
          <w:szCs w:val="22"/>
        </w:rPr>
      </w:pPr>
    </w:p>
    <w:p w14:paraId="7CD60365" w14:textId="77777777" w:rsidR="00E9214A" w:rsidRDefault="00E9214A" w:rsidP="00F70840">
      <w:pPr>
        <w:pStyle w:val="Heading1"/>
      </w:pPr>
      <w:r>
        <w:t>Task 4: Quiz about NHS Equality, Diversity and Inclusion</w:t>
      </w:r>
    </w:p>
    <w:p w14:paraId="28448E19" w14:textId="7526F8AC" w:rsidR="00D77411" w:rsidRPr="001C3A53" w:rsidRDefault="00D77411" w:rsidP="001C3A53">
      <w:pPr>
        <w:pStyle w:val="NormalWeb"/>
        <w:spacing w:before="120" w:beforeAutospacing="0" w:after="120" w:afterAutospacing="0" w:line="360" w:lineRule="auto"/>
        <w:jc w:val="both"/>
        <w:rPr>
          <w:rFonts w:ascii="Arial" w:hAnsi="Arial" w:cs="Arial"/>
          <w:sz w:val="22"/>
          <w:szCs w:val="22"/>
        </w:rPr>
      </w:pPr>
      <w:r w:rsidRPr="001C3A53">
        <w:rPr>
          <w:rFonts w:ascii="Arial" w:eastAsia="Arial Nova" w:hAnsi="Arial" w:cs="Arial"/>
          <w:color w:val="000000" w:themeColor="text1"/>
          <w:sz w:val="22"/>
          <w:szCs w:val="22"/>
        </w:rPr>
        <w:t xml:space="preserve">Source to answer Quiz: </w:t>
      </w:r>
      <w:r w:rsidRPr="001C3A53">
        <w:rPr>
          <w:rFonts w:ascii="Arial" w:hAnsi="Arial" w:cs="Arial"/>
          <w:sz w:val="22"/>
          <w:szCs w:val="22"/>
        </w:rPr>
        <w:t xml:space="preserve">NHS England (2023) </w:t>
      </w:r>
      <w:r w:rsidRPr="001C3A53">
        <w:rPr>
          <w:rStyle w:val="Emphasis"/>
          <w:rFonts w:ascii="Arial" w:eastAsiaTheme="majorEastAsia" w:hAnsi="Arial" w:cs="Arial"/>
          <w:sz w:val="22"/>
          <w:szCs w:val="22"/>
        </w:rPr>
        <w:t xml:space="preserve">NHS equality, diversity, and </w:t>
      </w:r>
      <w:proofErr w:type="gramStart"/>
      <w:r w:rsidRPr="001C3A53">
        <w:rPr>
          <w:rStyle w:val="Emphasis"/>
          <w:rFonts w:ascii="Arial" w:eastAsiaTheme="majorEastAsia" w:hAnsi="Arial" w:cs="Arial"/>
          <w:sz w:val="22"/>
          <w:szCs w:val="22"/>
        </w:rPr>
        <w:t>inclusion improvement</w:t>
      </w:r>
      <w:proofErr w:type="gramEnd"/>
      <w:r w:rsidRPr="001C3A53">
        <w:rPr>
          <w:rStyle w:val="Emphasis"/>
          <w:rFonts w:ascii="Arial" w:eastAsiaTheme="majorEastAsia" w:hAnsi="Arial" w:cs="Arial"/>
          <w:sz w:val="22"/>
          <w:szCs w:val="22"/>
        </w:rPr>
        <w:t xml:space="preserve"> plan</w:t>
      </w:r>
      <w:r w:rsidRPr="001C3A53">
        <w:rPr>
          <w:rFonts w:ascii="Arial" w:hAnsi="Arial" w:cs="Arial"/>
          <w:sz w:val="22"/>
          <w:szCs w:val="22"/>
        </w:rPr>
        <w:t xml:space="preserve">. Available at: </w:t>
      </w:r>
      <w:hyperlink r:id="rId9" w:tgtFrame="_new" w:history="1">
        <w:r w:rsidRPr="001C3A53">
          <w:rPr>
            <w:rStyle w:val="Hyperlink"/>
            <w:rFonts w:ascii="Arial" w:eastAsiaTheme="majorEastAsia" w:hAnsi="Arial" w:cs="Arial"/>
            <w:sz w:val="22"/>
            <w:szCs w:val="22"/>
          </w:rPr>
          <w:t>https://www.england.nhs.uk/long-read/nhs-equality-diversity-and-inclusion-improvement-plan/</w:t>
        </w:r>
      </w:hyperlink>
      <w:r w:rsidRPr="001C3A53">
        <w:rPr>
          <w:rFonts w:ascii="Arial" w:hAnsi="Arial" w:cs="Arial"/>
          <w:sz w:val="22"/>
          <w:szCs w:val="22"/>
        </w:rPr>
        <w:t xml:space="preserve"> (Accessed: 22 June 2026).</w:t>
      </w:r>
    </w:p>
    <w:p w14:paraId="4C7BD1C9" w14:textId="52F251FD" w:rsidR="00007071" w:rsidRDefault="00007071" w:rsidP="00007071">
      <w:pPr>
        <w:pStyle w:val="ListParagraph"/>
        <w:numPr>
          <w:ilvl w:val="0"/>
          <w:numId w:val="3"/>
        </w:numPr>
        <w:spacing w:before="120" w:after="120" w:line="360" w:lineRule="auto"/>
        <w:jc w:val="both"/>
        <w:rPr>
          <w:rFonts w:ascii="Arial" w:eastAsia="Times New Roman" w:hAnsi="Arial" w:cs="Arial"/>
          <w:sz w:val="22"/>
          <w:szCs w:val="22"/>
        </w:rPr>
      </w:pPr>
      <w:r>
        <w:rPr>
          <w:rFonts w:ascii="Arial" w:eastAsia="Times New Roman" w:hAnsi="Arial" w:cs="Arial"/>
          <w:b/>
          <w:bCs/>
          <w:sz w:val="22"/>
          <w:szCs w:val="22"/>
        </w:rPr>
        <w:t>Q1:</w:t>
      </w:r>
    </w:p>
    <w:p w14:paraId="17762088" w14:textId="56B3D83F" w:rsidR="0074551A" w:rsidRPr="00007071" w:rsidRDefault="0035608A" w:rsidP="00007071">
      <w:pPr>
        <w:pStyle w:val="ListParagraph"/>
        <w:spacing w:before="120" w:after="120" w:line="360" w:lineRule="auto"/>
        <w:jc w:val="both"/>
        <w:rPr>
          <w:rFonts w:ascii="Arial" w:eastAsia="Times New Roman" w:hAnsi="Arial" w:cs="Arial"/>
          <w:sz w:val="22"/>
          <w:szCs w:val="22"/>
        </w:rPr>
      </w:pPr>
      <w:r w:rsidRPr="00007071">
        <w:rPr>
          <w:rFonts w:ascii="Arial" w:hAnsi="Arial" w:cs="Arial"/>
          <w:sz w:val="22"/>
          <w:szCs w:val="22"/>
        </w:rPr>
        <w:lastRenderedPageBreak/>
        <w:t>The main goal is to improve equality, diversity and inclusion across the NHS workforce and increase staff belonging, so people can work in a fairer, more supportive environment. The plan says this should also help improve staff experience, retention and patient care.</w:t>
      </w:r>
    </w:p>
    <w:p w14:paraId="0C9F54E8" w14:textId="77777777" w:rsidR="00EA30DC" w:rsidRPr="001C3A53" w:rsidRDefault="00EA30DC" w:rsidP="001C3A53">
      <w:pPr>
        <w:pStyle w:val="ListParagraph"/>
        <w:spacing w:before="120" w:after="120" w:line="360" w:lineRule="auto"/>
        <w:jc w:val="both"/>
        <w:rPr>
          <w:rFonts w:ascii="Arial" w:eastAsia="Times New Roman" w:hAnsi="Arial" w:cs="Arial"/>
          <w:sz w:val="22"/>
          <w:szCs w:val="22"/>
        </w:rPr>
      </w:pPr>
    </w:p>
    <w:p w14:paraId="727033A9" w14:textId="77777777" w:rsidR="00007071" w:rsidRPr="00007071" w:rsidRDefault="00007071" w:rsidP="00007071">
      <w:pPr>
        <w:pStyle w:val="ListParagraph"/>
        <w:numPr>
          <w:ilvl w:val="0"/>
          <w:numId w:val="3"/>
        </w:numPr>
        <w:spacing w:before="120" w:after="120" w:line="360" w:lineRule="auto"/>
        <w:jc w:val="both"/>
        <w:rPr>
          <w:rFonts w:ascii="Arial" w:eastAsia="Times New Roman" w:hAnsi="Arial" w:cs="Arial"/>
          <w:sz w:val="22"/>
          <w:szCs w:val="22"/>
        </w:rPr>
      </w:pPr>
      <w:r>
        <w:rPr>
          <w:rFonts w:ascii="Arial" w:eastAsia="Times New Roman" w:hAnsi="Arial" w:cs="Arial"/>
          <w:b/>
          <w:bCs/>
          <w:sz w:val="22"/>
          <w:szCs w:val="22"/>
        </w:rPr>
        <w:t xml:space="preserve">Q2: </w:t>
      </w:r>
    </w:p>
    <w:p w14:paraId="6C9C69EC" w14:textId="3C5509A2" w:rsidR="0074551A" w:rsidRPr="00007071" w:rsidRDefault="00201274" w:rsidP="00007071">
      <w:pPr>
        <w:pStyle w:val="ListParagraph"/>
        <w:spacing w:before="120" w:after="120" w:line="360" w:lineRule="auto"/>
        <w:jc w:val="both"/>
        <w:rPr>
          <w:rFonts w:ascii="Arial" w:eastAsia="Times New Roman" w:hAnsi="Arial" w:cs="Arial"/>
          <w:sz w:val="22"/>
          <w:szCs w:val="22"/>
        </w:rPr>
      </w:pPr>
      <w:r w:rsidRPr="00007071">
        <w:rPr>
          <w:rFonts w:ascii="Arial" w:hAnsi="Arial" w:cs="Arial"/>
          <w:sz w:val="22"/>
          <w:szCs w:val="22"/>
        </w:rPr>
        <w:t xml:space="preserve">It says NHS organisations should implement </w:t>
      </w:r>
      <w:r w:rsidR="0073035D" w:rsidRPr="00007071">
        <w:rPr>
          <w:rFonts w:ascii="Arial" w:hAnsi="Arial" w:cs="Arial"/>
          <w:sz w:val="22"/>
          <w:szCs w:val="22"/>
        </w:rPr>
        <w:t>recommendations</w:t>
      </w:r>
      <w:r w:rsidR="00D66F15" w:rsidRPr="00007071">
        <w:rPr>
          <w:rStyle w:val="Emphasis"/>
          <w:rFonts w:ascii="Arial" w:hAnsi="Arial" w:cs="Arial"/>
          <w:sz w:val="22"/>
          <w:szCs w:val="22"/>
        </w:rPr>
        <w:t xml:space="preserve"> to Mend the Gap</w:t>
      </w:r>
      <w:r w:rsidRPr="00007071">
        <w:rPr>
          <w:rFonts w:ascii="Arial" w:hAnsi="Arial" w:cs="Arial"/>
          <w:sz w:val="22"/>
          <w:szCs w:val="22"/>
        </w:rPr>
        <w:t xml:space="preserve">, analyse pay gaps by protected </w:t>
      </w:r>
      <w:r w:rsidR="00F85DD2" w:rsidRPr="00007071">
        <w:rPr>
          <w:rFonts w:ascii="Arial" w:hAnsi="Arial" w:cs="Arial"/>
          <w:sz w:val="22"/>
          <w:szCs w:val="22"/>
        </w:rPr>
        <w:t>characteristics</w:t>
      </w:r>
      <w:r w:rsidRPr="00007071">
        <w:rPr>
          <w:rFonts w:ascii="Arial" w:hAnsi="Arial" w:cs="Arial"/>
          <w:sz w:val="22"/>
          <w:szCs w:val="22"/>
        </w:rPr>
        <w:t>, and put in place improvement plans. It also encourages effective flexible working and regular pay gap reporting</w:t>
      </w:r>
      <w:r w:rsidR="00005E94" w:rsidRPr="00007071">
        <w:rPr>
          <w:rFonts w:ascii="Arial" w:hAnsi="Arial" w:cs="Arial"/>
          <w:sz w:val="22"/>
          <w:szCs w:val="22"/>
        </w:rPr>
        <w:t>.</w:t>
      </w:r>
    </w:p>
    <w:p w14:paraId="4445332E" w14:textId="77777777" w:rsidR="00005E94" w:rsidRPr="001C3A53" w:rsidRDefault="00005E94" w:rsidP="001C3A53">
      <w:pPr>
        <w:pStyle w:val="ListParagraph"/>
        <w:spacing w:before="120" w:after="120" w:line="360" w:lineRule="auto"/>
        <w:jc w:val="both"/>
        <w:rPr>
          <w:rFonts w:ascii="Arial" w:eastAsia="Times New Roman" w:hAnsi="Arial" w:cs="Arial"/>
          <w:sz w:val="22"/>
          <w:szCs w:val="22"/>
        </w:rPr>
      </w:pPr>
    </w:p>
    <w:p w14:paraId="60CE4331" w14:textId="77777777" w:rsidR="00007071" w:rsidRPr="00007071" w:rsidRDefault="00007071" w:rsidP="00007071">
      <w:pPr>
        <w:pStyle w:val="ListParagraph"/>
        <w:numPr>
          <w:ilvl w:val="0"/>
          <w:numId w:val="3"/>
        </w:numPr>
        <w:spacing w:before="120" w:after="120" w:line="360" w:lineRule="auto"/>
        <w:jc w:val="both"/>
        <w:rPr>
          <w:rFonts w:ascii="Arial" w:eastAsia="Times New Roman" w:hAnsi="Arial" w:cs="Arial"/>
          <w:sz w:val="22"/>
          <w:szCs w:val="22"/>
        </w:rPr>
      </w:pPr>
      <w:r>
        <w:rPr>
          <w:rFonts w:ascii="Arial" w:eastAsia="Times New Roman" w:hAnsi="Arial" w:cs="Arial"/>
          <w:b/>
          <w:bCs/>
          <w:sz w:val="22"/>
          <w:szCs w:val="22"/>
        </w:rPr>
        <w:t xml:space="preserve">Q3: </w:t>
      </w:r>
    </w:p>
    <w:p w14:paraId="4354D8F2" w14:textId="743073E2" w:rsidR="0041163F" w:rsidRPr="00007071" w:rsidRDefault="00363ECA" w:rsidP="00007071">
      <w:pPr>
        <w:pStyle w:val="ListParagraph"/>
        <w:spacing w:before="120" w:after="120" w:line="360" w:lineRule="auto"/>
        <w:jc w:val="both"/>
        <w:rPr>
          <w:rFonts w:ascii="Arial" w:eastAsia="Times New Roman" w:hAnsi="Arial" w:cs="Arial"/>
          <w:sz w:val="22"/>
          <w:szCs w:val="22"/>
        </w:rPr>
      </w:pPr>
      <w:r w:rsidRPr="00007071">
        <w:rPr>
          <w:rFonts w:ascii="Arial" w:hAnsi="Arial" w:cs="Arial"/>
          <w:sz w:val="22"/>
          <w:szCs w:val="22"/>
        </w:rPr>
        <w:t xml:space="preserve">Intersectionality means people can experience multiple </w:t>
      </w:r>
      <w:r w:rsidR="004D447B" w:rsidRPr="00007071">
        <w:rPr>
          <w:rFonts w:ascii="Arial" w:hAnsi="Arial" w:cs="Arial"/>
          <w:sz w:val="22"/>
          <w:szCs w:val="22"/>
        </w:rPr>
        <w:t>disadvantages</w:t>
      </w:r>
      <w:r w:rsidRPr="00007071">
        <w:rPr>
          <w:rFonts w:ascii="Arial" w:hAnsi="Arial" w:cs="Arial"/>
          <w:sz w:val="22"/>
          <w:szCs w:val="22"/>
        </w:rPr>
        <w:t xml:space="preserve"> at the same time, and these can combine in ways that cannot be understood through one characteristic alone. The plan says its high-impact actions are designed with this in mind</w:t>
      </w:r>
      <w:r w:rsidR="0041163F" w:rsidRPr="00007071">
        <w:rPr>
          <w:rFonts w:ascii="Arial" w:hAnsi="Arial" w:cs="Arial"/>
          <w:sz w:val="22"/>
          <w:szCs w:val="22"/>
        </w:rPr>
        <w:t>.</w:t>
      </w:r>
    </w:p>
    <w:p w14:paraId="2DA61586" w14:textId="77777777" w:rsidR="0041163F" w:rsidRPr="001C3A53" w:rsidRDefault="0041163F" w:rsidP="001C3A53">
      <w:pPr>
        <w:pStyle w:val="ListParagraph"/>
        <w:spacing w:before="120" w:after="120" w:line="360" w:lineRule="auto"/>
        <w:jc w:val="both"/>
        <w:rPr>
          <w:rFonts w:ascii="Arial" w:hAnsi="Arial" w:cs="Arial"/>
          <w:sz w:val="22"/>
          <w:szCs w:val="22"/>
        </w:rPr>
      </w:pPr>
    </w:p>
    <w:p w14:paraId="6696408B" w14:textId="29387212" w:rsidR="0074551A" w:rsidRPr="00007071" w:rsidRDefault="00007071" w:rsidP="00007071">
      <w:pPr>
        <w:pStyle w:val="ListParagraph"/>
        <w:numPr>
          <w:ilvl w:val="0"/>
          <w:numId w:val="3"/>
        </w:numPr>
        <w:spacing w:before="120" w:after="120" w:line="360" w:lineRule="auto"/>
        <w:jc w:val="both"/>
        <w:rPr>
          <w:rFonts w:ascii="Arial" w:eastAsia="Times New Roman" w:hAnsi="Arial" w:cs="Arial"/>
          <w:sz w:val="22"/>
          <w:szCs w:val="22"/>
        </w:rPr>
      </w:pPr>
      <w:r>
        <w:rPr>
          <w:rFonts w:ascii="Arial" w:eastAsia="Times New Roman" w:hAnsi="Arial" w:cs="Arial"/>
          <w:b/>
          <w:bCs/>
          <w:sz w:val="22"/>
          <w:szCs w:val="22"/>
        </w:rPr>
        <w:t>Q4:</w:t>
      </w:r>
      <w:r w:rsidR="0074551A" w:rsidRPr="001C3A53">
        <w:rPr>
          <w:rFonts w:ascii="Arial" w:eastAsia="Times New Roman" w:hAnsi="Arial" w:cs="Arial"/>
          <w:sz w:val="22"/>
          <w:szCs w:val="22"/>
        </w:rPr>
        <w:br/>
      </w:r>
      <w:r w:rsidR="00307EA6" w:rsidRPr="00007071">
        <w:rPr>
          <w:rFonts w:ascii="Arial" w:hAnsi="Arial" w:cs="Arial"/>
          <w:sz w:val="22"/>
          <w:szCs w:val="22"/>
        </w:rPr>
        <w:t>Psychological safety is important because staff who feel safe are more likely to speak up, admit mistakes and work effectively as a team. The plan links this to better morale, safer care and improved patient outcomes</w:t>
      </w:r>
      <w:r w:rsidR="00B27C4B" w:rsidRPr="00007071">
        <w:rPr>
          <w:rFonts w:ascii="Arial" w:hAnsi="Arial" w:cs="Arial"/>
          <w:sz w:val="22"/>
          <w:szCs w:val="22"/>
        </w:rPr>
        <w:t>.</w:t>
      </w:r>
    </w:p>
    <w:p w14:paraId="2D3AB6AA" w14:textId="77777777" w:rsidR="00B27C4B" w:rsidRPr="001C3A53" w:rsidRDefault="00B27C4B" w:rsidP="001C3A53">
      <w:pPr>
        <w:pStyle w:val="ListParagraph"/>
        <w:spacing w:before="120" w:after="120" w:line="360" w:lineRule="auto"/>
        <w:jc w:val="both"/>
        <w:rPr>
          <w:rFonts w:ascii="Arial" w:eastAsia="Times New Roman" w:hAnsi="Arial" w:cs="Arial"/>
          <w:sz w:val="22"/>
          <w:szCs w:val="22"/>
        </w:rPr>
      </w:pPr>
    </w:p>
    <w:p w14:paraId="74F4F6C1" w14:textId="5215382B" w:rsidR="0074551A" w:rsidRPr="00A42E9E" w:rsidRDefault="00A42E9E" w:rsidP="00A42E9E">
      <w:pPr>
        <w:pStyle w:val="ListParagraph"/>
        <w:numPr>
          <w:ilvl w:val="0"/>
          <w:numId w:val="3"/>
        </w:numPr>
        <w:spacing w:before="120" w:after="120" w:line="360" w:lineRule="auto"/>
        <w:jc w:val="both"/>
        <w:rPr>
          <w:rFonts w:ascii="Arial" w:eastAsia="Times New Roman" w:hAnsi="Arial" w:cs="Arial"/>
          <w:sz w:val="22"/>
          <w:szCs w:val="22"/>
        </w:rPr>
      </w:pPr>
      <w:r>
        <w:rPr>
          <w:rFonts w:ascii="Arial" w:eastAsia="Times New Roman" w:hAnsi="Arial" w:cs="Arial"/>
          <w:b/>
          <w:bCs/>
          <w:sz w:val="22"/>
          <w:szCs w:val="22"/>
        </w:rPr>
        <w:t>Q5:</w:t>
      </w:r>
      <w:r w:rsidR="0074551A" w:rsidRPr="001C3A53">
        <w:rPr>
          <w:rFonts w:ascii="Arial" w:eastAsia="Times New Roman" w:hAnsi="Arial" w:cs="Arial"/>
          <w:sz w:val="22"/>
          <w:szCs w:val="22"/>
        </w:rPr>
        <w:br/>
      </w:r>
      <w:r w:rsidR="00B27C4B" w:rsidRPr="00A42E9E">
        <w:rPr>
          <w:rFonts w:ascii="Arial" w:hAnsi="Arial" w:cs="Arial"/>
          <w:sz w:val="22"/>
          <w:szCs w:val="22"/>
        </w:rPr>
        <w:t>It recommends a comprehensive induction, onboarding and development programme with warm welcome and pastoral support. It also says line managers and teams should build cultural awareness and give internationally recruited staff equal access to development opportunities</w:t>
      </w:r>
    </w:p>
    <w:p w14:paraId="74AB4F55" w14:textId="77777777" w:rsidR="0074551A" w:rsidRPr="001C3A53" w:rsidRDefault="0074551A" w:rsidP="001C3A53">
      <w:pPr>
        <w:spacing w:before="120" w:after="120" w:line="360" w:lineRule="auto"/>
        <w:jc w:val="both"/>
        <w:rPr>
          <w:rFonts w:ascii="Arial" w:eastAsia="Times New Roman" w:hAnsi="Arial" w:cs="Arial"/>
          <w:sz w:val="22"/>
          <w:szCs w:val="22"/>
        </w:rPr>
      </w:pPr>
    </w:p>
    <w:p w14:paraId="35E0A87F" w14:textId="470C22E9" w:rsidR="0074551A" w:rsidRPr="001C3A53" w:rsidRDefault="00C07CE7" w:rsidP="001C3A53">
      <w:pPr>
        <w:pStyle w:val="ListParagraph"/>
        <w:numPr>
          <w:ilvl w:val="0"/>
          <w:numId w:val="3"/>
        </w:numPr>
        <w:spacing w:before="120" w:after="120" w:line="360" w:lineRule="auto"/>
        <w:jc w:val="both"/>
        <w:rPr>
          <w:rFonts w:ascii="Arial" w:eastAsia="Times New Roman" w:hAnsi="Arial" w:cs="Arial"/>
          <w:sz w:val="22"/>
          <w:szCs w:val="22"/>
        </w:rPr>
      </w:pPr>
      <w:r>
        <w:rPr>
          <w:rFonts w:ascii="Arial" w:eastAsia="Times New Roman" w:hAnsi="Arial" w:cs="Arial"/>
          <w:b/>
          <w:bCs/>
          <w:sz w:val="22"/>
          <w:szCs w:val="22"/>
        </w:rPr>
        <w:t>Q6:</w:t>
      </w:r>
      <w:r w:rsidR="0074551A" w:rsidRPr="001C3A53">
        <w:rPr>
          <w:rFonts w:ascii="Arial" w:eastAsia="Times New Roman" w:hAnsi="Arial" w:cs="Arial"/>
          <w:sz w:val="22"/>
          <w:szCs w:val="22"/>
        </w:rPr>
        <w:br/>
      </w:r>
      <w:r w:rsidR="0026256C" w:rsidRPr="001C3A53">
        <w:rPr>
          <w:rFonts w:ascii="Arial" w:hAnsi="Arial" w:cs="Arial"/>
          <w:sz w:val="22"/>
          <w:szCs w:val="22"/>
        </w:rPr>
        <w:t>Leadership is central because chief executives, chairs and board members must have specific, measurable EDI objectives and be accountable for them. The plan says leaders set the tone and culture of the organisation</w:t>
      </w:r>
      <w:r w:rsidR="009E50B9" w:rsidRPr="001C3A53">
        <w:rPr>
          <w:rFonts w:ascii="Arial" w:hAnsi="Arial" w:cs="Arial"/>
          <w:sz w:val="22"/>
          <w:szCs w:val="22"/>
        </w:rPr>
        <w:t>.</w:t>
      </w:r>
    </w:p>
    <w:p w14:paraId="06ACD9B8" w14:textId="77777777" w:rsidR="0074551A" w:rsidRPr="001C3A53" w:rsidRDefault="0074551A" w:rsidP="001C3A53">
      <w:pPr>
        <w:pStyle w:val="ListParagraph"/>
        <w:spacing w:before="120" w:after="120" w:line="360" w:lineRule="auto"/>
        <w:jc w:val="both"/>
        <w:rPr>
          <w:rFonts w:ascii="Arial" w:eastAsia="Times New Roman" w:hAnsi="Arial" w:cs="Arial"/>
          <w:sz w:val="22"/>
          <w:szCs w:val="22"/>
        </w:rPr>
      </w:pPr>
    </w:p>
    <w:p w14:paraId="1AAF2DAA" w14:textId="77777777" w:rsidR="00C07CE7" w:rsidRPr="00C07CE7" w:rsidRDefault="00C07CE7" w:rsidP="00C07CE7">
      <w:pPr>
        <w:pStyle w:val="ListParagraph"/>
        <w:numPr>
          <w:ilvl w:val="0"/>
          <w:numId w:val="3"/>
        </w:numPr>
        <w:spacing w:before="120" w:after="120" w:line="360" w:lineRule="auto"/>
        <w:jc w:val="both"/>
        <w:rPr>
          <w:rFonts w:ascii="Arial" w:eastAsia="Times New Roman" w:hAnsi="Arial" w:cs="Arial"/>
          <w:sz w:val="22"/>
          <w:szCs w:val="22"/>
        </w:rPr>
      </w:pPr>
      <w:r>
        <w:rPr>
          <w:rFonts w:ascii="Arial" w:eastAsia="Times New Roman" w:hAnsi="Arial" w:cs="Arial"/>
          <w:b/>
          <w:bCs/>
          <w:sz w:val="22"/>
          <w:szCs w:val="22"/>
        </w:rPr>
        <w:t>Q7:</w:t>
      </w:r>
    </w:p>
    <w:p w14:paraId="4D77A0C2" w14:textId="77777777" w:rsidR="00C07CE7" w:rsidRPr="00C07CE7" w:rsidRDefault="00C07CE7" w:rsidP="00C07CE7">
      <w:pPr>
        <w:pStyle w:val="ListParagraph"/>
        <w:rPr>
          <w:rFonts w:ascii="Arial" w:hAnsi="Arial" w:cs="Arial"/>
          <w:sz w:val="22"/>
          <w:szCs w:val="22"/>
        </w:rPr>
      </w:pPr>
    </w:p>
    <w:p w14:paraId="0A33CCD7" w14:textId="19DC5A74" w:rsidR="00C508BA" w:rsidRDefault="009E50B9" w:rsidP="00C508BA">
      <w:pPr>
        <w:pStyle w:val="ListParagraph"/>
        <w:spacing w:before="120" w:after="120" w:line="360" w:lineRule="auto"/>
        <w:jc w:val="both"/>
        <w:rPr>
          <w:rFonts w:ascii="Arial" w:hAnsi="Arial" w:cs="Arial"/>
          <w:sz w:val="22"/>
          <w:szCs w:val="22"/>
        </w:rPr>
      </w:pPr>
      <w:r w:rsidRPr="00C07CE7">
        <w:rPr>
          <w:rFonts w:ascii="Arial" w:hAnsi="Arial" w:cs="Arial"/>
          <w:sz w:val="22"/>
          <w:szCs w:val="22"/>
        </w:rPr>
        <w:t xml:space="preserve">One way is by reducing bullying, increasing civility and taking a robust approach to abuse and harassment, because these issues affect staff wellbeing and turnover. Another is </w:t>
      </w:r>
      <w:r w:rsidRPr="00C07CE7">
        <w:rPr>
          <w:rFonts w:ascii="Arial" w:hAnsi="Arial" w:cs="Arial"/>
          <w:sz w:val="22"/>
          <w:szCs w:val="22"/>
        </w:rPr>
        <w:lastRenderedPageBreak/>
        <w:t>working with community organisations to improve social mobility and employment opportunities</w:t>
      </w:r>
      <w:r w:rsidR="00C508BA">
        <w:rPr>
          <w:rFonts w:ascii="Arial" w:hAnsi="Arial" w:cs="Arial"/>
          <w:sz w:val="22"/>
          <w:szCs w:val="22"/>
        </w:rPr>
        <w:t>.</w:t>
      </w:r>
    </w:p>
    <w:p w14:paraId="3586C3F2" w14:textId="77777777" w:rsidR="00C508BA" w:rsidRPr="00C508BA" w:rsidRDefault="00C508BA" w:rsidP="00C508BA">
      <w:pPr>
        <w:pStyle w:val="ListParagraph"/>
        <w:spacing w:before="120" w:after="120" w:line="360" w:lineRule="auto"/>
        <w:jc w:val="both"/>
        <w:rPr>
          <w:rFonts w:ascii="Arial" w:hAnsi="Arial" w:cs="Arial"/>
          <w:sz w:val="22"/>
          <w:szCs w:val="22"/>
        </w:rPr>
      </w:pPr>
    </w:p>
    <w:p w14:paraId="404BE221" w14:textId="77777777" w:rsidR="00C508BA" w:rsidRPr="00C508BA" w:rsidRDefault="00C07CE7" w:rsidP="00C508BA">
      <w:pPr>
        <w:pStyle w:val="ListParagraph"/>
        <w:numPr>
          <w:ilvl w:val="0"/>
          <w:numId w:val="3"/>
        </w:numPr>
        <w:spacing w:before="120" w:after="120" w:line="360" w:lineRule="auto"/>
        <w:jc w:val="both"/>
        <w:rPr>
          <w:rFonts w:ascii="Arial" w:eastAsia="Times New Roman" w:hAnsi="Arial" w:cs="Arial"/>
          <w:sz w:val="22"/>
          <w:szCs w:val="22"/>
        </w:rPr>
      </w:pPr>
      <w:r>
        <w:rPr>
          <w:rFonts w:ascii="Arial" w:eastAsia="Times New Roman" w:hAnsi="Arial" w:cs="Arial"/>
          <w:b/>
          <w:bCs/>
          <w:sz w:val="22"/>
          <w:szCs w:val="22"/>
        </w:rPr>
        <w:t>Q8:</w:t>
      </w:r>
    </w:p>
    <w:p w14:paraId="2909F09A" w14:textId="7ADB0B42" w:rsidR="0074551A" w:rsidRPr="00C508BA" w:rsidRDefault="00ED0233" w:rsidP="00C508BA">
      <w:pPr>
        <w:pStyle w:val="ListParagraph"/>
        <w:spacing w:before="120" w:after="120" w:line="360" w:lineRule="auto"/>
        <w:jc w:val="both"/>
        <w:rPr>
          <w:rFonts w:ascii="Arial" w:eastAsia="Times New Roman" w:hAnsi="Arial" w:cs="Arial"/>
          <w:sz w:val="22"/>
          <w:szCs w:val="22"/>
        </w:rPr>
      </w:pPr>
      <w:r w:rsidRPr="00C508BA">
        <w:rPr>
          <w:rFonts w:ascii="Arial" w:hAnsi="Arial" w:cs="Arial"/>
          <w:sz w:val="22"/>
          <w:szCs w:val="22"/>
        </w:rPr>
        <w:t>Because data helps the NHS identify barriers, bias and inequality, and then target action where it is needed most. The plan also says reliable data is essential for monitoring progress and improving workforce dashboards</w:t>
      </w:r>
    </w:p>
    <w:p w14:paraId="7D601085" w14:textId="77777777" w:rsidR="0074551A" w:rsidRPr="001C3A53" w:rsidRDefault="0074551A" w:rsidP="001C3A53">
      <w:pPr>
        <w:pStyle w:val="ListParagraph"/>
        <w:spacing w:before="120" w:after="120" w:line="360" w:lineRule="auto"/>
        <w:jc w:val="both"/>
        <w:rPr>
          <w:rFonts w:ascii="Arial" w:eastAsia="Times New Roman" w:hAnsi="Arial" w:cs="Arial"/>
          <w:sz w:val="22"/>
          <w:szCs w:val="22"/>
        </w:rPr>
      </w:pPr>
    </w:p>
    <w:p w14:paraId="538EB069" w14:textId="484931C4" w:rsidR="008A747A" w:rsidRPr="00C508BA" w:rsidRDefault="00C508BA" w:rsidP="00C508BA">
      <w:pPr>
        <w:pStyle w:val="ListParagraph"/>
        <w:numPr>
          <w:ilvl w:val="0"/>
          <w:numId w:val="3"/>
        </w:numPr>
        <w:spacing w:before="120" w:after="120" w:line="360" w:lineRule="auto"/>
        <w:jc w:val="both"/>
        <w:rPr>
          <w:rFonts w:ascii="Arial" w:eastAsia="Times New Roman" w:hAnsi="Arial" w:cs="Arial"/>
          <w:sz w:val="22"/>
          <w:szCs w:val="22"/>
        </w:rPr>
      </w:pPr>
      <w:r>
        <w:rPr>
          <w:rFonts w:ascii="Arial" w:eastAsia="Times New Roman" w:hAnsi="Arial" w:cs="Arial"/>
          <w:b/>
          <w:bCs/>
          <w:sz w:val="22"/>
          <w:szCs w:val="22"/>
        </w:rPr>
        <w:t>Q9:</w:t>
      </w:r>
      <w:r w:rsidR="0074551A" w:rsidRPr="001C3A53">
        <w:rPr>
          <w:rFonts w:ascii="Arial" w:eastAsia="Times New Roman" w:hAnsi="Arial" w:cs="Arial"/>
          <w:sz w:val="22"/>
          <w:szCs w:val="22"/>
        </w:rPr>
        <w:br/>
      </w:r>
      <w:r w:rsidR="00B96EEF" w:rsidRPr="00C508BA">
        <w:rPr>
          <w:rFonts w:ascii="Arial" w:hAnsi="Arial" w:cs="Arial"/>
          <w:sz w:val="22"/>
          <w:szCs w:val="22"/>
        </w:rPr>
        <w:t>Flexible working can support work-life balance, caring responsibilities, health and wellbeing, and continued development. The plan also links it to fairer recruitment, retention and progression</w:t>
      </w:r>
      <w:r w:rsidR="008A747A" w:rsidRPr="00C508BA">
        <w:rPr>
          <w:rFonts w:ascii="Arial" w:hAnsi="Arial" w:cs="Arial"/>
          <w:sz w:val="22"/>
          <w:szCs w:val="22"/>
        </w:rPr>
        <w:t>.</w:t>
      </w:r>
    </w:p>
    <w:p w14:paraId="03CF7D47" w14:textId="77777777" w:rsidR="008A747A" w:rsidRPr="001C3A53" w:rsidRDefault="008A747A" w:rsidP="001C3A53">
      <w:pPr>
        <w:pStyle w:val="ListParagraph"/>
        <w:spacing w:before="120" w:after="120" w:line="360" w:lineRule="auto"/>
        <w:jc w:val="both"/>
        <w:rPr>
          <w:rFonts w:ascii="Arial" w:hAnsi="Arial" w:cs="Arial"/>
          <w:sz w:val="22"/>
          <w:szCs w:val="22"/>
        </w:rPr>
      </w:pPr>
    </w:p>
    <w:p w14:paraId="6B6C7217" w14:textId="11251C33" w:rsidR="00464020" w:rsidRPr="00C508BA" w:rsidRDefault="00C508BA" w:rsidP="00C508BA">
      <w:pPr>
        <w:pStyle w:val="ListParagraph"/>
        <w:numPr>
          <w:ilvl w:val="0"/>
          <w:numId w:val="3"/>
        </w:numPr>
        <w:spacing w:before="120" w:after="120" w:line="360" w:lineRule="auto"/>
        <w:jc w:val="both"/>
        <w:rPr>
          <w:rFonts w:ascii="Arial" w:eastAsia="Arial Nova" w:hAnsi="Arial" w:cs="Arial"/>
          <w:color w:val="000000" w:themeColor="text1"/>
          <w:sz w:val="22"/>
          <w:szCs w:val="22"/>
        </w:rPr>
      </w:pPr>
      <w:r>
        <w:rPr>
          <w:rFonts w:ascii="Arial" w:eastAsia="Times New Roman" w:hAnsi="Arial" w:cs="Arial"/>
          <w:b/>
          <w:bCs/>
          <w:sz w:val="22"/>
          <w:szCs w:val="22"/>
        </w:rPr>
        <w:t>Q10:</w:t>
      </w:r>
      <w:r w:rsidR="0074551A" w:rsidRPr="001C3A53">
        <w:rPr>
          <w:rFonts w:ascii="Arial" w:eastAsia="Times New Roman" w:hAnsi="Arial" w:cs="Arial"/>
          <w:sz w:val="22"/>
          <w:szCs w:val="22"/>
        </w:rPr>
        <w:br/>
      </w:r>
      <w:r w:rsidR="00464020" w:rsidRPr="00C508BA">
        <w:rPr>
          <w:rFonts w:ascii="Arial" w:hAnsi="Arial" w:cs="Arial"/>
          <w:sz w:val="22"/>
          <w:szCs w:val="22"/>
        </w:rPr>
        <w:t xml:space="preserve">One strategy is to review bullying, harassment and discrimination data by protected </w:t>
      </w:r>
      <w:proofErr w:type="gramStart"/>
      <w:r w:rsidR="00464020" w:rsidRPr="00C508BA">
        <w:rPr>
          <w:rFonts w:ascii="Arial" w:hAnsi="Arial" w:cs="Arial"/>
          <w:sz w:val="22"/>
          <w:szCs w:val="22"/>
        </w:rPr>
        <w:t>characteristic</w:t>
      </w:r>
      <w:proofErr w:type="gramEnd"/>
      <w:r w:rsidR="00464020" w:rsidRPr="00C508BA">
        <w:rPr>
          <w:rFonts w:ascii="Arial" w:hAnsi="Arial" w:cs="Arial"/>
          <w:sz w:val="22"/>
          <w:szCs w:val="22"/>
        </w:rPr>
        <w:t>, set reduction targets, and create an environment where staff feel able to speak up. The plan also calls for psychological support for victims and protection for staff who raise concerns</w:t>
      </w:r>
    </w:p>
    <w:p w14:paraId="15D1512F" w14:textId="4893D673"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477E362C" w14:textId="4D230BBE"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6D06A932" w14:textId="07F5A2E7"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446F5468" w14:textId="2B9D42DA"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25AAF7A5" w14:textId="77777777" w:rsidR="004730F6" w:rsidRPr="001C3A53" w:rsidRDefault="004730F6" w:rsidP="001C3A53">
      <w:pPr>
        <w:spacing w:before="120" w:after="120" w:line="360" w:lineRule="auto"/>
        <w:jc w:val="both"/>
        <w:rPr>
          <w:rFonts w:ascii="Arial" w:eastAsia="Arial Nova" w:hAnsi="Arial" w:cs="Arial"/>
          <w:i/>
          <w:iCs/>
          <w:color w:val="000000" w:themeColor="text1"/>
          <w:sz w:val="22"/>
          <w:szCs w:val="22"/>
        </w:rPr>
      </w:pPr>
    </w:p>
    <w:p w14:paraId="2BCA736C" w14:textId="795BE774" w:rsidR="79E626CA" w:rsidRPr="001C3A53" w:rsidRDefault="004562C4" w:rsidP="00F70840">
      <w:pPr>
        <w:pStyle w:val="Heading1"/>
      </w:pPr>
      <w:r>
        <w:t xml:space="preserve">Task 5: A Letter to Me </w:t>
      </w:r>
    </w:p>
    <w:p w14:paraId="375C10F2" w14:textId="77777777" w:rsidR="00CE065E" w:rsidRPr="001C3A53" w:rsidRDefault="00CE065E"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Dear younger me,</w:t>
      </w:r>
    </w:p>
    <w:p w14:paraId="0561E8FF" w14:textId="77DDA9A0" w:rsidR="005A4A38" w:rsidRPr="001C3A53" w:rsidRDefault="005A4A38"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I know it is a very difficult time for you. You feel worried, anxious and uncertain. At times it seems that every little thing is going wrong. You do your </w:t>
      </w:r>
      <w:r w:rsidR="00FC1044" w:rsidRPr="001C3A53">
        <w:rPr>
          <w:rFonts w:ascii="Arial" w:hAnsi="Arial" w:cs="Arial"/>
          <w:sz w:val="22"/>
          <w:szCs w:val="22"/>
        </w:rPr>
        <w:t>best but</w:t>
      </w:r>
      <w:r w:rsidRPr="001C3A53">
        <w:rPr>
          <w:rFonts w:ascii="Arial" w:hAnsi="Arial" w:cs="Arial"/>
          <w:sz w:val="22"/>
          <w:szCs w:val="22"/>
        </w:rPr>
        <w:t xml:space="preserve"> sometimes feel exhausted and overloaded.</w:t>
      </w:r>
    </w:p>
    <w:p w14:paraId="26538A1F" w14:textId="4EC087D8" w:rsidR="005A4A38" w:rsidRPr="001C3A53" w:rsidRDefault="00992251"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Looking back now, I </w:t>
      </w:r>
      <w:r w:rsidR="00FC1044" w:rsidRPr="001C3A53">
        <w:rPr>
          <w:rFonts w:ascii="Arial" w:hAnsi="Arial" w:cs="Arial"/>
          <w:sz w:val="22"/>
          <w:szCs w:val="22"/>
        </w:rPr>
        <w:t>hope</w:t>
      </w:r>
      <w:r w:rsidRPr="001C3A53">
        <w:rPr>
          <w:rFonts w:ascii="Arial" w:hAnsi="Arial" w:cs="Arial"/>
          <w:sz w:val="22"/>
          <w:szCs w:val="22"/>
        </w:rPr>
        <w:t xml:space="preserve"> you </w:t>
      </w:r>
      <w:r w:rsidR="00FC1044" w:rsidRPr="001C3A53">
        <w:rPr>
          <w:rFonts w:ascii="Arial" w:hAnsi="Arial" w:cs="Arial"/>
          <w:sz w:val="22"/>
          <w:szCs w:val="22"/>
        </w:rPr>
        <w:t>understand</w:t>
      </w:r>
      <w:r w:rsidRPr="001C3A53">
        <w:rPr>
          <w:rFonts w:ascii="Arial" w:hAnsi="Arial" w:cs="Arial"/>
          <w:sz w:val="22"/>
          <w:szCs w:val="22"/>
        </w:rPr>
        <w:t xml:space="preserve"> more about emotional intelligence</w:t>
      </w:r>
      <w:r w:rsidR="005A4A38" w:rsidRPr="001C3A53">
        <w:rPr>
          <w:rFonts w:ascii="Arial" w:hAnsi="Arial" w:cs="Arial"/>
          <w:sz w:val="22"/>
          <w:szCs w:val="22"/>
        </w:rPr>
        <w:t xml:space="preserve">. This involves learning how to recognize and respond to your emotions in a healthy manner. You don't have to </w:t>
      </w:r>
      <w:r w:rsidR="005A4A38" w:rsidRPr="001C3A53">
        <w:rPr>
          <w:rFonts w:ascii="Arial" w:hAnsi="Arial" w:cs="Arial"/>
          <w:sz w:val="22"/>
          <w:szCs w:val="22"/>
        </w:rPr>
        <w:lastRenderedPageBreak/>
        <w:t xml:space="preserve">suppress your feelings or act as if everything is okay. Feelings of </w:t>
      </w:r>
      <w:r w:rsidR="00B51189" w:rsidRPr="001C3A53">
        <w:rPr>
          <w:rFonts w:ascii="Arial" w:hAnsi="Arial" w:cs="Arial"/>
          <w:sz w:val="22"/>
          <w:szCs w:val="22"/>
        </w:rPr>
        <w:t>u</w:t>
      </w:r>
      <w:r w:rsidR="00655840" w:rsidRPr="001C3A53">
        <w:rPr>
          <w:rFonts w:ascii="Arial" w:hAnsi="Arial" w:cs="Arial"/>
          <w:sz w:val="22"/>
          <w:szCs w:val="22"/>
        </w:rPr>
        <w:t>pset</w:t>
      </w:r>
      <w:r w:rsidR="005A4A38" w:rsidRPr="001C3A53">
        <w:rPr>
          <w:rFonts w:ascii="Arial" w:hAnsi="Arial" w:cs="Arial"/>
          <w:sz w:val="22"/>
          <w:szCs w:val="22"/>
        </w:rPr>
        <w:t>, disappointment or worry are okay. You would have been gentler with yourself, and more confident facing challenges if you had taken the time to understand yourself.</w:t>
      </w:r>
    </w:p>
    <w:p w14:paraId="41804DFC" w14:textId="2608A888" w:rsidR="005A4A38" w:rsidRPr="001C3A53" w:rsidRDefault="005A4A38"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I also hope that you would have known more about resilience. Resilience </w:t>
      </w:r>
      <w:r w:rsidR="00FC1044" w:rsidRPr="001C3A53">
        <w:rPr>
          <w:rFonts w:ascii="Arial" w:hAnsi="Arial" w:cs="Arial"/>
          <w:sz w:val="22"/>
          <w:szCs w:val="22"/>
        </w:rPr>
        <w:t>continues</w:t>
      </w:r>
      <w:r w:rsidRPr="001C3A53">
        <w:rPr>
          <w:rFonts w:ascii="Arial" w:hAnsi="Arial" w:cs="Arial"/>
          <w:sz w:val="22"/>
          <w:szCs w:val="22"/>
        </w:rPr>
        <w:t xml:space="preserve"> to persevere despite the challenges of life. It is</w:t>
      </w:r>
      <w:r w:rsidR="00056E13" w:rsidRPr="001C3A53">
        <w:rPr>
          <w:rFonts w:ascii="Arial" w:hAnsi="Arial" w:cs="Arial"/>
          <w:sz w:val="22"/>
          <w:szCs w:val="22"/>
        </w:rPr>
        <w:t xml:space="preserve"> not </w:t>
      </w:r>
      <w:r w:rsidR="00FC1044" w:rsidRPr="001C3A53">
        <w:rPr>
          <w:rFonts w:ascii="Arial" w:hAnsi="Arial" w:cs="Arial"/>
          <w:sz w:val="22"/>
          <w:szCs w:val="22"/>
        </w:rPr>
        <w:t>about</w:t>
      </w:r>
      <w:r w:rsidRPr="001C3A53">
        <w:rPr>
          <w:rFonts w:ascii="Arial" w:hAnsi="Arial" w:cs="Arial"/>
          <w:sz w:val="22"/>
          <w:szCs w:val="22"/>
        </w:rPr>
        <w:t xml:space="preserve"> getting sad or stressed. It means to learn from </w:t>
      </w:r>
      <w:r w:rsidR="00FC1044" w:rsidRPr="001C3A53">
        <w:rPr>
          <w:rFonts w:ascii="Arial" w:hAnsi="Arial" w:cs="Arial"/>
          <w:sz w:val="22"/>
          <w:szCs w:val="22"/>
        </w:rPr>
        <w:t>hurdles</w:t>
      </w:r>
      <w:r w:rsidRPr="001C3A53">
        <w:rPr>
          <w:rFonts w:ascii="Arial" w:hAnsi="Arial" w:cs="Arial"/>
          <w:sz w:val="22"/>
          <w:szCs w:val="22"/>
        </w:rPr>
        <w:t xml:space="preserve"> and never surrender. Every setback was a failure, at that time. I now understand that it is OK to make mistakes as part of learning and development.</w:t>
      </w:r>
    </w:p>
    <w:p w14:paraId="165FC84D" w14:textId="4C1B1D59" w:rsidR="005A4A38" w:rsidRPr="001C3A53" w:rsidRDefault="005A4A38"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It</w:t>
      </w:r>
      <w:r w:rsidR="00292C40" w:rsidRPr="001C3A53">
        <w:rPr>
          <w:rFonts w:ascii="Arial" w:hAnsi="Arial" w:cs="Arial"/>
          <w:sz w:val="22"/>
          <w:szCs w:val="22"/>
        </w:rPr>
        <w:t xml:space="preserve"> is</w:t>
      </w:r>
      <w:r w:rsidRPr="001C3A53">
        <w:rPr>
          <w:rFonts w:ascii="Arial" w:hAnsi="Arial" w:cs="Arial"/>
          <w:sz w:val="22"/>
          <w:szCs w:val="22"/>
        </w:rPr>
        <w:t xml:space="preserve"> also important to note that seeking assistance is not a sign of weakness. Spending time with family, friends, or trusted persons can help a lot. You are not alone in dealing with </w:t>
      </w:r>
      <w:r w:rsidR="00FF00B6" w:rsidRPr="001C3A53">
        <w:rPr>
          <w:rFonts w:ascii="Arial" w:hAnsi="Arial" w:cs="Arial"/>
          <w:sz w:val="22"/>
          <w:szCs w:val="22"/>
        </w:rPr>
        <w:t>all</w:t>
      </w:r>
      <w:r w:rsidRPr="001C3A53">
        <w:rPr>
          <w:rFonts w:ascii="Arial" w:hAnsi="Arial" w:cs="Arial"/>
          <w:sz w:val="22"/>
          <w:szCs w:val="22"/>
        </w:rPr>
        <w:t xml:space="preserve"> the problems.</w:t>
      </w:r>
    </w:p>
    <w:p w14:paraId="0A944CF0" w14:textId="3A5CBEEF" w:rsidR="005A4A38" w:rsidRPr="001C3A53" w:rsidRDefault="005A4A38"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Above all, treat yourself with more kindness. Many things will not occur as rapidly as you desire. Some of the goals will take time. Take a step at a time and keep going. Even in tough times, have confidence in yourself.</w:t>
      </w:r>
    </w:p>
    <w:p w14:paraId="5051EFAF" w14:textId="58CC6A66" w:rsidR="00542D98" w:rsidRPr="001C3A53" w:rsidRDefault="005A4A38"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The difficulties you are experiencing today will make you </w:t>
      </w:r>
      <w:r w:rsidR="005B5998" w:rsidRPr="001C3A53">
        <w:rPr>
          <w:rFonts w:ascii="Arial" w:hAnsi="Arial" w:cs="Arial"/>
          <w:sz w:val="22"/>
          <w:szCs w:val="22"/>
        </w:rPr>
        <w:t>stronger</w:t>
      </w:r>
      <w:r w:rsidRPr="001C3A53">
        <w:rPr>
          <w:rFonts w:ascii="Arial" w:hAnsi="Arial" w:cs="Arial"/>
          <w:sz w:val="22"/>
          <w:szCs w:val="22"/>
        </w:rPr>
        <w:t xml:space="preserve">, </w:t>
      </w:r>
      <w:r w:rsidR="005B5998" w:rsidRPr="001C3A53">
        <w:rPr>
          <w:rFonts w:ascii="Arial" w:hAnsi="Arial" w:cs="Arial"/>
          <w:sz w:val="22"/>
          <w:szCs w:val="22"/>
        </w:rPr>
        <w:t>wiser</w:t>
      </w:r>
      <w:r w:rsidRPr="001C3A53">
        <w:rPr>
          <w:rFonts w:ascii="Arial" w:hAnsi="Arial" w:cs="Arial"/>
          <w:sz w:val="22"/>
          <w:szCs w:val="22"/>
        </w:rPr>
        <w:t xml:space="preserve"> and more confident tomorrow. It will all improve, and you will learn more from these experiences than you could ever imagine.</w:t>
      </w:r>
    </w:p>
    <w:p w14:paraId="3AEAB7D5" w14:textId="77777777" w:rsidR="00C06278" w:rsidRPr="001C3A53" w:rsidRDefault="00C06278"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Take care,</w:t>
      </w:r>
    </w:p>
    <w:p w14:paraId="599B483C" w14:textId="4D8128CF" w:rsidR="00C06278" w:rsidRPr="001C3A53" w:rsidRDefault="00C06278"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Your Future Self</w:t>
      </w:r>
      <w:r w:rsidR="009C76F1" w:rsidRPr="001C3A53">
        <w:rPr>
          <w:rFonts w:ascii="Arial" w:hAnsi="Arial" w:cs="Arial"/>
          <w:sz w:val="22"/>
          <w:szCs w:val="22"/>
        </w:rPr>
        <w:t>.</w:t>
      </w:r>
    </w:p>
    <w:p w14:paraId="6F075AF9" w14:textId="77777777" w:rsidR="009C76F1" w:rsidRPr="001C3A53" w:rsidRDefault="009C76F1" w:rsidP="001C3A53">
      <w:pPr>
        <w:pStyle w:val="NormalWeb"/>
        <w:spacing w:before="120" w:beforeAutospacing="0" w:after="120" w:afterAutospacing="0" w:line="360" w:lineRule="auto"/>
        <w:jc w:val="both"/>
        <w:rPr>
          <w:rFonts w:ascii="Arial" w:hAnsi="Arial" w:cs="Arial"/>
          <w:sz w:val="22"/>
          <w:szCs w:val="22"/>
        </w:rPr>
      </w:pPr>
    </w:p>
    <w:p w14:paraId="23417326" w14:textId="77777777" w:rsidR="0074551A" w:rsidRPr="001C3A53" w:rsidRDefault="0074551A" w:rsidP="001C3A53">
      <w:pPr>
        <w:spacing w:before="120" w:after="120" w:line="360" w:lineRule="auto"/>
        <w:jc w:val="both"/>
        <w:rPr>
          <w:rFonts w:ascii="Arial" w:eastAsia="Arial Nova" w:hAnsi="Arial" w:cs="Arial"/>
          <w:i/>
          <w:iCs/>
          <w:color w:val="000000" w:themeColor="text1"/>
          <w:sz w:val="22"/>
          <w:szCs w:val="22"/>
        </w:rPr>
      </w:pPr>
    </w:p>
    <w:p w14:paraId="7C58E8EF" w14:textId="77777777" w:rsidR="0074551A" w:rsidRPr="001C3A53" w:rsidRDefault="0074551A" w:rsidP="001C3A53">
      <w:pPr>
        <w:spacing w:before="120" w:after="120" w:line="360" w:lineRule="auto"/>
        <w:jc w:val="both"/>
        <w:rPr>
          <w:rFonts w:ascii="Arial" w:eastAsia="Arial Nova" w:hAnsi="Arial" w:cs="Arial"/>
          <w:i/>
          <w:iCs/>
          <w:color w:val="000000" w:themeColor="text1"/>
          <w:sz w:val="22"/>
          <w:szCs w:val="22"/>
        </w:rPr>
      </w:pPr>
    </w:p>
    <w:p w14:paraId="218E2F9B" w14:textId="5DCB3FE2" w:rsidR="021F216E" w:rsidRPr="001C3A53" w:rsidRDefault="021F216E" w:rsidP="001C3A53">
      <w:pPr>
        <w:spacing w:before="120" w:after="120" w:line="360" w:lineRule="auto"/>
        <w:jc w:val="both"/>
        <w:rPr>
          <w:rFonts w:ascii="Arial" w:eastAsia="Arial Nova" w:hAnsi="Arial" w:cs="Arial"/>
          <w:color w:val="000000" w:themeColor="text1"/>
          <w:sz w:val="22"/>
          <w:szCs w:val="22"/>
        </w:rPr>
      </w:pPr>
    </w:p>
    <w:p w14:paraId="405FAE50" w14:textId="6E6703F1" w:rsidR="00D17D41" w:rsidRPr="001C3A53" w:rsidRDefault="00AD4B0F" w:rsidP="00F70840">
      <w:pPr>
        <w:pStyle w:val="Heading1"/>
      </w:pPr>
      <w:r>
        <w:t>Task 6: Gantt Chart</w:t>
      </w:r>
    </w:p>
    <w:p w14:paraId="7565474F" w14:textId="374DF366" w:rsidR="00036CA7" w:rsidRPr="001C3A53" w:rsidRDefault="00036CA7" w:rsidP="001C3A53">
      <w:pPr>
        <w:spacing w:before="120" w:after="120" w:line="360" w:lineRule="auto"/>
        <w:jc w:val="both"/>
        <w:rPr>
          <w:rFonts w:ascii="Arial" w:eastAsia="Arial Nova" w:hAnsi="Arial" w:cs="Arial"/>
          <w:iCs/>
          <w:color w:val="000000" w:themeColor="text1"/>
          <w:sz w:val="22"/>
          <w:szCs w:val="22"/>
        </w:rPr>
      </w:pPr>
      <w:r w:rsidRPr="001C3A53">
        <w:rPr>
          <w:rFonts w:ascii="Arial" w:eastAsia="Arial Nova" w:hAnsi="Arial" w:cs="Arial"/>
          <w:iCs/>
          <w:color w:val="000000" w:themeColor="text1"/>
          <w:sz w:val="22"/>
          <w:szCs w:val="22"/>
        </w:rPr>
        <w:t xml:space="preserve">This is a Gantt chart which outlines the key steps that I need to take to achieve my future employment goals in health and social care. I will update my CV and personal statement first and then concentrate on developing my skills as a result of the module learning. Meanwhile, I will be looking at getting some work experience either through volunteering or work placement. Once that is done, I will begin the process of seeking out the right position and </w:t>
      </w:r>
      <w:r w:rsidR="00FC1044" w:rsidRPr="001C3A53">
        <w:rPr>
          <w:rFonts w:ascii="Arial" w:eastAsia="Arial Nova" w:hAnsi="Arial" w:cs="Arial"/>
          <w:iCs/>
          <w:color w:val="000000" w:themeColor="text1"/>
          <w:sz w:val="22"/>
          <w:szCs w:val="22"/>
        </w:rPr>
        <w:t>experience and</w:t>
      </w:r>
      <w:r w:rsidRPr="001C3A53">
        <w:rPr>
          <w:rFonts w:ascii="Arial" w:eastAsia="Arial Nova" w:hAnsi="Arial" w:cs="Arial"/>
          <w:iCs/>
          <w:color w:val="000000" w:themeColor="text1"/>
          <w:sz w:val="22"/>
          <w:szCs w:val="22"/>
        </w:rPr>
        <w:t xml:space="preserve"> gearing up for interviews. At the end of my </w:t>
      </w:r>
      <w:r w:rsidR="00FC1044" w:rsidRPr="001C3A53">
        <w:rPr>
          <w:rFonts w:ascii="Arial" w:eastAsia="Arial Nova" w:hAnsi="Arial" w:cs="Arial"/>
          <w:iCs/>
          <w:color w:val="000000" w:themeColor="text1"/>
          <w:sz w:val="22"/>
          <w:szCs w:val="22"/>
        </w:rPr>
        <w:t>year,</w:t>
      </w:r>
      <w:r w:rsidRPr="001C3A53">
        <w:rPr>
          <w:rFonts w:ascii="Arial" w:eastAsia="Arial Nova" w:hAnsi="Arial" w:cs="Arial"/>
          <w:iCs/>
          <w:color w:val="000000" w:themeColor="text1"/>
          <w:sz w:val="22"/>
          <w:szCs w:val="22"/>
        </w:rPr>
        <w:t xml:space="preserve"> I will be looking at my progress, what I have learnt and what I want to achieve for the next phase of my career.</w:t>
      </w:r>
    </w:p>
    <w:tbl>
      <w:tblPr>
        <w:tblStyle w:val="TableGrid"/>
        <w:tblW w:w="0" w:type="auto"/>
        <w:shd w:val="clear" w:color="auto" w:fill="DAE9F7" w:themeFill="text2" w:themeFillTint="1A"/>
        <w:tblLook w:val="04A0" w:firstRow="1" w:lastRow="0" w:firstColumn="1" w:lastColumn="0" w:noHBand="0" w:noVBand="1"/>
      </w:tblPr>
      <w:tblGrid>
        <w:gridCol w:w="3893"/>
        <w:gridCol w:w="596"/>
        <w:gridCol w:w="608"/>
        <w:gridCol w:w="608"/>
        <w:gridCol w:w="595"/>
        <w:gridCol w:w="644"/>
        <w:gridCol w:w="608"/>
        <w:gridCol w:w="534"/>
        <w:gridCol w:w="644"/>
        <w:gridCol w:w="620"/>
      </w:tblGrid>
      <w:tr w:rsidR="00906CBD" w:rsidRPr="001C3A53" w14:paraId="7A8399C7" w14:textId="77777777" w:rsidTr="00CE0F99">
        <w:tc>
          <w:tcPr>
            <w:tcW w:w="0" w:type="auto"/>
            <w:shd w:val="clear" w:color="auto" w:fill="124F1A" w:themeFill="accent3" w:themeFillShade="BF"/>
            <w:hideMark/>
          </w:tcPr>
          <w:p w14:paraId="2A11AB0A" w14:textId="77777777" w:rsidR="00906CBD" w:rsidRPr="001C3A53" w:rsidRDefault="00906CBD" w:rsidP="001C3A53">
            <w:pPr>
              <w:spacing w:before="120" w:after="120" w:line="360" w:lineRule="auto"/>
              <w:jc w:val="both"/>
              <w:rPr>
                <w:rFonts w:ascii="Arial" w:eastAsia="Times New Roman" w:hAnsi="Arial" w:cs="Arial"/>
                <w:b/>
                <w:bCs/>
                <w:sz w:val="22"/>
                <w:szCs w:val="22"/>
                <w:lang w:eastAsia="en-US"/>
              </w:rPr>
            </w:pPr>
            <w:r w:rsidRPr="001C3A53">
              <w:rPr>
                <w:rFonts w:ascii="Arial" w:eastAsia="Times New Roman" w:hAnsi="Arial" w:cs="Arial"/>
                <w:b/>
                <w:bCs/>
                <w:sz w:val="22"/>
                <w:szCs w:val="22"/>
                <w:lang w:eastAsia="en-US"/>
              </w:rPr>
              <w:lastRenderedPageBreak/>
              <w:t>Task</w:t>
            </w:r>
          </w:p>
        </w:tc>
        <w:tc>
          <w:tcPr>
            <w:tcW w:w="0" w:type="auto"/>
            <w:shd w:val="clear" w:color="auto" w:fill="124F1A" w:themeFill="accent3" w:themeFillShade="BF"/>
            <w:hideMark/>
          </w:tcPr>
          <w:p w14:paraId="02DB62D2" w14:textId="77777777" w:rsidR="00906CBD" w:rsidRPr="001C3A53" w:rsidRDefault="00906CBD" w:rsidP="001C3A53">
            <w:pPr>
              <w:spacing w:before="120" w:after="120" w:line="360" w:lineRule="auto"/>
              <w:jc w:val="both"/>
              <w:rPr>
                <w:rFonts w:ascii="Arial" w:eastAsia="Times New Roman" w:hAnsi="Arial" w:cs="Arial"/>
                <w:b/>
                <w:bCs/>
                <w:sz w:val="22"/>
                <w:szCs w:val="22"/>
                <w:lang w:eastAsia="en-US"/>
              </w:rPr>
            </w:pPr>
            <w:r w:rsidRPr="001C3A53">
              <w:rPr>
                <w:rFonts w:ascii="Arial" w:eastAsia="Times New Roman" w:hAnsi="Arial" w:cs="Arial"/>
                <w:b/>
                <w:bCs/>
                <w:sz w:val="22"/>
                <w:szCs w:val="22"/>
                <w:lang w:eastAsia="en-US"/>
              </w:rPr>
              <w:t>Jan</w:t>
            </w:r>
          </w:p>
        </w:tc>
        <w:tc>
          <w:tcPr>
            <w:tcW w:w="0" w:type="auto"/>
            <w:shd w:val="clear" w:color="auto" w:fill="124F1A" w:themeFill="accent3" w:themeFillShade="BF"/>
            <w:hideMark/>
          </w:tcPr>
          <w:p w14:paraId="356AD101" w14:textId="77777777" w:rsidR="00906CBD" w:rsidRPr="001C3A53" w:rsidRDefault="00906CBD" w:rsidP="001C3A53">
            <w:pPr>
              <w:spacing w:before="120" w:after="120" w:line="360" w:lineRule="auto"/>
              <w:jc w:val="both"/>
              <w:rPr>
                <w:rFonts w:ascii="Arial" w:eastAsia="Times New Roman" w:hAnsi="Arial" w:cs="Arial"/>
                <w:b/>
                <w:bCs/>
                <w:sz w:val="22"/>
                <w:szCs w:val="22"/>
                <w:lang w:eastAsia="en-US"/>
              </w:rPr>
            </w:pPr>
            <w:r w:rsidRPr="001C3A53">
              <w:rPr>
                <w:rFonts w:ascii="Arial" w:eastAsia="Times New Roman" w:hAnsi="Arial" w:cs="Arial"/>
                <w:b/>
                <w:bCs/>
                <w:sz w:val="22"/>
                <w:szCs w:val="22"/>
                <w:lang w:eastAsia="en-US"/>
              </w:rPr>
              <w:t>Feb</w:t>
            </w:r>
          </w:p>
        </w:tc>
        <w:tc>
          <w:tcPr>
            <w:tcW w:w="0" w:type="auto"/>
            <w:shd w:val="clear" w:color="auto" w:fill="124F1A" w:themeFill="accent3" w:themeFillShade="BF"/>
            <w:hideMark/>
          </w:tcPr>
          <w:p w14:paraId="5DE0EE7A" w14:textId="77777777" w:rsidR="00906CBD" w:rsidRPr="001C3A53" w:rsidRDefault="00906CBD" w:rsidP="001C3A53">
            <w:pPr>
              <w:spacing w:before="120" w:after="120" w:line="360" w:lineRule="auto"/>
              <w:jc w:val="both"/>
              <w:rPr>
                <w:rFonts w:ascii="Arial" w:eastAsia="Times New Roman" w:hAnsi="Arial" w:cs="Arial"/>
                <w:b/>
                <w:bCs/>
                <w:sz w:val="22"/>
                <w:szCs w:val="22"/>
                <w:lang w:eastAsia="en-US"/>
              </w:rPr>
            </w:pPr>
            <w:r w:rsidRPr="001C3A53">
              <w:rPr>
                <w:rFonts w:ascii="Arial" w:eastAsia="Times New Roman" w:hAnsi="Arial" w:cs="Arial"/>
                <w:b/>
                <w:bCs/>
                <w:sz w:val="22"/>
                <w:szCs w:val="22"/>
                <w:lang w:eastAsia="en-US"/>
              </w:rPr>
              <w:t>Mar</w:t>
            </w:r>
          </w:p>
        </w:tc>
        <w:tc>
          <w:tcPr>
            <w:tcW w:w="0" w:type="auto"/>
            <w:shd w:val="clear" w:color="auto" w:fill="124F1A" w:themeFill="accent3" w:themeFillShade="BF"/>
            <w:hideMark/>
          </w:tcPr>
          <w:p w14:paraId="1929AA5F" w14:textId="77777777" w:rsidR="00906CBD" w:rsidRPr="001C3A53" w:rsidRDefault="00906CBD" w:rsidP="001C3A53">
            <w:pPr>
              <w:spacing w:before="120" w:after="120" w:line="360" w:lineRule="auto"/>
              <w:jc w:val="both"/>
              <w:rPr>
                <w:rFonts w:ascii="Arial" w:eastAsia="Times New Roman" w:hAnsi="Arial" w:cs="Arial"/>
                <w:b/>
                <w:bCs/>
                <w:sz w:val="22"/>
                <w:szCs w:val="22"/>
                <w:lang w:eastAsia="en-US"/>
              </w:rPr>
            </w:pPr>
            <w:r w:rsidRPr="001C3A53">
              <w:rPr>
                <w:rFonts w:ascii="Arial" w:eastAsia="Times New Roman" w:hAnsi="Arial" w:cs="Arial"/>
                <w:b/>
                <w:bCs/>
                <w:sz w:val="22"/>
                <w:szCs w:val="22"/>
                <w:lang w:eastAsia="en-US"/>
              </w:rPr>
              <w:t>Apr</w:t>
            </w:r>
          </w:p>
        </w:tc>
        <w:tc>
          <w:tcPr>
            <w:tcW w:w="0" w:type="auto"/>
            <w:shd w:val="clear" w:color="auto" w:fill="124F1A" w:themeFill="accent3" w:themeFillShade="BF"/>
            <w:hideMark/>
          </w:tcPr>
          <w:p w14:paraId="6E79AF23" w14:textId="77777777" w:rsidR="00906CBD" w:rsidRPr="001C3A53" w:rsidRDefault="00906CBD" w:rsidP="001C3A53">
            <w:pPr>
              <w:spacing w:before="120" w:after="120" w:line="360" w:lineRule="auto"/>
              <w:jc w:val="both"/>
              <w:rPr>
                <w:rFonts w:ascii="Arial" w:eastAsia="Times New Roman" w:hAnsi="Arial" w:cs="Arial"/>
                <w:b/>
                <w:bCs/>
                <w:sz w:val="22"/>
                <w:szCs w:val="22"/>
                <w:lang w:eastAsia="en-US"/>
              </w:rPr>
            </w:pPr>
            <w:r w:rsidRPr="001C3A53">
              <w:rPr>
                <w:rFonts w:ascii="Arial" w:eastAsia="Times New Roman" w:hAnsi="Arial" w:cs="Arial"/>
                <w:b/>
                <w:bCs/>
                <w:sz w:val="22"/>
                <w:szCs w:val="22"/>
                <w:lang w:eastAsia="en-US"/>
              </w:rPr>
              <w:t>May</w:t>
            </w:r>
          </w:p>
        </w:tc>
        <w:tc>
          <w:tcPr>
            <w:tcW w:w="0" w:type="auto"/>
            <w:shd w:val="clear" w:color="auto" w:fill="124F1A" w:themeFill="accent3" w:themeFillShade="BF"/>
            <w:hideMark/>
          </w:tcPr>
          <w:p w14:paraId="4D40CD7F" w14:textId="77777777" w:rsidR="00906CBD" w:rsidRPr="001C3A53" w:rsidRDefault="00906CBD" w:rsidP="001C3A53">
            <w:pPr>
              <w:spacing w:before="120" w:after="120" w:line="360" w:lineRule="auto"/>
              <w:jc w:val="both"/>
              <w:rPr>
                <w:rFonts w:ascii="Arial" w:eastAsia="Times New Roman" w:hAnsi="Arial" w:cs="Arial"/>
                <w:b/>
                <w:bCs/>
                <w:sz w:val="22"/>
                <w:szCs w:val="22"/>
                <w:lang w:eastAsia="en-US"/>
              </w:rPr>
            </w:pPr>
            <w:r w:rsidRPr="001C3A53">
              <w:rPr>
                <w:rFonts w:ascii="Arial" w:eastAsia="Times New Roman" w:hAnsi="Arial" w:cs="Arial"/>
                <w:b/>
                <w:bCs/>
                <w:sz w:val="22"/>
                <w:szCs w:val="22"/>
                <w:lang w:eastAsia="en-US"/>
              </w:rPr>
              <w:t>Jun</w:t>
            </w:r>
          </w:p>
        </w:tc>
        <w:tc>
          <w:tcPr>
            <w:tcW w:w="0" w:type="auto"/>
            <w:shd w:val="clear" w:color="auto" w:fill="124F1A" w:themeFill="accent3" w:themeFillShade="BF"/>
            <w:hideMark/>
          </w:tcPr>
          <w:p w14:paraId="4A185DAC" w14:textId="77777777" w:rsidR="00906CBD" w:rsidRPr="001C3A53" w:rsidRDefault="00906CBD" w:rsidP="001C3A53">
            <w:pPr>
              <w:spacing w:before="120" w:after="120" w:line="360" w:lineRule="auto"/>
              <w:jc w:val="both"/>
              <w:rPr>
                <w:rFonts w:ascii="Arial" w:eastAsia="Times New Roman" w:hAnsi="Arial" w:cs="Arial"/>
                <w:b/>
                <w:bCs/>
                <w:sz w:val="22"/>
                <w:szCs w:val="22"/>
                <w:lang w:eastAsia="en-US"/>
              </w:rPr>
            </w:pPr>
            <w:r w:rsidRPr="001C3A53">
              <w:rPr>
                <w:rFonts w:ascii="Arial" w:eastAsia="Times New Roman" w:hAnsi="Arial" w:cs="Arial"/>
                <w:b/>
                <w:bCs/>
                <w:sz w:val="22"/>
                <w:szCs w:val="22"/>
                <w:lang w:eastAsia="en-US"/>
              </w:rPr>
              <w:t>Jul</w:t>
            </w:r>
          </w:p>
        </w:tc>
        <w:tc>
          <w:tcPr>
            <w:tcW w:w="0" w:type="auto"/>
            <w:shd w:val="clear" w:color="auto" w:fill="124F1A" w:themeFill="accent3" w:themeFillShade="BF"/>
            <w:hideMark/>
          </w:tcPr>
          <w:p w14:paraId="23CE75D7" w14:textId="77777777" w:rsidR="00906CBD" w:rsidRPr="001C3A53" w:rsidRDefault="00906CBD" w:rsidP="001C3A53">
            <w:pPr>
              <w:spacing w:before="120" w:after="120" w:line="360" w:lineRule="auto"/>
              <w:jc w:val="both"/>
              <w:rPr>
                <w:rFonts w:ascii="Arial" w:eastAsia="Times New Roman" w:hAnsi="Arial" w:cs="Arial"/>
                <w:b/>
                <w:bCs/>
                <w:sz w:val="22"/>
                <w:szCs w:val="22"/>
                <w:lang w:eastAsia="en-US"/>
              </w:rPr>
            </w:pPr>
            <w:r w:rsidRPr="001C3A53">
              <w:rPr>
                <w:rFonts w:ascii="Arial" w:eastAsia="Times New Roman" w:hAnsi="Arial" w:cs="Arial"/>
                <w:b/>
                <w:bCs/>
                <w:sz w:val="22"/>
                <w:szCs w:val="22"/>
                <w:lang w:eastAsia="en-US"/>
              </w:rPr>
              <w:t>Aug</w:t>
            </w:r>
          </w:p>
        </w:tc>
        <w:tc>
          <w:tcPr>
            <w:tcW w:w="0" w:type="auto"/>
            <w:shd w:val="clear" w:color="auto" w:fill="124F1A" w:themeFill="accent3" w:themeFillShade="BF"/>
            <w:hideMark/>
          </w:tcPr>
          <w:p w14:paraId="428B713A" w14:textId="77777777" w:rsidR="00906CBD" w:rsidRPr="001C3A53" w:rsidRDefault="00906CBD" w:rsidP="001C3A53">
            <w:pPr>
              <w:spacing w:before="120" w:after="120" w:line="360" w:lineRule="auto"/>
              <w:jc w:val="both"/>
              <w:rPr>
                <w:rFonts w:ascii="Arial" w:eastAsia="Times New Roman" w:hAnsi="Arial" w:cs="Arial"/>
                <w:b/>
                <w:bCs/>
                <w:sz w:val="22"/>
                <w:szCs w:val="22"/>
                <w:lang w:eastAsia="en-US"/>
              </w:rPr>
            </w:pPr>
            <w:r w:rsidRPr="001C3A53">
              <w:rPr>
                <w:rFonts w:ascii="Arial" w:eastAsia="Times New Roman" w:hAnsi="Arial" w:cs="Arial"/>
                <w:b/>
                <w:bCs/>
                <w:sz w:val="22"/>
                <w:szCs w:val="22"/>
                <w:lang w:eastAsia="en-US"/>
              </w:rPr>
              <w:t>Sep</w:t>
            </w:r>
          </w:p>
        </w:tc>
      </w:tr>
      <w:tr w:rsidR="00906CBD" w:rsidRPr="001C3A53" w14:paraId="34E45ADD" w14:textId="77777777" w:rsidTr="00C54BC5">
        <w:tc>
          <w:tcPr>
            <w:tcW w:w="0" w:type="auto"/>
            <w:shd w:val="clear" w:color="auto" w:fill="DAE9F7" w:themeFill="text2" w:themeFillTint="1A"/>
            <w:hideMark/>
          </w:tcPr>
          <w:p w14:paraId="25AF7416" w14:textId="77777777" w:rsidR="00906CBD" w:rsidRPr="001C3A53" w:rsidRDefault="00906CBD" w:rsidP="001C3A53">
            <w:pPr>
              <w:spacing w:before="120" w:after="120" w:line="360" w:lineRule="auto"/>
              <w:jc w:val="both"/>
              <w:rPr>
                <w:rFonts w:ascii="Arial" w:eastAsia="Times New Roman" w:hAnsi="Arial" w:cs="Arial"/>
                <w:b/>
                <w:sz w:val="22"/>
                <w:szCs w:val="22"/>
                <w:lang w:eastAsia="en-US"/>
              </w:rPr>
            </w:pPr>
            <w:r w:rsidRPr="001C3A53">
              <w:rPr>
                <w:rFonts w:ascii="Arial" w:eastAsia="Times New Roman" w:hAnsi="Arial" w:cs="Arial"/>
                <w:b/>
                <w:sz w:val="22"/>
                <w:szCs w:val="22"/>
                <w:lang w:eastAsia="en-US"/>
              </w:rPr>
              <w:t>1. Update CV and personal statement</w:t>
            </w:r>
          </w:p>
        </w:tc>
        <w:tc>
          <w:tcPr>
            <w:tcW w:w="0" w:type="auto"/>
            <w:shd w:val="clear" w:color="auto" w:fill="DAE9F7" w:themeFill="text2" w:themeFillTint="1A"/>
            <w:hideMark/>
          </w:tcPr>
          <w:p w14:paraId="57052F28" w14:textId="77777777" w:rsidR="00906CBD" w:rsidRPr="001C3A53" w:rsidRDefault="00906CBD" w:rsidP="001C3A53">
            <w:pPr>
              <w:spacing w:before="120" w:after="120" w:line="360" w:lineRule="auto"/>
              <w:jc w:val="both"/>
              <w:rPr>
                <w:rFonts w:ascii="Arial" w:eastAsia="Times New Roman" w:hAnsi="Arial" w:cs="Arial"/>
                <w:color w:val="A5C9EB" w:themeColor="text2" w:themeTint="40"/>
                <w:sz w:val="22"/>
                <w:szCs w:val="22"/>
                <w:lang w:eastAsia="en-US"/>
              </w:rPr>
            </w:pPr>
            <w:r w:rsidRPr="001C3A53">
              <w:rPr>
                <w:rFonts w:ascii="Arial" w:eastAsia="Times New Roman" w:hAnsi="Arial" w:cs="Arial"/>
                <w:color w:val="A5C9EB" w:themeColor="text2" w:themeTint="40"/>
                <w:sz w:val="22"/>
                <w:szCs w:val="22"/>
                <w:lang w:eastAsia="en-US"/>
              </w:rPr>
              <w:t>■</w:t>
            </w:r>
          </w:p>
        </w:tc>
        <w:tc>
          <w:tcPr>
            <w:tcW w:w="0" w:type="auto"/>
            <w:shd w:val="clear" w:color="auto" w:fill="DAE9F7" w:themeFill="text2" w:themeFillTint="1A"/>
            <w:hideMark/>
          </w:tcPr>
          <w:p w14:paraId="7CEEF016" w14:textId="77777777" w:rsidR="00906CBD" w:rsidRPr="001C3A53" w:rsidRDefault="00906CBD" w:rsidP="001C3A53">
            <w:pPr>
              <w:spacing w:before="120" w:after="120" w:line="360" w:lineRule="auto"/>
              <w:jc w:val="both"/>
              <w:rPr>
                <w:rFonts w:ascii="Arial" w:eastAsia="Times New Roman" w:hAnsi="Arial" w:cs="Arial"/>
                <w:color w:val="A5C9EB" w:themeColor="text2" w:themeTint="40"/>
                <w:sz w:val="22"/>
                <w:szCs w:val="22"/>
                <w:lang w:eastAsia="en-US"/>
              </w:rPr>
            </w:pPr>
            <w:r w:rsidRPr="001C3A53">
              <w:rPr>
                <w:rFonts w:ascii="Arial" w:eastAsia="Times New Roman" w:hAnsi="Arial" w:cs="Arial"/>
                <w:color w:val="A5C9EB" w:themeColor="text2" w:themeTint="40"/>
                <w:sz w:val="22"/>
                <w:szCs w:val="22"/>
                <w:lang w:eastAsia="en-US"/>
              </w:rPr>
              <w:t>■</w:t>
            </w:r>
          </w:p>
        </w:tc>
        <w:tc>
          <w:tcPr>
            <w:tcW w:w="0" w:type="auto"/>
            <w:shd w:val="clear" w:color="auto" w:fill="DAE9F7" w:themeFill="text2" w:themeFillTint="1A"/>
            <w:hideMark/>
          </w:tcPr>
          <w:p w14:paraId="757D8508"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6B658CA6"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31D1A92D"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5353FA57"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57B7B106"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3D0F0FB7"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05DAC5D6"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r>
      <w:tr w:rsidR="00906CBD" w:rsidRPr="001C3A53" w14:paraId="12173A1F" w14:textId="77777777" w:rsidTr="00C54BC5">
        <w:tc>
          <w:tcPr>
            <w:tcW w:w="0" w:type="auto"/>
            <w:shd w:val="clear" w:color="auto" w:fill="DAE9F7" w:themeFill="text2" w:themeFillTint="1A"/>
            <w:hideMark/>
          </w:tcPr>
          <w:p w14:paraId="377EAC00" w14:textId="77777777" w:rsidR="00906CBD" w:rsidRPr="001C3A53" w:rsidRDefault="00906CBD" w:rsidP="001C3A53">
            <w:pPr>
              <w:spacing w:before="120" w:after="120" w:line="360" w:lineRule="auto"/>
              <w:jc w:val="both"/>
              <w:rPr>
                <w:rFonts w:ascii="Arial" w:eastAsia="Times New Roman" w:hAnsi="Arial" w:cs="Arial"/>
                <w:b/>
                <w:sz w:val="22"/>
                <w:szCs w:val="22"/>
                <w:lang w:eastAsia="en-US"/>
              </w:rPr>
            </w:pPr>
            <w:r w:rsidRPr="001C3A53">
              <w:rPr>
                <w:rFonts w:ascii="Arial" w:eastAsia="Times New Roman" w:hAnsi="Arial" w:cs="Arial"/>
                <w:b/>
                <w:sz w:val="22"/>
                <w:szCs w:val="22"/>
                <w:lang w:eastAsia="en-US"/>
              </w:rPr>
              <w:t>2. Improve skills through module learning</w:t>
            </w:r>
          </w:p>
        </w:tc>
        <w:tc>
          <w:tcPr>
            <w:tcW w:w="0" w:type="auto"/>
            <w:shd w:val="clear" w:color="auto" w:fill="DAE9F7" w:themeFill="text2" w:themeFillTint="1A"/>
            <w:hideMark/>
          </w:tcPr>
          <w:p w14:paraId="11993C11" w14:textId="77777777" w:rsidR="00906CBD" w:rsidRPr="001C3A53" w:rsidRDefault="00906CBD" w:rsidP="001C3A53">
            <w:pPr>
              <w:spacing w:before="120" w:after="120" w:line="360" w:lineRule="auto"/>
              <w:jc w:val="both"/>
              <w:rPr>
                <w:rFonts w:ascii="Arial" w:eastAsia="Times New Roman" w:hAnsi="Arial" w:cs="Arial"/>
                <w:color w:val="3A7C22" w:themeColor="accent6" w:themeShade="BF"/>
                <w:sz w:val="22"/>
                <w:szCs w:val="22"/>
                <w:lang w:eastAsia="en-US"/>
              </w:rPr>
            </w:pPr>
            <w:r w:rsidRPr="001C3A53">
              <w:rPr>
                <w:rFonts w:ascii="Arial" w:eastAsia="Times New Roman" w:hAnsi="Arial" w:cs="Arial"/>
                <w:color w:val="3A7C22" w:themeColor="accent6" w:themeShade="BF"/>
                <w:sz w:val="22"/>
                <w:szCs w:val="22"/>
                <w:lang w:eastAsia="en-US"/>
              </w:rPr>
              <w:t>■</w:t>
            </w:r>
          </w:p>
        </w:tc>
        <w:tc>
          <w:tcPr>
            <w:tcW w:w="0" w:type="auto"/>
            <w:shd w:val="clear" w:color="auto" w:fill="DAE9F7" w:themeFill="text2" w:themeFillTint="1A"/>
            <w:hideMark/>
          </w:tcPr>
          <w:p w14:paraId="3EA21744" w14:textId="77777777" w:rsidR="00906CBD" w:rsidRPr="001C3A53" w:rsidRDefault="00906CBD" w:rsidP="001C3A53">
            <w:pPr>
              <w:spacing w:before="120" w:after="120" w:line="360" w:lineRule="auto"/>
              <w:jc w:val="both"/>
              <w:rPr>
                <w:rFonts w:ascii="Arial" w:eastAsia="Times New Roman" w:hAnsi="Arial" w:cs="Arial"/>
                <w:color w:val="3A7C22" w:themeColor="accent6" w:themeShade="BF"/>
                <w:sz w:val="22"/>
                <w:szCs w:val="22"/>
                <w:lang w:eastAsia="en-US"/>
              </w:rPr>
            </w:pPr>
            <w:r w:rsidRPr="001C3A53">
              <w:rPr>
                <w:rFonts w:ascii="Arial" w:eastAsia="Times New Roman" w:hAnsi="Arial" w:cs="Arial"/>
                <w:color w:val="3A7C22" w:themeColor="accent6" w:themeShade="BF"/>
                <w:sz w:val="22"/>
                <w:szCs w:val="22"/>
                <w:lang w:eastAsia="en-US"/>
              </w:rPr>
              <w:t>■</w:t>
            </w:r>
          </w:p>
        </w:tc>
        <w:tc>
          <w:tcPr>
            <w:tcW w:w="0" w:type="auto"/>
            <w:shd w:val="clear" w:color="auto" w:fill="DAE9F7" w:themeFill="text2" w:themeFillTint="1A"/>
            <w:hideMark/>
          </w:tcPr>
          <w:p w14:paraId="6B63634B" w14:textId="77777777" w:rsidR="00906CBD" w:rsidRPr="001C3A53" w:rsidRDefault="00906CBD" w:rsidP="001C3A53">
            <w:pPr>
              <w:spacing w:before="120" w:after="120" w:line="360" w:lineRule="auto"/>
              <w:jc w:val="both"/>
              <w:rPr>
                <w:rFonts w:ascii="Arial" w:eastAsia="Times New Roman" w:hAnsi="Arial" w:cs="Arial"/>
                <w:color w:val="3A7C22" w:themeColor="accent6" w:themeShade="BF"/>
                <w:sz w:val="22"/>
                <w:szCs w:val="22"/>
                <w:lang w:eastAsia="en-US"/>
              </w:rPr>
            </w:pPr>
            <w:r w:rsidRPr="001C3A53">
              <w:rPr>
                <w:rFonts w:ascii="Arial" w:eastAsia="Times New Roman" w:hAnsi="Arial" w:cs="Arial"/>
                <w:color w:val="3A7C22" w:themeColor="accent6" w:themeShade="BF"/>
                <w:sz w:val="22"/>
                <w:szCs w:val="22"/>
                <w:lang w:eastAsia="en-US"/>
              </w:rPr>
              <w:t>■</w:t>
            </w:r>
          </w:p>
        </w:tc>
        <w:tc>
          <w:tcPr>
            <w:tcW w:w="0" w:type="auto"/>
            <w:shd w:val="clear" w:color="auto" w:fill="DAE9F7" w:themeFill="text2" w:themeFillTint="1A"/>
            <w:hideMark/>
          </w:tcPr>
          <w:p w14:paraId="5EE51B0C"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164B7D4B"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6912693B"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025BE51D"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1A71337F"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03D15E31"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r>
      <w:tr w:rsidR="00906CBD" w:rsidRPr="001C3A53" w14:paraId="3DE7C30D" w14:textId="77777777" w:rsidTr="00C54BC5">
        <w:tc>
          <w:tcPr>
            <w:tcW w:w="0" w:type="auto"/>
            <w:shd w:val="clear" w:color="auto" w:fill="DAE9F7" w:themeFill="text2" w:themeFillTint="1A"/>
            <w:hideMark/>
          </w:tcPr>
          <w:p w14:paraId="201D7335" w14:textId="5BA3BCCF" w:rsidR="00906CBD" w:rsidRPr="001C3A53" w:rsidRDefault="00906CBD" w:rsidP="001C3A53">
            <w:pPr>
              <w:spacing w:before="120" w:after="120" w:line="360" w:lineRule="auto"/>
              <w:jc w:val="both"/>
              <w:rPr>
                <w:rFonts w:ascii="Arial" w:eastAsia="Times New Roman" w:hAnsi="Arial" w:cs="Arial"/>
                <w:b/>
                <w:sz w:val="22"/>
                <w:szCs w:val="22"/>
                <w:lang w:eastAsia="en-US"/>
              </w:rPr>
            </w:pPr>
            <w:r w:rsidRPr="001C3A53">
              <w:rPr>
                <w:rFonts w:ascii="Arial" w:eastAsia="Times New Roman" w:hAnsi="Arial" w:cs="Arial"/>
                <w:b/>
                <w:sz w:val="22"/>
                <w:szCs w:val="22"/>
                <w:lang w:eastAsia="en-US"/>
              </w:rPr>
              <w:t xml:space="preserve">3. Gain </w:t>
            </w:r>
            <w:r w:rsidR="007405D5" w:rsidRPr="001C3A53">
              <w:rPr>
                <w:rFonts w:ascii="Arial" w:eastAsia="Times New Roman" w:hAnsi="Arial" w:cs="Arial"/>
                <w:b/>
                <w:sz w:val="22"/>
                <w:szCs w:val="22"/>
                <w:lang w:eastAsia="en-US"/>
              </w:rPr>
              <w:t>voluntary</w:t>
            </w:r>
            <w:r w:rsidRPr="001C3A53">
              <w:rPr>
                <w:rFonts w:ascii="Arial" w:eastAsia="Times New Roman" w:hAnsi="Arial" w:cs="Arial"/>
                <w:b/>
                <w:sz w:val="22"/>
                <w:szCs w:val="22"/>
                <w:lang w:eastAsia="en-US"/>
              </w:rPr>
              <w:t xml:space="preserve"> work experience in health and social care</w:t>
            </w:r>
          </w:p>
        </w:tc>
        <w:tc>
          <w:tcPr>
            <w:tcW w:w="0" w:type="auto"/>
            <w:shd w:val="clear" w:color="auto" w:fill="DAE9F7" w:themeFill="text2" w:themeFillTint="1A"/>
            <w:hideMark/>
          </w:tcPr>
          <w:p w14:paraId="24D977B8"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45D2A1EA" w14:textId="77777777" w:rsidR="00906CBD" w:rsidRPr="001C3A53" w:rsidRDefault="00906CBD" w:rsidP="001C3A53">
            <w:pPr>
              <w:spacing w:before="120" w:after="120" w:line="360" w:lineRule="auto"/>
              <w:jc w:val="both"/>
              <w:rPr>
                <w:rFonts w:ascii="Arial" w:eastAsia="Times New Roman" w:hAnsi="Arial" w:cs="Arial"/>
                <w:color w:val="7030A0"/>
                <w:sz w:val="22"/>
                <w:szCs w:val="22"/>
                <w:lang w:eastAsia="en-US"/>
              </w:rPr>
            </w:pPr>
            <w:r w:rsidRPr="001C3A53">
              <w:rPr>
                <w:rFonts w:ascii="Arial" w:eastAsia="Times New Roman" w:hAnsi="Arial" w:cs="Arial"/>
                <w:color w:val="7030A0"/>
                <w:sz w:val="22"/>
                <w:szCs w:val="22"/>
                <w:lang w:eastAsia="en-US"/>
              </w:rPr>
              <w:t>■</w:t>
            </w:r>
          </w:p>
        </w:tc>
        <w:tc>
          <w:tcPr>
            <w:tcW w:w="0" w:type="auto"/>
            <w:shd w:val="clear" w:color="auto" w:fill="DAE9F7" w:themeFill="text2" w:themeFillTint="1A"/>
            <w:hideMark/>
          </w:tcPr>
          <w:p w14:paraId="3C9A6034" w14:textId="77777777" w:rsidR="00906CBD" w:rsidRPr="001C3A53" w:rsidRDefault="00906CBD" w:rsidP="001C3A53">
            <w:pPr>
              <w:spacing w:before="120" w:after="120" w:line="360" w:lineRule="auto"/>
              <w:jc w:val="both"/>
              <w:rPr>
                <w:rFonts w:ascii="Arial" w:eastAsia="Times New Roman" w:hAnsi="Arial" w:cs="Arial"/>
                <w:color w:val="7030A0"/>
                <w:sz w:val="22"/>
                <w:szCs w:val="22"/>
                <w:lang w:eastAsia="en-US"/>
              </w:rPr>
            </w:pPr>
            <w:r w:rsidRPr="001C3A53">
              <w:rPr>
                <w:rFonts w:ascii="Arial" w:eastAsia="Times New Roman" w:hAnsi="Arial" w:cs="Arial"/>
                <w:color w:val="7030A0"/>
                <w:sz w:val="22"/>
                <w:szCs w:val="22"/>
                <w:lang w:eastAsia="en-US"/>
              </w:rPr>
              <w:t>■</w:t>
            </w:r>
          </w:p>
        </w:tc>
        <w:tc>
          <w:tcPr>
            <w:tcW w:w="0" w:type="auto"/>
            <w:shd w:val="clear" w:color="auto" w:fill="DAE9F7" w:themeFill="text2" w:themeFillTint="1A"/>
            <w:hideMark/>
          </w:tcPr>
          <w:p w14:paraId="09698EB3" w14:textId="77777777" w:rsidR="00906CBD" w:rsidRPr="001C3A53" w:rsidRDefault="00906CBD" w:rsidP="001C3A53">
            <w:pPr>
              <w:spacing w:before="120" w:after="120" w:line="360" w:lineRule="auto"/>
              <w:jc w:val="both"/>
              <w:rPr>
                <w:rFonts w:ascii="Arial" w:eastAsia="Times New Roman" w:hAnsi="Arial" w:cs="Arial"/>
                <w:color w:val="7030A0"/>
                <w:sz w:val="22"/>
                <w:szCs w:val="22"/>
                <w:lang w:eastAsia="en-US"/>
              </w:rPr>
            </w:pPr>
            <w:r w:rsidRPr="001C3A53">
              <w:rPr>
                <w:rFonts w:ascii="Arial" w:eastAsia="Times New Roman" w:hAnsi="Arial" w:cs="Arial"/>
                <w:color w:val="7030A0"/>
                <w:sz w:val="22"/>
                <w:szCs w:val="22"/>
                <w:lang w:eastAsia="en-US"/>
              </w:rPr>
              <w:t>■</w:t>
            </w:r>
          </w:p>
        </w:tc>
        <w:tc>
          <w:tcPr>
            <w:tcW w:w="0" w:type="auto"/>
            <w:shd w:val="clear" w:color="auto" w:fill="DAE9F7" w:themeFill="text2" w:themeFillTint="1A"/>
            <w:hideMark/>
          </w:tcPr>
          <w:p w14:paraId="31941A68" w14:textId="77777777" w:rsidR="00906CBD" w:rsidRPr="001C3A53" w:rsidRDefault="00906CBD" w:rsidP="001C3A53">
            <w:pPr>
              <w:spacing w:before="120" w:after="120" w:line="360" w:lineRule="auto"/>
              <w:jc w:val="both"/>
              <w:rPr>
                <w:rFonts w:ascii="Arial" w:eastAsia="Times New Roman" w:hAnsi="Arial" w:cs="Arial"/>
                <w:color w:val="7030A0"/>
                <w:sz w:val="22"/>
                <w:szCs w:val="22"/>
                <w:lang w:eastAsia="en-US"/>
              </w:rPr>
            </w:pPr>
            <w:r w:rsidRPr="001C3A53">
              <w:rPr>
                <w:rFonts w:ascii="Arial" w:eastAsia="Times New Roman" w:hAnsi="Arial" w:cs="Arial"/>
                <w:color w:val="7030A0"/>
                <w:sz w:val="22"/>
                <w:szCs w:val="22"/>
                <w:lang w:eastAsia="en-US"/>
              </w:rPr>
              <w:t>■</w:t>
            </w:r>
          </w:p>
        </w:tc>
        <w:tc>
          <w:tcPr>
            <w:tcW w:w="0" w:type="auto"/>
            <w:shd w:val="clear" w:color="auto" w:fill="DAE9F7" w:themeFill="text2" w:themeFillTint="1A"/>
            <w:hideMark/>
          </w:tcPr>
          <w:p w14:paraId="19C5D629"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55B59638"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3250CC72"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60BFECAE"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r>
      <w:tr w:rsidR="00906CBD" w:rsidRPr="001C3A53" w14:paraId="3BC532D6" w14:textId="77777777" w:rsidTr="00C54BC5">
        <w:tc>
          <w:tcPr>
            <w:tcW w:w="0" w:type="auto"/>
            <w:shd w:val="clear" w:color="auto" w:fill="DAE9F7" w:themeFill="text2" w:themeFillTint="1A"/>
            <w:hideMark/>
          </w:tcPr>
          <w:p w14:paraId="7F329C84" w14:textId="77777777" w:rsidR="00906CBD" w:rsidRPr="001C3A53" w:rsidRDefault="00906CBD" w:rsidP="001C3A53">
            <w:pPr>
              <w:spacing w:before="120" w:after="120" w:line="360" w:lineRule="auto"/>
              <w:jc w:val="both"/>
              <w:rPr>
                <w:rFonts w:ascii="Arial" w:eastAsia="Times New Roman" w:hAnsi="Arial" w:cs="Arial"/>
                <w:b/>
                <w:sz w:val="22"/>
                <w:szCs w:val="22"/>
                <w:lang w:eastAsia="en-US"/>
              </w:rPr>
            </w:pPr>
            <w:r w:rsidRPr="001C3A53">
              <w:rPr>
                <w:rFonts w:ascii="Arial" w:eastAsia="Times New Roman" w:hAnsi="Arial" w:cs="Arial"/>
                <w:b/>
                <w:sz w:val="22"/>
                <w:szCs w:val="22"/>
                <w:lang w:eastAsia="en-US"/>
              </w:rPr>
              <w:t>4. Apply for jobs and placements</w:t>
            </w:r>
          </w:p>
        </w:tc>
        <w:tc>
          <w:tcPr>
            <w:tcW w:w="0" w:type="auto"/>
            <w:shd w:val="clear" w:color="auto" w:fill="DAE9F7" w:themeFill="text2" w:themeFillTint="1A"/>
            <w:hideMark/>
          </w:tcPr>
          <w:p w14:paraId="53AB6924"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71ED6736"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3B9D7A5A"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236BB2BA" w14:textId="77777777" w:rsidR="00906CBD" w:rsidRPr="001C3A53" w:rsidRDefault="00906CBD" w:rsidP="001C3A53">
            <w:pPr>
              <w:spacing w:before="120" w:after="120" w:line="360" w:lineRule="auto"/>
              <w:jc w:val="both"/>
              <w:rPr>
                <w:rFonts w:ascii="Arial" w:eastAsia="Times New Roman" w:hAnsi="Arial" w:cs="Arial"/>
                <w:color w:val="C00000"/>
                <w:sz w:val="22"/>
                <w:szCs w:val="22"/>
                <w:lang w:eastAsia="en-US"/>
              </w:rPr>
            </w:pPr>
            <w:r w:rsidRPr="001C3A53">
              <w:rPr>
                <w:rFonts w:ascii="Arial" w:eastAsia="Times New Roman" w:hAnsi="Arial" w:cs="Arial"/>
                <w:color w:val="C00000"/>
                <w:sz w:val="22"/>
                <w:szCs w:val="22"/>
                <w:lang w:eastAsia="en-US"/>
              </w:rPr>
              <w:t>■</w:t>
            </w:r>
          </w:p>
        </w:tc>
        <w:tc>
          <w:tcPr>
            <w:tcW w:w="0" w:type="auto"/>
            <w:shd w:val="clear" w:color="auto" w:fill="DAE9F7" w:themeFill="text2" w:themeFillTint="1A"/>
            <w:hideMark/>
          </w:tcPr>
          <w:p w14:paraId="75B44FDA" w14:textId="77777777" w:rsidR="00906CBD" w:rsidRPr="001C3A53" w:rsidRDefault="00906CBD" w:rsidP="001C3A53">
            <w:pPr>
              <w:spacing w:before="120" w:after="120" w:line="360" w:lineRule="auto"/>
              <w:jc w:val="both"/>
              <w:rPr>
                <w:rFonts w:ascii="Arial" w:eastAsia="Times New Roman" w:hAnsi="Arial" w:cs="Arial"/>
                <w:color w:val="C00000"/>
                <w:sz w:val="22"/>
                <w:szCs w:val="22"/>
                <w:lang w:eastAsia="en-US"/>
              </w:rPr>
            </w:pPr>
            <w:r w:rsidRPr="001C3A53">
              <w:rPr>
                <w:rFonts w:ascii="Arial" w:eastAsia="Times New Roman" w:hAnsi="Arial" w:cs="Arial"/>
                <w:color w:val="C00000"/>
                <w:sz w:val="22"/>
                <w:szCs w:val="22"/>
                <w:lang w:eastAsia="en-US"/>
              </w:rPr>
              <w:t>■</w:t>
            </w:r>
          </w:p>
        </w:tc>
        <w:tc>
          <w:tcPr>
            <w:tcW w:w="0" w:type="auto"/>
            <w:shd w:val="clear" w:color="auto" w:fill="DAE9F7" w:themeFill="text2" w:themeFillTint="1A"/>
            <w:hideMark/>
          </w:tcPr>
          <w:p w14:paraId="21684693" w14:textId="77777777" w:rsidR="00906CBD" w:rsidRPr="001C3A53" w:rsidRDefault="00906CBD" w:rsidP="001C3A53">
            <w:pPr>
              <w:spacing w:before="120" w:after="120" w:line="360" w:lineRule="auto"/>
              <w:jc w:val="both"/>
              <w:rPr>
                <w:rFonts w:ascii="Arial" w:eastAsia="Times New Roman" w:hAnsi="Arial" w:cs="Arial"/>
                <w:color w:val="C00000"/>
                <w:sz w:val="22"/>
                <w:szCs w:val="22"/>
                <w:lang w:eastAsia="en-US"/>
              </w:rPr>
            </w:pPr>
            <w:r w:rsidRPr="001C3A53">
              <w:rPr>
                <w:rFonts w:ascii="Arial" w:eastAsia="Times New Roman" w:hAnsi="Arial" w:cs="Arial"/>
                <w:color w:val="C00000"/>
                <w:sz w:val="22"/>
                <w:szCs w:val="22"/>
                <w:lang w:eastAsia="en-US"/>
              </w:rPr>
              <w:t>■</w:t>
            </w:r>
          </w:p>
        </w:tc>
        <w:tc>
          <w:tcPr>
            <w:tcW w:w="0" w:type="auto"/>
            <w:shd w:val="clear" w:color="auto" w:fill="DAE9F7" w:themeFill="text2" w:themeFillTint="1A"/>
            <w:hideMark/>
          </w:tcPr>
          <w:p w14:paraId="386829EE" w14:textId="77777777" w:rsidR="00906CBD" w:rsidRPr="001C3A53" w:rsidRDefault="00906CBD" w:rsidP="001C3A53">
            <w:pPr>
              <w:spacing w:before="120" w:after="120" w:line="360" w:lineRule="auto"/>
              <w:jc w:val="both"/>
              <w:rPr>
                <w:rFonts w:ascii="Arial" w:eastAsia="Times New Roman" w:hAnsi="Arial" w:cs="Arial"/>
                <w:color w:val="C00000"/>
                <w:sz w:val="22"/>
                <w:szCs w:val="22"/>
                <w:lang w:eastAsia="en-US"/>
              </w:rPr>
            </w:pPr>
            <w:r w:rsidRPr="001C3A53">
              <w:rPr>
                <w:rFonts w:ascii="Arial" w:eastAsia="Times New Roman" w:hAnsi="Arial" w:cs="Arial"/>
                <w:color w:val="C00000"/>
                <w:sz w:val="22"/>
                <w:szCs w:val="22"/>
                <w:lang w:eastAsia="en-US"/>
              </w:rPr>
              <w:t>■</w:t>
            </w:r>
          </w:p>
        </w:tc>
        <w:tc>
          <w:tcPr>
            <w:tcW w:w="0" w:type="auto"/>
            <w:shd w:val="clear" w:color="auto" w:fill="DAE9F7" w:themeFill="text2" w:themeFillTint="1A"/>
            <w:hideMark/>
          </w:tcPr>
          <w:p w14:paraId="0F1D4F9A"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72838D00"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r>
      <w:tr w:rsidR="00906CBD" w:rsidRPr="001C3A53" w14:paraId="2FC992FD" w14:textId="77777777" w:rsidTr="00C54BC5">
        <w:tc>
          <w:tcPr>
            <w:tcW w:w="0" w:type="auto"/>
            <w:shd w:val="clear" w:color="auto" w:fill="DAE9F7" w:themeFill="text2" w:themeFillTint="1A"/>
            <w:hideMark/>
          </w:tcPr>
          <w:p w14:paraId="173BFCB5" w14:textId="77777777" w:rsidR="00906CBD" w:rsidRPr="001C3A53" w:rsidRDefault="00906CBD" w:rsidP="001C3A53">
            <w:pPr>
              <w:spacing w:before="120" w:after="120" w:line="360" w:lineRule="auto"/>
              <w:jc w:val="both"/>
              <w:rPr>
                <w:rFonts w:ascii="Arial" w:eastAsia="Times New Roman" w:hAnsi="Arial" w:cs="Arial"/>
                <w:b/>
                <w:sz w:val="22"/>
                <w:szCs w:val="22"/>
                <w:lang w:eastAsia="en-US"/>
              </w:rPr>
            </w:pPr>
            <w:r w:rsidRPr="001C3A53">
              <w:rPr>
                <w:rFonts w:ascii="Arial" w:eastAsia="Times New Roman" w:hAnsi="Arial" w:cs="Arial"/>
                <w:b/>
                <w:sz w:val="22"/>
                <w:szCs w:val="22"/>
                <w:lang w:eastAsia="en-US"/>
              </w:rPr>
              <w:t>5. Prepare for interviews and practice questions</w:t>
            </w:r>
          </w:p>
        </w:tc>
        <w:tc>
          <w:tcPr>
            <w:tcW w:w="0" w:type="auto"/>
            <w:shd w:val="clear" w:color="auto" w:fill="DAE9F7" w:themeFill="text2" w:themeFillTint="1A"/>
            <w:hideMark/>
          </w:tcPr>
          <w:p w14:paraId="735A71BC"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6FCA2C29"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3A0D0C44"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219C71C9"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09C5E0C6" w14:textId="77777777" w:rsidR="00906CBD" w:rsidRPr="001C3A53" w:rsidRDefault="00906CBD" w:rsidP="001C3A53">
            <w:pPr>
              <w:spacing w:before="120" w:after="120" w:line="360" w:lineRule="auto"/>
              <w:jc w:val="both"/>
              <w:rPr>
                <w:rFonts w:ascii="Arial" w:eastAsia="Times New Roman" w:hAnsi="Arial" w:cs="Arial"/>
                <w:color w:val="0F4761" w:themeColor="accent1" w:themeShade="BF"/>
                <w:sz w:val="22"/>
                <w:szCs w:val="22"/>
                <w:lang w:eastAsia="en-US"/>
              </w:rPr>
            </w:pPr>
            <w:r w:rsidRPr="001C3A53">
              <w:rPr>
                <w:rFonts w:ascii="Arial" w:eastAsia="Times New Roman" w:hAnsi="Arial" w:cs="Arial"/>
                <w:color w:val="0F4761" w:themeColor="accent1" w:themeShade="BF"/>
                <w:sz w:val="22"/>
                <w:szCs w:val="22"/>
                <w:lang w:eastAsia="en-US"/>
              </w:rPr>
              <w:t>■</w:t>
            </w:r>
          </w:p>
        </w:tc>
        <w:tc>
          <w:tcPr>
            <w:tcW w:w="0" w:type="auto"/>
            <w:shd w:val="clear" w:color="auto" w:fill="DAE9F7" w:themeFill="text2" w:themeFillTint="1A"/>
            <w:hideMark/>
          </w:tcPr>
          <w:p w14:paraId="074CBA9D" w14:textId="77777777" w:rsidR="00906CBD" w:rsidRPr="001C3A53" w:rsidRDefault="00906CBD" w:rsidP="001C3A53">
            <w:pPr>
              <w:spacing w:before="120" w:after="120" w:line="360" w:lineRule="auto"/>
              <w:jc w:val="both"/>
              <w:rPr>
                <w:rFonts w:ascii="Arial" w:eastAsia="Times New Roman" w:hAnsi="Arial" w:cs="Arial"/>
                <w:color w:val="0F4761" w:themeColor="accent1" w:themeShade="BF"/>
                <w:sz w:val="22"/>
                <w:szCs w:val="22"/>
                <w:lang w:eastAsia="en-US"/>
              </w:rPr>
            </w:pPr>
            <w:r w:rsidRPr="001C3A53">
              <w:rPr>
                <w:rFonts w:ascii="Arial" w:eastAsia="Times New Roman" w:hAnsi="Arial" w:cs="Arial"/>
                <w:color w:val="0F4761" w:themeColor="accent1" w:themeShade="BF"/>
                <w:sz w:val="22"/>
                <w:szCs w:val="22"/>
                <w:lang w:eastAsia="en-US"/>
              </w:rPr>
              <w:t>■</w:t>
            </w:r>
          </w:p>
        </w:tc>
        <w:tc>
          <w:tcPr>
            <w:tcW w:w="0" w:type="auto"/>
            <w:shd w:val="clear" w:color="auto" w:fill="DAE9F7" w:themeFill="text2" w:themeFillTint="1A"/>
            <w:hideMark/>
          </w:tcPr>
          <w:p w14:paraId="259FD2BB" w14:textId="77777777" w:rsidR="00906CBD" w:rsidRPr="001C3A53" w:rsidRDefault="00906CBD" w:rsidP="001C3A53">
            <w:pPr>
              <w:spacing w:before="120" w:after="120" w:line="360" w:lineRule="auto"/>
              <w:jc w:val="both"/>
              <w:rPr>
                <w:rFonts w:ascii="Arial" w:eastAsia="Times New Roman" w:hAnsi="Arial" w:cs="Arial"/>
                <w:color w:val="0F4761" w:themeColor="accent1" w:themeShade="BF"/>
                <w:sz w:val="22"/>
                <w:szCs w:val="22"/>
                <w:lang w:eastAsia="en-US"/>
              </w:rPr>
            </w:pPr>
            <w:r w:rsidRPr="001C3A53">
              <w:rPr>
                <w:rFonts w:ascii="Arial" w:eastAsia="Times New Roman" w:hAnsi="Arial" w:cs="Arial"/>
                <w:color w:val="0F4761" w:themeColor="accent1" w:themeShade="BF"/>
                <w:sz w:val="22"/>
                <w:szCs w:val="22"/>
                <w:lang w:eastAsia="en-US"/>
              </w:rPr>
              <w:t>■</w:t>
            </w:r>
          </w:p>
        </w:tc>
        <w:tc>
          <w:tcPr>
            <w:tcW w:w="0" w:type="auto"/>
            <w:shd w:val="clear" w:color="auto" w:fill="DAE9F7" w:themeFill="text2" w:themeFillTint="1A"/>
            <w:hideMark/>
          </w:tcPr>
          <w:p w14:paraId="7F642486" w14:textId="77777777" w:rsidR="00906CBD" w:rsidRPr="001C3A53" w:rsidRDefault="00906CBD" w:rsidP="001C3A53">
            <w:pPr>
              <w:spacing w:before="120" w:after="120" w:line="360" w:lineRule="auto"/>
              <w:jc w:val="both"/>
              <w:rPr>
                <w:rFonts w:ascii="Arial" w:eastAsia="Times New Roman" w:hAnsi="Arial" w:cs="Arial"/>
                <w:color w:val="0F4761" w:themeColor="accent1" w:themeShade="BF"/>
                <w:sz w:val="22"/>
                <w:szCs w:val="22"/>
                <w:lang w:eastAsia="en-US"/>
              </w:rPr>
            </w:pPr>
          </w:p>
        </w:tc>
        <w:tc>
          <w:tcPr>
            <w:tcW w:w="0" w:type="auto"/>
            <w:shd w:val="clear" w:color="auto" w:fill="DAE9F7" w:themeFill="text2" w:themeFillTint="1A"/>
            <w:hideMark/>
          </w:tcPr>
          <w:p w14:paraId="3FDA2BA8"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r>
      <w:tr w:rsidR="00906CBD" w:rsidRPr="001C3A53" w14:paraId="09845DA2" w14:textId="77777777" w:rsidTr="00C54BC5">
        <w:tc>
          <w:tcPr>
            <w:tcW w:w="0" w:type="auto"/>
            <w:shd w:val="clear" w:color="auto" w:fill="DAE9F7" w:themeFill="text2" w:themeFillTint="1A"/>
            <w:hideMark/>
          </w:tcPr>
          <w:p w14:paraId="6318CE46" w14:textId="77777777" w:rsidR="00906CBD" w:rsidRPr="001C3A53" w:rsidRDefault="00906CBD" w:rsidP="001C3A53">
            <w:pPr>
              <w:spacing w:before="120" w:after="120" w:line="360" w:lineRule="auto"/>
              <w:jc w:val="both"/>
              <w:rPr>
                <w:rFonts w:ascii="Arial" w:eastAsia="Times New Roman" w:hAnsi="Arial" w:cs="Arial"/>
                <w:b/>
                <w:sz w:val="22"/>
                <w:szCs w:val="22"/>
                <w:lang w:eastAsia="en-US"/>
              </w:rPr>
            </w:pPr>
            <w:r w:rsidRPr="001C3A53">
              <w:rPr>
                <w:rFonts w:ascii="Arial" w:eastAsia="Times New Roman" w:hAnsi="Arial" w:cs="Arial"/>
                <w:b/>
                <w:sz w:val="22"/>
                <w:szCs w:val="22"/>
                <w:lang w:eastAsia="en-US"/>
              </w:rPr>
              <w:t>6. Reflect, review progress, and set next goals</w:t>
            </w:r>
          </w:p>
        </w:tc>
        <w:tc>
          <w:tcPr>
            <w:tcW w:w="0" w:type="auto"/>
            <w:shd w:val="clear" w:color="auto" w:fill="DAE9F7" w:themeFill="text2" w:themeFillTint="1A"/>
            <w:hideMark/>
          </w:tcPr>
          <w:p w14:paraId="49AE2F84"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3A61BDDC"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52BD71C5"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48C26C08"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65B74419"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42BC6114" w14:textId="77777777" w:rsidR="00906CBD" w:rsidRPr="001C3A53" w:rsidRDefault="00906CBD" w:rsidP="001C3A53">
            <w:pPr>
              <w:spacing w:before="120" w:after="120" w:line="360" w:lineRule="auto"/>
              <w:jc w:val="both"/>
              <w:rPr>
                <w:rFonts w:ascii="Arial" w:eastAsia="Times New Roman" w:hAnsi="Arial" w:cs="Arial"/>
                <w:sz w:val="22"/>
                <w:szCs w:val="22"/>
                <w:lang w:eastAsia="en-US"/>
              </w:rPr>
            </w:pPr>
          </w:p>
        </w:tc>
        <w:tc>
          <w:tcPr>
            <w:tcW w:w="0" w:type="auto"/>
            <w:shd w:val="clear" w:color="auto" w:fill="DAE9F7" w:themeFill="text2" w:themeFillTint="1A"/>
            <w:hideMark/>
          </w:tcPr>
          <w:p w14:paraId="4FE5089E" w14:textId="77777777" w:rsidR="00906CBD" w:rsidRPr="001C3A53" w:rsidRDefault="00906CBD" w:rsidP="001C3A53">
            <w:pPr>
              <w:spacing w:before="120" w:after="120" w:line="360" w:lineRule="auto"/>
              <w:jc w:val="both"/>
              <w:rPr>
                <w:rFonts w:ascii="Arial" w:eastAsia="Times New Roman" w:hAnsi="Arial" w:cs="Arial"/>
                <w:color w:val="92D050"/>
                <w:sz w:val="22"/>
                <w:szCs w:val="22"/>
                <w:lang w:eastAsia="en-US"/>
              </w:rPr>
            </w:pPr>
            <w:r w:rsidRPr="001C3A53">
              <w:rPr>
                <w:rFonts w:ascii="Arial" w:eastAsia="Times New Roman" w:hAnsi="Arial" w:cs="Arial"/>
                <w:color w:val="92D050"/>
                <w:sz w:val="22"/>
                <w:szCs w:val="22"/>
                <w:lang w:eastAsia="en-US"/>
              </w:rPr>
              <w:t>■</w:t>
            </w:r>
          </w:p>
        </w:tc>
        <w:tc>
          <w:tcPr>
            <w:tcW w:w="0" w:type="auto"/>
            <w:shd w:val="clear" w:color="auto" w:fill="DAE9F7" w:themeFill="text2" w:themeFillTint="1A"/>
            <w:hideMark/>
          </w:tcPr>
          <w:p w14:paraId="208872C3" w14:textId="77777777" w:rsidR="00906CBD" w:rsidRPr="001C3A53" w:rsidRDefault="00906CBD" w:rsidP="001C3A53">
            <w:pPr>
              <w:spacing w:before="120" w:after="120" w:line="360" w:lineRule="auto"/>
              <w:jc w:val="both"/>
              <w:rPr>
                <w:rFonts w:ascii="Arial" w:eastAsia="Times New Roman" w:hAnsi="Arial" w:cs="Arial"/>
                <w:color w:val="92D050"/>
                <w:sz w:val="22"/>
                <w:szCs w:val="22"/>
                <w:lang w:eastAsia="en-US"/>
              </w:rPr>
            </w:pPr>
            <w:r w:rsidRPr="001C3A53">
              <w:rPr>
                <w:rFonts w:ascii="Arial" w:eastAsia="Times New Roman" w:hAnsi="Arial" w:cs="Arial"/>
                <w:color w:val="92D050"/>
                <w:sz w:val="22"/>
                <w:szCs w:val="22"/>
                <w:lang w:eastAsia="en-US"/>
              </w:rPr>
              <w:t>■</w:t>
            </w:r>
          </w:p>
        </w:tc>
        <w:tc>
          <w:tcPr>
            <w:tcW w:w="0" w:type="auto"/>
            <w:shd w:val="clear" w:color="auto" w:fill="DAE9F7" w:themeFill="text2" w:themeFillTint="1A"/>
            <w:hideMark/>
          </w:tcPr>
          <w:p w14:paraId="2DA762C1" w14:textId="77777777" w:rsidR="00906CBD" w:rsidRPr="001C3A53" w:rsidRDefault="00906CBD" w:rsidP="001C3A53">
            <w:pPr>
              <w:spacing w:before="120" w:after="120" w:line="360" w:lineRule="auto"/>
              <w:jc w:val="both"/>
              <w:rPr>
                <w:rFonts w:ascii="Arial" w:eastAsia="Times New Roman" w:hAnsi="Arial" w:cs="Arial"/>
                <w:color w:val="92D050"/>
                <w:sz w:val="22"/>
                <w:szCs w:val="22"/>
                <w:lang w:eastAsia="en-US"/>
              </w:rPr>
            </w:pPr>
            <w:r w:rsidRPr="001C3A53">
              <w:rPr>
                <w:rFonts w:ascii="Arial" w:eastAsia="Times New Roman" w:hAnsi="Arial" w:cs="Arial"/>
                <w:color w:val="92D050"/>
                <w:sz w:val="22"/>
                <w:szCs w:val="22"/>
                <w:lang w:eastAsia="en-US"/>
              </w:rPr>
              <w:t>■</w:t>
            </w:r>
          </w:p>
        </w:tc>
      </w:tr>
    </w:tbl>
    <w:p w14:paraId="0D0443BA" w14:textId="520F57D8" w:rsidR="021F216E" w:rsidRPr="001C3A53" w:rsidRDefault="021F216E" w:rsidP="001C3A53">
      <w:pPr>
        <w:spacing w:before="120" w:after="120" w:line="360" w:lineRule="auto"/>
        <w:jc w:val="both"/>
        <w:rPr>
          <w:rFonts w:ascii="Arial" w:eastAsia="Arial Nova" w:hAnsi="Arial" w:cs="Arial"/>
          <w:i/>
          <w:iCs/>
          <w:sz w:val="22"/>
          <w:szCs w:val="22"/>
        </w:rPr>
      </w:pPr>
    </w:p>
    <w:p w14:paraId="6CD6835C" w14:textId="0BAA246E" w:rsidR="021F216E" w:rsidRPr="001C3A53" w:rsidRDefault="021F216E" w:rsidP="001C3A53">
      <w:pPr>
        <w:spacing w:before="120" w:after="120" w:line="360" w:lineRule="auto"/>
        <w:jc w:val="both"/>
        <w:rPr>
          <w:rFonts w:ascii="Arial" w:eastAsia="Arial Nova" w:hAnsi="Arial" w:cs="Arial"/>
          <w:i/>
          <w:iCs/>
          <w:sz w:val="22"/>
          <w:szCs w:val="22"/>
        </w:rPr>
      </w:pPr>
    </w:p>
    <w:p w14:paraId="3AD05CBE" w14:textId="46134CAC" w:rsidR="021F216E" w:rsidRPr="001C3A53" w:rsidRDefault="021F216E" w:rsidP="001C3A53">
      <w:pPr>
        <w:spacing w:before="120" w:after="120" w:line="360" w:lineRule="auto"/>
        <w:jc w:val="both"/>
        <w:rPr>
          <w:rFonts w:ascii="Arial" w:eastAsia="Arial Nova" w:hAnsi="Arial" w:cs="Arial"/>
          <w:i/>
          <w:iCs/>
          <w:sz w:val="22"/>
          <w:szCs w:val="22"/>
        </w:rPr>
      </w:pPr>
    </w:p>
    <w:p w14:paraId="36AC34DF" w14:textId="7D1BFEC8" w:rsidR="021F216E" w:rsidRPr="001C3A53" w:rsidRDefault="021F216E" w:rsidP="001C3A53">
      <w:pPr>
        <w:spacing w:before="120" w:after="120" w:line="360" w:lineRule="auto"/>
        <w:jc w:val="both"/>
        <w:rPr>
          <w:rFonts w:ascii="Arial" w:eastAsia="Arial Nova" w:hAnsi="Arial" w:cs="Arial"/>
          <w:i/>
          <w:iCs/>
          <w:sz w:val="22"/>
          <w:szCs w:val="22"/>
        </w:rPr>
      </w:pPr>
    </w:p>
    <w:p w14:paraId="789FB279" w14:textId="5EFED496" w:rsidR="021F216E" w:rsidRPr="001C3A53" w:rsidRDefault="021F216E" w:rsidP="001C3A53">
      <w:pPr>
        <w:spacing w:before="120" w:after="120" w:line="360" w:lineRule="auto"/>
        <w:jc w:val="both"/>
        <w:rPr>
          <w:rFonts w:ascii="Arial" w:eastAsia="Arial Nova" w:hAnsi="Arial" w:cs="Arial"/>
          <w:i/>
          <w:iCs/>
          <w:sz w:val="22"/>
          <w:szCs w:val="22"/>
        </w:rPr>
      </w:pPr>
    </w:p>
    <w:p w14:paraId="156F27C2" w14:textId="510157C4" w:rsidR="021F216E" w:rsidRPr="001C3A53" w:rsidRDefault="00411937" w:rsidP="00F70840">
      <w:pPr>
        <w:pStyle w:val="Heading1"/>
      </w:pPr>
      <w:r>
        <w:t>Task 7: Report about Making Changes – Digital Care Planning System</w:t>
      </w:r>
    </w:p>
    <w:p w14:paraId="58F3C7EE" w14:textId="77777777" w:rsidR="00701666" w:rsidRPr="001C3A53" w:rsidRDefault="00701666" w:rsidP="001C3A53">
      <w:pPr>
        <w:spacing w:before="120" w:after="120" w:line="360" w:lineRule="auto"/>
        <w:jc w:val="both"/>
        <w:rPr>
          <w:rFonts w:ascii="Arial" w:hAnsi="Arial" w:cs="Arial"/>
          <w:b/>
          <w:sz w:val="22"/>
          <w:szCs w:val="22"/>
        </w:rPr>
      </w:pPr>
      <w:r w:rsidRPr="001C3A53">
        <w:rPr>
          <w:rFonts w:ascii="Arial" w:hAnsi="Arial" w:cs="Arial"/>
          <w:b/>
          <w:sz w:val="22"/>
          <w:szCs w:val="22"/>
        </w:rPr>
        <w:t>Introduction</w:t>
      </w:r>
    </w:p>
    <w:p w14:paraId="0D2FB2E6" w14:textId="51FFE5DF" w:rsidR="00A955CC" w:rsidRPr="001C3A53" w:rsidRDefault="00A955CC"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Working as a manager of a care home, I would like to implement </w:t>
      </w:r>
      <w:r w:rsidR="00593DA8" w:rsidRPr="001C3A53">
        <w:rPr>
          <w:rFonts w:ascii="Arial" w:hAnsi="Arial" w:cs="Arial"/>
          <w:b/>
          <w:sz w:val="22"/>
          <w:szCs w:val="22"/>
        </w:rPr>
        <w:t>digital care planning system</w:t>
      </w:r>
      <w:r w:rsidR="00085FF0" w:rsidRPr="001C3A53">
        <w:rPr>
          <w:rFonts w:ascii="Arial" w:hAnsi="Arial" w:cs="Arial"/>
          <w:sz w:val="22"/>
          <w:szCs w:val="22"/>
        </w:rPr>
        <w:t xml:space="preserve"> </w:t>
      </w:r>
      <w:r w:rsidRPr="001C3A53">
        <w:rPr>
          <w:rFonts w:ascii="Arial" w:hAnsi="Arial" w:cs="Arial"/>
          <w:sz w:val="22"/>
          <w:szCs w:val="22"/>
        </w:rPr>
        <w:t>to replace paper records. The change is being made to enhance the accuracy of care records, minimise paperwork and enable better communication between staff. It will also ensure that the residents receive quality care which is safe.</w:t>
      </w:r>
    </w:p>
    <w:p w14:paraId="79EEDE2B" w14:textId="77777777" w:rsidR="00A955CC" w:rsidRPr="001C3A53" w:rsidRDefault="00A955CC" w:rsidP="001C3A53">
      <w:pPr>
        <w:spacing w:before="120" w:after="120" w:line="360" w:lineRule="auto"/>
        <w:jc w:val="both"/>
        <w:rPr>
          <w:rFonts w:ascii="Arial" w:hAnsi="Arial" w:cs="Arial"/>
          <w:b/>
          <w:sz w:val="22"/>
          <w:szCs w:val="22"/>
          <w:lang w:eastAsia="en-US"/>
        </w:rPr>
      </w:pPr>
      <w:r w:rsidRPr="001C3A53">
        <w:rPr>
          <w:rFonts w:ascii="Arial" w:hAnsi="Arial" w:cs="Arial"/>
          <w:b/>
          <w:sz w:val="22"/>
          <w:szCs w:val="22"/>
          <w:lang w:eastAsia="en-US"/>
        </w:rPr>
        <w:t>Planning the Change</w:t>
      </w:r>
    </w:p>
    <w:p w14:paraId="5BCE15CD" w14:textId="44C708C1" w:rsidR="00A955CC" w:rsidRPr="001C3A53" w:rsidRDefault="00A955CC" w:rsidP="001C3A53">
      <w:pPr>
        <w:spacing w:before="120" w:after="120" w:line="360" w:lineRule="auto"/>
        <w:jc w:val="both"/>
        <w:rPr>
          <w:rFonts w:ascii="Arial" w:hAnsi="Arial" w:cs="Arial"/>
          <w:sz w:val="22"/>
          <w:szCs w:val="22"/>
          <w:lang w:eastAsia="en-US"/>
        </w:rPr>
      </w:pPr>
      <w:r w:rsidRPr="001C3A53">
        <w:rPr>
          <w:rFonts w:ascii="Arial" w:hAnsi="Arial" w:cs="Arial"/>
          <w:sz w:val="22"/>
          <w:szCs w:val="22"/>
          <w:lang w:eastAsia="en-US"/>
        </w:rPr>
        <w:lastRenderedPageBreak/>
        <w:t xml:space="preserve">This transformation will include incorporating electronic care records which will be accessible and </w:t>
      </w:r>
      <w:r w:rsidR="00A36BF0" w:rsidRPr="001C3A53">
        <w:rPr>
          <w:rFonts w:ascii="Arial" w:hAnsi="Arial" w:cs="Arial"/>
          <w:sz w:val="22"/>
          <w:szCs w:val="22"/>
          <w:lang w:eastAsia="en-US"/>
        </w:rPr>
        <w:t>updated</w:t>
      </w:r>
      <w:r w:rsidRPr="001C3A53">
        <w:rPr>
          <w:rFonts w:ascii="Arial" w:hAnsi="Arial" w:cs="Arial"/>
          <w:sz w:val="22"/>
          <w:szCs w:val="22"/>
          <w:lang w:eastAsia="en-US"/>
        </w:rPr>
        <w:t xml:space="preserve"> electronically for staff. This will help to make things more efficient and minimize the chance for mistakes to occur due to lost or incomplete paperwork. Lewin’s Change Model (1947) will be used to guide the process. The unfreezing, changing, and refreezing process will include staff receiving information on the positive aspects of the changes to the system as well as opportunities to discuss concerns. Training sessions will be conducted, and staff will start to use the system for the change stage. The new process will be integrated into the daily routine by follow-up support and monitoring, while in the refreezing stage. It will be implemented by staff, residents, relatives and IT support teams.</w:t>
      </w:r>
    </w:p>
    <w:p w14:paraId="0C272ED2" w14:textId="77777777" w:rsidR="00A955CC" w:rsidRPr="001C3A53" w:rsidRDefault="00A955CC" w:rsidP="001C3A53">
      <w:pPr>
        <w:spacing w:before="120" w:after="120" w:line="360" w:lineRule="auto"/>
        <w:jc w:val="both"/>
        <w:rPr>
          <w:rFonts w:ascii="Arial" w:hAnsi="Arial" w:cs="Arial"/>
          <w:b/>
          <w:sz w:val="22"/>
          <w:szCs w:val="22"/>
          <w:lang w:eastAsia="en-US"/>
        </w:rPr>
      </w:pPr>
      <w:r w:rsidRPr="001C3A53">
        <w:rPr>
          <w:rFonts w:ascii="Arial" w:hAnsi="Arial" w:cs="Arial"/>
          <w:b/>
          <w:sz w:val="22"/>
          <w:szCs w:val="22"/>
          <w:lang w:eastAsia="en-US"/>
        </w:rPr>
        <w:t>Skills Required</w:t>
      </w:r>
    </w:p>
    <w:p w14:paraId="563BDD7E" w14:textId="77777777" w:rsidR="00A955CC" w:rsidRPr="001C3A53" w:rsidRDefault="00A955CC" w:rsidP="001C3A53">
      <w:pPr>
        <w:spacing w:before="120" w:after="120" w:line="360" w:lineRule="auto"/>
        <w:jc w:val="both"/>
        <w:rPr>
          <w:rFonts w:ascii="Arial" w:hAnsi="Arial" w:cs="Arial"/>
          <w:sz w:val="22"/>
          <w:szCs w:val="22"/>
          <w:lang w:eastAsia="en-US"/>
        </w:rPr>
      </w:pPr>
      <w:r w:rsidRPr="001C3A53">
        <w:rPr>
          <w:rFonts w:ascii="Arial" w:hAnsi="Arial" w:cs="Arial"/>
          <w:sz w:val="22"/>
          <w:szCs w:val="22"/>
          <w:lang w:eastAsia="en-US"/>
        </w:rPr>
        <w:t>There are multiple skills required to get this change right. Strong leadership skills are important to motivate staff and guide them through the transition. Communication skills are required to communicate the advantages of the new system and to answer concerns. Time management will help ensure that the change is implemented smoothly; problem solving skills will assist in handling any problems that may occur during the implementation (Northouse, 2022).</w:t>
      </w:r>
    </w:p>
    <w:p w14:paraId="51AD153F" w14:textId="77777777" w:rsidR="00A955CC" w:rsidRPr="001C3A53" w:rsidRDefault="00A955CC" w:rsidP="001C3A53">
      <w:pPr>
        <w:spacing w:before="120" w:after="120" w:line="360" w:lineRule="auto"/>
        <w:jc w:val="both"/>
        <w:rPr>
          <w:rFonts w:ascii="Arial" w:hAnsi="Arial" w:cs="Arial"/>
          <w:b/>
          <w:sz w:val="22"/>
          <w:szCs w:val="22"/>
          <w:lang w:eastAsia="en-US"/>
        </w:rPr>
      </w:pPr>
      <w:r w:rsidRPr="001C3A53">
        <w:rPr>
          <w:rFonts w:ascii="Arial" w:hAnsi="Arial" w:cs="Arial"/>
          <w:b/>
          <w:sz w:val="22"/>
          <w:szCs w:val="22"/>
          <w:lang w:eastAsia="en-US"/>
        </w:rPr>
        <w:t>Barriers and Solutions</w:t>
      </w:r>
    </w:p>
    <w:p w14:paraId="7814EFFE" w14:textId="396C098A" w:rsidR="00A955CC" w:rsidRPr="001C3A53" w:rsidRDefault="00A955CC" w:rsidP="001C3A53">
      <w:pPr>
        <w:spacing w:before="120" w:after="120" w:line="360" w:lineRule="auto"/>
        <w:jc w:val="both"/>
        <w:rPr>
          <w:rFonts w:ascii="Arial" w:hAnsi="Arial" w:cs="Arial"/>
          <w:sz w:val="22"/>
          <w:szCs w:val="22"/>
          <w:lang w:eastAsia="en-US"/>
        </w:rPr>
      </w:pPr>
      <w:r w:rsidRPr="001C3A53">
        <w:rPr>
          <w:rFonts w:ascii="Arial" w:hAnsi="Arial" w:cs="Arial"/>
          <w:sz w:val="22"/>
          <w:szCs w:val="22"/>
          <w:lang w:eastAsia="en-US"/>
        </w:rPr>
        <w:t>A challenge could be staff resistance to change, especially when staff are not familiar with digital technology. This can be minimised by engaging staff in the process and giving training and support. Careful budgeting and phased implementation can help manage expenses. There may also be technical issues in the initial stages. Providing access to IT support and additional training will help minimise disruption. Kotter (1996) points out that the more employees are involved and a vision for change is established, the more likely it is to be a successful one.</w:t>
      </w:r>
    </w:p>
    <w:p w14:paraId="5647E8DF" w14:textId="77777777" w:rsidR="00A955CC" w:rsidRPr="000B6EE7" w:rsidRDefault="00A955CC" w:rsidP="000B6EE7">
      <w:pPr>
        <w:rPr>
          <w:rFonts w:ascii="Arial" w:hAnsi="Arial" w:cs="Arial"/>
          <w:b/>
          <w:sz w:val="22"/>
          <w:lang w:eastAsia="en-US"/>
        </w:rPr>
      </w:pPr>
      <w:r w:rsidRPr="000B6EE7">
        <w:rPr>
          <w:rFonts w:ascii="Arial" w:hAnsi="Arial" w:cs="Arial"/>
          <w:b/>
          <w:sz w:val="22"/>
          <w:lang w:eastAsia="en-US"/>
        </w:rPr>
        <w:t>Conclusion</w:t>
      </w:r>
    </w:p>
    <w:p w14:paraId="1B33EA13" w14:textId="688EE1B0" w:rsidR="00CB61D6" w:rsidRPr="000B6EE7" w:rsidRDefault="00A955CC" w:rsidP="000B6EE7">
      <w:pPr>
        <w:spacing w:line="360" w:lineRule="auto"/>
        <w:jc w:val="both"/>
        <w:rPr>
          <w:rFonts w:ascii="Arial" w:hAnsi="Arial" w:cs="Arial"/>
          <w:sz w:val="22"/>
          <w:lang w:eastAsia="en-US"/>
        </w:rPr>
      </w:pPr>
      <w:r w:rsidRPr="000B6EE7">
        <w:rPr>
          <w:rFonts w:ascii="Arial" w:hAnsi="Arial" w:cs="Arial"/>
          <w:sz w:val="22"/>
          <w:lang w:eastAsia="en-US"/>
        </w:rPr>
        <w:t xml:space="preserve">A digital care planning system can help streamline the care planning process, enhance communication and the quality of care for residents. Potential barriers can be addressed and </w:t>
      </w:r>
      <w:r w:rsidR="0079161E" w:rsidRPr="000B6EE7">
        <w:rPr>
          <w:rFonts w:ascii="Arial" w:hAnsi="Arial" w:cs="Arial"/>
          <w:sz w:val="22"/>
          <w:lang w:eastAsia="en-US"/>
        </w:rPr>
        <w:t>changed</w:t>
      </w:r>
      <w:r w:rsidRPr="000B6EE7">
        <w:rPr>
          <w:rFonts w:ascii="Arial" w:hAnsi="Arial" w:cs="Arial"/>
          <w:sz w:val="22"/>
          <w:lang w:eastAsia="en-US"/>
        </w:rPr>
        <w:t xml:space="preserve"> successfully integrated into the care home with the help of good leadership, staff development and planning.</w:t>
      </w:r>
    </w:p>
    <w:p w14:paraId="1C0FD9B1" w14:textId="7A57EB0E" w:rsidR="021F216E" w:rsidRPr="00A331E6" w:rsidRDefault="021F216E" w:rsidP="00A331E6">
      <w:pPr>
        <w:jc w:val="both"/>
        <w:rPr>
          <w:rFonts w:ascii="Arial" w:hAnsi="Arial" w:cs="Arial"/>
          <w:b/>
          <w:sz w:val="26"/>
        </w:rPr>
      </w:pPr>
    </w:p>
    <w:p w14:paraId="4AE2467A" w14:textId="122BD398"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67BEF666" w14:textId="4C8BF08E"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3C413130" w14:textId="229A4F51"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3749184C" w14:textId="623D2481"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595B2723" w14:textId="0405CAC2"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23CCFD53" w14:textId="733F4B2F"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6E941774" w14:textId="294813F9"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4219DC7E" w14:textId="6A44BE8C"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44965D3C" w14:textId="2667ACF1"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3BAA750F" w14:textId="3DFF3209"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115B1318" w14:textId="502159A8"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2702B5E4" w14:textId="2BA88696"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47D93216" w14:textId="4EEBF640"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0CF05F2F" w14:textId="4541E060"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0A04CB6F" w14:textId="7662FA34"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79F9679D" w14:textId="5792DBCE"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182BB54A" w14:textId="55D8424E"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06F6AC41" w14:textId="0A4A405D"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301C1F0C" w14:textId="15BF820F" w:rsidR="021F216E" w:rsidRPr="001C3A53" w:rsidRDefault="021F216E" w:rsidP="001C3A53">
      <w:pPr>
        <w:spacing w:before="120" w:after="120" w:line="360" w:lineRule="auto"/>
        <w:jc w:val="both"/>
        <w:rPr>
          <w:rFonts w:ascii="Arial" w:eastAsia="Arial Nova" w:hAnsi="Arial" w:cs="Arial"/>
          <w:i/>
          <w:iCs/>
          <w:color w:val="000000" w:themeColor="text1"/>
          <w:sz w:val="22"/>
          <w:szCs w:val="22"/>
        </w:rPr>
      </w:pPr>
    </w:p>
    <w:p w14:paraId="5E2803DD" w14:textId="1FC925A2" w:rsidR="3EA1690F" w:rsidRPr="001C3A53" w:rsidRDefault="3EA1690F" w:rsidP="001C3A53">
      <w:pPr>
        <w:pStyle w:val="Heading1"/>
      </w:pPr>
      <w:r w:rsidRPr="001C3A53">
        <w:t>Reference List</w:t>
      </w:r>
    </w:p>
    <w:p w14:paraId="31539524" w14:textId="14D58E6C"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Coleman, J.S. (1988) ‘Social capital in the creation of human capital’, </w:t>
      </w:r>
      <w:r w:rsidRPr="001C3A53">
        <w:rPr>
          <w:rStyle w:val="Emphasis"/>
          <w:rFonts w:ascii="Arial" w:eastAsiaTheme="majorEastAsia" w:hAnsi="Arial" w:cs="Arial"/>
          <w:sz w:val="22"/>
          <w:szCs w:val="22"/>
        </w:rPr>
        <w:t>American Journal of Sociology</w:t>
      </w:r>
      <w:r w:rsidRPr="001C3A53">
        <w:rPr>
          <w:rFonts w:ascii="Arial" w:hAnsi="Arial" w:cs="Arial"/>
          <w:sz w:val="22"/>
          <w:szCs w:val="22"/>
        </w:rPr>
        <w:t>, 94(Suppl.), pp. S95–S120.</w:t>
      </w:r>
      <w:r w:rsidR="00A805BB" w:rsidRPr="001C3A53">
        <w:rPr>
          <w:rFonts w:ascii="Arial" w:hAnsi="Arial" w:cs="Arial"/>
          <w:sz w:val="22"/>
          <w:szCs w:val="22"/>
        </w:rPr>
        <w:t xml:space="preserve"> </w:t>
      </w:r>
      <w:hyperlink r:id="rId10" w:history="1">
        <w:r w:rsidR="00A805BB" w:rsidRPr="001C3A53">
          <w:rPr>
            <w:rStyle w:val="Hyperlink"/>
            <w:rFonts w:ascii="Arial" w:hAnsi="Arial" w:cs="Arial"/>
            <w:sz w:val="22"/>
            <w:szCs w:val="22"/>
          </w:rPr>
          <w:t>https://faculty.washington.edu/matsueda/courses/587/readings/Coleman%201988.pdf</w:t>
        </w:r>
      </w:hyperlink>
      <w:r w:rsidR="00A805BB" w:rsidRPr="001C3A53">
        <w:rPr>
          <w:rFonts w:ascii="Arial" w:hAnsi="Arial" w:cs="Arial"/>
          <w:sz w:val="22"/>
          <w:szCs w:val="22"/>
        </w:rPr>
        <w:t xml:space="preserve"> </w:t>
      </w:r>
    </w:p>
    <w:p w14:paraId="6E8D4B4F" w14:textId="77777777"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Department of Health and Social Care (2022) </w:t>
      </w:r>
      <w:r w:rsidRPr="001C3A53">
        <w:rPr>
          <w:rStyle w:val="Emphasis"/>
          <w:rFonts w:ascii="Arial" w:eastAsiaTheme="majorEastAsia" w:hAnsi="Arial" w:cs="Arial"/>
          <w:sz w:val="22"/>
          <w:szCs w:val="22"/>
        </w:rPr>
        <w:t>A plan for digital health and social care</w:t>
      </w:r>
      <w:r w:rsidRPr="001C3A53">
        <w:rPr>
          <w:rFonts w:ascii="Arial" w:hAnsi="Arial" w:cs="Arial"/>
          <w:sz w:val="22"/>
          <w:szCs w:val="22"/>
        </w:rPr>
        <w:t xml:space="preserve">. Available at: </w:t>
      </w:r>
      <w:hyperlink r:id="rId11" w:tgtFrame="_new" w:history="1">
        <w:r w:rsidRPr="001C3A53">
          <w:rPr>
            <w:rStyle w:val="Hyperlink"/>
            <w:rFonts w:ascii="Arial" w:eastAsiaTheme="majorEastAsia" w:hAnsi="Arial" w:cs="Arial"/>
            <w:sz w:val="22"/>
            <w:szCs w:val="22"/>
          </w:rPr>
          <w:t>https://www.gov.uk/government/publications/a-plan-for-digital-health-and-social-care/a-plan-for-digital-health-and-social-care</w:t>
        </w:r>
      </w:hyperlink>
      <w:r w:rsidRPr="001C3A53">
        <w:rPr>
          <w:rFonts w:ascii="Arial" w:hAnsi="Arial" w:cs="Arial"/>
          <w:sz w:val="22"/>
          <w:szCs w:val="22"/>
        </w:rPr>
        <w:t xml:space="preserve"> (Accessed: 22 June 2026).</w:t>
      </w:r>
    </w:p>
    <w:p w14:paraId="3D8F0F9C" w14:textId="15A32191"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Goffman, E. (1959) </w:t>
      </w:r>
      <w:r w:rsidRPr="001C3A53">
        <w:rPr>
          <w:rStyle w:val="Emphasis"/>
          <w:rFonts w:ascii="Arial" w:eastAsiaTheme="majorEastAsia" w:hAnsi="Arial" w:cs="Arial"/>
          <w:sz w:val="22"/>
          <w:szCs w:val="22"/>
        </w:rPr>
        <w:t>The Presentation of Self in Everyday Life</w:t>
      </w:r>
      <w:r w:rsidRPr="001C3A53">
        <w:rPr>
          <w:rFonts w:ascii="Arial" w:hAnsi="Arial" w:cs="Arial"/>
          <w:sz w:val="22"/>
          <w:szCs w:val="22"/>
        </w:rPr>
        <w:t>. New York: Doubleday.</w:t>
      </w:r>
      <w:r w:rsidR="00A805BB" w:rsidRPr="001C3A53">
        <w:rPr>
          <w:rFonts w:ascii="Arial" w:hAnsi="Arial" w:cs="Arial"/>
          <w:sz w:val="22"/>
          <w:szCs w:val="22"/>
        </w:rPr>
        <w:t xml:space="preserve"> </w:t>
      </w:r>
      <w:hyperlink r:id="rId12" w:history="1">
        <w:r w:rsidR="00A805BB" w:rsidRPr="001C3A53">
          <w:rPr>
            <w:rStyle w:val="Hyperlink"/>
            <w:rFonts w:ascii="Arial" w:hAnsi="Arial" w:cs="Arial"/>
            <w:sz w:val="22"/>
            <w:szCs w:val="22"/>
          </w:rPr>
          <w:t>https://crossculturalleadership.yolasite.com/resources/Goffman%20%281959%29%20Presentation%20of%20Self%20in%20Everyday%20Life.pdf</w:t>
        </w:r>
      </w:hyperlink>
      <w:r w:rsidR="00A805BB" w:rsidRPr="001C3A53">
        <w:rPr>
          <w:rFonts w:ascii="Arial" w:hAnsi="Arial" w:cs="Arial"/>
          <w:sz w:val="22"/>
          <w:szCs w:val="22"/>
        </w:rPr>
        <w:t xml:space="preserve"> </w:t>
      </w:r>
    </w:p>
    <w:p w14:paraId="34569B87" w14:textId="57DE0F64"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lastRenderedPageBreak/>
        <w:t xml:space="preserve">Granovetter, M.S. (1973) ‘The strength of weak ties’, </w:t>
      </w:r>
      <w:r w:rsidRPr="001C3A53">
        <w:rPr>
          <w:rStyle w:val="Emphasis"/>
          <w:rFonts w:ascii="Arial" w:eastAsiaTheme="majorEastAsia" w:hAnsi="Arial" w:cs="Arial"/>
          <w:sz w:val="22"/>
          <w:szCs w:val="22"/>
        </w:rPr>
        <w:t>American Journal of Sociology</w:t>
      </w:r>
      <w:r w:rsidRPr="001C3A53">
        <w:rPr>
          <w:rFonts w:ascii="Arial" w:hAnsi="Arial" w:cs="Arial"/>
          <w:sz w:val="22"/>
          <w:szCs w:val="22"/>
        </w:rPr>
        <w:t>, 78(6), pp. 1360–1380.</w:t>
      </w:r>
      <w:r w:rsidR="00A805BB" w:rsidRPr="001C3A53">
        <w:rPr>
          <w:rFonts w:ascii="Arial" w:hAnsi="Arial" w:cs="Arial"/>
          <w:sz w:val="22"/>
          <w:szCs w:val="22"/>
        </w:rPr>
        <w:t xml:space="preserve"> </w:t>
      </w:r>
      <w:hyperlink r:id="rId13" w:history="1">
        <w:r w:rsidR="00A805BB" w:rsidRPr="001C3A53">
          <w:rPr>
            <w:rStyle w:val="Hyperlink"/>
            <w:rFonts w:ascii="Arial" w:hAnsi="Arial" w:cs="Arial"/>
            <w:sz w:val="22"/>
            <w:szCs w:val="22"/>
          </w:rPr>
          <w:t>https://snap.stanford.edu/class/cs224w-readings/granovetter73weakties.pdf</w:t>
        </w:r>
      </w:hyperlink>
      <w:r w:rsidR="00A805BB" w:rsidRPr="001C3A53">
        <w:rPr>
          <w:rFonts w:ascii="Arial" w:hAnsi="Arial" w:cs="Arial"/>
          <w:sz w:val="22"/>
          <w:szCs w:val="22"/>
        </w:rPr>
        <w:t xml:space="preserve"> </w:t>
      </w:r>
    </w:p>
    <w:p w14:paraId="79996B4C" w14:textId="409AA7B8"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Kotter, J.P. (1996) </w:t>
      </w:r>
      <w:r w:rsidRPr="001C3A53">
        <w:rPr>
          <w:rStyle w:val="Emphasis"/>
          <w:rFonts w:ascii="Arial" w:eastAsiaTheme="majorEastAsia" w:hAnsi="Arial" w:cs="Arial"/>
          <w:sz w:val="22"/>
          <w:szCs w:val="22"/>
        </w:rPr>
        <w:t>Leading Change</w:t>
      </w:r>
      <w:r w:rsidRPr="001C3A53">
        <w:rPr>
          <w:rFonts w:ascii="Arial" w:hAnsi="Arial" w:cs="Arial"/>
          <w:sz w:val="22"/>
          <w:szCs w:val="22"/>
        </w:rPr>
        <w:t>. Boston: Harvard Business School Press.</w:t>
      </w:r>
      <w:r w:rsidR="00A805BB" w:rsidRPr="001C3A53">
        <w:rPr>
          <w:rFonts w:ascii="Arial" w:hAnsi="Arial" w:cs="Arial"/>
          <w:sz w:val="22"/>
          <w:szCs w:val="22"/>
        </w:rPr>
        <w:t xml:space="preserve"> </w:t>
      </w:r>
      <w:hyperlink r:id="rId14" w:history="1">
        <w:r w:rsidR="00A805BB" w:rsidRPr="001C3A53">
          <w:rPr>
            <w:rStyle w:val="Hyperlink"/>
            <w:rFonts w:ascii="Arial" w:hAnsi="Arial" w:cs="Arial"/>
            <w:sz w:val="22"/>
            <w:szCs w:val="22"/>
          </w:rPr>
          <w:t>https://irp-cdn.multiscreensite.com/6e5efd05/files/uploaded/Leading%20Change.pdf</w:t>
        </w:r>
      </w:hyperlink>
      <w:r w:rsidR="00A805BB" w:rsidRPr="001C3A53">
        <w:rPr>
          <w:rFonts w:ascii="Arial" w:hAnsi="Arial" w:cs="Arial"/>
          <w:sz w:val="22"/>
          <w:szCs w:val="22"/>
        </w:rPr>
        <w:t xml:space="preserve"> </w:t>
      </w:r>
    </w:p>
    <w:p w14:paraId="0DB639F9" w14:textId="5A6EA64F"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Labrecque, L.I., Markos, E. and Milne, G.R. (2011) ‘Online personal branding: Processes, challenges, and implications’, </w:t>
      </w:r>
      <w:r w:rsidRPr="001C3A53">
        <w:rPr>
          <w:rStyle w:val="Emphasis"/>
          <w:rFonts w:ascii="Arial" w:eastAsiaTheme="majorEastAsia" w:hAnsi="Arial" w:cs="Arial"/>
          <w:sz w:val="22"/>
          <w:szCs w:val="22"/>
        </w:rPr>
        <w:t>Journal of Interactive Marketing</w:t>
      </w:r>
      <w:r w:rsidRPr="001C3A53">
        <w:rPr>
          <w:rFonts w:ascii="Arial" w:hAnsi="Arial" w:cs="Arial"/>
          <w:sz w:val="22"/>
          <w:szCs w:val="22"/>
        </w:rPr>
        <w:t>, 25(1), pp. 37–50.</w:t>
      </w:r>
      <w:r w:rsidR="00A30A5E" w:rsidRPr="001C3A53">
        <w:rPr>
          <w:rFonts w:ascii="Arial" w:hAnsi="Arial" w:cs="Arial"/>
          <w:sz w:val="22"/>
          <w:szCs w:val="22"/>
        </w:rPr>
        <w:t xml:space="preserve"> </w:t>
      </w:r>
      <w:hyperlink r:id="rId15" w:history="1">
        <w:r w:rsidR="00A30A5E" w:rsidRPr="001C3A53">
          <w:rPr>
            <w:rStyle w:val="Hyperlink"/>
            <w:rFonts w:ascii="Arial" w:hAnsi="Arial" w:cs="Arial"/>
            <w:sz w:val="22"/>
            <w:szCs w:val="22"/>
          </w:rPr>
          <w:t>https://doi.org/10.1016/j.intmar.2010.09.002</w:t>
        </w:r>
      </w:hyperlink>
      <w:r w:rsidR="00A30A5E" w:rsidRPr="001C3A53">
        <w:rPr>
          <w:rFonts w:ascii="Arial" w:hAnsi="Arial" w:cs="Arial"/>
          <w:sz w:val="22"/>
          <w:szCs w:val="22"/>
        </w:rPr>
        <w:t xml:space="preserve"> </w:t>
      </w:r>
    </w:p>
    <w:p w14:paraId="22DAC692" w14:textId="6FE55CCA"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Lewin, K. (1947) ‘Frontiers in group dynamics’, </w:t>
      </w:r>
      <w:r w:rsidRPr="001C3A53">
        <w:rPr>
          <w:rStyle w:val="Emphasis"/>
          <w:rFonts w:ascii="Arial" w:eastAsiaTheme="majorEastAsia" w:hAnsi="Arial" w:cs="Arial"/>
          <w:sz w:val="22"/>
          <w:szCs w:val="22"/>
        </w:rPr>
        <w:t>Human Relations</w:t>
      </w:r>
      <w:r w:rsidRPr="001C3A53">
        <w:rPr>
          <w:rFonts w:ascii="Arial" w:hAnsi="Arial" w:cs="Arial"/>
          <w:sz w:val="22"/>
          <w:szCs w:val="22"/>
        </w:rPr>
        <w:t>, 1(1), pp. 5–41.</w:t>
      </w:r>
      <w:r w:rsidR="002A1D1D" w:rsidRPr="001C3A53">
        <w:rPr>
          <w:rFonts w:ascii="Arial" w:hAnsi="Arial" w:cs="Arial"/>
          <w:sz w:val="22"/>
          <w:szCs w:val="22"/>
        </w:rPr>
        <w:t xml:space="preserve"> </w:t>
      </w:r>
      <w:hyperlink r:id="rId16" w:history="1">
        <w:r w:rsidR="002A1D1D" w:rsidRPr="001C3A53">
          <w:rPr>
            <w:rStyle w:val="Hyperlink"/>
            <w:rFonts w:ascii="Arial" w:hAnsi="Arial" w:cs="Arial"/>
            <w:sz w:val="22"/>
            <w:szCs w:val="22"/>
          </w:rPr>
          <w:t>https://doi.org/10.1177/001872674700100103</w:t>
        </w:r>
      </w:hyperlink>
      <w:r w:rsidR="002A1D1D" w:rsidRPr="001C3A53">
        <w:rPr>
          <w:rFonts w:ascii="Arial" w:hAnsi="Arial" w:cs="Arial"/>
          <w:sz w:val="22"/>
          <w:szCs w:val="22"/>
        </w:rPr>
        <w:t xml:space="preserve"> </w:t>
      </w:r>
    </w:p>
    <w:p w14:paraId="3E00A2F6" w14:textId="77777777"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NHS England (2023) </w:t>
      </w:r>
      <w:r w:rsidRPr="001C3A53">
        <w:rPr>
          <w:rStyle w:val="Emphasis"/>
          <w:rFonts w:ascii="Arial" w:eastAsiaTheme="majorEastAsia" w:hAnsi="Arial" w:cs="Arial"/>
          <w:sz w:val="22"/>
          <w:szCs w:val="22"/>
        </w:rPr>
        <w:t>Inclusive digital healthcare: a framework for NHS action on digital inclusion</w:t>
      </w:r>
      <w:r w:rsidRPr="001C3A53">
        <w:rPr>
          <w:rFonts w:ascii="Arial" w:hAnsi="Arial" w:cs="Arial"/>
          <w:sz w:val="22"/>
          <w:szCs w:val="22"/>
        </w:rPr>
        <w:t xml:space="preserve">. Available at: </w:t>
      </w:r>
      <w:hyperlink r:id="rId17" w:tgtFrame="_new" w:history="1">
        <w:r w:rsidRPr="001C3A53">
          <w:rPr>
            <w:rStyle w:val="Hyperlink"/>
            <w:rFonts w:ascii="Arial" w:eastAsiaTheme="majorEastAsia" w:hAnsi="Arial" w:cs="Arial"/>
            <w:sz w:val="22"/>
            <w:szCs w:val="22"/>
          </w:rPr>
          <w:t>https://www.england.nhs.uk/long-read/inclusive-digital-healthcare-a-framework-for-nhs-action-on-digital-inclusion/</w:t>
        </w:r>
      </w:hyperlink>
      <w:r w:rsidRPr="001C3A53">
        <w:rPr>
          <w:rFonts w:ascii="Arial" w:hAnsi="Arial" w:cs="Arial"/>
          <w:sz w:val="22"/>
          <w:szCs w:val="22"/>
        </w:rPr>
        <w:t xml:space="preserve"> (Accessed: 22 June 2026).</w:t>
      </w:r>
    </w:p>
    <w:p w14:paraId="39787BA1" w14:textId="77777777"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NHS England (2023) </w:t>
      </w:r>
      <w:r w:rsidRPr="001C3A53">
        <w:rPr>
          <w:rStyle w:val="Emphasis"/>
          <w:rFonts w:ascii="Arial" w:eastAsiaTheme="majorEastAsia" w:hAnsi="Arial" w:cs="Arial"/>
          <w:sz w:val="22"/>
          <w:szCs w:val="22"/>
        </w:rPr>
        <w:t>NHS equality, diversity, and inclusion improvement plan</w:t>
      </w:r>
      <w:r w:rsidRPr="001C3A53">
        <w:rPr>
          <w:rFonts w:ascii="Arial" w:hAnsi="Arial" w:cs="Arial"/>
          <w:sz w:val="22"/>
          <w:szCs w:val="22"/>
        </w:rPr>
        <w:t xml:space="preserve">. Available at: </w:t>
      </w:r>
      <w:hyperlink r:id="rId18" w:tgtFrame="_new" w:history="1">
        <w:r w:rsidRPr="001C3A53">
          <w:rPr>
            <w:rStyle w:val="Hyperlink"/>
            <w:rFonts w:ascii="Arial" w:eastAsiaTheme="majorEastAsia" w:hAnsi="Arial" w:cs="Arial"/>
            <w:sz w:val="22"/>
            <w:szCs w:val="22"/>
          </w:rPr>
          <w:t>https://www.england.nhs.uk/long-read/nhs-equality-diversity-and-inclusion-improvement-plan/</w:t>
        </w:r>
      </w:hyperlink>
      <w:r w:rsidRPr="001C3A53">
        <w:rPr>
          <w:rFonts w:ascii="Arial" w:hAnsi="Arial" w:cs="Arial"/>
          <w:sz w:val="22"/>
          <w:szCs w:val="22"/>
        </w:rPr>
        <w:t xml:space="preserve"> (Accessed: 22 June 2026).</w:t>
      </w:r>
    </w:p>
    <w:p w14:paraId="5E2B952C" w14:textId="77777777"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NHS England (2025) </w:t>
      </w:r>
      <w:r w:rsidRPr="001C3A53">
        <w:rPr>
          <w:rStyle w:val="Emphasis"/>
          <w:rFonts w:ascii="Arial" w:eastAsiaTheme="majorEastAsia" w:hAnsi="Arial" w:cs="Arial"/>
          <w:sz w:val="22"/>
          <w:szCs w:val="22"/>
        </w:rPr>
        <w:t>Tackling digital exclusion and health literacy: How libraries can help bridge the gap</w:t>
      </w:r>
      <w:r w:rsidRPr="001C3A53">
        <w:rPr>
          <w:rFonts w:ascii="Arial" w:hAnsi="Arial" w:cs="Arial"/>
          <w:sz w:val="22"/>
          <w:szCs w:val="22"/>
        </w:rPr>
        <w:t xml:space="preserve">. Available at: </w:t>
      </w:r>
      <w:hyperlink r:id="rId19" w:tgtFrame="_new" w:history="1">
        <w:r w:rsidRPr="001C3A53">
          <w:rPr>
            <w:rStyle w:val="Hyperlink"/>
            <w:rFonts w:ascii="Arial" w:eastAsiaTheme="majorEastAsia" w:hAnsi="Arial" w:cs="Arial"/>
            <w:sz w:val="22"/>
            <w:szCs w:val="22"/>
          </w:rPr>
          <w:t>https://www.england.nhs.uk/blog/tackling-digital-exclusion-and-health-literacy-how-libraries-can-help-bridge-the-gap/</w:t>
        </w:r>
      </w:hyperlink>
      <w:r w:rsidRPr="001C3A53">
        <w:rPr>
          <w:rFonts w:ascii="Arial" w:hAnsi="Arial" w:cs="Arial"/>
          <w:sz w:val="22"/>
          <w:szCs w:val="22"/>
        </w:rPr>
        <w:t xml:space="preserve"> (Accessed: 22 June 2026).</w:t>
      </w:r>
    </w:p>
    <w:p w14:paraId="49068FFA" w14:textId="36D1E33C"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Northouse, P.G. (2022) </w:t>
      </w:r>
      <w:r w:rsidRPr="001C3A53">
        <w:rPr>
          <w:rStyle w:val="Emphasis"/>
          <w:rFonts w:ascii="Arial" w:eastAsiaTheme="majorEastAsia" w:hAnsi="Arial" w:cs="Arial"/>
          <w:sz w:val="22"/>
          <w:szCs w:val="22"/>
        </w:rPr>
        <w:t>Leadership: Theory and Practice</w:t>
      </w:r>
      <w:r w:rsidRPr="001C3A53">
        <w:rPr>
          <w:rFonts w:ascii="Arial" w:hAnsi="Arial" w:cs="Arial"/>
          <w:sz w:val="22"/>
          <w:szCs w:val="22"/>
        </w:rPr>
        <w:t xml:space="preserve">. 9th </w:t>
      </w:r>
      <w:proofErr w:type="spellStart"/>
      <w:r w:rsidRPr="001C3A53">
        <w:rPr>
          <w:rFonts w:ascii="Arial" w:hAnsi="Arial" w:cs="Arial"/>
          <w:sz w:val="22"/>
          <w:szCs w:val="22"/>
        </w:rPr>
        <w:t>edn</w:t>
      </w:r>
      <w:proofErr w:type="spellEnd"/>
      <w:r w:rsidRPr="001C3A53">
        <w:rPr>
          <w:rFonts w:ascii="Arial" w:hAnsi="Arial" w:cs="Arial"/>
          <w:sz w:val="22"/>
          <w:szCs w:val="22"/>
        </w:rPr>
        <w:t>. Thousand Oaks, CA: Sage.</w:t>
      </w:r>
      <w:r w:rsidR="00FD6241" w:rsidRPr="001C3A53">
        <w:rPr>
          <w:rFonts w:ascii="Arial" w:hAnsi="Arial" w:cs="Arial"/>
          <w:sz w:val="22"/>
          <w:szCs w:val="22"/>
        </w:rPr>
        <w:t xml:space="preserve"> </w:t>
      </w:r>
      <w:hyperlink r:id="rId20" w:history="1">
        <w:r w:rsidR="00FD6241" w:rsidRPr="001C3A53">
          <w:rPr>
            <w:rStyle w:val="Hyperlink"/>
            <w:rFonts w:ascii="Arial" w:hAnsi="Arial" w:cs="Arial"/>
            <w:sz w:val="22"/>
            <w:szCs w:val="22"/>
          </w:rPr>
          <w:t>https://www.scirp.org/reference/referencespapers?referenceid=3699703</w:t>
        </w:r>
      </w:hyperlink>
      <w:r w:rsidR="00FD6241" w:rsidRPr="001C3A53">
        <w:rPr>
          <w:rFonts w:ascii="Arial" w:hAnsi="Arial" w:cs="Arial"/>
          <w:sz w:val="22"/>
          <w:szCs w:val="22"/>
        </w:rPr>
        <w:t xml:space="preserve"> </w:t>
      </w:r>
    </w:p>
    <w:p w14:paraId="1BCE3F3E" w14:textId="5BC2E3D6"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 xml:space="preserve">Shepherd, I.D.H. (2005) ‘From cattle and coke to Charlie: Meeting the challenge of </w:t>
      </w:r>
      <w:proofErr w:type="spellStart"/>
      <w:r w:rsidRPr="001C3A53">
        <w:rPr>
          <w:rFonts w:ascii="Arial" w:hAnsi="Arial" w:cs="Arial"/>
          <w:sz w:val="22"/>
          <w:szCs w:val="22"/>
        </w:rPr>
        <w:t>self marketing</w:t>
      </w:r>
      <w:proofErr w:type="spellEnd"/>
      <w:r w:rsidRPr="001C3A53">
        <w:rPr>
          <w:rFonts w:ascii="Arial" w:hAnsi="Arial" w:cs="Arial"/>
          <w:sz w:val="22"/>
          <w:szCs w:val="22"/>
        </w:rPr>
        <w:t xml:space="preserve"> and personal branding’, </w:t>
      </w:r>
      <w:r w:rsidRPr="001C3A53">
        <w:rPr>
          <w:rStyle w:val="Emphasis"/>
          <w:rFonts w:ascii="Arial" w:eastAsiaTheme="majorEastAsia" w:hAnsi="Arial" w:cs="Arial"/>
          <w:sz w:val="22"/>
          <w:szCs w:val="22"/>
        </w:rPr>
        <w:t>Journal of Marketing Management</w:t>
      </w:r>
      <w:r w:rsidRPr="001C3A53">
        <w:rPr>
          <w:rFonts w:ascii="Arial" w:hAnsi="Arial" w:cs="Arial"/>
          <w:sz w:val="22"/>
          <w:szCs w:val="22"/>
        </w:rPr>
        <w:t>, 21(5–6), pp. 589–606.</w:t>
      </w:r>
      <w:r w:rsidR="008F1C53" w:rsidRPr="001C3A53">
        <w:rPr>
          <w:rFonts w:ascii="Arial" w:hAnsi="Arial" w:cs="Arial"/>
          <w:sz w:val="22"/>
          <w:szCs w:val="22"/>
        </w:rPr>
        <w:t xml:space="preserve"> </w:t>
      </w:r>
      <w:hyperlink r:id="rId21" w:history="1">
        <w:r w:rsidR="008F1C53" w:rsidRPr="001C3A53">
          <w:rPr>
            <w:rStyle w:val="Hyperlink"/>
            <w:rFonts w:ascii="Arial" w:hAnsi="Arial" w:cs="Arial"/>
            <w:sz w:val="22"/>
            <w:szCs w:val="22"/>
          </w:rPr>
          <w:t>https://scispace.com/pdf/from-cattle-and-coke-to-charlie-meeting-the-challenge-of-2uwam08nmk.pdf</w:t>
        </w:r>
      </w:hyperlink>
      <w:r w:rsidR="008F1C53" w:rsidRPr="001C3A53">
        <w:rPr>
          <w:rFonts w:ascii="Arial" w:hAnsi="Arial" w:cs="Arial"/>
          <w:sz w:val="22"/>
          <w:szCs w:val="22"/>
        </w:rPr>
        <w:t xml:space="preserve"> </w:t>
      </w:r>
    </w:p>
    <w:p w14:paraId="525CE3B2" w14:textId="02B19B1D" w:rsidR="00C77F59" w:rsidRPr="001C3A53" w:rsidRDefault="00C77F59" w:rsidP="001C3A53">
      <w:pPr>
        <w:pStyle w:val="NormalWeb"/>
        <w:spacing w:before="120" w:beforeAutospacing="0" w:after="120" w:afterAutospacing="0" w:line="360" w:lineRule="auto"/>
        <w:jc w:val="both"/>
        <w:rPr>
          <w:rFonts w:ascii="Arial" w:hAnsi="Arial" w:cs="Arial"/>
          <w:sz w:val="22"/>
          <w:szCs w:val="22"/>
        </w:rPr>
      </w:pPr>
      <w:r w:rsidRPr="001C3A53">
        <w:rPr>
          <w:rFonts w:ascii="Arial" w:hAnsi="Arial" w:cs="Arial"/>
          <w:sz w:val="22"/>
          <w:szCs w:val="22"/>
        </w:rPr>
        <w:t>Szreter, S. and Woolcock, M. (</w:t>
      </w:r>
      <w:proofErr w:type="gramStart"/>
      <w:r w:rsidRPr="001C3A53">
        <w:rPr>
          <w:rFonts w:ascii="Arial" w:hAnsi="Arial" w:cs="Arial"/>
          <w:sz w:val="22"/>
          <w:szCs w:val="22"/>
        </w:rPr>
        <w:t>2004) ‘</w:t>
      </w:r>
      <w:proofErr w:type="gramEnd"/>
      <w:r w:rsidRPr="001C3A53">
        <w:rPr>
          <w:rFonts w:ascii="Arial" w:hAnsi="Arial" w:cs="Arial"/>
          <w:sz w:val="22"/>
          <w:szCs w:val="22"/>
        </w:rPr>
        <w:t xml:space="preserve">Health by association? Social capital, social theory, and the political economy of public health’, </w:t>
      </w:r>
      <w:r w:rsidRPr="001C3A53">
        <w:rPr>
          <w:rStyle w:val="Emphasis"/>
          <w:rFonts w:ascii="Arial" w:eastAsiaTheme="majorEastAsia" w:hAnsi="Arial" w:cs="Arial"/>
          <w:sz w:val="22"/>
          <w:szCs w:val="22"/>
        </w:rPr>
        <w:t>International Journal of Epidemiology</w:t>
      </w:r>
      <w:r w:rsidRPr="001C3A53">
        <w:rPr>
          <w:rFonts w:ascii="Arial" w:hAnsi="Arial" w:cs="Arial"/>
          <w:sz w:val="22"/>
          <w:szCs w:val="22"/>
        </w:rPr>
        <w:t>, 33(4), pp. 650–667.</w:t>
      </w:r>
      <w:r w:rsidR="00AB2100" w:rsidRPr="001C3A53">
        <w:rPr>
          <w:rFonts w:ascii="Arial" w:hAnsi="Arial" w:cs="Arial"/>
          <w:sz w:val="22"/>
          <w:szCs w:val="22"/>
        </w:rPr>
        <w:t xml:space="preserve"> </w:t>
      </w:r>
      <w:hyperlink r:id="rId22" w:history="1">
        <w:r w:rsidR="00AB2100" w:rsidRPr="001C3A53">
          <w:rPr>
            <w:rStyle w:val="Hyperlink"/>
            <w:rFonts w:ascii="Arial" w:hAnsi="Arial" w:cs="Arial"/>
            <w:sz w:val="22"/>
            <w:szCs w:val="22"/>
          </w:rPr>
          <w:t>https://doi.org/10.1093/ije/dyh013</w:t>
        </w:r>
      </w:hyperlink>
      <w:r w:rsidR="00AB2100" w:rsidRPr="001C3A53">
        <w:rPr>
          <w:rFonts w:ascii="Arial" w:hAnsi="Arial" w:cs="Arial"/>
          <w:sz w:val="22"/>
          <w:szCs w:val="22"/>
        </w:rPr>
        <w:t xml:space="preserve"> </w:t>
      </w:r>
    </w:p>
    <w:p w14:paraId="02B570E0" w14:textId="77777777" w:rsidR="00C77F59" w:rsidRPr="001C3A53" w:rsidRDefault="00C77F59" w:rsidP="001C3A53">
      <w:pPr>
        <w:spacing w:before="120" w:after="120" w:line="360" w:lineRule="auto"/>
        <w:jc w:val="both"/>
        <w:rPr>
          <w:rFonts w:ascii="Arial" w:eastAsia="Arial Nova" w:hAnsi="Arial" w:cs="Arial"/>
          <w:color w:val="000000" w:themeColor="text1"/>
          <w:sz w:val="22"/>
          <w:szCs w:val="22"/>
        </w:rPr>
      </w:pPr>
    </w:p>
    <w:p w14:paraId="45701BE0" w14:textId="65376189"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6D72AE3F" w14:textId="0C24E00A"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6BB25047" w14:textId="766DBABD"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3974B5FE" w14:textId="736421FC"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39D61FC0" w14:textId="2F10F095"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1AB1E2C7" w14:textId="5F54C5AD"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6BB63F87" w14:textId="72FB10C2"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7978F55E" w14:textId="54439AB5"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47E96089" w14:textId="62FF98E7"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5838B94D" w14:textId="325CE51E"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42B9099D" w14:textId="61B09283"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5ADAB55E" w14:textId="2D018DD8"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2EFCA715" w14:textId="7974847F"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6677326B" w14:textId="697B058B"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170F35C7" w14:textId="7D637D5C" w:rsidR="021F216E" w:rsidRPr="001C3A53" w:rsidRDefault="021F216E" w:rsidP="001C3A53">
      <w:pPr>
        <w:spacing w:before="120" w:after="120" w:line="360" w:lineRule="auto"/>
        <w:jc w:val="both"/>
        <w:rPr>
          <w:rFonts w:ascii="Arial" w:eastAsia="Aptos" w:hAnsi="Arial" w:cs="Arial"/>
          <w:color w:val="000000" w:themeColor="text1"/>
          <w:sz w:val="22"/>
          <w:szCs w:val="22"/>
        </w:rPr>
      </w:pPr>
    </w:p>
    <w:p w14:paraId="6FB9AA9B" w14:textId="7E6A8AEF" w:rsidR="021F216E" w:rsidRPr="001C3A53" w:rsidRDefault="021F216E" w:rsidP="001C3A53">
      <w:pPr>
        <w:spacing w:before="120" w:after="120" w:line="360" w:lineRule="auto"/>
        <w:jc w:val="both"/>
        <w:rPr>
          <w:rFonts w:ascii="Arial" w:hAnsi="Arial" w:cs="Arial"/>
          <w:sz w:val="22"/>
          <w:szCs w:val="22"/>
        </w:rPr>
      </w:pPr>
    </w:p>
    <w:sectPr w:rsidR="021F216E" w:rsidRPr="001C3A53">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07F34" w14:textId="77777777" w:rsidR="00D34F3B" w:rsidRDefault="00D34F3B">
      <w:pPr>
        <w:spacing w:after="0" w:line="240" w:lineRule="auto"/>
      </w:pPr>
    </w:p>
  </w:endnote>
  <w:endnote w:type="continuationSeparator" w:id="0">
    <w:p w14:paraId="55BB7DC3" w14:textId="77777777" w:rsidR="00D34F3B" w:rsidRDefault="00D34F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4703A" w14:textId="77777777" w:rsidR="00D34F3B" w:rsidRDefault="00D34F3B">
      <w:pPr>
        <w:spacing w:after="0" w:line="240" w:lineRule="auto"/>
      </w:pPr>
    </w:p>
  </w:footnote>
  <w:footnote w:type="continuationSeparator" w:id="0">
    <w:p w14:paraId="113F954E" w14:textId="77777777" w:rsidR="00D34F3B" w:rsidRDefault="00D34F3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59C4"/>
    <w:multiLevelType w:val="hybridMultilevel"/>
    <w:tmpl w:val="0FF80B3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54325252">
    <w:abstractNumId w:val="1"/>
  </w:num>
  <w:num w:numId="2" w16cid:durableId="1980498974">
    <w:abstractNumId w:val="3"/>
  </w:num>
  <w:num w:numId="3" w16cid:durableId="1104884748">
    <w:abstractNumId w:val="2"/>
  </w:num>
  <w:num w:numId="4" w16cid:durableId="1970433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5E94"/>
    <w:rsid w:val="00007071"/>
    <w:rsid w:val="000138EB"/>
    <w:rsid w:val="00024D95"/>
    <w:rsid w:val="00036963"/>
    <w:rsid w:val="00036CA7"/>
    <w:rsid w:val="0004316F"/>
    <w:rsid w:val="00056E13"/>
    <w:rsid w:val="00085FF0"/>
    <w:rsid w:val="0009057D"/>
    <w:rsid w:val="00096CF6"/>
    <w:rsid w:val="000B6883"/>
    <w:rsid w:val="000B6EE7"/>
    <w:rsid w:val="000D7DEB"/>
    <w:rsid w:val="000F69B5"/>
    <w:rsid w:val="00151B42"/>
    <w:rsid w:val="001829BC"/>
    <w:rsid w:val="001839A3"/>
    <w:rsid w:val="00184CBA"/>
    <w:rsid w:val="00191F88"/>
    <w:rsid w:val="00196350"/>
    <w:rsid w:val="001B466E"/>
    <w:rsid w:val="001C3A53"/>
    <w:rsid w:val="001D7E20"/>
    <w:rsid w:val="001E6F1E"/>
    <w:rsid w:val="00201274"/>
    <w:rsid w:val="00214932"/>
    <w:rsid w:val="00226F3F"/>
    <w:rsid w:val="0025145E"/>
    <w:rsid w:val="0026256C"/>
    <w:rsid w:val="00265FCE"/>
    <w:rsid w:val="00277D8F"/>
    <w:rsid w:val="00281411"/>
    <w:rsid w:val="00285B3D"/>
    <w:rsid w:val="00292C40"/>
    <w:rsid w:val="002A1D1D"/>
    <w:rsid w:val="002D49C5"/>
    <w:rsid w:val="002D6875"/>
    <w:rsid w:val="0030253E"/>
    <w:rsid w:val="00304206"/>
    <w:rsid w:val="00307EA6"/>
    <w:rsid w:val="00313E27"/>
    <w:rsid w:val="00330F96"/>
    <w:rsid w:val="00334064"/>
    <w:rsid w:val="0035608A"/>
    <w:rsid w:val="00363ECA"/>
    <w:rsid w:val="00374374"/>
    <w:rsid w:val="00376BF0"/>
    <w:rsid w:val="00396FC8"/>
    <w:rsid w:val="003B03CB"/>
    <w:rsid w:val="003D1596"/>
    <w:rsid w:val="003D1CA4"/>
    <w:rsid w:val="003D2038"/>
    <w:rsid w:val="003D2B9A"/>
    <w:rsid w:val="003D509B"/>
    <w:rsid w:val="003E547D"/>
    <w:rsid w:val="004059DF"/>
    <w:rsid w:val="004074D4"/>
    <w:rsid w:val="0041163F"/>
    <w:rsid w:val="00411937"/>
    <w:rsid w:val="00412556"/>
    <w:rsid w:val="00417F06"/>
    <w:rsid w:val="00433EA2"/>
    <w:rsid w:val="0044247E"/>
    <w:rsid w:val="004562C4"/>
    <w:rsid w:val="004620CA"/>
    <w:rsid w:val="00464020"/>
    <w:rsid w:val="004672EA"/>
    <w:rsid w:val="004730F6"/>
    <w:rsid w:val="00493830"/>
    <w:rsid w:val="004B3BB1"/>
    <w:rsid w:val="004D3882"/>
    <w:rsid w:val="004D447B"/>
    <w:rsid w:val="004E0B88"/>
    <w:rsid w:val="004E40DA"/>
    <w:rsid w:val="004E4B22"/>
    <w:rsid w:val="004F44F1"/>
    <w:rsid w:val="00502853"/>
    <w:rsid w:val="005035D2"/>
    <w:rsid w:val="0051188D"/>
    <w:rsid w:val="00514FEE"/>
    <w:rsid w:val="005174B3"/>
    <w:rsid w:val="00542D98"/>
    <w:rsid w:val="00544485"/>
    <w:rsid w:val="00553897"/>
    <w:rsid w:val="00556A1C"/>
    <w:rsid w:val="00577423"/>
    <w:rsid w:val="00593DA8"/>
    <w:rsid w:val="005A4A38"/>
    <w:rsid w:val="005B3D68"/>
    <w:rsid w:val="005B5998"/>
    <w:rsid w:val="005C48E5"/>
    <w:rsid w:val="005F17D1"/>
    <w:rsid w:val="005F4636"/>
    <w:rsid w:val="00605560"/>
    <w:rsid w:val="006111FB"/>
    <w:rsid w:val="00632F8B"/>
    <w:rsid w:val="006430B0"/>
    <w:rsid w:val="006548E6"/>
    <w:rsid w:val="00655840"/>
    <w:rsid w:val="00671FD8"/>
    <w:rsid w:val="00672214"/>
    <w:rsid w:val="00687FE0"/>
    <w:rsid w:val="006A667E"/>
    <w:rsid w:val="006E6679"/>
    <w:rsid w:val="00701666"/>
    <w:rsid w:val="00703E18"/>
    <w:rsid w:val="0073035D"/>
    <w:rsid w:val="0073430E"/>
    <w:rsid w:val="00734CC5"/>
    <w:rsid w:val="007405D5"/>
    <w:rsid w:val="00743775"/>
    <w:rsid w:val="0074551A"/>
    <w:rsid w:val="00746985"/>
    <w:rsid w:val="00770D63"/>
    <w:rsid w:val="00772B15"/>
    <w:rsid w:val="00774BB7"/>
    <w:rsid w:val="0079161E"/>
    <w:rsid w:val="007A621C"/>
    <w:rsid w:val="007B2C3E"/>
    <w:rsid w:val="007D3AD0"/>
    <w:rsid w:val="007F5C2A"/>
    <w:rsid w:val="00811A77"/>
    <w:rsid w:val="00812F42"/>
    <w:rsid w:val="008273E0"/>
    <w:rsid w:val="00831711"/>
    <w:rsid w:val="00833CCD"/>
    <w:rsid w:val="00835193"/>
    <w:rsid w:val="00857D70"/>
    <w:rsid w:val="008901C1"/>
    <w:rsid w:val="008917FB"/>
    <w:rsid w:val="00893D4A"/>
    <w:rsid w:val="00897713"/>
    <w:rsid w:val="008A747A"/>
    <w:rsid w:val="008B7BF3"/>
    <w:rsid w:val="008C77A9"/>
    <w:rsid w:val="008F1C53"/>
    <w:rsid w:val="00903517"/>
    <w:rsid w:val="00906CBD"/>
    <w:rsid w:val="00911045"/>
    <w:rsid w:val="0091656A"/>
    <w:rsid w:val="009240C9"/>
    <w:rsid w:val="0092561D"/>
    <w:rsid w:val="00940D0A"/>
    <w:rsid w:val="009455C2"/>
    <w:rsid w:val="00992251"/>
    <w:rsid w:val="009C76F1"/>
    <w:rsid w:val="009D2E13"/>
    <w:rsid w:val="009E18A0"/>
    <w:rsid w:val="009E50B9"/>
    <w:rsid w:val="009F1469"/>
    <w:rsid w:val="00A30A5E"/>
    <w:rsid w:val="00A331E6"/>
    <w:rsid w:val="00A36BF0"/>
    <w:rsid w:val="00A42E9E"/>
    <w:rsid w:val="00A6205D"/>
    <w:rsid w:val="00A70247"/>
    <w:rsid w:val="00A805BB"/>
    <w:rsid w:val="00A95068"/>
    <w:rsid w:val="00A955CC"/>
    <w:rsid w:val="00AB1D8E"/>
    <w:rsid w:val="00AB2100"/>
    <w:rsid w:val="00AB6C4F"/>
    <w:rsid w:val="00AD4B0F"/>
    <w:rsid w:val="00AE5C70"/>
    <w:rsid w:val="00AF46F3"/>
    <w:rsid w:val="00B03F96"/>
    <w:rsid w:val="00B04668"/>
    <w:rsid w:val="00B11B12"/>
    <w:rsid w:val="00B27C4B"/>
    <w:rsid w:val="00B30A1B"/>
    <w:rsid w:val="00B51189"/>
    <w:rsid w:val="00B7418E"/>
    <w:rsid w:val="00B80F79"/>
    <w:rsid w:val="00B96EEF"/>
    <w:rsid w:val="00BD3A25"/>
    <w:rsid w:val="00BE4D8A"/>
    <w:rsid w:val="00BE56A7"/>
    <w:rsid w:val="00C06278"/>
    <w:rsid w:val="00C062DA"/>
    <w:rsid w:val="00C07CE7"/>
    <w:rsid w:val="00C257CF"/>
    <w:rsid w:val="00C508BA"/>
    <w:rsid w:val="00C510EA"/>
    <w:rsid w:val="00C54BC5"/>
    <w:rsid w:val="00C77400"/>
    <w:rsid w:val="00C77F59"/>
    <w:rsid w:val="00C838DF"/>
    <w:rsid w:val="00C85564"/>
    <w:rsid w:val="00C96CFC"/>
    <w:rsid w:val="00CA4A3D"/>
    <w:rsid w:val="00CB5AD3"/>
    <w:rsid w:val="00CB61D6"/>
    <w:rsid w:val="00CC21B7"/>
    <w:rsid w:val="00CD5516"/>
    <w:rsid w:val="00CE065E"/>
    <w:rsid w:val="00CE0F99"/>
    <w:rsid w:val="00CF5821"/>
    <w:rsid w:val="00D0129D"/>
    <w:rsid w:val="00D05CB9"/>
    <w:rsid w:val="00D17D41"/>
    <w:rsid w:val="00D253CE"/>
    <w:rsid w:val="00D31108"/>
    <w:rsid w:val="00D33067"/>
    <w:rsid w:val="00D34F3B"/>
    <w:rsid w:val="00D35269"/>
    <w:rsid w:val="00D3794D"/>
    <w:rsid w:val="00D44FBA"/>
    <w:rsid w:val="00D57C1D"/>
    <w:rsid w:val="00D618AB"/>
    <w:rsid w:val="00D65610"/>
    <w:rsid w:val="00D66F15"/>
    <w:rsid w:val="00D77411"/>
    <w:rsid w:val="00D822D3"/>
    <w:rsid w:val="00D8629E"/>
    <w:rsid w:val="00D90E93"/>
    <w:rsid w:val="00DA0B79"/>
    <w:rsid w:val="00DA2F46"/>
    <w:rsid w:val="00DB4ED2"/>
    <w:rsid w:val="00DD6071"/>
    <w:rsid w:val="00DE3FBF"/>
    <w:rsid w:val="00DE4400"/>
    <w:rsid w:val="00E11C28"/>
    <w:rsid w:val="00E33A88"/>
    <w:rsid w:val="00E51151"/>
    <w:rsid w:val="00E613AF"/>
    <w:rsid w:val="00E73EBF"/>
    <w:rsid w:val="00E8589B"/>
    <w:rsid w:val="00E91A61"/>
    <w:rsid w:val="00E9214A"/>
    <w:rsid w:val="00E9229A"/>
    <w:rsid w:val="00E9337D"/>
    <w:rsid w:val="00E939EC"/>
    <w:rsid w:val="00EA30DC"/>
    <w:rsid w:val="00EB1058"/>
    <w:rsid w:val="00ED0233"/>
    <w:rsid w:val="00EF3599"/>
    <w:rsid w:val="00F001D0"/>
    <w:rsid w:val="00F06B29"/>
    <w:rsid w:val="00F078E7"/>
    <w:rsid w:val="00F42C16"/>
    <w:rsid w:val="00F478A3"/>
    <w:rsid w:val="00F52429"/>
    <w:rsid w:val="00F55818"/>
    <w:rsid w:val="00F70840"/>
    <w:rsid w:val="00F84108"/>
    <w:rsid w:val="00F85DD2"/>
    <w:rsid w:val="00F959C0"/>
    <w:rsid w:val="00FC1044"/>
    <w:rsid w:val="00FD6241"/>
    <w:rsid w:val="00FE3E10"/>
    <w:rsid w:val="00FE5946"/>
    <w:rsid w:val="00FF00B6"/>
    <w:rsid w:val="00FF427C"/>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5145E"/>
    <w:pPr>
      <w:keepNext/>
      <w:keepLines/>
      <w:spacing w:before="120" w:after="120" w:line="360" w:lineRule="auto"/>
      <w:jc w:val="center"/>
      <w:outlineLvl w:val="0"/>
    </w:pPr>
    <w:rPr>
      <w:rFonts w:ascii="Arial" w:eastAsiaTheme="majorEastAsia" w:hAnsi="Arial" w:cs="Arial"/>
      <w:b/>
      <w:color w:val="000000" w:themeColor="text1"/>
      <w:sz w:val="40"/>
      <w:szCs w:val="2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45E"/>
    <w:rPr>
      <w:rFonts w:ascii="Arial" w:eastAsiaTheme="majorEastAsia" w:hAnsi="Arial" w:cs="Arial"/>
      <w:b/>
      <w:color w:val="000000" w:themeColor="text1"/>
      <w:sz w:val="40"/>
      <w:szCs w:val="2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4E40DA"/>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7A621C"/>
    <w:rPr>
      <w:b/>
      <w:bCs/>
    </w:rPr>
  </w:style>
  <w:style w:type="paragraph" w:styleId="Caption">
    <w:name w:val="caption"/>
    <w:basedOn w:val="Normal"/>
    <w:next w:val="Normal"/>
    <w:uiPriority w:val="35"/>
    <w:unhideWhenUsed/>
    <w:qFormat/>
    <w:rsid w:val="008273E0"/>
    <w:pPr>
      <w:spacing w:after="200" w:line="240" w:lineRule="auto"/>
    </w:pPr>
    <w:rPr>
      <w:i/>
      <w:iCs/>
      <w:color w:val="0E2841" w:themeColor="text2"/>
      <w:sz w:val="18"/>
      <w:szCs w:val="18"/>
    </w:rPr>
  </w:style>
  <w:style w:type="character" w:styleId="Emphasis">
    <w:name w:val="Emphasis"/>
    <w:basedOn w:val="DefaultParagraphFont"/>
    <w:uiPriority w:val="20"/>
    <w:qFormat/>
    <w:rsid w:val="00201274"/>
    <w:rPr>
      <w:i/>
      <w:iCs/>
    </w:rPr>
  </w:style>
  <w:style w:type="table" w:styleId="TableGrid">
    <w:name w:val="Table Grid"/>
    <w:basedOn w:val="TableNormal"/>
    <w:uiPriority w:val="39"/>
    <w:rsid w:val="00036C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805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005733">
      <w:bodyDiv w:val="1"/>
      <w:marLeft w:val="0"/>
      <w:marRight w:val="0"/>
      <w:marTop w:val="0"/>
      <w:marBottom w:val="0"/>
      <w:divBdr>
        <w:top w:val="none" w:sz="0" w:space="0" w:color="auto"/>
        <w:left w:val="none" w:sz="0" w:space="0" w:color="auto"/>
        <w:bottom w:val="none" w:sz="0" w:space="0" w:color="auto"/>
        <w:right w:val="none" w:sz="0" w:space="0" w:color="auto"/>
      </w:divBdr>
    </w:div>
    <w:div w:id="138036913">
      <w:bodyDiv w:val="1"/>
      <w:marLeft w:val="0"/>
      <w:marRight w:val="0"/>
      <w:marTop w:val="0"/>
      <w:marBottom w:val="0"/>
      <w:divBdr>
        <w:top w:val="none" w:sz="0" w:space="0" w:color="auto"/>
        <w:left w:val="none" w:sz="0" w:space="0" w:color="auto"/>
        <w:bottom w:val="none" w:sz="0" w:space="0" w:color="auto"/>
        <w:right w:val="none" w:sz="0" w:space="0" w:color="auto"/>
      </w:divBdr>
    </w:div>
    <w:div w:id="391853462">
      <w:bodyDiv w:val="1"/>
      <w:marLeft w:val="0"/>
      <w:marRight w:val="0"/>
      <w:marTop w:val="0"/>
      <w:marBottom w:val="0"/>
      <w:divBdr>
        <w:top w:val="none" w:sz="0" w:space="0" w:color="auto"/>
        <w:left w:val="none" w:sz="0" w:space="0" w:color="auto"/>
        <w:bottom w:val="none" w:sz="0" w:space="0" w:color="auto"/>
        <w:right w:val="none" w:sz="0" w:space="0" w:color="auto"/>
      </w:divBdr>
    </w:div>
    <w:div w:id="641010366">
      <w:bodyDiv w:val="1"/>
      <w:marLeft w:val="0"/>
      <w:marRight w:val="0"/>
      <w:marTop w:val="0"/>
      <w:marBottom w:val="0"/>
      <w:divBdr>
        <w:top w:val="none" w:sz="0" w:space="0" w:color="auto"/>
        <w:left w:val="none" w:sz="0" w:space="0" w:color="auto"/>
        <w:bottom w:val="none" w:sz="0" w:space="0" w:color="auto"/>
        <w:right w:val="none" w:sz="0" w:space="0" w:color="auto"/>
      </w:divBdr>
    </w:div>
    <w:div w:id="807161352">
      <w:bodyDiv w:val="1"/>
      <w:marLeft w:val="0"/>
      <w:marRight w:val="0"/>
      <w:marTop w:val="0"/>
      <w:marBottom w:val="0"/>
      <w:divBdr>
        <w:top w:val="none" w:sz="0" w:space="0" w:color="auto"/>
        <w:left w:val="none" w:sz="0" w:space="0" w:color="auto"/>
        <w:bottom w:val="none" w:sz="0" w:space="0" w:color="auto"/>
        <w:right w:val="none" w:sz="0" w:space="0" w:color="auto"/>
      </w:divBdr>
    </w:div>
    <w:div w:id="960503252">
      <w:bodyDiv w:val="1"/>
      <w:marLeft w:val="0"/>
      <w:marRight w:val="0"/>
      <w:marTop w:val="0"/>
      <w:marBottom w:val="0"/>
      <w:divBdr>
        <w:top w:val="none" w:sz="0" w:space="0" w:color="auto"/>
        <w:left w:val="none" w:sz="0" w:space="0" w:color="auto"/>
        <w:bottom w:val="none" w:sz="0" w:space="0" w:color="auto"/>
        <w:right w:val="none" w:sz="0" w:space="0" w:color="auto"/>
      </w:divBdr>
    </w:div>
    <w:div w:id="982931913">
      <w:bodyDiv w:val="1"/>
      <w:marLeft w:val="0"/>
      <w:marRight w:val="0"/>
      <w:marTop w:val="0"/>
      <w:marBottom w:val="0"/>
      <w:divBdr>
        <w:top w:val="none" w:sz="0" w:space="0" w:color="auto"/>
        <w:left w:val="none" w:sz="0" w:space="0" w:color="auto"/>
        <w:bottom w:val="none" w:sz="0" w:space="0" w:color="auto"/>
        <w:right w:val="none" w:sz="0" w:space="0" w:color="auto"/>
      </w:divBdr>
    </w:div>
    <w:div w:id="1024214511">
      <w:bodyDiv w:val="1"/>
      <w:marLeft w:val="0"/>
      <w:marRight w:val="0"/>
      <w:marTop w:val="0"/>
      <w:marBottom w:val="0"/>
      <w:divBdr>
        <w:top w:val="none" w:sz="0" w:space="0" w:color="auto"/>
        <w:left w:val="none" w:sz="0" w:space="0" w:color="auto"/>
        <w:bottom w:val="none" w:sz="0" w:space="0" w:color="auto"/>
        <w:right w:val="none" w:sz="0" w:space="0" w:color="auto"/>
      </w:divBdr>
    </w:div>
    <w:div w:id="1089690695">
      <w:bodyDiv w:val="1"/>
      <w:marLeft w:val="0"/>
      <w:marRight w:val="0"/>
      <w:marTop w:val="0"/>
      <w:marBottom w:val="0"/>
      <w:divBdr>
        <w:top w:val="none" w:sz="0" w:space="0" w:color="auto"/>
        <w:left w:val="none" w:sz="0" w:space="0" w:color="auto"/>
        <w:bottom w:val="none" w:sz="0" w:space="0" w:color="auto"/>
        <w:right w:val="none" w:sz="0" w:space="0" w:color="auto"/>
      </w:divBdr>
    </w:div>
    <w:div w:id="1177427030">
      <w:bodyDiv w:val="1"/>
      <w:marLeft w:val="0"/>
      <w:marRight w:val="0"/>
      <w:marTop w:val="0"/>
      <w:marBottom w:val="0"/>
      <w:divBdr>
        <w:top w:val="none" w:sz="0" w:space="0" w:color="auto"/>
        <w:left w:val="none" w:sz="0" w:space="0" w:color="auto"/>
        <w:bottom w:val="none" w:sz="0" w:space="0" w:color="auto"/>
        <w:right w:val="none" w:sz="0" w:space="0" w:color="auto"/>
      </w:divBdr>
    </w:div>
    <w:div w:id="1323973374">
      <w:bodyDiv w:val="1"/>
      <w:marLeft w:val="0"/>
      <w:marRight w:val="0"/>
      <w:marTop w:val="0"/>
      <w:marBottom w:val="0"/>
      <w:divBdr>
        <w:top w:val="none" w:sz="0" w:space="0" w:color="auto"/>
        <w:left w:val="none" w:sz="0" w:space="0" w:color="auto"/>
        <w:bottom w:val="none" w:sz="0" w:space="0" w:color="auto"/>
        <w:right w:val="none" w:sz="0" w:space="0" w:color="auto"/>
      </w:divBdr>
      <w:divsChild>
        <w:div w:id="757294222">
          <w:marLeft w:val="0"/>
          <w:marRight w:val="0"/>
          <w:marTop w:val="0"/>
          <w:marBottom w:val="0"/>
          <w:divBdr>
            <w:top w:val="none" w:sz="0" w:space="0" w:color="auto"/>
            <w:left w:val="none" w:sz="0" w:space="0" w:color="auto"/>
            <w:bottom w:val="none" w:sz="0" w:space="0" w:color="auto"/>
            <w:right w:val="none" w:sz="0" w:space="0" w:color="auto"/>
          </w:divBdr>
          <w:divsChild>
            <w:div w:id="1366518712">
              <w:marLeft w:val="0"/>
              <w:marRight w:val="0"/>
              <w:marTop w:val="0"/>
              <w:marBottom w:val="0"/>
              <w:divBdr>
                <w:top w:val="none" w:sz="0" w:space="0" w:color="auto"/>
                <w:left w:val="none" w:sz="0" w:space="0" w:color="auto"/>
                <w:bottom w:val="none" w:sz="0" w:space="0" w:color="auto"/>
                <w:right w:val="none" w:sz="0" w:space="0" w:color="auto"/>
              </w:divBdr>
              <w:divsChild>
                <w:div w:id="1444378574">
                  <w:marLeft w:val="0"/>
                  <w:marRight w:val="0"/>
                  <w:marTop w:val="0"/>
                  <w:marBottom w:val="0"/>
                  <w:divBdr>
                    <w:top w:val="none" w:sz="0" w:space="0" w:color="auto"/>
                    <w:left w:val="none" w:sz="0" w:space="0" w:color="auto"/>
                    <w:bottom w:val="none" w:sz="0" w:space="0" w:color="auto"/>
                    <w:right w:val="none" w:sz="0" w:space="0" w:color="auto"/>
                  </w:divBdr>
                  <w:divsChild>
                    <w:div w:id="1226187093">
                      <w:marLeft w:val="0"/>
                      <w:marRight w:val="0"/>
                      <w:marTop w:val="0"/>
                      <w:marBottom w:val="0"/>
                      <w:divBdr>
                        <w:top w:val="none" w:sz="0" w:space="0" w:color="auto"/>
                        <w:left w:val="none" w:sz="0" w:space="0" w:color="auto"/>
                        <w:bottom w:val="none" w:sz="0" w:space="0" w:color="auto"/>
                        <w:right w:val="none" w:sz="0" w:space="0" w:color="auto"/>
                      </w:divBdr>
                      <w:divsChild>
                        <w:div w:id="1062212805">
                          <w:marLeft w:val="0"/>
                          <w:marRight w:val="0"/>
                          <w:marTop w:val="0"/>
                          <w:marBottom w:val="0"/>
                          <w:divBdr>
                            <w:top w:val="none" w:sz="0" w:space="0" w:color="auto"/>
                            <w:left w:val="none" w:sz="0" w:space="0" w:color="auto"/>
                            <w:bottom w:val="none" w:sz="0" w:space="0" w:color="auto"/>
                            <w:right w:val="none" w:sz="0" w:space="0" w:color="auto"/>
                          </w:divBdr>
                          <w:divsChild>
                            <w:div w:id="66267240">
                              <w:marLeft w:val="0"/>
                              <w:marRight w:val="0"/>
                              <w:marTop w:val="0"/>
                              <w:marBottom w:val="0"/>
                              <w:divBdr>
                                <w:top w:val="none" w:sz="0" w:space="0" w:color="auto"/>
                                <w:left w:val="none" w:sz="0" w:space="0" w:color="auto"/>
                                <w:bottom w:val="none" w:sz="0" w:space="0" w:color="auto"/>
                                <w:right w:val="none" w:sz="0" w:space="0" w:color="auto"/>
                              </w:divBdr>
                              <w:divsChild>
                                <w:div w:id="1910262983">
                                  <w:marLeft w:val="0"/>
                                  <w:marRight w:val="0"/>
                                  <w:marTop w:val="0"/>
                                  <w:marBottom w:val="0"/>
                                  <w:divBdr>
                                    <w:top w:val="none" w:sz="0" w:space="0" w:color="auto"/>
                                    <w:left w:val="none" w:sz="0" w:space="0" w:color="auto"/>
                                    <w:bottom w:val="none" w:sz="0" w:space="0" w:color="auto"/>
                                    <w:right w:val="none" w:sz="0" w:space="0" w:color="auto"/>
                                  </w:divBdr>
                                  <w:divsChild>
                                    <w:div w:id="213817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0939380">
      <w:bodyDiv w:val="1"/>
      <w:marLeft w:val="0"/>
      <w:marRight w:val="0"/>
      <w:marTop w:val="0"/>
      <w:marBottom w:val="0"/>
      <w:divBdr>
        <w:top w:val="none" w:sz="0" w:space="0" w:color="auto"/>
        <w:left w:val="none" w:sz="0" w:space="0" w:color="auto"/>
        <w:bottom w:val="none" w:sz="0" w:space="0" w:color="auto"/>
        <w:right w:val="none" w:sz="0" w:space="0" w:color="auto"/>
      </w:divBdr>
      <w:divsChild>
        <w:div w:id="941035640">
          <w:marLeft w:val="0"/>
          <w:marRight w:val="0"/>
          <w:marTop w:val="0"/>
          <w:marBottom w:val="0"/>
          <w:divBdr>
            <w:top w:val="none" w:sz="0" w:space="0" w:color="auto"/>
            <w:left w:val="none" w:sz="0" w:space="0" w:color="auto"/>
            <w:bottom w:val="none" w:sz="0" w:space="0" w:color="auto"/>
            <w:right w:val="none" w:sz="0" w:space="0" w:color="auto"/>
          </w:divBdr>
          <w:divsChild>
            <w:div w:id="56440630">
              <w:marLeft w:val="0"/>
              <w:marRight w:val="0"/>
              <w:marTop w:val="0"/>
              <w:marBottom w:val="0"/>
              <w:divBdr>
                <w:top w:val="none" w:sz="0" w:space="0" w:color="auto"/>
                <w:left w:val="none" w:sz="0" w:space="0" w:color="auto"/>
                <w:bottom w:val="none" w:sz="0" w:space="0" w:color="auto"/>
                <w:right w:val="none" w:sz="0" w:space="0" w:color="auto"/>
              </w:divBdr>
              <w:divsChild>
                <w:div w:id="1089544965">
                  <w:marLeft w:val="0"/>
                  <w:marRight w:val="0"/>
                  <w:marTop w:val="0"/>
                  <w:marBottom w:val="0"/>
                  <w:divBdr>
                    <w:top w:val="none" w:sz="0" w:space="0" w:color="auto"/>
                    <w:left w:val="none" w:sz="0" w:space="0" w:color="auto"/>
                    <w:bottom w:val="none" w:sz="0" w:space="0" w:color="auto"/>
                    <w:right w:val="none" w:sz="0" w:space="0" w:color="auto"/>
                  </w:divBdr>
                  <w:divsChild>
                    <w:div w:id="988754956">
                      <w:marLeft w:val="0"/>
                      <w:marRight w:val="0"/>
                      <w:marTop w:val="0"/>
                      <w:marBottom w:val="0"/>
                      <w:divBdr>
                        <w:top w:val="none" w:sz="0" w:space="0" w:color="auto"/>
                        <w:left w:val="none" w:sz="0" w:space="0" w:color="auto"/>
                        <w:bottom w:val="none" w:sz="0" w:space="0" w:color="auto"/>
                        <w:right w:val="none" w:sz="0" w:space="0" w:color="auto"/>
                      </w:divBdr>
                      <w:divsChild>
                        <w:div w:id="1966497890">
                          <w:marLeft w:val="0"/>
                          <w:marRight w:val="0"/>
                          <w:marTop w:val="0"/>
                          <w:marBottom w:val="0"/>
                          <w:divBdr>
                            <w:top w:val="none" w:sz="0" w:space="0" w:color="auto"/>
                            <w:left w:val="none" w:sz="0" w:space="0" w:color="auto"/>
                            <w:bottom w:val="none" w:sz="0" w:space="0" w:color="auto"/>
                            <w:right w:val="none" w:sz="0" w:space="0" w:color="auto"/>
                          </w:divBdr>
                          <w:divsChild>
                            <w:div w:id="1684043851">
                              <w:marLeft w:val="0"/>
                              <w:marRight w:val="0"/>
                              <w:marTop w:val="0"/>
                              <w:marBottom w:val="0"/>
                              <w:divBdr>
                                <w:top w:val="none" w:sz="0" w:space="0" w:color="auto"/>
                                <w:left w:val="none" w:sz="0" w:space="0" w:color="auto"/>
                                <w:bottom w:val="none" w:sz="0" w:space="0" w:color="auto"/>
                                <w:right w:val="none" w:sz="0" w:space="0" w:color="auto"/>
                              </w:divBdr>
                              <w:divsChild>
                                <w:div w:id="1488284715">
                                  <w:marLeft w:val="0"/>
                                  <w:marRight w:val="0"/>
                                  <w:marTop w:val="0"/>
                                  <w:marBottom w:val="0"/>
                                  <w:divBdr>
                                    <w:top w:val="none" w:sz="0" w:space="0" w:color="auto"/>
                                    <w:left w:val="none" w:sz="0" w:space="0" w:color="auto"/>
                                    <w:bottom w:val="none" w:sz="0" w:space="0" w:color="auto"/>
                                    <w:right w:val="none" w:sz="0" w:space="0" w:color="auto"/>
                                  </w:divBdr>
                                  <w:divsChild>
                                    <w:div w:id="10782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3466860">
      <w:bodyDiv w:val="1"/>
      <w:marLeft w:val="0"/>
      <w:marRight w:val="0"/>
      <w:marTop w:val="0"/>
      <w:marBottom w:val="0"/>
      <w:divBdr>
        <w:top w:val="none" w:sz="0" w:space="0" w:color="auto"/>
        <w:left w:val="none" w:sz="0" w:space="0" w:color="auto"/>
        <w:bottom w:val="none" w:sz="0" w:space="0" w:color="auto"/>
        <w:right w:val="none" w:sz="0" w:space="0" w:color="auto"/>
      </w:divBdr>
    </w:div>
    <w:div w:id="1642806949">
      <w:bodyDiv w:val="1"/>
      <w:marLeft w:val="0"/>
      <w:marRight w:val="0"/>
      <w:marTop w:val="0"/>
      <w:marBottom w:val="0"/>
      <w:divBdr>
        <w:top w:val="none" w:sz="0" w:space="0" w:color="auto"/>
        <w:left w:val="none" w:sz="0" w:space="0" w:color="auto"/>
        <w:bottom w:val="none" w:sz="0" w:space="0" w:color="auto"/>
        <w:right w:val="none" w:sz="0" w:space="0" w:color="auto"/>
      </w:divBdr>
    </w:div>
    <w:div w:id="1743866360">
      <w:bodyDiv w:val="1"/>
      <w:marLeft w:val="0"/>
      <w:marRight w:val="0"/>
      <w:marTop w:val="0"/>
      <w:marBottom w:val="0"/>
      <w:divBdr>
        <w:top w:val="none" w:sz="0" w:space="0" w:color="auto"/>
        <w:left w:val="none" w:sz="0" w:space="0" w:color="auto"/>
        <w:bottom w:val="none" w:sz="0" w:space="0" w:color="auto"/>
        <w:right w:val="none" w:sz="0" w:space="0" w:color="auto"/>
      </w:divBdr>
    </w:div>
    <w:div w:id="1745879468">
      <w:bodyDiv w:val="1"/>
      <w:marLeft w:val="0"/>
      <w:marRight w:val="0"/>
      <w:marTop w:val="0"/>
      <w:marBottom w:val="0"/>
      <w:divBdr>
        <w:top w:val="none" w:sz="0" w:space="0" w:color="auto"/>
        <w:left w:val="none" w:sz="0" w:space="0" w:color="auto"/>
        <w:bottom w:val="none" w:sz="0" w:space="0" w:color="auto"/>
        <w:right w:val="none" w:sz="0" w:space="0" w:color="auto"/>
      </w:divBdr>
    </w:div>
    <w:div w:id="1958947993">
      <w:bodyDiv w:val="1"/>
      <w:marLeft w:val="0"/>
      <w:marRight w:val="0"/>
      <w:marTop w:val="0"/>
      <w:marBottom w:val="0"/>
      <w:divBdr>
        <w:top w:val="none" w:sz="0" w:space="0" w:color="auto"/>
        <w:left w:val="none" w:sz="0" w:space="0" w:color="auto"/>
        <w:bottom w:val="none" w:sz="0" w:space="0" w:color="auto"/>
        <w:right w:val="none" w:sz="0" w:space="0" w:color="auto"/>
      </w:divBdr>
      <w:divsChild>
        <w:div w:id="1865169447">
          <w:marLeft w:val="0"/>
          <w:marRight w:val="0"/>
          <w:marTop w:val="0"/>
          <w:marBottom w:val="0"/>
          <w:divBdr>
            <w:top w:val="none" w:sz="0" w:space="0" w:color="auto"/>
            <w:left w:val="none" w:sz="0" w:space="0" w:color="auto"/>
            <w:bottom w:val="none" w:sz="0" w:space="0" w:color="auto"/>
            <w:right w:val="none" w:sz="0" w:space="0" w:color="auto"/>
          </w:divBdr>
          <w:divsChild>
            <w:div w:id="1922133366">
              <w:marLeft w:val="0"/>
              <w:marRight w:val="0"/>
              <w:marTop w:val="0"/>
              <w:marBottom w:val="0"/>
              <w:divBdr>
                <w:top w:val="none" w:sz="0" w:space="0" w:color="auto"/>
                <w:left w:val="none" w:sz="0" w:space="0" w:color="auto"/>
                <w:bottom w:val="none" w:sz="0" w:space="0" w:color="auto"/>
                <w:right w:val="none" w:sz="0" w:space="0" w:color="auto"/>
              </w:divBdr>
              <w:divsChild>
                <w:div w:id="340083670">
                  <w:marLeft w:val="0"/>
                  <w:marRight w:val="0"/>
                  <w:marTop w:val="0"/>
                  <w:marBottom w:val="0"/>
                  <w:divBdr>
                    <w:top w:val="none" w:sz="0" w:space="0" w:color="auto"/>
                    <w:left w:val="none" w:sz="0" w:space="0" w:color="auto"/>
                    <w:bottom w:val="none" w:sz="0" w:space="0" w:color="auto"/>
                    <w:right w:val="none" w:sz="0" w:space="0" w:color="auto"/>
                  </w:divBdr>
                  <w:divsChild>
                    <w:div w:id="1443572122">
                      <w:marLeft w:val="0"/>
                      <w:marRight w:val="0"/>
                      <w:marTop w:val="0"/>
                      <w:marBottom w:val="0"/>
                      <w:divBdr>
                        <w:top w:val="none" w:sz="0" w:space="0" w:color="auto"/>
                        <w:left w:val="none" w:sz="0" w:space="0" w:color="auto"/>
                        <w:bottom w:val="none" w:sz="0" w:space="0" w:color="auto"/>
                        <w:right w:val="none" w:sz="0" w:space="0" w:color="auto"/>
                      </w:divBdr>
                      <w:divsChild>
                        <w:div w:id="1783765453">
                          <w:marLeft w:val="0"/>
                          <w:marRight w:val="0"/>
                          <w:marTop w:val="0"/>
                          <w:marBottom w:val="0"/>
                          <w:divBdr>
                            <w:top w:val="none" w:sz="0" w:space="0" w:color="auto"/>
                            <w:left w:val="none" w:sz="0" w:space="0" w:color="auto"/>
                            <w:bottom w:val="none" w:sz="0" w:space="0" w:color="auto"/>
                            <w:right w:val="none" w:sz="0" w:space="0" w:color="auto"/>
                          </w:divBdr>
                          <w:divsChild>
                            <w:div w:id="658730488">
                              <w:marLeft w:val="0"/>
                              <w:marRight w:val="0"/>
                              <w:marTop w:val="0"/>
                              <w:marBottom w:val="0"/>
                              <w:divBdr>
                                <w:top w:val="none" w:sz="0" w:space="0" w:color="auto"/>
                                <w:left w:val="none" w:sz="0" w:space="0" w:color="auto"/>
                                <w:bottom w:val="none" w:sz="0" w:space="0" w:color="auto"/>
                                <w:right w:val="none" w:sz="0" w:space="0" w:color="auto"/>
                              </w:divBdr>
                              <w:divsChild>
                                <w:div w:id="1372337370">
                                  <w:marLeft w:val="0"/>
                                  <w:marRight w:val="0"/>
                                  <w:marTop w:val="0"/>
                                  <w:marBottom w:val="0"/>
                                  <w:divBdr>
                                    <w:top w:val="none" w:sz="0" w:space="0" w:color="auto"/>
                                    <w:left w:val="none" w:sz="0" w:space="0" w:color="auto"/>
                                    <w:bottom w:val="none" w:sz="0" w:space="0" w:color="auto"/>
                                    <w:right w:val="none" w:sz="0" w:space="0" w:color="auto"/>
                                  </w:divBdr>
                                  <w:divsChild>
                                    <w:div w:id="140503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3377874">
      <w:bodyDiv w:val="1"/>
      <w:marLeft w:val="0"/>
      <w:marRight w:val="0"/>
      <w:marTop w:val="0"/>
      <w:marBottom w:val="0"/>
      <w:divBdr>
        <w:top w:val="none" w:sz="0" w:space="0" w:color="auto"/>
        <w:left w:val="none" w:sz="0" w:space="0" w:color="auto"/>
        <w:bottom w:val="none" w:sz="0" w:space="0" w:color="auto"/>
        <w:right w:val="none" w:sz="0" w:space="0" w:color="auto"/>
      </w:divBdr>
    </w:div>
    <w:div w:id="2099864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nap.stanford.edu/class/cs224w-readings/granovetter73weakties.pdf" TargetMode="External"/><Relationship Id="rId18" Type="http://schemas.openxmlformats.org/officeDocument/2006/relationships/hyperlink" Target="https://www.england.nhs.uk/long-read/nhs-equality-diversity-and-inclusion-improvement-plan/?utm_source=chatgpt.com" TargetMode="External"/><Relationship Id="rId3" Type="http://schemas.openxmlformats.org/officeDocument/2006/relationships/settings" Target="settings.xml"/><Relationship Id="rId21" Type="http://schemas.openxmlformats.org/officeDocument/2006/relationships/hyperlink" Target="https://scispace.com/pdf/from-cattle-and-coke-to-charlie-meeting-the-challenge-of-2uwam08nmk.pdf" TargetMode="External"/><Relationship Id="rId7" Type="http://schemas.openxmlformats.org/officeDocument/2006/relationships/image" Target="media/image1.png"/><Relationship Id="rId12" Type="http://schemas.openxmlformats.org/officeDocument/2006/relationships/hyperlink" Target="https://crossculturalleadership.yolasite.com/resources/Goffman%20%281959%29%20Presentation%20of%20Self%20in%20Everyday%20Life.pdf" TargetMode="External"/><Relationship Id="rId17" Type="http://schemas.openxmlformats.org/officeDocument/2006/relationships/hyperlink" Target="https://www.england.nhs.uk/long-read/inclusive-digital-healthcare-a-framework-for-nhs-action-on-digital-inclusion/?utm_source=chatgpt.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77/001872674700100103" TargetMode="External"/><Relationship Id="rId20" Type="http://schemas.openxmlformats.org/officeDocument/2006/relationships/hyperlink" Target="https://www.scirp.org/reference/referencespapers?referenceid=369970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a-plan-for-digital-health-and-social-care/a-plan-for-digital-health-and-social-care?utm_source=chatgpt.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6/j.intmar.2010.09.002" TargetMode="External"/><Relationship Id="rId23" Type="http://schemas.openxmlformats.org/officeDocument/2006/relationships/footer" Target="footer1.xml"/><Relationship Id="rId10" Type="http://schemas.openxmlformats.org/officeDocument/2006/relationships/hyperlink" Target="https://faculty.washington.edu/matsueda/courses/587/readings/Coleman%201988.pdf" TargetMode="External"/><Relationship Id="rId19" Type="http://schemas.openxmlformats.org/officeDocument/2006/relationships/hyperlink" Target="https://www.england.nhs.uk/blog/tackling-digital-exclusion-and-health-literacy-how-libraries-can-help-bridge-the-gap/?utm_source=chatgpt.com" TargetMode="External"/><Relationship Id="rId4" Type="http://schemas.openxmlformats.org/officeDocument/2006/relationships/webSettings" Target="webSettings.xml"/><Relationship Id="rId9" Type="http://schemas.openxmlformats.org/officeDocument/2006/relationships/hyperlink" Target="https://www.england.nhs.uk/long-read/nhs-equality-diversity-and-inclusion-improvement-plan/?utm_source=chatgpt.com" TargetMode="External"/><Relationship Id="rId14" Type="http://schemas.openxmlformats.org/officeDocument/2006/relationships/hyperlink" Target="https://irp-cdn.multiscreensite.com/6e5efd05/files/uploaded/Leading%20Change.pdf" TargetMode="External"/><Relationship Id="rId22" Type="http://schemas.openxmlformats.org/officeDocument/2006/relationships/hyperlink" Target="https://doi.org/10.1093/ije/dyh0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14</Pages>
  <Words>2866</Words>
  <Characters>16341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Sumaira Shah (2414021)</cp:lastModifiedBy>
  <cp:revision>77</cp:revision>
  <dcterms:created xsi:type="dcterms:W3CDTF">2026-06-23T09:43:00Z</dcterms:created>
  <dcterms:modified xsi:type="dcterms:W3CDTF">2026-07-01T20:07:00Z</dcterms:modified>
</cp:coreProperties>
</file>