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EDFC9" w14:textId="483C4597" w:rsidR="00B66285" w:rsidRDefault="00950A37" w:rsidP="00B66285">
      <w:pPr>
        <w:pStyle w:val="Title"/>
        <w:jc w:val="center"/>
        <w:rPr>
          <w:rFonts w:ascii="Times New Roman" w:eastAsia="Times New Roman" w:hAnsi="Times New Roman" w:cs="Times New Roman"/>
          <w:b/>
          <w:sz w:val="32"/>
          <w:szCs w:val="32"/>
          <w:lang w:val="en-GB"/>
        </w:rPr>
      </w:pPr>
      <w:bookmarkStart w:id="0" w:name="_44rg7wrp9dsf" w:colFirst="0" w:colLast="0"/>
      <w:bookmarkEnd w:id="0"/>
      <w:r>
        <w:rPr>
          <w:rFonts w:ascii="Times New Roman" w:eastAsia="Times New Roman" w:hAnsi="Times New Roman" w:cs="Times New Roman"/>
          <w:b/>
          <w:sz w:val="32"/>
          <w:szCs w:val="32"/>
          <w:lang w:val="en-GB"/>
        </w:rPr>
        <w:t xml:space="preserve">Student </w:t>
      </w:r>
      <w:proofErr w:type="gramStart"/>
      <w:r>
        <w:rPr>
          <w:rFonts w:ascii="Times New Roman" w:eastAsia="Times New Roman" w:hAnsi="Times New Roman" w:cs="Times New Roman"/>
          <w:b/>
          <w:sz w:val="32"/>
          <w:szCs w:val="32"/>
          <w:lang w:val="en-GB"/>
        </w:rPr>
        <w:t>name :Al</w:t>
      </w:r>
      <w:r w:rsidR="009C61F1">
        <w:rPr>
          <w:rFonts w:ascii="Times New Roman" w:eastAsia="Times New Roman" w:hAnsi="Times New Roman" w:cs="Times New Roman"/>
          <w:b/>
          <w:sz w:val="32"/>
          <w:szCs w:val="32"/>
          <w:lang w:val="en-GB"/>
        </w:rPr>
        <w:t>e</w:t>
      </w:r>
      <w:r>
        <w:rPr>
          <w:rFonts w:ascii="Times New Roman" w:eastAsia="Times New Roman" w:hAnsi="Times New Roman" w:cs="Times New Roman"/>
          <w:b/>
          <w:sz w:val="32"/>
          <w:szCs w:val="32"/>
          <w:lang w:val="en-GB"/>
        </w:rPr>
        <w:t>xandra</w:t>
      </w:r>
      <w:proofErr w:type="gramEnd"/>
      <w:r>
        <w:rPr>
          <w:rFonts w:ascii="Times New Roman" w:eastAsia="Times New Roman" w:hAnsi="Times New Roman" w:cs="Times New Roman"/>
          <w:b/>
          <w:sz w:val="32"/>
          <w:szCs w:val="32"/>
          <w:lang w:val="en-GB"/>
        </w:rPr>
        <w:t xml:space="preserve"> </w:t>
      </w:r>
      <w:r w:rsidR="00B66285">
        <w:rPr>
          <w:rFonts w:ascii="Times New Roman" w:eastAsia="Times New Roman" w:hAnsi="Times New Roman" w:cs="Times New Roman"/>
          <w:b/>
          <w:sz w:val="32"/>
          <w:szCs w:val="32"/>
          <w:lang w:val="en-GB"/>
        </w:rPr>
        <w:t>Paunescu</w:t>
      </w:r>
    </w:p>
    <w:p w14:paraId="78D90C59" w14:textId="7B5CB0C6" w:rsidR="00B66285" w:rsidRDefault="008D7A78" w:rsidP="00B66285">
      <w:pPr>
        <w:rPr>
          <w:lang w:val="en-GB"/>
        </w:rPr>
      </w:pPr>
      <w:r>
        <w:rPr>
          <w:lang w:val="en-GB"/>
        </w:rPr>
        <w:t xml:space="preserve">                                                                          </w:t>
      </w:r>
      <w:r w:rsidR="009C61F1">
        <w:rPr>
          <w:lang w:val="en-GB"/>
        </w:rPr>
        <w:t>Student I</w:t>
      </w:r>
      <w:r>
        <w:rPr>
          <w:lang w:val="en-GB"/>
        </w:rPr>
        <w:t xml:space="preserve">D </w:t>
      </w:r>
      <w:proofErr w:type="gramStart"/>
      <w:r>
        <w:rPr>
          <w:lang w:val="en-GB"/>
        </w:rPr>
        <w:t xml:space="preserve">Number </w:t>
      </w:r>
      <w:r w:rsidR="009C61F1">
        <w:rPr>
          <w:lang w:val="en-GB"/>
        </w:rPr>
        <w:t xml:space="preserve"> :</w:t>
      </w:r>
      <w:proofErr w:type="gramEnd"/>
      <w:r w:rsidR="009C61F1">
        <w:rPr>
          <w:lang w:val="en-GB"/>
        </w:rPr>
        <w:t>2125393</w:t>
      </w:r>
    </w:p>
    <w:p w14:paraId="68BF3142" w14:textId="117AFA7D" w:rsidR="00F91CD6" w:rsidRDefault="00F91CD6" w:rsidP="00B66285">
      <w:pPr>
        <w:rPr>
          <w:lang w:val="en-GB"/>
        </w:rPr>
      </w:pPr>
      <w:r>
        <w:rPr>
          <w:lang w:val="en-GB"/>
        </w:rPr>
        <w:t xml:space="preserve">                                                                           Module </w:t>
      </w:r>
      <w:proofErr w:type="gramStart"/>
      <w:r>
        <w:rPr>
          <w:lang w:val="en-GB"/>
        </w:rPr>
        <w:t>Title :</w:t>
      </w:r>
      <w:r w:rsidR="00007746">
        <w:rPr>
          <w:lang w:val="en-GB"/>
        </w:rPr>
        <w:t>Food</w:t>
      </w:r>
      <w:proofErr w:type="gramEnd"/>
      <w:r w:rsidR="00007746">
        <w:rPr>
          <w:lang w:val="en-GB"/>
        </w:rPr>
        <w:t xml:space="preserve"> </w:t>
      </w:r>
      <w:r w:rsidR="004B6A96">
        <w:rPr>
          <w:lang w:val="en-GB"/>
        </w:rPr>
        <w:t>&amp; Beverage(BMIH4002)</w:t>
      </w:r>
    </w:p>
    <w:p w14:paraId="2BF3E048" w14:textId="1B6A9100" w:rsidR="004B6A96" w:rsidRDefault="004B6A96" w:rsidP="00B66285">
      <w:pPr>
        <w:rPr>
          <w:lang w:val="en-GB"/>
        </w:rPr>
      </w:pPr>
      <w:r>
        <w:rPr>
          <w:lang w:val="en-GB"/>
        </w:rPr>
        <w:t xml:space="preserve">                                                                            </w:t>
      </w:r>
      <w:r w:rsidR="001778DB">
        <w:rPr>
          <w:lang w:val="en-GB"/>
        </w:rPr>
        <w:t xml:space="preserve">Lecturer name :Ffion </w:t>
      </w:r>
      <w:proofErr w:type="spellStart"/>
      <w:r w:rsidR="001778DB">
        <w:rPr>
          <w:lang w:val="en-GB"/>
        </w:rPr>
        <w:t>Cumberp</w:t>
      </w:r>
      <w:r w:rsidR="002E3B4F">
        <w:rPr>
          <w:lang w:val="en-GB"/>
        </w:rPr>
        <w:t>atch</w:t>
      </w:r>
      <w:proofErr w:type="spellEnd"/>
      <w:r w:rsidR="002E3B4F">
        <w:rPr>
          <w:lang w:val="en-GB"/>
        </w:rPr>
        <w:t xml:space="preserve"> </w:t>
      </w:r>
    </w:p>
    <w:p w14:paraId="6EE598B9" w14:textId="77777777" w:rsidR="00B66285" w:rsidRDefault="00B66285" w:rsidP="00B66285">
      <w:pPr>
        <w:rPr>
          <w:lang w:val="en-GB"/>
        </w:rPr>
      </w:pPr>
    </w:p>
    <w:p w14:paraId="7EA0C90F" w14:textId="77777777" w:rsidR="00B66285" w:rsidRDefault="00B66285" w:rsidP="00B66285">
      <w:pPr>
        <w:rPr>
          <w:lang w:val="en-GB"/>
        </w:rPr>
      </w:pPr>
    </w:p>
    <w:p w14:paraId="4B088847" w14:textId="77777777" w:rsidR="00B66285" w:rsidRPr="00B66285" w:rsidRDefault="00B66285" w:rsidP="00B66285">
      <w:pPr>
        <w:rPr>
          <w:lang w:val="en-GB"/>
        </w:rPr>
      </w:pPr>
    </w:p>
    <w:p w14:paraId="0E2800B2" w14:textId="77777777" w:rsidR="00886C43" w:rsidRDefault="00886C43">
      <w:pPr>
        <w:pStyle w:val="Title"/>
        <w:jc w:val="center"/>
        <w:rPr>
          <w:rFonts w:ascii="Times New Roman" w:eastAsiaTheme="minorEastAsia" w:hAnsi="Times New Roman" w:cs="Times New Roman"/>
          <w:b/>
          <w:sz w:val="32"/>
          <w:szCs w:val="32"/>
          <w:lang w:eastAsia="zh-CN"/>
        </w:rPr>
      </w:pPr>
    </w:p>
    <w:p w14:paraId="769AB027" w14:textId="77777777" w:rsidR="00886C43" w:rsidRDefault="00886C43">
      <w:pPr>
        <w:pStyle w:val="Title"/>
        <w:jc w:val="center"/>
        <w:rPr>
          <w:rFonts w:ascii="Times New Roman" w:eastAsiaTheme="minorEastAsia" w:hAnsi="Times New Roman" w:cs="Times New Roman"/>
          <w:b/>
          <w:sz w:val="32"/>
          <w:szCs w:val="32"/>
          <w:lang w:eastAsia="zh-CN"/>
        </w:rPr>
      </w:pPr>
    </w:p>
    <w:p w14:paraId="5D9636A5" w14:textId="77777777" w:rsidR="00886C43" w:rsidRDefault="00886C43">
      <w:pPr>
        <w:pStyle w:val="Title"/>
        <w:jc w:val="center"/>
        <w:rPr>
          <w:rFonts w:ascii="Times New Roman" w:eastAsiaTheme="minorEastAsia" w:hAnsi="Times New Roman" w:cs="Times New Roman"/>
          <w:b/>
          <w:sz w:val="32"/>
          <w:szCs w:val="32"/>
          <w:lang w:eastAsia="zh-CN"/>
        </w:rPr>
      </w:pPr>
    </w:p>
    <w:p w14:paraId="3629BA90" w14:textId="77777777" w:rsidR="00886C43" w:rsidRDefault="00886C43">
      <w:pPr>
        <w:pStyle w:val="Title"/>
        <w:jc w:val="center"/>
        <w:rPr>
          <w:rFonts w:ascii="Times New Roman" w:eastAsiaTheme="minorEastAsia" w:hAnsi="Times New Roman" w:cs="Times New Roman"/>
          <w:b/>
          <w:sz w:val="32"/>
          <w:szCs w:val="32"/>
          <w:lang w:eastAsia="zh-CN"/>
        </w:rPr>
      </w:pPr>
    </w:p>
    <w:p w14:paraId="2C1D9F70" w14:textId="77777777" w:rsidR="00886C43" w:rsidRDefault="00886C43">
      <w:pPr>
        <w:pStyle w:val="Title"/>
        <w:jc w:val="center"/>
        <w:rPr>
          <w:rFonts w:ascii="Times New Roman" w:eastAsiaTheme="minorEastAsia" w:hAnsi="Times New Roman" w:cs="Times New Roman"/>
          <w:b/>
          <w:sz w:val="32"/>
          <w:szCs w:val="32"/>
          <w:lang w:eastAsia="zh-CN"/>
        </w:rPr>
      </w:pPr>
    </w:p>
    <w:p w14:paraId="7D2E425E" w14:textId="77777777" w:rsidR="00886C43" w:rsidRDefault="00886C43">
      <w:pPr>
        <w:pStyle w:val="Title"/>
        <w:jc w:val="center"/>
        <w:rPr>
          <w:rFonts w:ascii="Times New Roman" w:eastAsiaTheme="minorEastAsia" w:hAnsi="Times New Roman" w:cs="Times New Roman"/>
          <w:b/>
          <w:sz w:val="32"/>
          <w:szCs w:val="32"/>
          <w:lang w:eastAsia="zh-CN"/>
        </w:rPr>
      </w:pPr>
    </w:p>
    <w:p w14:paraId="266C6804" w14:textId="77777777" w:rsidR="00886C43" w:rsidRDefault="00886C43">
      <w:pPr>
        <w:pStyle w:val="Title"/>
        <w:jc w:val="center"/>
        <w:rPr>
          <w:rFonts w:ascii="Times New Roman" w:eastAsiaTheme="minorEastAsia" w:hAnsi="Times New Roman" w:cs="Times New Roman"/>
          <w:b/>
          <w:sz w:val="32"/>
          <w:szCs w:val="32"/>
          <w:lang w:eastAsia="zh-CN"/>
        </w:rPr>
      </w:pPr>
    </w:p>
    <w:p w14:paraId="34E4F81E" w14:textId="77777777" w:rsidR="00886C43" w:rsidRDefault="00886C43">
      <w:pPr>
        <w:pStyle w:val="Title"/>
        <w:jc w:val="center"/>
        <w:rPr>
          <w:rFonts w:ascii="Times New Roman" w:eastAsiaTheme="minorEastAsia" w:hAnsi="Times New Roman" w:cs="Times New Roman"/>
          <w:b/>
          <w:sz w:val="32"/>
          <w:szCs w:val="32"/>
          <w:lang w:eastAsia="zh-CN"/>
        </w:rPr>
      </w:pPr>
    </w:p>
    <w:p w14:paraId="1A8800D3" w14:textId="77777777" w:rsidR="00886C43" w:rsidRDefault="00886C43">
      <w:pPr>
        <w:pStyle w:val="Title"/>
        <w:jc w:val="center"/>
        <w:rPr>
          <w:rFonts w:ascii="Times New Roman" w:eastAsiaTheme="minorEastAsia" w:hAnsi="Times New Roman" w:cs="Times New Roman"/>
          <w:b/>
          <w:sz w:val="32"/>
          <w:szCs w:val="32"/>
          <w:lang w:eastAsia="zh-CN"/>
        </w:rPr>
      </w:pPr>
    </w:p>
    <w:p w14:paraId="5AF17BEA" w14:textId="4F0F56F6" w:rsidR="00960277" w:rsidRPr="00886C43" w:rsidRDefault="00886C43">
      <w:pPr>
        <w:pStyle w:val="Title"/>
        <w:jc w:val="center"/>
        <w:rPr>
          <w:rFonts w:ascii="Times New Roman" w:eastAsia="Times New Roman" w:hAnsi="Times New Roman" w:cs="Times New Roman"/>
          <w:b/>
          <w:sz w:val="32"/>
          <w:szCs w:val="32"/>
        </w:rPr>
      </w:pPr>
      <w:r w:rsidRPr="00886C43">
        <w:rPr>
          <w:rFonts w:ascii="Times New Roman" w:eastAsia="Times New Roman" w:hAnsi="Times New Roman" w:cs="Times New Roman"/>
          <w:b/>
          <w:sz w:val="32"/>
          <w:szCs w:val="32"/>
        </w:rPr>
        <w:t>DOES THE REQUIRED SKILL SET OF A FOOD &amp; BEVERAGE EMPLOYEE CHANGE, BASED ON THE TYPE OF BUSINESS AND THE ROLE OR SERVICE THAT THE FOOD AND BEVERAGE OPERATION UTILISES?</w:t>
      </w:r>
    </w:p>
    <w:p w14:paraId="7D2BAB60" w14:textId="77777777" w:rsidR="00960277" w:rsidRDefault="002E3B4F">
      <w:r>
        <w:br w:type="page"/>
      </w:r>
    </w:p>
    <w:p w14:paraId="6ED719D1" w14:textId="63EB072B" w:rsidR="00984EFA" w:rsidRDefault="00984EFA" w:rsidP="00984EFA">
      <w:pPr>
        <w:jc w:val="center"/>
        <w:rPr>
          <w:rFonts w:ascii="Times New Roman" w:eastAsiaTheme="minorEastAsia" w:hAnsi="Times New Roman" w:cs="Times New Roman"/>
          <w:b/>
          <w:bCs/>
          <w:sz w:val="24"/>
          <w:szCs w:val="24"/>
          <w:lang w:val="en-IN" w:eastAsia="zh-CN"/>
        </w:rPr>
      </w:pPr>
      <w:bookmarkStart w:id="1" w:name="_25ota873wilx" w:colFirst="0" w:colLast="0"/>
      <w:bookmarkEnd w:id="1"/>
      <w:r w:rsidRPr="00984EFA">
        <w:rPr>
          <w:rFonts w:ascii="Times New Roman" w:eastAsiaTheme="minorEastAsia" w:hAnsi="Times New Roman" w:cs="Times New Roman"/>
          <w:b/>
          <w:bCs/>
          <w:sz w:val="24"/>
          <w:szCs w:val="24"/>
          <w:lang w:val="en-IN" w:eastAsia="zh-CN"/>
        </w:rPr>
        <w:t>Table of contents</w:t>
      </w:r>
    </w:p>
    <w:p w14:paraId="3C0C9895" w14:textId="46F147B2" w:rsidR="00984EFA" w:rsidRPr="00984EFA" w:rsidRDefault="00984EFA" w:rsidP="00984EFA">
      <w:pPr>
        <w:pStyle w:val="TOC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b/>
          <w:bCs/>
          <w:sz w:val="24"/>
          <w:szCs w:val="24"/>
          <w:lang w:val="en-IN"/>
        </w:rPr>
        <w:fldChar w:fldCharType="begin"/>
      </w:r>
      <w:r>
        <w:rPr>
          <w:rFonts w:ascii="Times New Roman" w:hAnsi="Times New Roman" w:cs="Times New Roman"/>
          <w:b/>
          <w:bCs/>
          <w:sz w:val="24"/>
          <w:szCs w:val="24"/>
          <w:lang w:val="en-IN"/>
        </w:rPr>
        <w:instrText xml:space="preserve"> TOC \o "1-3" \h \z \u </w:instrText>
      </w:r>
      <w:r>
        <w:rPr>
          <w:rFonts w:ascii="Times New Roman" w:hAnsi="Times New Roman" w:cs="Times New Roman"/>
          <w:b/>
          <w:bCs/>
          <w:sz w:val="24"/>
          <w:szCs w:val="24"/>
          <w:lang w:val="en-IN"/>
        </w:rPr>
        <w:fldChar w:fldCharType="separate"/>
      </w:r>
      <w:hyperlink w:anchor="_Toc126788371" w:history="1">
        <w:r w:rsidRPr="00984EFA">
          <w:rPr>
            <w:rStyle w:val="Hyperlink"/>
            <w:rFonts w:ascii="Times New Roman" w:hAnsi="Times New Roman" w:cs="Times New Roman"/>
            <w:noProof/>
            <w:sz w:val="24"/>
            <w:szCs w:val="24"/>
          </w:rPr>
          <w:t>Types and styles of service offered and change in required hard and soft skill</w:t>
        </w:r>
        <w:r w:rsidRPr="00984EFA">
          <w:rPr>
            <w:rFonts w:ascii="Times New Roman" w:hAnsi="Times New Roman" w:cs="Times New Roman"/>
            <w:noProof/>
            <w:webHidden/>
            <w:sz w:val="24"/>
            <w:szCs w:val="24"/>
          </w:rPr>
          <w:tab/>
        </w:r>
        <w:r w:rsidRPr="00984EFA">
          <w:rPr>
            <w:rFonts w:ascii="Times New Roman" w:hAnsi="Times New Roman" w:cs="Times New Roman"/>
            <w:noProof/>
            <w:webHidden/>
            <w:sz w:val="24"/>
            <w:szCs w:val="24"/>
          </w:rPr>
          <w:fldChar w:fldCharType="begin"/>
        </w:r>
        <w:r w:rsidRPr="00984EFA">
          <w:rPr>
            <w:rFonts w:ascii="Times New Roman" w:hAnsi="Times New Roman" w:cs="Times New Roman"/>
            <w:noProof/>
            <w:webHidden/>
            <w:sz w:val="24"/>
            <w:szCs w:val="24"/>
          </w:rPr>
          <w:instrText xml:space="preserve"> PAGEREF _Toc126788371 \h </w:instrText>
        </w:r>
        <w:r w:rsidRPr="00984EFA">
          <w:rPr>
            <w:rFonts w:ascii="Times New Roman" w:hAnsi="Times New Roman" w:cs="Times New Roman"/>
            <w:noProof/>
            <w:webHidden/>
            <w:sz w:val="24"/>
            <w:szCs w:val="24"/>
          </w:rPr>
        </w:r>
        <w:r w:rsidRPr="00984EFA">
          <w:rPr>
            <w:rFonts w:ascii="Times New Roman" w:hAnsi="Times New Roman" w:cs="Times New Roman"/>
            <w:noProof/>
            <w:webHidden/>
            <w:sz w:val="24"/>
            <w:szCs w:val="24"/>
          </w:rPr>
          <w:fldChar w:fldCharType="separate"/>
        </w:r>
        <w:r w:rsidRPr="00984EFA">
          <w:rPr>
            <w:rFonts w:ascii="Times New Roman" w:hAnsi="Times New Roman" w:cs="Times New Roman"/>
            <w:noProof/>
            <w:webHidden/>
            <w:sz w:val="24"/>
            <w:szCs w:val="24"/>
          </w:rPr>
          <w:t>2</w:t>
        </w:r>
        <w:r w:rsidRPr="00984EFA">
          <w:rPr>
            <w:rFonts w:ascii="Times New Roman" w:hAnsi="Times New Roman" w:cs="Times New Roman"/>
            <w:noProof/>
            <w:webHidden/>
            <w:sz w:val="24"/>
            <w:szCs w:val="24"/>
          </w:rPr>
          <w:fldChar w:fldCharType="end"/>
        </w:r>
      </w:hyperlink>
    </w:p>
    <w:p w14:paraId="4A4671F5" w14:textId="18AAE2ED" w:rsidR="00984EFA" w:rsidRPr="00984EFA" w:rsidRDefault="002E3B4F" w:rsidP="00984EFA">
      <w:pPr>
        <w:pStyle w:val="TOC1"/>
        <w:tabs>
          <w:tab w:val="right" w:leader="dot" w:pos="9350"/>
        </w:tabs>
        <w:spacing w:line="360" w:lineRule="auto"/>
        <w:jc w:val="both"/>
        <w:rPr>
          <w:rFonts w:ascii="Times New Roman" w:hAnsi="Times New Roman" w:cs="Times New Roman"/>
          <w:noProof/>
          <w:sz w:val="24"/>
          <w:szCs w:val="24"/>
        </w:rPr>
      </w:pPr>
      <w:hyperlink w:anchor="_Toc126788372" w:history="1">
        <w:r w:rsidR="00984EFA" w:rsidRPr="00984EFA">
          <w:rPr>
            <w:rStyle w:val="Hyperlink"/>
            <w:rFonts w:ascii="Times New Roman" w:hAnsi="Times New Roman" w:cs="Times New Roman"/>
            <w:noProof/>
            <w:sz w:val="24"/>
            <w:szCs w:val="24"/>
          </w:rPr>
          <w:t>Learning Logs</w:t>
        </w:r>
        <w:r w:rsidR="00984EFA" w:rsidRPr="00984EFA">
          <w:rPr>
            <w:rFonts w:ascii="Times New Roman" w:hAnsi="Times New Roman" w:cs="Times New Roman"/>
            <w:noProof/>
            <w:webHidden/>
            <w:sz w:val="24"/>
            <w:szCs w:val="24"/>
          </w:rPr>
          <w:tab/>
        </w:r>
        <w:r w:rsidR="00984EFA" w:rsidRPr="00984EFA">
          <w:rPr>
            <w:rFonts w:ascii="Times New Roman" w:hAnsi="Times New Roman" w:cs="Times New Roman"/>
            <w:noProof/>
            <w:webHidden/>
            <w:sz w:val="24"/>
            <w:szCs w:val="24"/>
          </w:rPr>
          <w:fldChar w:fldCharType="begin"/>
        </w:r>
        <w:r w:rsidR="00984EFA" w:rsidRPr="00984EFA">
          <w:rPr>
            <w:rFonts w:ascii="Times New Roman" w:hAnsi="Times New Roman" w:cs="Times New Roman"/>
            <w:noProof/>
            <w:webHidden/>
            <w:sz w:val="24"/>
            <w:szCs w:val="24"/>
          </w:rPr>
          <w:instrText xml:space="preserve"> PAGEREF _Toc126788372 \h </w:instrText>
        </w:r>
        <w:r w:rsidR="00984EFA" w:rsidRPr="00984EFA">
          <w:rPr>
            <w:rFonts w:ascii="Times New Roman" w:hAnsi="Times New Roman" w:cs="Times New Roman"/>
            <w:noProof/>
            <w:webHidden/>
            <w:sz w:val="24"/>
            <w:szCs w:val="24"/>
          </w:rPr>
        </w:r>
        <w:r w:rsidR="00984EFA" w:rsidRPr="00984EFA">
          <w:rPr>
            <w:rFonts w:ascii="Times New Roman" w:hAnsi="Times New Roman" w:cs="Times New Roman"/>
            <w:noProof/>
            <w:webHidden/>
            <w:sz w:val="24"/>
            <w:szCs w:val="24"/>
          </w:rPr>
          <w:fldChar w:fldCharType="separate"/>
        </w:r>
        <w:r w:rsidR="00984EFA" w:rsidRPr="00984EFA">
          <w:rPr>
            <w:rFonts w:ascii="Times New Roman" w:hAnsi="Times New Roman" w:cs="Times New Roman"/>
            <w:noProof/>
            <w:webHidden/>
            <w:sz w:val="24"/>
            <w:szCs w:val="24"/>
          </w:rPr>
          <w:t>5</w:t>
        </w:r>
        <w:r w:rsidR="00984EFA" w:rsidRPr="00984EFA">
          <w:rPr>
            <w:rFonts w:ascii="Times New Roman" w:hAnsi="Times New Roman" w:cs="Times New Roman"/>
            <w:noProof/>
            <w:webHidden/>
            <w:sz w:val="24"/>
            <w:szCs w:val="24"/>
          </w:rPr>
          <w:fldChar w:fldCharType="end"/>
        </w:r>
      </w:hyperlink>
    </w:p>
    <w:p w14:paraId="0B8E9814" w14:textId="13DC5117" w:rsidR="00984EFA" w:rsidRPr="00984EFA" w:rsidRDefault="002E3B4F" w:rsidP="00984EFA">
      <w:pPr>
        <w:pStyle w:val="TOC1"/>
        <w:tabs>
          <w:tab w:val="right" w:leader="dot" w:pos="9350"/>
        </w:tabs>
        <w:spacing w:line="360" w:lineRule="auto"/>
        <w:jc w:val="both"/>
        <w:rPr>
          <w:rFonts w:ascii="Times New Roman" w:hAnsi="Times New Roman" w:cs="Times New Roman"/>
          <w:noProof/>
          <w:sz w:val="24"/>
          <w:szCs w:val="24"/>
        </w:rPr>
      </w:pPr>
      <w:hyperlink w:anchor="_Toc126788373" w:history="1">
        <w:r w:rsidR="00984EFA" w:rsidRPr="00984EFA">
          <w:rPr>
            <w:rStyle w:val="Hyperlink"/>
            <w:rFonts w:ascii="Times New Roman" w:hAnsi="Times New Roman" w:cs="Times New Roman"/>
            <w:noProof/>
            <w:sz w:val="24"/>
            <w:szCs w:val="24"/>
          </w:rPr>
          <w:t>References</w:t>
        </w:r>
        <w:r w:rsidR="00984EFA" w:rsidRPr="00984EFA">
          <w:rPr>
            <w:rFonts w:ascii="Times New Roman" w:hAnsi="Times New Roman" w:cs="Times New Roman"/>
            <w:noProof/>
            <w:webHidden/>
            <w:sz w:val="24"/>
            <w:szCs w:val="24"/>
          </w:rPr>
          <w:tab/>
        </w:r>
        <w:r w:rsidR="00984EFA" w:rsidRPr="00984EFA">
          <w:rPr>
            <w:rFonts w:ascii="Times New Roman" w:hAnsi="Times New Roman" w:cs="Times New Roman"/>
            <w:noProof/>
            <w:webHidden/>
            <w:sz w:val="24"/>
            <w:szCs w:val="24"/>
          </w:rPr>
          <w:fldChar w:fldCharType="begin"/>
        </w:r>
        <w:r w:rsidR="00984EFA" w:rsidRPr="00984EFA">
          <w:rPr>
            <w:rFonts w:ascii="Times New Roman" w:hAnsi="Times New Roman" w:cs="Times New Roman"/>
            <w:noProof/>
            <w:webHidden/>
            <w:sz w:val="24"/>
            <w:szCs w:val="24"/>
          </w:rPr>
          <w:instrText xml:space="preserve"> PAGEREF _Toc126788373 \h </w:instrText>
        </w:r>
        <w:r w:rsidR="00984EFA" w:rsidRPr="00984EFA">
          <w:rPr>
            <w:rFonts w:ascii="Times New Roman" w:hAnsi="Times New Roman" w:cs="Times New Roman"/>
            <w:noProof/>
            <w:webHidden/>
            <w:sz w:val="24"/>
            <w:szCs w:val="24"/>
          </w:rPr>
        </w:r>
        <w:r w:rsidR="00984EFA" w:rsidRPr="00984EFA">
          <w:rPr>
            <w:rFonts w:ascii="Times New Roman" w:hAnsi="Times New Roman" w:cs="Times New Roman"/>
            <w:noProof/>
            <w:webHidden/>
            <w:sz w:val="24"/>
            <w:szCs w:val="24"/>
          </w:rPr>
          <w:fldChar w:fldCharType="separate"/>
        </w:r>
        <w:r w:rsidR="00984EFA" w:rsidRPr="00984EFA">
          <w:rPr>
            <w:rFonts w:ascii="Times New Roman" w:hAnsi="Times New Roman" w:cs="Times New Roman"/>
            <w:noProof/>
            <w:webHidden/>
            <w:sz w:val="24"/>
            <w:szCs w:val="24"/>
          </w:rPr>
          <w:t>6</w:t>
        </w:r>
        <w:r w:rsidR="00984EFA" w:rsidRPr="00984EFA">
          <w:rPr>
            <w:rFonts w:ascii="Times New Roman" w:hAnsi="Times New Roman" w:cs="Times New Roman"/>
            <w:noProof/>
            <w:webHidden/>
            <w:sz w:val="24"/>
            <w:szCs w:val="24"/>
          </w:rPr>
          <w:fldChar w:fldCharType="end"/>
        </w:r>
      </w:hyperlink>
    </w:p>
    <w:p w14:paraId="4A7EE2E6" w14:textId="786CE318" w:rsidR="00984EFA" w:rsidRPr="00984EFA" w:rsidRDefault="00984EFA" w:rsidP="00984EFA">
      <w:pPr>
        <w:jc w:val="center"/>
        <w:rPr>
          <w:rFonts w:ascii="Times New Roman" w:hAnsi="Times New Roman" w:cs="Times New Roman"/>
          <w:b/>
          <w:bCs/>
          <w:sz w:val="24"/>
          <w:szCs w:val="24"/>
          <w:lang w:val="en-IN"/>
        </w:rPr>
      </w:pPr>
      <w:r>
        <w:rPr>
          <w:rFonts w:ascii="Times New Roman" w:hAnsi="Times New Roman" w:cs="Times New Roman"/>
          <w:b/>
          <w:bCs/>
          <w:sz w:val="24"/>
          <w:szCs w:val="24"/>
          <w:lang w:val="en-IN"/>
        </w:rPr>
        <w:fldChar w:fldCharType="end"/>
      </w:r>
    </w:p>
    <w:p w14:paraId="07A324E4" w14:textId="77777777" w:rsidR="005A686B" w:rsidRDefault="005A686B">
      <w:pPr>
        <w:spacing w:line="240" w:lineRule="auto"/>
        <w:rPr>
          <w:rFonts w:ascii="Times New Roman" w:eastAsia="Times New Roman" w:hAnsi="Times New Roman" w:cs="Times New Roman"/>
          <w:b/>
          <w:sz w:val="28"/>
          <w:szCs w:val="28"/>
        </w:rPr>
      </w:pPr>
      <w:bookmarkStart w:id="2" w:name="_Toc126788371"/>
      <w:r>
        <w:br w:type="page"/>
      </w:r>
    </w:p>
    <w:p w14:paraId="0F5A8D3F" w14:textId="13B7A78A" w:rsidR="00960277" w:rsidRDefault="002E3B4F">
      <w:pPr>
        <w:pStyle w:val="Heading1"/>
        <w:spacing w:line="480" w:lineRule="auto"/>
        <w:jc w:val="both"/>
      </w:pPr>
      <w:r>
        <w:t xml:space="preserve">Types and styles of service offered and change in </w:t>
      </w:r>
      <w:r>
        <w:t>required hard and soft skill</w:t>
      </w:r>
      <w:bookmarkEnd w:id="2"/>
      <w:r>
        <w:t xml:space="preserve"> </w:t>
      </w:r>
    </w:p>
    <w:p w14:paraId="1FE957AC"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certain distinct service styles followed in the food and beverage industry. </w:t>
      </w:r>
    </w:p>
    <w:p w14:paraId="55D51449"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Table service </w:t>
      </w:r>
    </w:p>
    <w:p w14:paraId="6A781433"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service is recognised as the traditional serving style in which guests sit at the table while serving and serving food</w:t>
      </w:r>
      <w:r>
        <w:rPr>
          <w:rFonts w:ascii="Times New Roman" w:eastAsia="Times New Roman" w:hAnsi="Times New Roman" w:cs="Times New Roman"/>
          <w:sz w:val="24"/>
          <w:szCs w:val="24"/>
        </w:rPr>
        <w:t xml:space="preserve"> on the table itself. Some of the significant styles in this service are highlighted below. </w:t>
      </w:r>
    </w:p>
    <w:p w14:paraId="1BABE702"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Family or English services depict the peculiar nature of food being brought out by servers and asked for the guest’s approval. The servers then wait to replenish t</w:t>
      </w:r>
      <w:r>
        <w:rPr>
          <w:rFonts w:ascii="Times New Roman" w:eastAsia="Times New Roman" w:hAnsi="Times New Roman" w:cs="Times New Roman"/>
          <w:sz w:val="24"/>
          <w:szCs w:val="24"/>
        </w:rPr>
        <w:t xml:space="preserve">he guest’s plate by taking platters around the serving. </w:t>
      </w:r>
    </w:p>
    <w:p w14:paraId="2CCA0295"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Plate or American service is recognised by the guests being served food made and served in prominent portions in the kitchen itself (</w:t>
      </w:r>
      <w:r>
        <w:rPr>
          <w:rFonts w:ascii="Times New Roman" w:eastAsia="Times New Roman" w:hAnsi="Times New Roman" w:cs="Times New Roman"/>
          <w:color w:val="222222"/>
          <w:sz w:val="24"/>
          <w:szCs w:val="24"/>
          <w:highlight w:val="white"/>
        </w:rPr>
        <w:t>Wilson, 2020)</w:t>
      </w:r>
      <w:r>
        <w:rPr>
          <w:rFonts w:ascii="Times New Roman" w:eastAsia="Times New Roman" w:hAnsi="Times New Roman" w:cs="Times New Roman"/>
          <w:sz w:val="24"/>
          <w:szCs w:val="24"/>
        </w:rPr>
        <w:t>. The accompaniments such as colour and assorted elem</w:t>
      </w:r>
      <w:r>
        <w:rPr>
          <w:rFonts w:ascii="Times New Roman" w:eastAsia="Times New Roman" w:hAnsi="Times New Roman" w:cs="Times New Roman"/>
          <w:sz w:val="24"/>
          <w:szCs w:val="24"/>
        </w:rPr>
        <w:t xml:space="preserve">ents are sorted in the kitchen itself. </w:t>
      </w:r>
    </w:p>
    <w:p w14:paraId="5CD1D336"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French service is primarily segregated into cart french and banquet french service. Even the food is assembled and prepared alongside the table and is primarily served for VIPs or in small groups. In banquet service,</w:t>
      </w:r>
      <w:r>
        <w:rPr>
          <w:rFonts w:ascii="Times New Roman" w:eastAsia="Times New Roman" w:hAnsi="Times New Roman" w:cs="Times New Roman"/>
          <w:sz w:val="24"/>
          <w:szCs w:val="24"/>
        </w:rPr>
        <w:t xml:space="preserve"> food is prepared in the kitchen and the servers are serving food from an individual's plate. </w:t>
      </w:r>
    </w:p>
    <w:p w14:paraId="78A0AA96"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Silver service style offers food in silver plating and casseroles. During serving, the hot platter is served from the server and is asking the host for approval. </w:t>
      </w:r>
    </w:p>
    <w:p w14:paraId="46BD32E1"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Assisted service</w:t>
      </w:r>
    </w:p>
    <w:p w14:paraId="6355BB47"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service, the guests enter the dining area, collect the plates and ma</w:t>
      </w:r>
      <w:r>
        <w:rPr>
          <w:rFonts w:ascii="Times New Roman" w:eastAsia="Times New Roman" w:hAnsi="Times New Roman" w:cs="Times New Roman"/>
          <w:sz w:val="24"/>
          <w:szCs w:val="24"/>
        </w:rPr>
        <w:t>ke themselves comfortable in serving their food on their own. Guests can either get partial services at the table or even totally replenish their plates (</w:t>
      </w:r>
      <w:r>
        <w:rPr>
          <w:rFonts w:ascii="Times New Roman" w:eastAsia="Times New Roman" w:hAnsi="Times New Roman" w:cs="Times New Roman"/>
          <w:color w:val="222222"/>
          <w:sz w:val="24"/>
          <w:szCs w:val="24"/>
          <w:highlight w:val="white"/>
        </w:rPr>
        <w:t>Weaven et al., 2021)</w:t>
      </w:r>
      <w:r>
        <w:rPr>
          <w:rFonts w:ascii="Times New Roman" w:eastAsia="Times New Roman" w:hAnsi="Times New Roman" w:cs="Times New Roman"/>
          <w:sz w:val="24"/>
          <w:szCs w:val="24"/>
        </w:rPr>
        <w:t>. Some of the styles in this service are cafeteria service, food court, single poi</w:t>
      </w:r>
      <w:r>
        <w:rPr>
          <w:rFonts w:ascii="Times New Roman" w:eastAsia="Times New Roman" w:hAnsi="Times New Roman" w:cs="Times New Roman"/>
          <w:sz w:val="24"/>
          <w:szCs w:val="24"/>
        </w:rPr>
        <w:t xml:space="preserve">nt service, take away and kiosks. </w:t>
      </w:r>
    </w:p>
    <w:p w14:paraId="6AFE6EF4"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 in the skills required in the different serving styles is highlighted in this section.</w:t>
      </w:r>
    </w:p>
    <w:p w14:paraId="3DF37084"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service</w:t>
      </w:r>
    </w:p>
    <w:p w14:paraId="3F3044C1"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friendly environment where guests feel relaxed to have food that soothes their body and conversations th</w:t>
      </w:r>
      <w:r>
        <w:rPr>
          <w:rFonts w:ascii="Times New Roman" w:eastAsia="Times New Roman" w:hAnsi="Times New Roman" w:cs="Times New Roman"/>
          <w:sz w:val="24"/>
          <w:szCs w:val="24"/>
        </w:rPr>
        <w:t>at soothes their mind is the agenda of every food and beverage company. Servers, hosts and chiefs all have to work efficiently in order to give customers their desired preferences (</w:t>
      </w:r>
      <w:r>
        <w:rPr>
          <w:rFonts w:ascii="Times New Roman" w:eastAsia="Times New Roman" w:hAnsi="Times New Roman" w:cs="Times New Roman"/>
          <w:color w:val="222222"/>
          <w:sz w:val="24"/>
          <w:szCs w:val="24"/>
          <w:highlight w:val="white"/>
        </w:rPr>
        <w:t>Parks and Rauchwerger, 2023)</w:t>
      </w:r>
      <w:r>
        <w:rPr>
          <w:rFonts w:ascii="Times New Roman" w:eastAsia="Times New Roman" w:hAnsi="Times New Roman" w:cs="Times New Roman"/>
          <w:sz w:val="24"/>
          <w:szCs w:val="24"/>
        </w:rPr>
        <w:t xml:space="preserve">. Complaints and negative reviews rapidly take </w:t>
      </w:r>
      <w:r>
        <w:rPr>
          <w:rFonts w:ascii="Times New Roman" w:eastAsia="Times New Roman" w:hAnsi="Times New Roman" w:cs="Times New Roman"/>
          <w:sz w:val="24"/>
          <w:szCs w:val="24"/>
        </w:rPr>
        <w:t xml:space="preserve">down the restaurant’s reputation. In table settings, customers can complain to the manager about the chief for food quality or servers for service quality while in assisted service complaining to the managers about similar complaints is also not rare. </w:t>
      </w:r>
    </w:p>
    <w:p w14:paraId="39CA80EC"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Hos</w:t>
      </w:r>
      <w:r>
        <w:rPr>
          <w:rFonts w:ascii="Times New Roman" w:eastAsia="Times New Roman" w:hAnsi="Times New Roman" w:cs="Times New Roman"/>
          <w:b/>
          <w:i/>
          <w:sz w:val="24"/>
          <w:szCs w:val="24"/>
        </w:rPr>
        <w:t>pitality</w:t>
      </w:r>
      <w:r>
        <w:rPr>
          <w:rFonts w:ascii="Times New Roman" w:eastAsia="Times New Roman" w:hAnsi="Times New Roman" w:cs="Times New Roman"/>
          <w:sz w:val="24"/>
          <w:szCs w:val="24"/>
        </w:rPr>
        <w:t xml:space="preserve"> </w:t>
      </w:r>
    </w:p>
    <w:p w14:paraId="28C0AB49"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Friendly demeanour and polite service are the basis of any interaction within the hospitality industry. Whether the server is involved in serving table style or assisted style, it is crucial that behaving well is the most priority (</w:t>
      </w:r>
      <w:r>
        <w:rPr>
          <w:rFonts w:ascii="Times New Roman" w:eastAsia="Times New Roman" w:hAnsi="Times New Roman" w:cs="Times New Roman"/>
          <w:color w:val="222222"/>
          <w:sz w:val="24"/>
          <w:szCs w:val="24"/>
          <w:highlight w:val="white"/>
        </w:rPr>
        <w:t>Dopson and Hay</w:t>
      </w:r>
      <w:r>
        <w:rPr>
          <w:rFonts w:ascii="Times New Roman" w:eastAsia="Times New Roman" w:hAnsi="Times New Roman" w:cs="Times New Roman"/>
          <w:color w:val="222222"/>
          <w:sz w:val="24"/>
          <w:szCs w:val="24"/>
          <w:highlight w:val="white"/>
        </w:rPr>
        <w:t>es, 2019)</w:t>
      </w:r>
      <w:r>
        <w:rPr>
          <w:rFonts w:ascii="Times New Roman" w:eastAsia="Times New Roman" w:hAnsi="Times New Roman" w:cs="Times New Roman"/>
          <w:sz w:val="24"/>
          <w:szCs w:val="24"/>
        </w:rPr>
        <w:t xml:space="preserve">. Even when the customer is wrong or has different demands, both servers have to try their best to cater to the needs as much as possible. </w:t>
      </w:r>
    </w:p>
    <w:p w14:paraId="0277E94A"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Adaptability </w:t>
      </w:r>
    </w:p>
    <w:p w14:paraId="4D3D6039"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food and beverage preferences of the customers are quite personal and in each context, th</w:t>
      </w:r>
      <w:r>
        <w:rPr>
          <w:rFonts w:ascii="Times New Roman" w:eastAsia="Times New Roman" w:hAnsi="Times New Roman" w:cs="Times New Roman"/>
          <w:sz w:val="24"/>
          <w:szCs w:val="24"/>
        </w:rPr>
        <w:t>e servers, chiefs and busboys have to maintain the temper of the guests. The table style focuses on maximum interaction with the guests and their perspective has to be very clear about remembering the specific preferences of the customers including their a</w:t>
      </w:r>
      <w:r>
        <w:rPr>
          <w:rFonts w:ascii="Times New Roman" w:eastAsia="Times New Roman" w:hAnsi="Times New Roman" w:cs="Times New Roman"/>
          <w:sz w:val="24"/>
          <w:szCs w:val="24"/>
        </w:rPr>
        <w:t>llergies and delivering the food exactly the same (</w:t>
      </w:r>
      <w:r>
        <w:rPr>
          <w:rFonts w:ascii="Times New Roman" w:eastAsia="Times New Roman" w:hAnsi="Times New Roman" w:cs="Times New Roman"/>
          <w:color w:val="222222"/>
          <w:sz w:val="24"/>
          <w:szCs w:val="24"/>
          <w:highlight w:val="white"/>
        </w:rPr>
        <w:t>Brito et al., 2020)</w:t>
      </w:r>
      <w:r>
        <w:rPr>
          <w:rFonts w:ascii="Times New Roman" w:eastAsia="Times New Roman" w:hAnsi="Times New Roman" w:cs="Times New Roman"/>
          <w:sz w:val="24"/>
          <w:szCs w:val="24"/>
        </w:rPr>
        <w:t xml:space="preserve">. In assisted service, servers are mainly required to replenish the food counters and keep the food hot during all servings of food. </w:t>
      </w:r>
    </w:p>
    <w:p w14:paraId="46A14838"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Organisation </w:t>
      </w:r>
    </w:p>
    <w:p w14:paraId="345C7133"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Servers have an extended service range</w:t>
      </w:r>
      <w:r>
        <w:rPr>
          <w:rFonts w:ascii="Times New Roman" w:eastAsia="Times New Roman" w:hAnsi="Times New Roman" w:cs="Times New Roman"/>
          <w:sz w:val="24"/>
          <w:szCs w:val="24"/>
        </w:rPr>
        <w:t xml:space="preserve"> as they have to maintain kitchen supplies, table items and inventory as soon as the table is cleaned up for new guests (</w:t>
      </w:r>
      <w:r>
        <w:rPr>
          <w:rFonts w:ascii="Times New Roman" w:eastAsia="Times New Roman" w:hAnsi="Times New Roman" w:cs="Times New Roman"/>
          <w:color w:val="222222"/>
          <w:sz w:val="24"/>
          <w:szCs w:val="24"/>
          <w:highlight w:val="white"/>
        </w:rPr>
        <w:t>Mathew, 2022)</w:t>
      </w:r>
      <w:r>
        <w:rPr>
          <w:rFonts w:ascii="Times New Roman" w:eastAsia="Times New Roman" w:hAnsi="Times New Roman" w:cs="Times New Roman"/>
          <w:sz w:val="24"/>
          <w:szCs w:val="24"/>
        </w:rPr>
        <w:t xml:space="preserve"> The servers depending on table style or assisted style have to change the table settings and cutlery items on the table i</w:t>
      </w:r>
      <w:r>
        <w:rPr>
          <w:rFonts w:ascii="Times New Roman" w:eastAsia="Times New Roman" w:hAnsi="Times New Roman" w:cs="Times New Roman"/>
          <w:sz w:val="24"/>
          <w:szCs w:val="24"/>
        </w:rPr>
        <w:t xml:space="preserve">tself or the counter. It may vary in the speed and duration each has to be filled. </w:t>
      </w:r>
    </w:p>
    <w:p w14:paraId="596F77BC"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Time management </w:t>
      </w:r>
    </w:p>
    <w:p w14:paraId="245148B5"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service-based industry is time-pacing where being swift is the key. In order to make sure food is at optimal temperature, it has to be moved fast from its point of preparation to the guest's table. Depending on the serving style, the server has to mak</w:t>
      </w:r>
      <w:r>
        <w:rPr>
          <w:rFonts w:ascii="Times New Roman" w:eastAsia="Times New Roman" w:hAnsi="Times New Roman" w:cs="Times New Roman"/>
          <w:sz w:val="24"/>
          <w:szCs w:val="24"/>
        </w:rPr>
        <w:t xml:space="preserve">e sure to be directly involved in giving hot food to the guest's plate in case of table service. In the case of assisted service, the servers have to be just able to serve hot new batches to the food counter. </w:t>
      </w:r>
    </w:p>
    <w:p w14:paraId="5D5F0053" w14:textId="77777777" w:rsidR="00960277" w:rsidRDefault="002E3B4F">
      <w:bookmarkStart w:id="3" w:name="_6och0ksbgk3p" w:colFirst="0" w:colLast="0"/>
      <w:bookmarkEnd w:id="3"/>
      <w:r>
        <w:br w:type="page"/>
      </w:r>
    </w:p>
    <w:p w14:paraId="209C4F50" w14:textId="77777777" w:rsidR="00960277" w:rsidRDefault="002E3B4F">
      <w:pPr>
        <w:pStyle w:val="Heading1"/>
        <w:spacing w:line="480" w:lineRule="auto"/>
        <w:jc w:val="both"/>
      </w:pPr>
      <w:bookmarkStart w:id="4" w:name="_Toc126788372"/>
      <w:r>
        <w:t>Learning Logs</w:t>
      </w:r>
      <w:bookmarkEnd w:id="4"/>
    </w:p>
    <w:p w14:paraId="279B7DC4"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Future applications of learnin</w:t>
      </w:r>
      <w:r>
        <w:rPr>
          <w:rFonts w:ascii="Times New Roman" w:eastAsia="Times New Roman" w:hAnsi="Times New Roman" w:cs="Times New Roman"/>
          <w:b/>
          <w:i/>
          <w:sz w:val="24"/>
          <w:szCs w:val="24"/>
        </w:rPr>
        <w:t>g</w:t>
      </w:r>
    </w:p>
    <w:p w14:paraId="1334898B" w14:textId="77777777" w:rsidR="00960277" w:rsidRDefault="002E3B4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learning module, I learned about soft and hard skills and how they change in the hospitality industry depends on the service styles. I believe that I have better knowledge about serving customers depending on the style of service that they choose. </w:t>
      </w:r>
      <w:r>
        <w:rPr>
          <w:rFonts w:ascii="Times New Roman" w:eastAsia="Times New Roman" w:hAnsi="Times New Roman" w:cs="Times New Roman"/>
          <w:sz w:val="24"/>
          <w:szCs w:val="24"/>
        </w:rPr>
        <w:t>I would pace myself and shift my attitude while I serve a table-setting guest and that will be different from that of assisted serving. But in both cases, I would remain calm and polite to cater to the needs of my guests. I believe that such insights can h</w:t>
      </w:r>
      <w:r>
        <w:rPr>
          <w:rFonts w:ascii="Times New Roman" w:eastAsia="Times New Roman" w:hAnsi="Times New Roman" w:cs="Times New Roman"/>
          <w:sz w:val="24"/>
          <w:szCs w:val="24"/>
        </w:rPr>
        <w:t>elp me understand the mindset of each guest who opts for these different serving styles and I can adapt to acting exactly accordingly.</w:t>
      </w:r>
    </w:p>
    <w:p w14:paraId="618D5BF5" w14:textId="77777777" w:rsidR="00960277" w:rsidRDefault="002E3B4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Personal reflections</w:t>
      </w:r>
    </w:p>
    <w:p w14:paraId="070DA444" w14:textId="77777777" w:rsidR="00960277" w:rsidRDefault="002E3B4F">
      <w:pPr>
        <w:spacing w:line="480" w:lineRule="auto"/>
        <w:jc w:val="both"/>
      </w:pPr>
      <w:r>
        <w:rPr>
          <w:rFonts w:ascii="Times New Roman" w:eastAsia="Times New Roman" w:hAnsi="Times New Roman" w:cs="Times New Roman"/>
          <w:sz w:val="24"/>
          <w:szCs w:val="24"/>
        </w:rPr>
        <w:t>Kindness and compassion should be the key defining factor in every industry and not only in the hosp</w:t>
      </w:r>
      <w:r>
        <w:rPr>
          <w:rFonts w:ascii="Times New Roman" w:eastAsia="Times New Roman" w:hAnsi="Times New Roman" w:cs="Times New Roman"/>
          <w:sz w:val="24"/>
          <w:szCs w:val="24"/>
        </w:rPr>
        <w:t>itality industry. In my opinion, the life of people behind putting up good food and a great time for the customers takes a great toll. The customers have the final say. I believe that in the hospitality industry, the shift in preferences and attitudes is s</w:t>
      </w:r>
      <w:r>
        <w:rPr>
          <w:rFonts w:ascii="Times New Roman" w:eastAsia="Times New Roman" w:hAnsi="Times New Roman" w:cs="Times New Roman"/>
          <w:sz w:val="24"/>
          <w:szCs w:val="24"/>
        </w:rPr>
        <w:t>o fast that servers do not get enough time to get accommodated. Even if the servers are aware of the crowd that is attracted by the table or assisted service, not all customers are the same and have the same preferences and cannot be put into brackets (</w:t>
      </w:r>
      <w:r>
        <w:rPr>
          <w:rFonts w:ascii="Times New Roman" w:eastAsia="Times New Roman" w:hAnsi="Times New Roman" w:cs="Times New Roman"/>
          <w:color w:val="222222"/>
          <w:sz w:val="24"/>
          <w:szCs w:val="24"/>
          <w:highlight w:val="white"/>
        </w:rPr>
        <w:t>Ber</w:t>
      </w:r>
      <w:r>
        <w:rPr>
          <w:rFonts w:ascii="Times New Roman" w:eastAsia="Times New Roman" w:hAnsi="Times New Roman" w:cs="Times New Roman"/>
          <w:color w:val="222222"/>
          <w:sz w:val="24"/>
          <w:szCs w:val="24"/>
          <w:highlight w:val="white"/>
        </w:rPr>
        <w:t>ger-Grabner, 2021)</w:t>
      </w:r>
      <w:r>
        <w:rPr>
          <w:rFonts w:ascii="Times New Roman" w:eastAsia="Times New Roman" w:hAnsi="Times New Roman" w:cs="Times New Roman"/>
          <w:sz w:val="24"/>
          <w:szCs w:val="24"/>
        </w:rPr>
        <w:t>. This makes the job even more challenging.</w:t>
      </w:r>
      <w:bookmarkStart w:id="5" w:name="_llxot11p9loa" w:colFirst="0" w:colLast="0"/>
      <w:bookmarkEnd w:id="5"/>
    </w:p>
    <w:p w14:paraId="31638B83" w14:textId="77777777" w:rsidR="00960277" w:rsidRDefault="002E3B4F">
      <w:bookmarkStart w:id="6" w:name="_gbc5l01oktac" w:colFirst="0" w:colLast="0"/>
      <w:bookmarkEnd w:id="6"/>
      <w:r>
        <w:br w:type="page"/>
      </w:r>
    </w:p>
    <w:p w14:paraId="52EBED04" w14:textId="77777777" w:rsidR="00960277" w:rsidRDefault="002E3B4F">
      <w:pPr>
        <w:pStyle w:val="Heading1"/>
        <w:spacing w:line="480" w:lineRule="auto"/>
        <w:jc w:val="both"/>
      </w:pPr>
      <w:bookmarkStart w:id="7" w:name="_Toc126788373"/>
      <w:r>
        <w:t>References</w:t>
      </w:r>
      <w:bookmarkEnd w:id="7"/>
    </w:p>
    <w:p w14:paraId="3FF096C8"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Berger-Grabner, D., (2021). </w:t>
      </w:r>
      <w:r>
        <w:rPr>
          <w:rFonts w:ascii="Times New Roman" w:eastAsia="Times New Roman" w:hAnsi="Times New Roman" w:cs="Times New Roman"/>
          <w:i/>
          <w:color w:val="222222"/>
          <w:sz w:val="24"/>
          <w:szCs w:val="24"/>
          <w:highlight w:val="white"/>
        </w:rPr>
        <w:t>Strategic retail management and brand management: Trends, tactics, and examples</w:t>
      </w:r>
      <w:r>
        <w:rPr>
          <w:rFonts w:ascii="Times New Roman" w:eastAsia="Times New Roman" w:hAnsi="Times New Roman" w:cs="Times New Roman"/>
          <w:color w:val="222222"/>
          <w:sz w:val="24"/>
          <w:szCs w:val="24"/>
          <w:highlight w:val="white"/>
        </w:rPr>
        <w:t>. Walter de Gruyter GmbH &amp; Co KG.</w:t>
      </w:r>
    </w:p>
    <w:p w14:paraId="0BD558D1"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Brito, J.A.S., Júnior, N.T. and da Costa Diniz, R., (2020). Operations flexibility in events organization.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76</w:t>
      </w:r>
      <w:r>
        <w:rPr>
          <w:rFonts w:ascii="Times New Roman" w:eastAsia="Times New Roman" w:hAnsi="Times New Roman" w:cs="Times New Roman"/>
          <w:color w:val="222222"/>
          <w:sz w:val="24"/>
          <w:szCs w:val="24"/>
          <w:highlight w:val="white"/>
        </w:rPr>
        <w:t>, p.103959.</w:t>
      </w:r>
    </w:p>
    <w:p w14:paraId="12BCFB75"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Dopson, L.R. and Hayes, D.K., (2019). </w:t>
      </w:r>
      <w:r>
        <w:rPr>
          <w:rFonts w:ascii="Times New Roman" w:eastAsia="Times New Roman" w:hAnsi="Times New Roman" w:cs="Times New Roman"/>
          <w:i/>
          <w:color w:val="222222"/>
          <w:sz w:val="24"/>
          <w:szCs w:val="24"/>
          <w:highlight w:val="white"/>
        </w:rPr>
        <w:t>Food and beverage cost control</w:t>
      </w:r>
      <w:r>
        <w:rPr>
          <w:rFonts w:ascii="Times New Roman" w:eastAsia="Times New Roman" w:hAnsi="Times New Roman" w:cs="Times New Roman"/>
          <w:color w:val="222222"/>
          <w:sz w:val="24"/>
          <w:szCs w:val="24"/>
          <w:highlight w:val="white"/>
        </w:rPr>
        <w:t>. John Wiley &amp; Sons.</w:t>
      </w:r>
    </w:p>
    <w:p w14:paraId="77076D73"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Mathew, J., (2022). AN EVA</w:t>
      </w:r>
      <w:r>
        <w:rPr>
          <w:rFonts w:ascii="Times New Roman" w:eastAsia="Times New Roman" w:hAnsi="Times New Roman" w:cs="Times New Roman"/>
          <w:color w:val="222222"/>
          <w:sz w:val="24"/>
          <w:szCs w:val="24"/>
          <w:highlight w:val="white"/>
        </w:rPr>
        <w:t>LUATION OF THE EMPLOYEE ONBOARDING AND TRAINING PROGRAM AT UNIMONI FINANCIAL SERVICES LTD.</w:t>
      </w:r>
    </w:p>
    <w:p w14:paraId="72FECC96"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Parks, A. and Rauchwerger, J., (2023). </w:t>
      </w:r>
      <w:r>
        <w:rPr>
          <w:rFonts w:ascii="Times New Roman" w:eastAsia="Times New Roman" w:hAnsi="Times New Roman" w:cs="Times New Roman"/>
          <w:i/>
          <w:color w:val="222222"/>
          <w:sz w:val="24"/>
          <w:szCs w:val="24"/>
          <w:highlight w:val="white"/>
        </w:rPr>
        <w:t>First Food Responders: People are Hungry. Feed Them Now! Here’s How</w:t>
      </w:r>
      <w:r>
        <w:rPr>
          <w:rFonts w:ascii="Times New Roman" w:eastAsia="Times New Roman" w:hAnsi="Times New Roman" w:cs="Times New Roman"/>
          <w:color w:val="222222"/>
          <w:sz w:val="24"/>
          <w:szCs w:val="24"/>
          <w:highlight w:val="white"/>
        </w:rPr>
        <w:t>. Morgan James Publishing.</w:t>
      </w:r>
    </w:p>
    <w:p w14:paraId="33FB816A"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Weaven, S., Quach, S., Thaichon,</w:t>
      </w:r>
      <w:r>
        <w:rPr>
          <w:rFonts w:ascii="Times New Roman" w:eastAsia="Times New Roman" w:hAnsi="Times New Roman" w:cs="Times New Roman"/>
          <w:color w:val="222222"/>
          <w:sz w:val="24"/>
          <w:szCs w:val="24"/>
          <w:highlight w:val="white"/>
        </w:rPr>
        <w:t xml:space="preserve"> P., Frazer, L., Billot, K. and Grace, D., (2021). Surviving an economic downturn: Dynamic capabilities of SMEs.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128</w:t>
      </w:r>
      <w:r>
        <w:rPr>
          <w:rFonts w:ascii="Times New Roman" w:eastAsia="Times New Roman" w:hAnsi="Times New Roman" w:cs="Times New Roman"/>
          <w:color w:val="222222"/>
          <w:sz w:val="24"/>
          <w:szCs w:val="24"/>
          <w:highlight w:val="white"/>
        </w:rPr>
        <w:t>, pp.109-123.</w:t>
      </w:r>
    </w:p>
    <w:p w14:paraId="52A0A123" w14:textId="77777777" w:rsidR="00960277" w:rsidRDefault="002E3B4F">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Wilson, E.R.Y., (2020). </w:t>
      </w:r>
      <w:r>
        <w:rPr>
          <w:rFonts w:ascii="Times New Roman" w:eastAsia="Times New Roman" w:hAnsi="Times New Roman" w:cs="Times New Roman"/>
          <w:i/>
          <w:color w:val="222222"/>
          <w:sz w:val="24"/>
          <w:szCs w:val="24"/>
          <w:highlight w:val="white"/>
        </w:rPr>
        <w:t xml:space="preserve">Front of the house, back of the house: Race and inequality in the lives </w:t>
      </w:r>
      <w:r>
        <w:rPr>
          <w:rFonts w:ascii="Times New Roman" w:eastAsia="Times New Roman" w:hAnsi="Times New Roman" w:cs="Times New Roman"/>
          <w:i/>
          <w:color w:val="222222"/>
          <w:sz w:val="24"/>
          <w:szCs w:val="24"/>
          <w:highlight w:val="white"/>
        </w:rPr>
        <w:t>of restaurant workers</w:t>
      </w:r>
      <w:r>
        <w:rPr>
          <w:rFonts w:ascii="Times New Roman" w:eastAsia="Times New Roman" w:hAnsi="Times New Roman" w:cs="Times New Roman"/>
          <w:color w:val="222222"/>
          <w:sz w:val="24"/>
          <w:szCs w:val="24"/>
          <w:highlight w:val="white"/>
        </w:rPr>
        <w:t xml:space="preserve"> (Vol. 10). NYU Press.</w:t>
      </w:r>
    </w:p>
    <w:sectPr w:rsidR="00960277" w:rsidSect="00886C43">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5FD18" w14:textId="77777777" w:rsidR="00A338CE" w:rsidRDefault="00A338CE">
      <w:pPr>
        <w:spacing w:line="240" w:lineRule="auto"/>
      </w:pPr>
      <w:r>
        <w:separator/>
      </w:r>
    </w:p>
  </w:endnote>
  <w:endnote w:type="continuationSeparator" w:id="0">
    <w:p w14:paraId="329F2C5E" w14:textId="77777777" w:rsidR="00A338CE" w:rsidRDefault="00A338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1DA35" w14:textId="77777777" w:rsidR="00960277" w:rsidRDefault="002E3B4F">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886C43">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b/>
        <w:sz w:val="24"/>
        <w:szCs w:val="24"/>
      </w:rPr>
      <w:t xml:space="preserve"> of 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4299D" w14:textId="77777777" w:rsidR="00960277" w:rsidRDefault="002E3B4F">
    <w:pPr>
      <w:jc w:val="right"/>
    </w:pPr>
    <w:r>
      <w:fldChar w:fldCharType="begin"/>
    </w:r>
    <w:r>
      <w:instrText>PAGE</w:instrText>
    </w:r>
    <w:r>
      <w:fldChar w:fldCharType="separate"/>
    </w:r>
    <w:r w:rsidR="00886C4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88BB2" w14:textId="77777777" w:rsidR="00A338CE" w:rsidRDefault="00A338CE">
      <w:pPr>
        <w:spacing w:line="240" w:lineRule="auto"/>
      </w:pPr>
      <w:r>
        <w:separator/>
      </w:r>
    </w:p>
  </w:footnote>
  <w:footnote w:type="continuationSeparator" w:id="0">
    <w:p w14:paraId="3F0738D4" w14:textId="77777777" w:rsidR="00A338CE" w:rsidRDefault="00A338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2BC88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60AD46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792A61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140E8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1B487C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13C4C4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EE7C8A6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8AE4A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9AA53E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8AA2EB4"/>
    <w:lvl w:ilvl="0">
      <w:start w:val="1"/>
      <w:numFmt w:val="bullet"/>
      <w:lvlText w:val=""/>
      <w:lvlJc w:val="left"/>
      <w:pPr>
        <w:tabs>
          <w:tab w:val="num" w:pos="360"/>
        </w:tabs>
        <w:ind w:left="360" w:hanging="360"/>
      </w:pPr>
      <w:rPr>
        <w:rFonts w:ascii="Symbol" w:hAnsi="Symbol" w:hint="default"/>
      </w:rPr>
    </w:lvl>
  </w:abstractNum>
  <w:num w:numId="1" w16cid:durableId="175383365">
    <w:abstractNumId w:val="9"/>
  </w:num>
  <w:num w:numId="2" w16cid:durableId="872109253">
    <w:abstractNumId w:val="7"/>
  </w:num>
  <w:num w:numId="3" w16cid:durableId="1254165837">
    <w:abstractNumId w:val="6"/>
  </w:num>
  <w:num w:numId="4" w16cid:durableId="233012648">
    <w:abstractNumId w:val="5"/>
  </w:num>
  <w:num w:numId="5" w16cid:durableId="1952080400">
    <w:abstractNumId w:val="4"/>
  </w:num>
  <w:num w:numId="6" w16cid:durableId="615603993">
    <w:abstractNumId w:val="8"/>
  </w:num>
  <w:num w:numId="7" w16cid:durableId="271062090">
    <w:abstractNumId w:val="3"/>
  </w:num>
  <w:num w:numId="8" w16cid:durableId="589000955">
    <w:abstractNumId w:val="2"/>
  </w:num>
  <w:num w:numId="9" w16cid:durableId="643894991">
    <w:abstractNumId w:val="1"/>
  </w:num>
  <w:num w:numId="10" w16cid:durableId="768820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277"/>
    <w:rsid w:val="00007746"/>
    <w:rsid w:val="001778DB"/>
    <w:rsid w:val="002E3B4F"/>
    <w:rsid w:val="004B6A96"/>
    <w:rsid w:val="005665BA"/>
    <w:rsid w:val="005A686B"/>
    <w:rsid w:val="006F40A7"/>
    <w:rsid w:val="00886C43"/>
    <w:rsid w:val="008D7A78"/>
    <w:rsid w:val="00950A37"/>
    <w:rsid w:val="00960277"/>
    <w:rsid w:val="00984EFA"/>
    <w:rsid w:val="009C61F1"/>
    <w:rsid w:val="00A338CE"/>
    <w:rsid w:val="00B66285"/>
    <w:rsid w:val="00F91CD6"/>
    <w:rsid w:val="50B011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132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lang w:val="en-US" w:eastAsia="en-US" w:bidi="ar-SA"/>
      </w:rPr>
    </w:rPrDefault>
    <w:pPrDefault/>
  </w:docDefaults>
  <w:latentStyles w:defLockedState="0" w:defUIPriority="0" w:defSemiHidden="0" w:defUnhideWhenUsed="0" w:defQFormat="0" w:count="376">
    <w:lsdException w:name="Normal" w:qFormat="1"/>
    <w:lsdException w:name="heading 5"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rFonts w:eastAsia="Arial"/>
      <w:sz w:val="22"/>
      <w:szCs w:val="22"/>
      <w:lang w:val="zh-CN"/>
    </w:rPr>
  </w:style>
  <w:style w:type="paragraph" w:styleId="Heading1">
    <w:name w:val="heading 1"/>
    <w:basedOn w:val="Normal"/>
    <w:next w:val="Normal"/>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1">
    <w:name w:val="Table Normal1"/>
    <w:qFormat/>
    <w:tblPr>
      <w:tblCellMar>
        <w:top w:w="0" w:type="dxa"/>
        <w:left w:w="0" w:type="dxa"/>
        <w:bottom w:w="0" w:type="dxa"/>
        <w:right w:w="0" w:type="dxa"/>
      </w:tblCellMar>
    </w:tblPr>
  </w:style>
  <w:style w:type="paragraph" w:styleId="Header">
    <w:name w:val="header"/>
    <w:basedOn w:val="Normal"/>
    <w:link w:val="HeaderChar"/>
    <w:rsid w:val="00886C43"/>
    <w:pPr>
      <w:tabs>
        <w:tab w:val="center" w:pos="4513"/>
        <w:tab w:val="right" w:pos="9026"/>
      </w:tabs>
      <w:spacing w:line="240" w:lineRule="auto"/>
    </w:pPr>
  </w:style>
  <w:style w:type="character" w:customStyle="1" w:styleId="HeaderChar">
    <w:name w:val="Header Char"/>
    <w:basedOn w:val="DefaultParagraphFont"/>
    <w:link w:val="Header"/>
    <w:rsid w:val="00886C43"/>
    <w:rPr>
      <w:rFonts w:eastAsia="Arial"/>
      <w:sz w:val="22"/>
      <w:szCs w:val="22"/>
      <w:lang w:val="zh-CN"/>
    </w:rPr>
  </w:style>
  <w:style w:type="paragraph" w:styleId="Footer">
    <w:name w:val="footer"/>
    <w:basedOn w:val="Normal"/>
    <w:link w:val="FooterChar"/>
    <w:rsid w:val="00886C43"/>
    <w:pPr>
      <w:tabs>
        <w:tab w:val="center" w:pos="4513"/>
        <w:tab w:val="right" w:pos="9026"/>
      </w:tabs>
      <w:spacing w:line="240" w:lineRule="auto"/>
    </w:pPr>
  </w:style>
  <w:style w:type="character" w:customStyle="1" w:styleId="FooterChar">
    <w:name w:val="Footer Char"/>
    <w:basedOn w:val="DefaultParagraphFont"/>
    <w:link w:val="Footer"/>
    <w:rsid w:val="00886C43"/>
    <w:rPr>
      <w:rFonts w:eastAsia="Arial"/>
      <w:sz w:val="22"/>
      <w:szCs w:val="22"/>
      <w:lang w:val="zh-CN"/>
    </w:rPr>
  </w:style>
  <w:style w:type="paragraph" w:styleId="TOC1">
    <w:name w:val="toc 1"/>
    <w:basedOn w:val="Normal"/>
    <w:next w:val="Normal"/>
    <w:autoRedefine/>
    <w:uiPriority w:val="39"/>
    <w:rsid w:val="00984EFA"/>
    <w:pPr>
      <w:spacing w:after="100"/>
    </w:pPr>
  </w:style>
  <w:style w:type="character" w:styleId="Hyperlink">
    <w:name w:val="Hyperlink"/>
    <w:basedOn w:val="DefaultParagraphFont"/>
    <w:uiPriority w:val="99"/>
    <w:unhideWhenUsed/>
    <w:rsid w:val="00984E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514F7E-BA67-4146-9C3B-13FFF1335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1124</Words>
  <Characters>6410</Characters>
  <Application>Microsoft Office Word</Application>
  <DocSecurity>0</DocSecurity>
  <Lines>53</Lines>
  <Paragraphs>15</Paragraphs>
  <ScaleCrop>false</ScaleCrop>
  <Company/>
  <LinksUpToDate>false</LinksUpToDate>
  <CharactersWithSpaces>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2023-02-10T20:27:00Z</dcterms:created>
  <dcterms:modified xsi:type="dcterms:W3CDTF">2023-02-10T20:33:00Z</dcterms:modified>
</cp:coreProperties>
</file>