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kern w:val="2"/>
          <w:sz w:val="24"/>
          <w:szCs w:val="24"/>
          <w:lang w:val="en-GB" w:eastAsia="zh-CN"/>
          <w14:ligatures w14:val="standardContextual"/>
        </w:rPr>
        <w:id w:val="-1946300224"/>
        <w:docPartObj>
          <w:docPartGallery w:val="Cover Pages"/>
          <w:docPartUnique/>
        </w:docPartObj>
      </w:sdtPr>
      <w:sdtEndPr>
        <w:rPr>
          <w:b/>
          <w:bCs/>
          <w:color w:val="auto"/>
        </w:rPr>
      </w:sdtEndPr>
      <w:sdtContent>
        <w:p w14:paraId="51E4F715" w14:textId="2C43F448" w:rsidR="00893985" w:rsidRDefault="00893985" w:rsidP="0057163B">
          <w:pPr>
            <w:pStyle w:val="NoSpacing"/>
            <w:spacing w:before="1540" w:after="240"/>
            <w:jc w:val="center"/>
            <w:rPr>
              <w:color w:val="156082" w:themeColor="accent1"/>
            </w:rPr>
          </w:pPr>
          <w:r>
            <w:rPr>
              <w:noProof/>
              <w:color w:val="156082" w:themeColor="accent1"/>
            </w:rPr>
            <w:drawing>
              <wp:inline distT="0" distB="0" distL="0" distR="0" wp14:anchorId="1DDA13E9" wp14:editId="523AA21E">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olor w:val="0F4761" w:themeColor="accent1" w:themeShade="BF"/>
              <w:sz w:val="40"/>
              <w:szCs w:val="40"/>
            </w:rPr>
            <w:alias w:val="Title"/>
            <w:tag w:val=""/>
            <w:id w:val="1735040861"/>
            <w:placeholder>
              <w:docPart w:val="BD0AF345355E457F992A6AA2202532A7"/>
            </w:placeholder>
            <w:dataBinding w:prefixMappings="xmlns:ns0='http://purl.org/dc/elements/1.1/' xmlns:ns1='http://schemas.openxmlformats.org/package/2006/metadata/core-properties' " w:xpath="/ns1:coreProperties[1]/ns0:title[1]" w:storeItemID="{6C3C8BC8-F283-45AE-878A-BAB7291924A1}"/>
            <w:text/>
          </w:sdtPr>
          <w:sdtEndPr/>
          <w:sdtContent>
            <w:p w14:paraId="2907891A" w14:textId="408B0D0D" w:rsidR="00F70939" w:rsidRDefault="00302D42" w:rsidP="0057163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t xml:space="preserve">Curriculum </w:t>
              </w:r>
              <w:r w:rsidRPr="003A6E26">
                <w:rPr>
                  <w:rFonts w:asciiTheme="majorHAnsi" w:eastAsiaTheme="majorEastAsia" w:hAnsiTheme="majorHAnsi" w:cstheme="majorBidi"/>
                  <w:color w:val="0F4761" w:themeColor="accent1" w:themeShade="BF"/>
                  <w:sz w:val="40"/>
                  <w:szCs w:val="40"/>
                </w:rPr>
                <w:t>Proposed Curriculum: Storytelling and Narration in Hospitality</w:t>
              </w:r>
            </w:p>
          </w:sdtContent>
        </w:sdt>
        <w:sdt>
          <w:sdtPr>
            <w:rPr>
              <w:color w:val="156082" w:themeColor="accent1"/>
              <w:sz w:val="28"/>
              <w:szCs w:val="28"/>
            </w:rPr>
            <w:alias w:val="Subtitle"/>
            <w:tag w:val=""/>
            <w:id w:val="328029620"/>
            <w:placeholder>
              <w:docPart w:val="1B67CD7C60044505B7E903984E80BC56"/>
            </w:placeholder>
            <w:dataBinding w:prefixMappings="xmlns:ns0='http://purl.org/dc/elements/1.1/' xmlns:ns1='http://schemas.openxmlformats.org/package/2006/metadata/core-properties' " w:xpath="/ns1:coreProperties[1]/ns0:subject[1]" w:storeItemID="{6C3C8BC8-F283-45AE-878A-BAB7291924A1}"/>
            <w:text/>
          </w:sdtPr>
          <w:sdtEndPr/>
          <w:sdtContent>
            <w:p w14:paraId="6E59D13D" w14:textId="02451C4D" w:rsidR="00893985" w:rsidRDefault="00FF6995" w:rsidP="0057163B">
              <w:pPr>
                <w:pStyle w:val="NoSpacing"/>
                <w:jc w:val="center"/>
                <w:rPr>
                  <w:color w:val="156082" w:themeColor="accent1"/>
                  <w:sz w:val="28"/>
                  <w:szCs w:val="28"/>
                </w:rPr>
              </w:pPr>
              <w:r w:rsidRPr="00643658">
                <w:rPr>
                  <w:color w:val="156082" w:themeColor="accent1"/>
                  <w:sz w:val="28"/>
                  <w:szCs w:val="28"/>
                </w:rPr>
                <w:t>Daniel Payne - 1803525</w:t>
              </w:r>
            </w:p>
          </w:sdtContent>
        </w:sdt>
        <w:p w14:paraId="06BD0E4B" w14:textId="77777777" w:rsidR="00893985" w:rsidRDefault="00893985" w:rsidP="0057163B">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E6A35E3" wp14:editId="3BA208E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10T00:00:00Z">
                                    <w:dateFormat w:val="MMMM d, yyyy"/>
                                    <w:lid w:val="en-US"/>
                                    <w:storeMappedDataAs w:val="dateTime"/>
                                    <w:calendar w:val="gregorian"/>
                                  </w:date>
                                </w:sdtPr>
                                <w:sdtEndPr/>
                                <w:sdtContent>
                                  <w:p w14:paraId="1C34890E" w14:textId="1215F7C2" w:rsidR="00893985" w:rsidRDefault="000421B6">
                                    <w:pPr>
                                      <w:pStyle w:val="NoSpacing"/>
                                      <w:spacing w:after="40"/>
                                      <w:jc w:val="center"/>
                                      <w:rPr>
                                        <w:caps/>
                                        <w:color w:val="156082" w:themeColor="accent1"/>
                                        <w:sz w:val="28"/>
                                        <w:szCs w:val="28"/>
                                      </w:rPr>
                                    </w:pPr>
                                    <w:r>
                                      <w:rPr>
                                        <w:caps/>
                                        <w:color w:val="156082" w:themeColor="accent1"/>
                                        <w:sz w:val="28"/>
                                        <w:szCs w:val="28"/>
                                      </w:rPr>
                                      <w:t>January 1</w:t>
                                    </w:r>
                                    <w:r w:rsidR="00991F16">
                                      <w:rPr>
                                        <w:caps/>
                                        <w:color w:val="156082" w:themeColor="accent1"/>
                                        <w:sz w:val="28"/>
                                        <w:szCs w:val="28"/>
                                      </w:rPr>
                                      <w:t>0</w:t>
                                    </w:r>
                                    <w:r>
                                      <w:rPr>
                                        <w:caps/>
                                        <w:color w:val="156082" w:themeColor="accent1"/>
                                        <w:sz w:val="28"/>
                                        <w:szCs w:val="28"/>
                                      </w:rPr>
                                      <w:t>, 2025</w:t>
                                    </w:r>
                                  </w:p>
                                </w:sdtContent>
                              </w:sdt>
                              <w:p w14:paraId="267A98D5" w14:textId="163F9F87" w:rsidR="00893985" w:rsidRDefault="00562E4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3985">
                                      <w:rPr>
                                        <w:caps/>
                                        <w:color w:val="156082" w:themeColor="accent1"/>
                                      </w:rPr>
                                      <w:t>University of Wales Trinity Saint David</w:t>
                                    </w:r>
                                  </w:sdtContent>
                                </w:sdt>
                              </w:p>
                              <w:p w14:paraId="4845E671" w14:textId="39936D22" w:rsidR="00893985" w:rsidRDefault="00562E4B">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421B6">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6A35E3"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10T00:00:00Z">
                              <w:dateFormat w:val="MMMM d, yyyy"/>
                              <w:lid w:val="en-US"/>
                              <w:storeMappedDataAs w:val="dateTime"/>
                              <w:calendar w:val="gregorian"/>
                            </w:date>
                          </w:sdtPr>
                          <w:sdtEndPr/>
                          <w:sdtContent>
                            <w:p w14:paraId="1C34890E" w14:textId="1215F7C2" w:rsidR="00893985" w:rsidRDefault="000421B6">
                              <w:pPr>
                                <w:pStyle w:val="NoSpacing"/>
                                <w:spacing w:after="40"/>
                                <w:jc w:val="center"/>
                                <w:rPr>
                                  <w:caps/>
                                  <w:color w:val="156082" w:themeColor="accent1"/>
                                  <w:sz w:val="28"/>
                                  <w:szCs w:val="28"/>
                                </w:rPr>
                              </w:pPr>
                              <w:r>
                                <w:rPr>
                                  <w:caps/>
                                  <w:color w:val="156082" w:themeColor="accent1"/>
                                  <w:sz w:val="28"/>
                                  <w:szCs w:val="28"/>
                                </w:rPr>
                                <w:t>January 1</w:t>
                              </w:r>
                              <w:r w:rsidR="00991F16">
                                <w:rPr>
                                  <w:caps/>
                                  <w:color w:val="156082" w:themeColor="accent1"/>
                                  <w:sz w:val="28"/>
                                  <w:szCs w:val="28"/>
                                </w:rPr>
                                <w:t>0</w:t>
                              </w:r>
                              <w:r>
                                <w:rPr>
                                  <w:caps/>
                                  <w:color w:val="156082" w:themeColor="accent1"/>
                                  <w:sz w:val="28"/>
                                  <w:szCs w:val="28"/>
                                </w:rPr>
                                <w:t>, 2025</w:t>
                              </w:r>
                            </w:p>
                          </w:sdtContent>
                        </w:sdt>
                        <w:p w14:paraId="267A98D5" w14:textId="163F9F87" w:rsidR="00893985" w:rsidRDefault="00562E4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93985">
                                <w:rPr>
                                  <w:caps/>
                                  <w:color w:val="156082" w:themeColor="accent1"/>
                                </w:rPr>
                                <w:t>University of Wales Trinity Saint David</w:t>
                              </w:r>
                            </w:sdtContent>
                          </w:sdt>
                        </w:p>
                        <w:p w14:paraId="4845E671" w14:textId="39936D22" w:rsidR="00893985" w:rsidRDefault="00562E4B">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421B6">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523C4BAD" wp14:editId="5937E72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68EDA8" w14:textId="4C571244" w:rsidR="00893985" w:rsidRDefault="00893985" w:rsidP="0057163B">
          <w:pPr>
            <w:rPr>
              <w:b/>
              <w:bCs/>
            </w:rPr>
          </w:pPr>
          <w:r>
            <w:rPr>
              <w:b/>
              <w:bCs/>
            </w:rPr>
            <w:br w:type="page"/>
          </w:r>
        </w:p>
      </w:sdtContent>
    </w:sdt>
    <w:p w14:paraId="798DCAAB" w14:textId="77777777" w:rsidR="000421B6" w:rsidRDefault="000421B6" w:rsidP="0057163B">
      <w:pPr>
        <w:rPr>
          <w:b/>
          <w:bCs/>
        </w:rPr>
      </w:pPr>
    </w:p>
    <w:sdt>
      <w:sdtPr>
        <w:rPr>
          <w:rFonts w:asciiTheme="minorHAnsi" w:eastAsiaTheme="minorEastAsia" w:hAnsiTheme="minorHAnsi" w:cstheme="minorBidi"/>
          <w:color w:val="auto"/>
          <w:kern w:val="2"/>
          <w:sz w:val="24"/>
          <w:szCs w:val="24"/>
          <w:lang w:val="en-GB" w:eastAsia="zh-CN"/>
          <w14:ligatures w14:val="standardContextual"/>
        </w:rPr>
        <w:id w:val="168532359"/>
        <w:docPartObj>
          <w:docPartGallery w:val="Table of Contents"/>
          <w:docPartUnique/>
        </w:docPartObj>
      </w:sdtPr>
      <w:sdtEndPr>
        <w:rPr>
          <w:b/>
          <w:bCs/>
          <w:noProof/>
        </w:rPr>
      </w:sdtEndPr>
      <w:sdtContent>
        <w:p w14:paraId="37D97F9E" w14:textId="2E3076DF" w:rsidR="009253B8" w:rsidRDefault="00B764FE" w:rsidP="0057163B">
          <w:pPr>
            <w:pStyle w:val="TOCHeading"/>
          </w:pPr>
          <w:r>
            <w:t>Table of Contents</w:t>
          </w:r>
        </w:p>
        <w:p w14:paraId="72405B2E" w14:textId="06981E6A" w:rsidR="00014E91" w:rsidRDefault="009253B8">
          <w:pPr>
            <w:pStyle w:val="TOC1"/>
            <w:tabs>
              <w:tab w:val="right" w:leader="dot" w:pos="9016"/>
            </w:tabs>
            <w:rPr>
              <w:noProof/>
            </w:rPr>
          </w:pPr>
          <w:r>
            <w:fldChar w:fldCharType="begin"/>
          </w:r>
          <w:r>
            <w:instrText xml:space="preserve"> TOC \o "1-3" \h \z \u </w:instrText>
          </w:r>
          <w:r>
            <w:fldChar w:fldCharType="separate"/>
          </w:r>
          <w:hyperlink w:anchor="_Toc187237136" w:history="1">
            <w:r w:rsidR="00014E91" w:rsidRPr="0038471A">
              <w:rPr>
                <w:rStyle w:val="Hyperlink"/>
                <w:noProof/>
              </w:rPr>
              <w:t>Overview and Context</w:t>
            </w:r>
            <w:r w:rsidR="00014E91">
              <w:rPr>
                <w:noProof/>
                <w:webHidden/>
              </w:rPr>
              <w:tab/>
            </w:r>
            <w:r w:rsidR="00014E91">
              <w:rPr>
                <w:noProof/>
                <w:webHidden/>
              </w:rPr>
              <w:fldChar w:fldCharType="begin"/>
            </w:r>
            <w:r w:rsidR="00014E91">
              <w:rPr>
                <w:noProof/>
                <w:webHidden/>
              </w:rPr>
              <w:instrText xml:space="preserve"> PAGEREF _Toc187237136 \h </w:instrText>
            </w:r>
            <w:r w:rsidR="00014E91">
              <w:rPr>
                <w:noProof/>
                <w:webHidden/>
              </w:rPr>
            </w:r>
            <w:r w:rsidR="00014E91">
              <w:rPr>
                <w:noProof/>
                <w:webHidden/>
              </w:rPr>
              <w:fldChar w:fldCharType="separate"/>
            </w:r>
            <w:r w:rsidR="00014E91">
              <w:rPr>
                <w:noProof/>
                <w:webHidden/>
              </w:rPr>
              <w:t>2</w:t>
            </w:r>
            <w:r w:rsidR="00014E91">
              <w:rPr>
                <w:noProof/>
                <w:webHidden/>
              </w:rPr>
              <w:fldChar w:fldCharType="end"/>
            </w:r>
          </w:hyperlink>
        </w:p>
        <w:p w14:paraId="29F6E6BA" w14:textId="670C3D66" w:rsidR="00014E91" w:rsidRDefault="00014E91">
          <w:pPr>
            <w:pStyle w:val="TOC1"/>
            <w:tabs>
              <w:tab w:val="right" w:leader="dot" w:pos="9016"/>
            </w:tabs>
            <w:rPr>
              <w:noProof/>
            </w:rPr>
          </w:pPr>
          <w:hyperlink w:anchor="_Toc187237137" w:history="1">
            <w:r w:rsidRPr="0038471A">
              <w:rPr>
                <w:rStyle w:val="Hyperlink"/>
                <w:noProof/>
              </w:rPr>
              <w:t>Target Audience</w:t>
            </w:r>
            <w:r>
              <w:rPr>
                <w:noProof/>
                <w:webHidden/>
              </w:rPr>
              <w:tab/>
            </w:r>
            <w:r>
              <w:rPr>
                <w:noProof/>
                <w:webHidden/>
              </w:rPr>
              <w:fldChar w:fldCharType="begin"/>
            </w:r>
            <w:r>
              <w:rPr>
                <w:noProof/>
                <w:webHidden/>
              </w:rPr>
              <w:instrText xml:space="preserve"> PAGEREF _Toc187237137 \h </w:instrText>
            </w:r>
            <w:r>
              <w:rPr>
                <w:noProof/>
                <w:webHidden/>
              </w:rPr>
            </w:r>
            <w:r>
              <w:rPr>
                <w:noProof/>
                <w:webHidden/>
              </w:rPr>
              <w:fldChar w:fldCharType="separate"/>
            </w:r>
            <w:r>
              <w:rPr>
                <w:noProof/>
                <w:webHidden/>
              </w:rPr>
              <w:t>3</w:t>
            </w:r>
            <w:r>
              <w:rPr>
                <w:noProof/>
                <w:webHidden/>
              </w:rPr>
              <w:fldChar w:fldCharType="end"/>
            </w:r>
          </w:hyperlink>
        </w:p>
        <w:p w14:paraId="7FFE4083" w14:textId="5B8C21FF" w:rsidR="00014E91" w:rsidRDefault="00014E91">
          <w:pPr>
            <w:pStyle w:val="TOC1"/>
            <w:tabs>
              <w:tab w:val="right" w:leader="dot" w:pos="9016"/>
            </w:tabs>
            <w:rPr>
              <w:noProof/>
            </w:rPr>
          </w:pPr>
          <w:hyperlink w:anchor="_Toc187237138" w:history="1">
            <w:r w:rsidRPr="0038471A">
              <w:rPr>
                <w:rStyle w:val="Hyperlink"/>
                <w:noProof/>
              </w:rPr>
              <w:t>Delivery Mode and Logistics</w:t>
            </w:r>
            <w:r>
              <w:rPr>
                <w:noProof/>
                <w:webHidden/>
              </w:rPr>
              <w:tab/>
            </w:r>
            <w:r>
              <w:rPr>
                <w:noProof/>
                <w:webHidden/>
              </w:rPr>
              <w:fldChar w:fldCharType="begin"/>
            </w:r>
            <w:r>
              <w:rPr>
                <w:noProof/>
                <w:webHidden/>
              </w:rPr>
              <w:instrText xml:space="preserve"> PAGEREF _Toc187237138 \h </w:instrText>
            </w:r>
            <w:r>
              <w:rPr>
                <w:noProof/>
                <w:webHidden/>
              </w:rPr>
            </w:r>
            <w:r>
              <w:rPr>
                <w:noProof/>
                <w:webHidden/>
              </w:rPr>
              <w:fldChar w:fldCharType="separate"/>
            </w:r>
            <w:r>
              <w:rPr>
                <w:noProof/>
                <w:webHidden/>
              </w:rPr>
              <w:t>4</w:t>
            </w:r>
            <w:r>
              <w:rPr>
                <w:noProof/>
                <w:webHidden/>
              </w:rPr>
              <w:fldChar w:fldCharType="end"/>
            </w:r>
          </w:hyperlink>
        </w:p>
        <w:p w14:paraId="57FDE4B7" w14:textId="30E8292E" w:rsidR="00014E91" w:rsidRDefault="00014E91">
          <w:pPr>
            <w:pStyle w:val="TOC2"/>
            <w:tabs>
              <w:tab w:val="right" w:leader="dot" w:pos="9016"/>
            </w:tabs>
            <w:rPr>
              <w:noProof/>
            </w:rPr>
          </w:pPr>
          <w:hyperlink w:anchor="_Toc187237139" w:history="1">
            <w:r w:rsidRPr="0038471A">
              <w:rPr>
                <w:rStyle w:val="Hyperlink"/>
                <w:noProof/>
              </w:rPr>
              <w:t>Duration:</w:t>
            </w:r>
            <w:r>
              <w:rPr>
                <w:noProof/>
                <w:webHidden/>
              </w:rPr>
              <w:tab/>
            </w:r>
            <w:r>
              <w:rPr>
                <w:noProof/>
                <w:webHidden/>
              </w:rPr>
              <w:fldChar w:fldCharType="begin"/>
            </w:r>
            <w:r>
              <w:rPr>
                <w:noProof/>
                <w:webHidden/>
              </w:rPr>
              <w:instrText xml:space="preserve"> PAGEREF _Toc187237139 \h </w:instrText>
            </w:r>
            <w:r>
              <w:rPr>
                <w:noProof/>
                <w:webHidden/>
              </w:rPr>
            </w:r>
            <w:r>
              <w:rPr>
                <w:noProof/>
                <w:webHidden/>
              </w:rPr>
              <w:fldChar w:fldCharType="separate"/>
            </w:r>
            <w:r>
              <w:rPr>
                <w:noProof/>
                <w:webHidden/>
              </w:rPr>
              <w:t>4</w:t>
            </w:r>
            <w:r>
              <w:rPr>
                <w:noProof/>
                <w:webHidden/>
              </w:rPr>
              <w:fldChar w:fldCharType="end"/>
            </w:r>
          </w:hyperlink>
        </w:p>
        <w:p w14:paraId="423C1586" w14:textId="4187BE1D" w:rsidR="00014E91" w:rsidRDefault="00014E91">
          <w:pPr>
            <w:pStyle w:val="TOC2"/>
            <w:tabs>
              <w:tab w:val="right" w:leader="dot" w:pos="9016"/>
            </w:tabs>
            <w:rPr>
              <w:noProof/>
            </w:rPr>
          </w:pPr>
          <w:hyperlink w:anchor="_Toc187237140" w:history="1">
            <w:r w:rsidRPr="0038471A">
              <w:rPr>
                <w:rStyle w:val="Hyperlink"/>
                <w:noProof/>
              </w:rPr>
              <w:t>Mode:</w:t>
            </w:r>
            <w:r>
              <w:rPr>
                <w:noProof/>
                <w:webHidden/>
              </w:rPr>
              <w:tab/>
            </w:r>
            <w:r>
              <w:rPr>
                <w:noProof/>
                <w:webHidden/>
              </w:rPr>
              <w:fldChar w:fldCharType="begin"/>
            </w:r>
            <w:r>
              <w:rPr>
                <w:noProof/>
                <w:webHidden/>
              </w:rPr>
              <w:instrText xml:space="preserve"> PAGEREF _Toc187237140 \h </w:instrText>
            </w:r>
            <w:r>
              <w:rPr>
                <w:noProof/>
                <w:webHidden/>
              </w:rPr>
            </w:r>
            <w:r>
              <w:rPr>
                <w:noProof/>
                <w:webHidden/>
              </w:rPr>
              <w:fldChar w:fldCharType="separate"/>
            </w:r>
            <w:r>
              <w:rPr>
                <w:noProof/>
                <w:webHidden/>
              </w:rPr>
              <w:t>4</w:t>
            </w:r>
            <w:r>
              <w:rPr>
                <w:noProof/>
                <w:webHidden/>
              </w:rPr>
              <w:fldChar w:fldCharType="end"/>
            </w:r>
          </w:hyperlink>
        </w:p>
        <w:p w14:paraId="161295BE" w14:textId="185DFBDD" w:rsidR="00014E91" w:rsidRDefault="00014E91">
          <w:pPr>
            <w:pStyle w:val="TOC2"/>
            <w:tabs>
              <w:tab w:val="right" w:leader="dot" w:pos="9016"/>
            </w:tabs>
            <w:rPr>
              <w:noProof/>
            </w:rPr>
          </w:pPr>
          <w:hyperlink w:anchor="_Toc187237141" w:history="1">
            <w:r w:rsidRPr="0038471A">
              <w:rPr>
                <w:rStyle w:val="Hyperlink"/>
                <w:noProof/>
              </w:rPr>
              <w:t>Location:</w:t>
            </w:r>
            <w:r>
              <w:rPr>
                <w:noProof/>
                <w:webHidden/>
              </w:rPr>
              <w:tab/>
            </w:r>
            <w:r>
              <w:rPr>
                <w:noProof/>
                <w:webHidden/>
              </w:rPr>
              <w:fldChar w:fldCharType="begin"/>
            </w:r>
            <w:r>
              <w:rPr>
                <w:noProof/>
                <w:webHidden/>
              </w:rPr>
              <w:instrText xml:space="preserve"> PAGEREF _Toc187237141 \h </w:instrText>
            </w:r>
            <w:r>
              <w:rPr>
                <w:noProof/>
                <w:webHidden/>
              </w:rPr>
            </w:r>
            <w:r>
              <w:rPr>
                <w:noProof/>
                <w:webHidden/>
              </w:rPr>
              <w:fldChar w:fldCharType="separate"/>
            </w:r>
            <w:r>
              <w:rPr>
                <w:noProof/>
                <w:webHidden/>
              </w:rPr>
              <w:t>4</w:t>
            </w:r>
            <w:r>
              <w:rPr>
                <w:noProof/>
                <w:webHidden/>
              </w:rPr>
              <w:fldChar w:fldCharType="end"/>
            </w:r>
          </w:hyperlink>
        </w:p>
        <w:p w14:paraId="62074841" w14:textId="6F1A79FD" w:rsidR="00014E91" w:rsidRDefault="00014E91">
          <w:pPr>
            <w:pStyle w:val="TOC2"/>
            <w:tabs>
              <w:tab w:val="right" w:leader="dot" w:pos="9016"/>
            </w:tabs>
            <w:rPr>
              <w:noProof/>
            </w:rPr>
          </w:pPr>
          <w:hyperlink w:anchor="_Toc187237142" w:history="1">
            <w:r w:rsidRPr="0038471A">
              <w:rPr>
                <w:rStyle w:val="Hyperlink"/>
                <w:noProof/>
              </w:rPr>
              <w:t>Schedule:</w:t>
            </w:r>
            <w:r>
              <w:rPr>
                <w:noProof/>
                <w:webHidden/>
              </w:rPr>
              <w:tab/>
            </w:r>
            <w:r>
              <w:rPr>
                <w:noProof/>
                <w:webHidden/>
              </w:rPr>
              <w:fldChar w:fldCharType="begin"/>
            </w:r>
            <w:r>
              <w:rPr>
                <w:noProof/>
                <w:webHidden/>
              </w:rPr>
              <w:instrText xml:space="preserve"> PAGEREF _Toc187237142 \h </w:instrText>
            </w:r>
            <w:r>
              <w:rPr>
                <w:noProof/>
                <w:webHidden/>
              </w:rPr>
            </w:r>
            <w:r>
              <w:rPr>
                <w:noProof/>
                <w:webHidden/>
              </w:rPr>
              <w:fldChar w:fldCharType="separate"/>
            </w:r>
            <w:r>
              <w:rPr>
                <w:noProof/>
                <w:webHidden/>
              </w:rPr>
              <w:t>5</w:t>
            </w:r>
            <w:r>
              <w:rPr>
                <w:noProof/>
                <w:webHidden/>
              </w:rPr>
              <w:fldChar w:fldCharType="end"/>
            </w:r>
          </w:hyperlink>
        </w:p>
        <w:p w14:paraId="4C6BC239" w14:textId="664D7F97" w:rsidR="00014E91" w:rsidRDefault="00014E91">
          <w:pPr>
            <w:pStyle w:val="TOC1"/>
            <w:tabs>
              <w:tab w:val="right" w:leader="dot" w:pos="9016"/>
            </w:tabs>
            <w:rPr>
              <w:noProof/>
            </w:rPr>
          </w:pPr>
          <w:hyperlink w:anchor="_Toc187237143" w:history="1">
            <w:r w:rsidRPr="0038471A">
              <w:rPr>
                <w:rStyle w:val="Hyperlink"/>
                <w:noProof/>
              </w:rPr>
              <w:t>Scheme of work</w:t>
            </w:r>
            <w:r>
              <w:rPr>
                <w:noProof/>
                <w:webHidden/>
              </w:rPr>
              <w:tab/>
            </w:r>
            <w:r>
              <w:rPr>
                <w:noProof/>
                <w:webHidden/>
              </w:rPr>
              <w:fldChar w:fldCharType="begin"/>
            </w:r>
            <w:r>
              <w:rPr>
                <w:noProof/>
                <w:webHidden/>
              </w:rPr>
              <w:instrText xml:space="preserve"> PAGEREF _Toc187237143 \h </w:instrText>
            </w:r>
            <w:r>
              <w:rPr>
                <w:noProof/>
                <w:webHidden/>
              </w:rPr>
            </w:r>
            <w:r>
              <w:rPr>
                <w:noProof/>
                <w:webHidden/>
              </w:rPr>
              <w:fldChar w:fldCharType="separate"/>
            </w:r>
            <w:r>
              <w:rPr>
                <w:noProof/>
                <w:webHidden/>
              </w:rPr>
              <w:t>6</w:t>
            </w:r>
            <w:r>
              <w:rPr>
                <w:noProof/>
                <w:webHidden/>
              </w:rPr>
              <w:fldChar w:fldCharType="end"/>
            </w:r>
          </w:hyperlink>
        </w:p>
        <w:p w14:paraId="5D06F207" w14:textId="68AE065D" w:rsidR="00014E91" w:rsidRDefault="00014E91">
          <w:pPr>
            <w:pStyle w:val="TOC1"/>
            <w:tabs>
              <w:tab w:val="right" w:leader="dot" w:pos="9016"/>
            </w:tabs>
            <w:rPr>
              <w:noProof/>
            </w:rPr>
          </w:pPr>
          <w:hyperlink w:anchor="_Toc187237144" w:history="1">
            <w:r w:rsidRPr="0038471A">
              <w:rPr>
                <w:rStyle w:val="Hyperlink"/>
                <w:noProof/>
              </w:rPr>
              <w:t>Indicative Reading List:</w:t>
            </w:r>
            <w:r>
              <w:rPr>
                <w:noProof/>
                <w:webHidden/>
              </w:rPr>
              <w:tab/>
            </w:r>
            <w:r>
              <w:rPr>
                <w:noProof/>
                <w:webHidden/>
              </w:rPr>
              <w:fldChar w:fldCharType="begin"/>
            </w:r>
            <w:r>
              <w:rPr>
                <w:noProof/>
                <w:webHidden/>
              </w:rPr>
              <w:instrText xml:space="preserve"> PAGEREF _Toc187237144 \h </w:instrText>
            </w:r>
            <w:r>
              <w:rPr>
                <w:noProof/>
                <w:webHidden/>
              </w:rPr>
            </w:r>
            <w:r>
              <w:rPr>
                <w:noProof/>
                <w:webHidden/>
              </w:rPr>
              <w:fldChar w:fldCharType="separate"/>
            </w:r>
            <w:r>
              <w:rPr>
                <w:noProof/>
                <w:webHidden/>
              </w:rPr>
              <w:t>8</w:t>
            </w:r>
            <w:r>
              <w:rPr>
                <w:noProof/>
                <w:webHidden/>
              </w:rPr>
              <w:fldChar w:fldCharType="end"/>
            </w:r>
          </w:hyperlink>
        </w:p>
        <w:p w14:paraId="6E7FD0E7" w14:textId="276CDE23" w:rsidR="00014E91" w:rsidRDefault="00014E91">
          <w:pPr>
            <w:pStyle w:val="TOC1"/>
            <w:tabs>
              <w:tab w:val="right" w:leader="dot" w:pos="9016"/>
            </w:tabs>
            <w:rPr>
              <w:noProof/>
            </w:rPr>
          </w:pPr>
          <w:hyperlink w:anchor="_Toc187237145" w:history="1">
            <w:r w:rsidRPr="0038471A">
              <w:rPr>
                <w:rStyle w:val="Hyperlink"/>
                <w:noProof/>
              </w:rPr>
              <w:t>Justification</w:t>
            </w:r>
            <w:r>
              <w:rPr>
                <w:noProof/>
                <w:webHidden/>
              </w:rPr>
              <w:tab/>
            </w:r>
            <w:r>
              <w:rPr>
                <w:noProof/>
                <w:webHidden/>
              </w:rPr>
              <w:fldChar w:fldCharType="begin"/>
            </w:r>
            <w:r>
              <w:rPr>
                <w:noProof/>
                <w:webHidden/>
              </w:rPr>
              <w:instrText xml:space="preserve"> PAGEREF _Toc187237145 \h </w:instrText>
            </w:r>
            <w:r>
              <w:rPr>
                <w:noProof/>
                <w:webHidden/>
              </w:rPr>
            </w:r>
            <w:r>
              <w:rPr>
                <w:noProof/>
                <w:webHidden/>
              </w:rPr>
              <w:fldChar w:fldCharType="separate"/>
            </w:r>
            <w:r>
              <w:rPr>
                <w:noProof/>
                <w:webHidden/>
              </w:rPr>
              <w:t>9</w:t>
            </w:r>
            <w:r>
              <w:rPr>
                <w:noProof/>
                <w:webHidden/>
              </w:rPr>
              <w:fldChar w:fldCharType="end"/>
            </w:r>
          </w:hyperlink>
        </w:p>
        <w:p w14:paraId="387E305E" w14:textId="3A8A11E0" w:rsidR="00014E91" w:rsidRDefault="00014E91">
          <w:pPr>
            <w:pStyle w:val="TOC1"/>
            <w:tabs>
              <w:tab w:val="right" w:leader="dot" w:pos="9016"/>
            </w:tabs>
            <w:rPr>
              <w:noProof/>
            </w:rPr>
          </w:pPr>
          <w:hyperlink w:anchor="_Toc187237146" w:history="1">
            <w:r w:rsidRPr="0038471A">
              <w:rPr>
                <w:rStyle w:val="Hyperlink"/>
                <w:noProof/>
              </w:rPr>
              <w:t>Curriculum Aims and Learning Outcomes</w:t>
            </w:r>
            <w:r>
              <w:rPr>
                <w:noProof/>
                <w:webHidden/>
              </w:rPr>
              <w:tab/>
            </w:r>
            <w:r>
              <w:rPr>
                <w:noProof/>
                <w:webHidden/>
              </w:rPr>
              <w:fldChar w:fldCharType="begin"/>
            </w:r>
            <w:r>
              <w:rPr>
                <w:noProof/>
                <w:webHidden/>
              </w:rPr>
              <w:instrText xml:space="preserve"> PAGEREF _Toc187237146 \h </w:instrText>
            </w:r>
            <w:r>
              <w:rPr>
                <w:noProof/>
                <w:webHidden/>
              </w:rPr>
            </w:r>
            <w:r>
              <w:rPr>
                <w:noProof/>
                <w:webHidden/>
              </w:rPr>
              <w:fldChar w:fldCharType="separate"/>
            </w:r>
            <w:r>
              <w:rPr>
                <w:noProof/>
                <w:webHidden/>
              </w:rPr>
              <w:t>10</w:t>
            </w:r>
            <w:r>
              <w:rPr>
                <w:noProof/>
                <w:webHidden/>
              </w:rPr>
              <w:fldChar w:fldCharType="end"/>
            </w:r>
          </w:hyperlink>
        </w:p>
        <w:p w14:paraId="5C126921" w14:textId="4BC87595" w:rsidR="00014E91" w:rsidRDefault="00014E91">
          <w:pPr>
            <w:pStyle w:val="TOC2"/>
            <w:tabs>
              <w:tab w:val="right" w:leader="dot" w:pos="9016"/>
            </w:tabs>
            <w:rPr>
              <w:noProof/>
            </w:rPr>
          </w:pPr>
          <w:hyperlink w:anchor="_Toc187237147" w:history="1">
            <w:r w:rsidRPr="0038471A">
              <w:rPr>
                <w:rStyle w:val="Hyperlink"/>
                <w:noProof/>
              </w:rPr>
              <w:t>Aims:</w:t>
            </w:r>
            <w:r>
              <w:rPr>
                <w:noProof/>
                <w:webHidden/>
              </w:rPr>
              <w:tab/>
            </w:r>
            <w:r>
              <w:rPr>
                <w:noProof/>
                <w:webHidden/>
              </w:rPr>
              <w:fldChar w:fldCharType="begin"/>
            </w:r>
            <w:r>
              <w:rPr>
                <w:noProof/>
                <w:webHidden/>
              </w:rPr>
              <w:instrText xml:space="preserve"> PAGEREF _Toc187237147 \h </w:instrText>
            </w:r>
            <w:r>
              <w:rPr>
                <w:noProof/>
                <w:webHidden/>
              </w:rPr>
            </w:r>
            <w:r>
              <w:rPr>
                <w:noProof/>
                <w:webHidden/>
              </w:rPr>
              <w:fldChar w:fldCharType="separate"/>
            </w:r>
            <w:r>
              <w:rPr>
                <w:noProof/>
                <w:webHidden/>
              </w:rPr>
              <w:t>10</w:t>
            </w:r>
            <w:r>
              <w:rPr>
                <w:noProof/>
                <w:webHidden/>
              </w:rPr>
              <w:fldChar w:fldCharType="end"/>
            </w:r>
          </w:hyperlink>
        </w:p>
        <w:p w14:paraId="4957EECE" w14:textId="5ABBD716" w:rsidR="00014E91" w:rsidRDefault="00014E91">
          <w:pPr>
            <w:pStyle w:val="TOC2"/>
            <w:tabs>
              <w:tab w:val="right" w:leader="dot" w:pos="9016"/>
            </w:tabs>
            <w:rPr>
              <w:noProof/>
            </w:rPr>
          </w:pPr>
          <w:hyperlink w:anchor="_Toc187237148" w:history="1">
            <w:r w:rsidRPr="0038471A">
              <w:rPr>
                <w:rStyle w:val="Hyperlink"/>
                <w:noProof/>
              </w:rPr>
              <w:t>Learning Outcomes:</w:t>
            </w:r>
            <w:r>
              <w:rPr>
                <w:noProof/>
                <w:webHidden/>
              </w:rPr>
              <w:tab/>
            </w:r>
            <w:r>
              <w:rPr>
                <w:noProof/>
                <w:webHidden/>
              </w:rPr>
              <w:fldChar w:fldCharType="begin"/>
            </w:r>
            <w:r>
              <w:rPr>
                <w:noProof/>
                <w:webHidden/>
              </w:rPr>
              <w:instrText xml:space="preserve"> PAGEREF _Toc187237148 \h </w:instrText>
            </w:r>
            <w:r>
              <w:rPr>
                <w:noProof/>
                <w:webHidden/>
              </w:rPr>
            </w:r>
            <w:r>
              <w:rPr>
                <w:noProof/>
                <w:webHidden/>
              </w:rPr>
              <w:fldChar w:fldCharType="separate"/>
            </w:r>
            <w:r>
              <w:rPr>
                <w:noProof/>
                <w:webHidden/>
              </w:rPr>
              <w:t>10</w:t>
            </w:r>
            <w:r>
              <w:rPr>
                <w:noProof/>
                <w:webHidden/>
              </w:rPr>
              <w:fldChar w:fldCharType="end"/>
            </w:r>
          </w:hyperlink>
        </w:p>
        <w:p w14:paraId="4D712A2E" w14:textId="463FA975" w:rsidR="00014E91" w:rsidRDefault="00014E91">
          <w:pPr>
            <w:pStyle w:val="TOC1"/>
            <w:tabs>
              <w:tab w:val="right" w:leader="dot" w:pos="9016"/>
            </w:tabs>
            <w:rPr>
              <w:noProof/>
            </w:rPr>
          </w:pPr>
          <w:hyperlink w:anchor="_Toc187237149" w:history="1">
            <w:r w:rsidRPr="0038471A">
              <w:rPr>
                <w:rStyle w:val="Hyperlink"/>
                <w:noProof/>
              </w:rPr>
              <w:t>Critical Perspective</w:t>
            </w:r>
            <w:r>
              <w:rPr>
                <w:noProof/>
                <w:webHidden/>
              </w:rPr>
              <w:tab/>
            </w:r>
            <w:r>
              <w:rPr>
                <w:noProof/>
                <w:webHidden/>
              </w:rPr>
              <w:fldChar w:fldCharType="begin"/>
            </w:r>
            <w:r>
              <w:rPr>
                <w:noProof/>
                <w:webHidden/>
              </w:rPr>
              <w:instrText xml:space="preserve"> PAGEREF _Toc187237149 \h </w:instrText>
            </w:r>
            <w:r>
              <w:rPr>
                <w:noProof/>
                <w:webHidden/>
              </w:rPr>
            </w:r>
            <w:r>
              <w:rPr>
                <w:noProof/>
                <w:webHidden/>
              </w:rPr>
              <w:fldChar w:fldCharType="separate"/>
            </w:r>
            <w:r>
              <w:rPr>
                <w:noProof/>
                <w:webHidden/>
              </w:rPr>
              <w:t>11</w:t>
            </w:r>
            <w:r>
              <w:rPr>
                <w:noProof/>
                <w:webHidden/>
              </w:rPr>
              <w:fldChar w:fldCharType="end"/>
            </w:r>
          </w:hyperlink>
        </w:p>
        <w:p w14:paraId="096BFC48" w14:textId="0CDBB1A6" w:rsidR="00014E91" w:rsidRDefault="00014E91">
          <w:pPr>
            <w:pStyle w:val="TOC1"/>
            <w:tabs>
              <w:tab w:val="right" w:leader="dot" w:pos="9016"/>
            </w:tabs>
            <w:rPr>
              <w:noProof/>
            </w:rPr>
          </w:pPr>
          <w:hyperlink w:anchor="_Toc187237150" w:history="1">
            <w:r w:rsidRPr="0038471A">
              <w:rPr>
                <w:rStyle w:val="Hyperlink"/>
                <w:noProof/>
              </w:rPr>
              <w:t>Professional Standards and Benchmarking</w:t>
            </w:r>
            <w:r>
              <w:rPr>
                <w:noProof/>
                <w:webHidden/>
              </w:rPr>
              <w:tab/>
            </w:r>
            <w:r>
              <w:rPr>
                <w:noProof/>
                <w:webHidden/>
              </w:rPr>
              <w:fldChar w:fldCharType="begin"/>
            </w:r>
            <w:r>
              <w:rPr>
                <w:noProof/>
                <w:webHidden/>
              </w:rPr>
              <w:instrText xml:space="preserve"> PAGEREF _Toc187237150 \h </w:instrText>
            </w:r>
            <w:r>
              <w:rPr>
                <w:noProof/>
                <w:webHidden/>
              </w:rPr>
            </w:r>
            <w:r>
              <w:rPr>
                <w:noProof/>
                <w:webHidden/>
              </w:rPr>
              <w:fldChar w:fldCharType="separate"/>
            </w:r>
            <w:r>
              <w:rPr>
                <w:noProof/>
                <w:webHidden/>
              </w:rPr>
              <w:t>11</w:t>
            </w:r>
            <w:r>
              <w:rPr>
                <w:noProof/>
                <w:webHidden/>
              </w:rPr>
              <w:fldChar w:fldCharType="end"/>
            </w:r>
          </w:hyperlink>
        </w:p>
        <w:p w14:paraId="0EBA1A45" w14:textId="00F2183C" w:rsidR="00014E91" w:rsidRDefault="00014E91">
          <w:pPr>
            <w:pStyle w:val="TOC1"/>
            <w:tabs>
              <w:tab w:val="right" w:leader="dot" w:pos="9016"/>
            </w:tabs>
            <w:rPr>
              <w:noProof/>
            </w:rPr>
          </w:pPr>
          <w:hyperlink w:anchor="_Toc187237151" w:history="1">
            <w:r w:rsidRPr="0038471A">
              <w:rPr>
                <w:rStyle w:val="Hyperlink"/>
                <w:noProof/>
              </w:rPr>
              <w:t>Timetable and Delivery</w:t>
            </w:r>
            <w:r>
              <w:rPr>
                <w:noProof/>
                <w:webHidden/>
              </w:rPr>
              <w:tab/>
            </w:r>
            <w:r>
              <w:rPr>
                <w:noProof/>
                <w:webHidden/>
              </w:rPr>
              <w:fldChar w:fldCharType="begin"/>
            </w:r>
            <w:r>
              <w:rPr>
                <w:noProof/>
                <w:webHidden/>
              </w:rPr>
              <w:instrText xml:space="preserve"> PAGEREF _Toc187237151 \h </w:instrText>
            </w:r>
            <w:r>
              <w:rPr>
                <w:noProof/>
                <w:webHidden/>
              </w:rPr>
            </w:r>
            <w:r>
              <w:rPr>
                <w:noProof/>
                <w:webHidden/>
              </w:rPr>
              <w:fldChar w:fldCharType="separate"/>
            </w:r>
            <w:r>
              <w:rPr>
                <w:noProof/>
                <w:webHidden/>
              </w:rPr>
              <w:t>13</w:t>
            </w:r>
            <w:r>
              <w:rPr>
                <w:noProof/>
                <w:webHidden/>
              </w:rPr>
              <w:fldChar w:fldCharType="end"/>
            </w:r>
          </w:hyperlink>
        </w:p>
        <w:p w14:paraId="148E80D1" w14:textId="22E978D0" w:rsidR="00014E91" w:rsidRDefault="00014E91">
          <w:pPr>
            <w:pStyle w:val="TOC1"/>
            <w:tabs>
              <w:tab w:val="right" w:leader="dot" w:pos="9016"/>
            </w:tabs>
            <w:rPr>
              <w:noProof/>
            </w:rPr>
          </w:pPr>
          <w:hyperlink w:anchor="_Toc187237152" w:history="1">
            <w:r w:rsidRPr="0038471A">
              <w:rPr>
                <w:rStyle w:val="Hyperlink"/>
                <w:noProof/>
              </w:rPr>
              <w:t>Justification</w:t>
            </w:r>
            <w:r>
              <w:rPr>
                <w:noProof/>
                <w:webHidden/>
              </w:rPr>
              <w:tab/>
            </w:r>
            <w:r>
              <w:rPr>
                <w:noProof/>
                <w:webHidden/>
              </w:rPr>
              <w:fldChar w:fldCharType="begin"/>
            </w:r>
            <w:r>
              <w:rPr>
                <w:noProof/>
                <w:webHidden/>
              </w:rPr>
              <w:instrText xml:space="preserve"> PAGEREF _Toc187237152 \h </w:instrText>
            </w:r>
            <w:r>
              <w:rPr>
                <w:noProof/>
                <w:webHidden/>
              </w:rPr>
            </w:r>
            <w:r>
              <w:rPr>
                <w:noProof/>
                <w:webHidden/>
              </w:rPr>
              <w:fldChar w:fldCharType="separate"/>
            </w:r>
            <w:r>
              <w:rPr>
                <w:noProof/>
                <w:webHidden/>
              </w:rPr>
              <w:t>14</w:t>
            </w:r>
            <w:r>
              <w:rPr>
                <w:noProof/>
                <w:webHidden/>
              </w:rPr>
              <w:fldChar w:fldCharType="end"/>
            </w:r>
          </w:hyperlink>
        </w:p>
        <w:p w14:paraId="39F08ACC" w14:textId="29A34B09" w:rsidR="00014E91" w:rsidRDefault="00014E91">
          <w:pPr>
            <w:pStyle w:val="TOC1"/>
            <w:tabs>
              <w:tab w:val="right" w:leader="dot" w:pos="9016"/>
            </w:tabs>
            <w:rPr>
              <w:noProof/>
            </w:rPr>
          </w:pPr>
          <w:hyperlink w:anchor="_Toc187237153" w:history="1">
            <w:r w:rsidRPr="0038471A">
              <w:rPr>
                <w:rStyle w:val="Hyperlink"/>
                <w:noProof/>
              </w:rPr>
              <w:t>Assessment Strategy</w:t>
            </w:r>
            <w:r>
              <w:rPr>
                <w:noProof/>
                <w:webHidden/>
              </w:rPr>
              <w:tab/>
            </w:r>
            <w:r>
              <w:rPr>
                <w:noProof/>
                <w:webHidden/>
              </w:rPr>
              <w:fldChar w:fldCharType="begin"/>
            </w:r>
            <w:r>
              <w:rPr>
                <w:noProof/>
                <w:webHidden/>
              </w:rPr>
              <w:instrText xml:space="preserve"> PAGEREF _Toc187237153 \h </w:instrText>
            </w:r>
            <w:r>
              <w:rPr>
                <w:noProof/>
                <w:webHidden/>
              </w:rPr>
            </w:r>
            <w:r>
              <w:rPr>
                <w:noProof/>
                <w:webHidden/>
              </w:rPr>
              <w:fldChar w:fldCharType="separate"/>
            </w:r>
            <w:r>
              <w:rPr>
                <w:noProof/>
                <w:webHidden/>
              </w:rPr>
              <w:t>14</w:t>
            </w:r>
            <w:r>
              <w:rPr>
                <w:noProof/>
                <w:webHidden/>
              </w:rPr>
              <w:fldChar w:fldCharType="end"/>
            </w:r>
          </w:hyperlink>
        </w:p>
        <w:p w14:paraId="5C0988C7" w14:textId="4FF5A5E2" w:rsidR="00014E91" w:rsidRDefault="00014E91">
          <w:pPr>
            <w:pStyle w:val="TOC1"/>
            <w:tabs>
              <w:tab w:val="right" w:leader="dot" w:pos="9016"/>
            </w:tabs>
            <w:rPr>
              <w:noProof/>
            </w:rPr>
          </w:pPr>
          <w:hyperlink w:anchor="_Toc187237154" w:history="1">
            <w:r w:rsidRPr="0038471A">
              <w:rPr>
                <w:rStyle w:val="Hyperlink"/>
                <w:noProof/>
              </w:rPr>
              <w:t>Critical Perspective</w:t>
            </w:r>
            <w:r>
              <w:rPr>
                <w:noProof/>
                <w:webHidden/>
              </w:rPr>
              <w:tab/>
            </w:r>
            <w:r>
              <w:rPr>
                <w:noProof/>
                <w:webHidden/>
              </w:rPr>
              <w:fldChar w:fldCharType="begin"/>
            </w:r>
            <w:r>
              <w:rPr>
                <w:noProof/>
                <w:webHidden/>
              </w:rPr>
              <w:instrText xml:space="preserve"> PAGEREF _Toc187237154 \h </w:instrText>
            </w:r>
            <w:r>
              <w:rPr>
                <w:noProof/>
                <w:webHidden/>
              </w:rPr>
            </w:r>
            <w:r>
              <w:rPr>
                <w:noProof/>
                <w:webHidden/>
              </w:rPr>
              <w:fldChar w:fldCharType="separate"/>
            </w:r>
            <w:r>
              <w:rPr>
                <w:noProof/>
                <w:webHidden/>
              </w:rPr>
              <w:t>15</w:t>
            </w:r>
            <w:r>
              <w:rPr>
                <w:noProof/>
                <w:webHidden/>
              </w:rPr>
              <w:fldChar w:fldCharType="end"/>
            </w:r>
          </w:hyperlink>
        </w:p>
        <w:p w14:paraId="74D11DDF" w14:textId="45776AA8" w:rsidR="00014E91" w:rsidRDefault="00014E91">
          <w:pPr>
            <w:pStyle w:val="TOC1"/>
            <w:tabs>
              <w:tab w:val="right" w:leader="dot" w:pos="9016"/>
            </w:tabs>
            <w:rPr>
              <w:noProof/>
            </w:rPr>
          </w:pPr>
          <w:hyperlink w:anchor="_Toc187237155" w:history="1">
            <w:r w:rsidRPr="0038471A">
              <w:rPr>
                <w:rStyle w:val="Hyperlink"/>
                <w:noProof/>
              </w:rPr>
              <w:t>Conclusion</w:t>
            </w:r>
            <w:r>
              <w:rPr>
                <w:noProof/>
                <w:webHidden/>
              </w:rPr>
              <w:tab/>
            </w:r>
            <w:r>
              <w:rPr>
                <w:noProof/>
                <w:webHidden/>
              </w:rPr>
              <w:fldChar w:fldCharType="begin"/>
            </w:r>
            <w:r>
              <w:rPr>
                <w:noProof/>
                <w:webHidden/>
              </w:rPr>
              <w:instrText xml:space="preserve"> PAGEREF _Toc187237155 \h </w:instrText>
            </w:r>
            <w:r>
              <w:rPr>
                <w:noProof/>
                <w:webHidden/>
              </w:rPr>
            </w:r>
            <w:r>
              <w:rPr>
                <w:noProof/>
                <w:webHidden/>
              </w:rPr>
              <w:fldChar w:fldCharType="separate"/>
            </w:r>
            <w:r>
              <w:rPr>
                <w:noProof/>
                <w:webHidden/>
              </w:rPr>
              <w:t>16</w:t>
            </w:r>
            <w:r>
              <w:rPr>
                <w:noProof/>
                <w:webHidden/>
              </w:rPr>
              <w:fldChar w:fldCharType="end"/>
            </w:r>
          </w:hyperlink>
        </w:p>
        <w:p w14:paraId="1573DD37" w14:textId="4160ABA6" w:rsidR="00014E91" w:rsidRDefault="00014E91">
          <w:pPr>
            <w:pStyle w:val="TOC1"/>
            <w:tabs>
              <w:tab w:val="right" w:leader="dot" w:pos="9016"/>
            </w:tabs>
            <w:rPr>
              <w:noProof/>
            </w:rPr>
          </w:pPr>
          <w:hyperlink w:anchor="_Toc187237156" w:history="1">
            <w:r w:rsidRPr="0038471A">
              <w:rPr>
                <w:rStyle w:val="Hyperlink"/>
                <w:noProof/>
              </w:rPr>
              <w:t>Reference List</w:t>
            </w:r>
            <w:r>
              <w:rPr>
                <w:noProof/>
                <w:webHidden/>
              </w:rPr>
              <w:tab/>
            </w:r>
            <w:r>
              <w:rPr>
                <w:noProof/>
                <w:webHidden/>
              </w:rPr>
              <w:fldChar w:fldCharType="begin"/>
            </w:r>
            <w:r>
              <w:rPr>
                <w:noProof/>
                <w:webHidden/>
              </w:rPr>
              <w:instrText xml:space="preserve"> PAGEREF _Toc187237156 \h </w:instrText>
            </w:r>
            <w:r>
              <w:rPr>
                <w:noProof/>
                <w:webHidden/>
              </w:rPr>
            </w:r>
            <w:r>
              <w:rPr>
                <w:noProof/>
                <w:webHidden/>
              </w:rPr>
              <w:fldChar w:fldCharType="separate"/>
            </w:r>
            <w:r>
              <w:rPr>
                <w:noProof/>
                <w:webHidden/>
              </w:rPr>
              <w:t>17</w:t>
            </w:r>
            <w:r>
              <w:rPr>
                <w:noProof/>
                <w:webHidden/>
              </w:rPr>
              <w:fldChar w:fldCharType="end"/>
            </w:r>
          </w:hyperlink>
        </w:p>
        <w:p w14:paraId="18FA3B5C" w14:textId="49A11E4E" w:rsidR="00014E91" w:rsidRDefault="00014E91">
          <w:pPr>
            <w:pStyle w:val="TOC1"/>
            <w:tabs>
              <w:tab w:val="right" w:leader="dot" w:pos="9016"/>
            </w:tabs>
            <w:rPr>
              <w:noProof/>
            </w:rPr>
          </w:pPr>
          <w:hyperlink w:anchor="_Toc187237157" w:history="1">
            <w:r w:rsidRPr="0038471A">
              <w:rPr>
                <w:rStyle w:val="Hyperlink"/>
                <w:noProof/>
              </w:rPr>
              <w:t>Appendix</w:t>
            </w:r>
            <w:r>
              <w:rPr>
                <w:noProof/>
                <w:webHidden/>
              </w:rPr>
              <w:tab/>
            </w:r>
            <w:r>
              <w:rPr>
                <w:noProof/>
                <w:webHidden/>
              </w:rPr>
              <w:fldChar w:fldCharType="begin"/>
            </w:r>
            <w:r>
              <w:rPr>
                <w:noProof/>
                <w:webHidden/>
              </w:rPr>
              <w:instrText xml:space="preserve"> PAGEREF _Toc187237157 \h </w:instrText>
            </w:r>
            <w:r>
              <w:rPr>
                <w:noProof/>
                <w:webHidden/>
              </w:rPr>
            </w:r>
            <w:r>
              <w:rPr>
                <w:noProof/>
                <w:webHidden/>
              </w:rPr>
              <w:fldChar w:fldCharType="separate"/>
            </w:r>
            <w:r>
              <w:rPr>
                <w:noProof/>
                <w:webHidden/>
              </w:rPr>
              <w:t>21</w:t>
            </w:r>
            <w:r>
              <w:rPr>
                <w:noProof/>
                <w:webHidden/>
              </w:rPr>
              <w:fldChar w:fldCharType="end"/>
            </w:r>
          </w:hyperlink>
        </w:p>
        <w:p w14:paraId="52C3EA9F" w14:textId="516EE01F" w:rsidR="00014E91" w:rsidRDefault="00014E91">
          <w:pPr>
            <w:pStyle w:val="TOC2"/>
            <w:tabs>
              <w:tab w:val="right" w:leader="dot" w:pos="9016"/>
            </w:tabs>
            <w:rPr>
              <w:noProof/>
            </w:rPr>
          </w:pPr>
          <w:hyperlink w:anchor="_Toc187237158" w:history="1">
            <w:r w:rsidRPr="0038471A">
              <w:rPr>
                <w:rStyle w:val="Hyperlink"/>
                <w:noProof/>
              </w:rPr>
              <w:t>Appendix 1</w:t>
            </w:r>
            <w:r>
              <w:rPr>
                <w:noProof/>
                <w:webHidden/>
              </w:rPr>
              <w:tab/>
            </w:r>
            <w:r>
              <w:rPr>
                <w:noProof/>
                <w:webHidden/>
              </w:rPr>
              <w:fldChar w:fldCharType="begin"/>
            </w:r>
            <w:r>
              <w:rPr>
                <w:noProof/>
                <w:webHidden/>
              </w:rPr>
              <w:instrText xml:space="preserve"> PAGEREF _Toc187237158 \h </w:instrText>
            </w:r>
            <w:r>
              <w:rPr>
                <w:noProof/>
                <w:webHidden/>
              </w:rPr>
            </w:r>
            <w:r>
              <w:rPr>
                <w:noProof/>
                <w:webHidden/>
              </w:rPr>
              <w:fldChar w:fldCharType="separate"/>
            </w:r>
            <w:r>
              <w:rPr>
                <w:noProof/>
                <w:webHidden/>
              </w:rPr>
              <w:t>21</w:t>
            </w:r>
            <w:r>
              <w:rPr>
                <w:noProof/>
                <w:webHidden/>
              </w:rPr>
              <w:fldChar w:fldCharType="end"/>
            </w:r>
          </w:hyperlink>
        </w:p>
        <w:p w14:paraId="410CCA6D" w14:textId="39805FC7" w:rsidR="00014E91" w:rsidRDefault="00014E91">
          <w:pPr>
            <w:pStyle w:val="TOC2"/>
            <w:tabs>
              <w:tab w:val="right" w:leader="dot" w:pos="9016"/>
            </w:tabs>
            <w:rPr>
              <w:noProof/>
            </w:rPr>
          </w:pPr>
          <w:hyperlink w:anchor="_Toc187237159" w:history="1">
            <w:r w:rsidRPr="0038471A">
              <w:rPr>
                <w:rStyle w:val="Hyperlink"/>
                <w:noProof/>
              </w:rPr>
              <w:t>Appendix 2</w:t>
            </w:r>
            <w:r>
              <w:rPr>
                <w:noProof/>
                <w:webHidden/>
              </w:rPr>
              <w:tab/>
            </w:r>
            <w:r>
              <w:rPr>
                <w:noProof/>
                <w:webHidden/>
              </w:rPr>
              <w:fldChar w:fldCharType="begin"/>
            </w:r>
            <w:r>
              <w:rPr>
                <w:noProof/>
                <w:webHidden/>
              </w:rPr>
              <w:instrText xml:space="preserve"> PAGEREF _Toc187237159 \h </w:instrText>
            </w:r>
            <w:r>
              <w:rPr>
                <w:noProof/>
                <w:webHidden/>
              </w:rPr>
            </w:r>
            <w:r>
              <w:rPr>
                <w:noProof/>
                <w:webHidden/>
              </w:rPr>
              <w:fldChar w:fldCharType="separate"/>
            </w:r>
            <w:r>
              <w:rPr>
                <w:noProof/>
                <w:webHidden/>
              </w:rPr>
              <w:t>21</w:t>
            </w:r>
            <w:r>
              <w:rPr>
                <w:noProof/>
                <w:webHidden/>
              </w:rPr>
              <w:fldChar w:fldCharType="end"/>
            </w:r>
          </w:hyperlink>
        </w:p>
        <w:p w14:paraId="22BE8A52" w14:textId="61B70EF2" w:rsidR="00014E91" w:rsidRDefault="00014E91">
          <w:pPr>
            <w:pStyle w:val="TOC2"/>
            <w:tabs>
              <w:tab w:val="right" w:leader="dot" w:pos="9016"/>
            </w:tabs>
            <w:rPr>
              <w:noProof/>
            </w:rPr>
          </w:pPr>
          <w:hyperlink w:anchor="_Toc187237160" w:history="1">
            <w:r w:rsidRPr="0038471A">
              <w:rPr>
                <w:rStyle w:val="Hyperlink"/>
                <w:noProof/>
              </w:rPr>
              <w:t>Appendix 3</w:t>
            </w:r>
            <w:r>
              <w:rPr>
                <w:noProof/>
                <w:webHidden/>
              </w:rPr>
              <w:tab/>
            </w:r>
            <w:r>
              <w:rPr>
                <w:noProof/>
                <w:webHidden/>
              </w:rPr>
              <w:fldChar w:fldCharType="begin"/>
            </w:r>
            <w:r>
              <w:rPr>
                <w:noProof/>
                <w:webHidden/>
              </w:rPr>
              <w:instrText xml:space="preserve"> PAGEREF _Toc187237160 \h </w:instrText>
            </w:r>
            <w:r>
              <w:rPr>
                <w:noProof/>
                <w:webHidden/>
              </w:rPr>
            </w:r>
            <w:r>
              <w:rPr>
                <w:noProof/>
                <w:webHidden/>
              </w:rPr>
              <w:fldChar w:fldCharType="separate"/>
            </w:r>
            <w:r>
              <w:rPr>
                <w:noProof/>
                <w:webHidden/>
              </w:rPr>
              <w:t>21</w:t>
            </w:r>
            <w:r>
              <w:rPr>
                <w:noProof/>
                <w:webHidden/>
              </w:rPr>
              <w:fldChar w:fldCharType="end"/>
            </w:r>
          </w:hyperlink>
        </w:p>
        <w:p w14:paraId="2E0198DB" w14:textId="02CD33A6" w:rsidR="009253B8" w:rsidRDefault="009253B8" w:rsidP="0057163B">
          <w:r>
            <w:rPr>
              <w:b/>
              <w:bCs/>
              <w:noProof/>
            </w:rPr>
            <w:fldChar w:fldCharType="end"/>
          </w:r>
        </w:p>
      </w:sdtContent>
    </w:sdt>
    <w:p w14:paraId="0745E81D" w14:textId="77777777" w:rsidR="000421B6" w:rsidRDefault="000421B6" w:rsidP="0057163B">
      <w:pPr>
        <w:rPr>
          <w:b/>
          <w:bCs/>
        </w:rPr>
      </w:pPr>
    </w:p>
    <w:p w14:paraId="634E5BF5" w14:textId="77777777" w:rsidR="000421B6" w:rsidRDefault="000421B6" w:rsidP="0057163B">
      <w:pPr>
        <w:rPr>
          <w:b/>
          <w:bCs/>
        </w:rPr>
      </w:pPr>
    </w:p>
    <w:p w14:paraId="2AD83535" w14:textId="77777777" w:rsidR="000421B6" w:rsidRDefault="000421B6" w:rsidP="0057163B">
      <w:pPr>
        <w:rPr>
          <w:b/>
          <w:bCs/>
        </w:rPr>
      </w:pPr>
    </w:p>
    <w:p w14:paraId="28D108E8" w14:textId="66A3EE3C" w:rsidR="008438C6" w:rsidRPr="008438C6" w:rsidRDefault="008438C6" w:rsidP="0057163B">
      <w:pPr>
        <w:pStyle w:val="Heading1"/>
      </w:pPr>
      <w:bookmarkStart w:id="0" w:name="_Toc187237136"/>
      <w:r w:rsidRPr="008438C6">
        <w:t>Overview and Context</w:t>
      </w:r>
      <w:bookmarkEnd w:id="0"/>
    </w:p>
    <w:p w14:paraId="764F7D80" w14:textId="4056B3EF" w:rsidR="008438C6" w:rsidRPr="008438C6" w:rsidRDefault="008438C6" w:rsidP="00943CC9">
      <w:r w:rsidRPr="008438C6">
        <w:t>The Storytelling and Narration in Hospitality program is a targeted initiative designed to address a critical gap in the skill set of hospitality professionals</w:t>
      </w:r>
      <w:r w:rsidR="005A37C0">
        <w:t xml:space="preserve"> </w:t>
      </w:r>
      <w:r w:rsidR="005A37C0" w:rsidRPr="00C7105E">
        <w:t>(</w:t>
      </w:r>
      <w:r w:rsidR="000D319E" w:rsidRPr="00C7105E">
        <w:t>Woodside, 2010</w:t>
      </w:r>
      <w:r w:rsidR="005A37C0" w:rsidRPr="00C7105E">
        <w:t>)</w:t>
      </w:r>
      <w:r w:rsidRPr="00C7105E">
        <w:t>.</w:t>
      </w:r>
      <w:r w:rsidRPr="008438C6">
        <w:t xml:space="preserve"> It seeks to equip them with advanced narrative tools that are essential for enhancing guest engagement, fostering brand loyalty, and facilitating meaningful brand differentiation. In an industry where the customer experience is paramount, the ability to craft compelling and engaging narratives is vital for establishing emotional connections, cultivating sustained loyalty, and distinguishing brands from their competitors</w:t>
      </w:r>
      <w:r w:rsidR="005A37C0">
        <w:t xml:space="preserve"> </w:t>
      </w:r>
      <w:r w:rsidR="005A37C0" w:rsidRPr="00C7105E">
        <w:t>(</w:t>
      </w:r>
      <w:r w:rsidR="00943CC9" w:rsidRPr="00C7105E">
        <w:t>Gensler et al., 2013</w:t>
      </w:r>
      <w:r w:rsidR="005A37C0" w:rsidRPr="00C7105E">
        <w:t>)</w:t>
      </w:r>
      <w:r w:rsidRPr="00C7105E">
        <w:t>.</w:t>
      </w:r>
      <w:r w:rsidRPr="008438C6">
        <w:t xml:space="preserve"> By integrating both theoretical frameworks and practical storytelling methodologies, this curriculum enables </w:t>
      </w:r>
      <w:r w:rsidR="00002EDA">
        <w:t>learners</w:t>
      </w:r>
      <w:r w:rsidRPr="008438C6">
        <w:t xml:space="preserve"> to leverage narrative skills to transform routine guest interactions into profound and memorable engagements that resonate long after the encounter.</w:t>
      </w:r>
    </w:p>
    <w:p w14:paraId="628E93CE" w14:textId="3DE2F2E8" w:rsidR="008438C6" w:rsidRPr="008438C6" w:rsidRDefault="008438C6" w:rsidP="000A6481">
      <w:r w:rsidRPr="008438C6">
        <w:t>The hospitality sector is characteri</w:t>
      </w:r>
      <w:r w:rsidR="0090395A">
        <w:t>s</w:t>
      </w:r>
      <w:r w:rsidRPr="008438C6">
        <w:t>ed by rapidly evolving consumer preferences and intensifying competition, which demand innovative approaches to customer engagement</w:t>
      </w:r>
      <w:r w:rsidR="0090395A">
        <w:t xml:space="preserve"> </w:t>
      </w:r>
      <w:r w:rsidR="0090395A" w:rsidRPr="00C7105E">
        <w:t>(</w:t>
      </w:r>
      <w:r w:rsidR="00943CC9" w:rsidRPr="00C7105E">
        <w:t>Hudson &amp; Hudson, 2013</w:t>
      </w:r>
      <w:r w:rsidR="0090395A" w:rsidRPr="00C7105E">
        <w:t>)</w:t>
      </w:r>
      <w:r w:rsidRPr="00C7105E">
        <w:t>.</w:t>
      </w:r>
      <w:r w:rsidRPr="008438C6">
        <w:t xml:space="preserve"> Storytelling has emerged as a critical mechanism for hospitality brands seeking to create emotional connections, foster authenticity, and create lasting impressions on their </w:t>
      </w:r>
      <w:r w:rsidRPr="00C7105E">
        <w:t xml:space="preserve">guests </w:t>
      </w:r>
      <w:r w:rsidR="0090395A" w:rsidRPr="00C7105E">
        <w:t>(</w:t>
      </w:r>
      <w:r w:rsidR="00ED25FA" w:rsidRPr="00C7105E">
        <w:t>Sigala et al., 2021; P</w:t>
      </w:r>
      <w:r w:rsidRPr="00C7105E">
        <w:t>ine and Gilmore, 1998; Schmitt, 1999</w:t>
      </w:r>
      <w:r w:rsidRPr="008438C6">
        <w:t xml:space="preserve">). Accordingly, this program is designed to empower </w:t>
      </w:r>
      <w:r w:rsidR="00002EDA">
        <w:t>learners</w:t>
      </w:r>
      <w:r w:rsidRPr="008438C6">
        <w:t xml:space="preserve"> to utili</w:t>
      </w:r>
      <w:r w:rsidR="0090395A">
        <w:t>s</w:t>
      </w:r>
      <w:r w:rsidRPr="008438C6">
        <w:t xml:space="preserve">e storytelling not only in marketing contexts but also during direct guest interactions, brand messaging, and broader service management practices. By doing so, </w:t>
      </w:r>
      <w:r w:rsidR="00002EDA">
        <w:t>learners</w:t>
      </w:r>
      <w:r w:rsidRPr="008438C6">
        <w:t xml:space="preserve"> will enhance brand perception, increase customer satisfaction, and build enduring guest loyalty</w:t>
      </w:r>
      <w:r w:rsidR="0090395A">
        <w:t xml:space="preserve"> </w:t>
      </w:r>
      <w:r w:rsidR="0090395A" w:rsidRPr="00C7105E">
        <w:t>(</w:t>
      </w:r>
      <w:r w:rsidR="000A6481" w:rsidRPr="00C7105E">
        <w:t>Lund et al., 2022</w:t>
      </w:r>
      <w:r w:rsidR="0090395A" w:rsidRPr="00C7105E">
        <w:t>)</w:t>
      </w:r>
      <w:r w:rsidRPr="00C7105E">
        <w:t>.</w:t>
      </w:r>
      <w:r w:rsidRPr="008438C6">
        <w:t xml:space="preserve"> The curriculum aims to reposition storytelling as an indispensable aspect of the holistic hospitality experience, thereby driving both emotional engagement and competitive differentiation.</w:t>
      </w:r>
    </w:p>
    <w:p w14:paraId="12C92CDE" w14:textId="7B746981" w:rsidR="008438C6" w:rsidRDefault="008438C6" w:rsidP="000A6481">
      <w:r w:rsidRPr="008438C6">
        <w:t>In addition, this program acknowledges that the role of storytelling extends beyond external communication, emphasi</w:t>
      </w:r>
      <w:r w:rsidR="0090395A">
        <w:t>s</w:t>
      </w:r>
      <w:r w:rsidRPr="008438C6">
        <w:t>ing its impact within the organi</w:t>
      </w:r>
      <w:r w:rsidR="0090395A">
        <w:t>s</w:t>
      </w:r>
      <w:r w:rsidRPr="008438C6">
        <w:t>ation (Aaker and Smith, 2010). Storytelling can also enhance internal organi</w:t>
      </w:r>
      <w:r w:rsidR="003B34DE">
        <w:t>s</w:t>
      </w:r>
      <w:r w:rsidRPr="008438C6">
        <w:t xml:space="preserve">ational dynamics by building stronger relationships among team members, creating a sense of shared purpose, and reinforcing the brand’s </w:t>
      </w:r>
      <w:r w:rsidRPr="00C7105E">
        <w:t>values</w:t>
      </w:r>
      <w:r w:rsidR="003B34DE" w:rsidRPr="00C7105E">
        <w:t xml:space="preserve"> (</w:t>
      </w:r>
      <w:r w:rsidR="000A6481" w:rsidRPr="00C7105E">
        <w:t>Brown et al., 2018</w:t>
      </w:r>
      <w:r w:rsidR="003B34DE" w:rsidRPr="00C7105E">
        <w:t>)</w:t>
      </w:r>
      <w:r w:rsidRPr="00C7105E">
        <w:t>.</w:t>
      </w:r>
      <w:r w:rsidRPr="008438C6">
        <w:t xml:space="preserve"> This internal narrative development is critical for motivating employees, aligning them with the company’s vision, and ensuring that the service culture consistently reflects the brand’s identity. The dual focus on external and internal storytelling ensures a comprehensive approach to using narratives as a powerful tool for both guest engagement and team cohesion.</w:t>
      </w:r>
    </w:p>
    <w:p w14:paraId="13B2F013" w14:textId="77777777" w:rsidR="003B34DE" w:rsidRDefault="003B34DE" w:rsidP="0057163B"/>
    <w:p w14:paraId="64E67C7D" w14:textId="77777777" w:rsidR="003B34DE" w:rsidRPr="008438C6" w:rsidRDefault="003B34DE" w:rsidP="0057163B"/>
    <w:p w14:paraId="4ACAEAC2" w14:textId="77777777" w:rsidR="008438C6" w:rsidRPr="008438C6" w:rsidRDefault="008438C6" w:rsidP="0057163B">
      <w:pPr>
        <w:pStyle w:val="Heading1"/>
      </w:pPr>
      <w:bookmarkStart w:id="1" w:name="_Toc187237137"/>
      <w:r w:rsidRPr="008438C6">
        <w:t>Target Audience</w:t>
      </w:r>
      <w:bookmarkEnd w:id="1"/>
    </w:p>
    <w:p w14:paraId="659CF176" w14:textId="120F6A44" w:rsidR="008438C6" w:rsidRPr="00C7105E" w:rsidRDefault="008438C6" w:rsidP="0057163B">
      <w:r w:rsidRPr="008438C6">
        <w:t>The program is specifically tailored for professionals across various facets of the hospitality industry. Hotel managers will learn to craft compelling narratives that enhance guest satisfaction and foster a sense of connection. Front office personnel will gain tools to personali</w:t>
      </w:r>
      <w:r w:rsidR="003B34DE">
        <w:t>s</w:t>
      </w:r>
      <w:r w:rsidRPr="008438C6">
        <w:t>e guest interactions through storytelling, creating memorable first impressions. Marketing executives will acquire skills to develop impactful brand narratives that differentiate their offerings. Guest services coordinators will learn to utili</w:t>
      </w:r>
      <w:r w:rsidR="003B34DE">
        <w:t>s</w:t>
      </w:r>
      <w:r w:rsidRPr="008438C6">
        <w:t>e stories that build rapport and address guest needs effectively, ensuring a holistic and engaging guest experience. Furthermore, it is</w:t>
      </w:r>
      <w:r w:rsidR="003B34DE">
        <w:t xml:space="preserve"> also</w:t>
      </w:r>
      <w:r w:rsidRPr="008438C6">
        <w:t xml:space="preserve"> suitable for postgraduate students speciali</w:t>
      </w:r>
      <w:r w:rsidR="003B34DE">
        <w:t>s</w:t>
      </w:r>
      <w:r w:rsidRPr="008438C6">
        <w:t xml:space="preserve">ing in hospitality, tourism management, or marketing who aspire to acquire practical, experience-driven competencies that will enhance their employability and career trajectory. The diversity of the target audience is intended to enrich discussions, foster collaborative exercises, and create an inclusive learning </w:t>
      </w:r>
      <w:r w:rsidRPr="00C7105E">
        <w:t>environment</w:t>
      </w:r>
      <w:r w:rsidR="003B34DE" w:rsidRPr="00C7105E">
        <w:t xml:space="preserve"> (</w:t>
      </w:r>
      <w:r w:rsidR="00B87045" w:rsidRPr="00C7105E">
        <w:t>UKPSF, V1, 2023</w:t>
      </w:r>
      <w:r w:rsidR="003B34DE" w:rsidRPr="00C7105E">
        <w:t>)</w:t>
      </w:r>
      <w:r w:rsidRPr="00C7105E">
        <w:t xml:space="preserve"> wherein </w:t>
      </w:r>
      <w:r w:rsidR="00002EDA" w:rsidRPr="00C7105E">
        <w:t>learners</w:t>
      </w:r>
      <w:r w:rsidRPr="00C7105E">
        <w:t xml:space="preserve"> can exchange insights and best practices from diverse perspectives within the hospitality ecosystem. This diversity not only enhances learning but also mirrors the real-world context in which hospitality professionals operate, characteri</w:t>
      </w:r>
      <w:r w:rsidR="003B34DE" w:rsidRPr="00C7105E">
        <w:t>s</w:t>
      </w:r>
      <w:r w:rsidRPr="00C7105E">
        <w:t xml:space="preserve">ed by </w:t>
      </w:r>
      <w:r w:rsidR="003B34DE" w:rsidRPr="00C7105E">
        <w:t>diverse</w:t>
      </w:r>
      <w:r w:rsidRPr="00C7105E">
        <w:t xml:space="preserve"> teams and varied guest profiles.</w:t>
      </w:r>
    </w:p>
    <w:p w14:paraId="50E825AA" w14:textId="4D32064E" w:rsidR="008438C6" w:rsidRPr="008438C6" w:rsidRDefault="008438C6" w:rsidP="00C51ECC">
      <w:r w:rsidRPr="00C7105E">
        <w:t>The inclusion of marketing executives and guest services coordinators highlights the breadth of applicability for storytelling across multiple roles</w:t>
      </w:r>
      <w:r w:rsidR="003B34DE" w:rsidRPr="00C7105E">
        <w:t xml:space="preserve"> (</w:t>
      </w:r>
      <w:r w:rsidR="006B3CFE" w:rsidRPr="00C7105E">
        <w:t>Hennig-Thurau et al., 2010</w:t>
      </w:r>
      <w:r w:rsidR="003B34DE" w:rsidRPr="00C7105E">
        <w:t>)</w:t>
      </w:r>
      <w:r w:rsidRPr="00C7105E">
        <w:t>. Marketing executives will use storytelling to craft brand narratives that resonate with target audiences, enhance brand visibility, and differentiate their offerings in competitive markets</w:t>
      </w:r>
      <w:r w:rsidR="003B34DE" w:rsidRPr="00C7105E">
        <w:t xml:space="preserve"> (</w:t>
      </w:r>
      <w:r w:rsidR="006B3CFE" w:rsidRPr="00C7105E">
        <w:t>Lee et al., 2020</w:t>
      </w:r>
      <w:r w:rsidR="003B34DE" w:rsidRPr="00C7105E">
        <w:t>)</w:t>
      </w:r>
      <w:r w:rsidRPr="00C7105E">
        <w:t>. Guest services coordinators, on the other hand, will leverage storytelling to create personali</w:t>
      </w:r>
      <w:r w:rsidR="003B34DE" w:rsidRPr="00C7105E">
        <w:t>s</w:t>
      </w:r>
      <w:r w:rsidRPr="00C7105E">
        <w:t>ed guest experiences, foster rapport, and address guest needs in a manner that feels genuine and engaging. Storytelling is not confined to guest-facing roles; it is also integral to branding, marketing campaigns, employee engagement, and internal communication</w:t>
      </w:r>
      <w:r w:rsidR="003B34DE" w:rsidRPr="00C7105E">
        <w:t xml:space="preserve"> (</w:t>
      </w:r>
      <w:r w:rsidR="00C51ECC" w:rsidRPr="00C7105E">
        <w:t>Kaplan &amp; Haenlein, 2010</w:t>
      </w:r>
      <w:r w:rsidR="003B34DE" w:rsidRPr="00C7105E">
        <w:t>)</w:t>
      </w:r>
      <w:r w:rsidRPr="00C7105E">
        <w:t xml:space="preserve">. As such, this program addresses a wide spectrum of industry needs, ensuring </w:t>
      </w:r>
      <w:r w:rsidR="00002EDA" w:rsidRPr="00C7105E">
        <w:t>learners</w:t>
      </w:r>
      <w:r w:rsidRPr="008438C6">
        <w:t xml:space="preserve"> from different functions within the hospitality sector can effectively utili</w:t>
      </w:r>
      <w:r w:rsidR="003B34DE">
        <w:t>s</w:t>
      </w:r>
      <w:r w:rsidRPr="008438C6">
        <w:t xml:space="preserve">e narrative techniques in ways that are pertinent to their specific professional responsibilities. Whether employed in direct customer service, managerial roles, or strategic marketing, </w:t>
      </w:r>
      <w:r w:rsidR="00002EDA">
        <w:t>learners</w:t>
      </w:r>
      <w:r w:rsidRPr="008438C6">
        <w:t xml:space="preserve"> will find that the skills acquired in this course are relevant and impactful.</w:t>
      </w:r>
    </w:p>
    <w:p w14:paraId="74F9D6E0" w14:textId="1EEEA856" w:rsidR="008438C6" w:rsidRPr="008438C6" w:rsidRDefault="008438C6" w:rsidP="00C51ECC">
      <w:r w:rsidRPr="008438C6">
        <w:t>Moreover, the course takes into account the importance of cultural competence. Professionals in the hospitality industry frequently interact with guests from diverse cultural backgrounds, and storytelling offers a powerful means to bridge cultural divides, build empathy, and create experiences that feel both personali</w:t>
      </w:r>
      <w:r w:rsidR="003B34DE">
        <w:t>s</w:t>
      </w:r>
      <w:r w:rsidRPr="008438C6">
        <w:t xml:space="preserve">ed and culturally </w:t>
      </w:r>
      <w:r w:rsidRPr="00C7105E">
        <w:t>sensitive</w:t>
      </w:r>
      <w:r w:rsidR="003B34DE" w:rsidRPr="00C7105E">
        <w:t xml:space="preserve"> (</w:t>
      </w:r>
      <w:r w:rsidR="00C51ECC" w:rsidRPr="00C7105E">
        <w:t>Ting-Toomey, 2021</w:t>
      </w:r>
      <w:r w:rsidR="003B34DE" w:rsidRPr="00C7105E">
        <w:t>)</w:t>
      </w:r>
      <w:r w:rsidRPr="00C7105E">
        <w:t>. This</w:t>
      </w:r>
      <w:r w:rsidRPr="008438C6">
        <w:t xml:space="preserve"> skill is increasingly critical in today’s globali</w:t>
      </w:r>
      <w:r w:rsidR="003B34DE">
        <w:t>s</w:t>
      </w:r>
      <w:r w:rsidRPr="008438C6">
        <w:t xml:space="preserve">ed environment, where guests seek authentic experiences that respect and celebrate their cultural identities. Thus, </w:t>
      </w:r>
      <w:r w:rsidR="00002EDA">
        <w:t>learners</w:t>
      </w:r>
      <w:r w:rsidRPr="008438C6">
        <w:t xml:space="preserve"> will also be trained in the nuances of crafting culturally appropriate stories that resonate with a wide variety of guest demographics.</w:t>
      </w:r>
    </w:p>
    <w:p w14:paraId="2FB553B3" w14:textId="77777777" w:rsidR="008438C6" w:rsidRPr="008438C6" w:rsidRDefault="008438C6" w:rsidP="0057163B">
      <w:pPr>
        <w:pStyle w:val="Heading1"/>
      </w:pPr>
      <w:bookmarkStart w:id="2" w:name="_Toc187237138"/>
      <w:r w:rsidRPr="008438C6">
        <w:t>Delivery Mode and Logistics</w:t>
      </w:r>
      <w:bookmarkEnd w:id="2"/>
    </w:p>
    <w:p w14:paraId="5A58CB79" w14:textId="77777777" w:rsidR="008438C6" w:rsidRPr="008438C6" w:rsidRDefault="008438C6" w:rsidP="0057163B">
      <w:pPr>
        <w:pStyle w:val="Heading2"/>
      </w:pPr>
      <w:bookmarkStart w:id="3" w:name="_Toc187237139"/>
      <w:r w:rsidRPr="008438C6">
        <w:t>Duration:</w:t>
      </w:r>
      <w:bookmarkEnd w:id="3"/>
    </w:p>
    <w:p w14:paraId="1B82CBCF" w14:textId="16FBBE29" w:rsidR="008438C6" w:rsidRPr="008438C6" w:rsidRDefault="008438C6" w:rsidP="0057163B">
      <w:r w:rsidRPr="008438C6">
        <w:t xml:space="preserve">The course spans 10 weeks, comprising weekly sessions of 2 hours each. These sessions are meticulously structured to provide an in-depth exploration of storytelling techniques while enabling </w:t>
      </w:r>
      <w:r w:rsidR="00002EDA">
        <w:t>learners</w:t>
      </w:r>
      <w:r w:rsidRPr="008438C6">
        <w:t xml:space="preserve"> to engage in practical application, critical reflection, and peer learning. This duration strikes a balance between comprehensive content coverage and the need for practical, hands-on experience.</w:t>
      </w:r>
    </w:p>
    <w:p w14:paraId="03D1786E" w14:textId="77777777" w:rsidR="008438C6" w:rsidRPr="008438C6" w:rsidRDefault="008438C6" w:rsidP="0057163B">
      <w:pPr>
        <w:pStyle w:val="Heading2"/>
      </w:pPr>
      <w:bookmarkStart w:id="4" w:name="_Toc187237140"/>
      <w:r w:rsidRPr="008438C6">
        <w:t>Mode:</w:t>
      </w:r>
      <w:bookmarkEnd w:id="4"/>
    </w:p>
    <w:p w14:paraId="1605B83B" w14:textId="66C38ABE" w:rsidR="008438C6" w:rsidRPr="008438C6" w:rsidRDefault="008438C6" w:rsidP="00B41859">
      <w:r w:rsidRPr="008438C6">
        <w:t xml:space="preserve">The hybrid delivery model incorporates synchronous online lectures, interactive in-person workshops, and self-paced online learning modules. This flexible approach ensures that </w:t>
      </w:r>
      <w:r w:rsidR="00002EDA">
        <w:t>learners</w:t>
      </w:r>
      <w:r w:rsidRPr="008438C6">
        <w:t xml:space="preserve"> can engage meaningfully with the content regardless of their geographic location or professional </w:t>
      </w:r>
      <w:r w:rsidRPr="00C7105E">
        <w:t>commitments</w:t>
      </w:r>
      <w:r w:rsidR="00B179BF" w:rsidRPr="00C7105E">
        <w:t xml:space="preserve"> (</w:t>
      </w:r>
      <w:proofErr w:type="spellStart"/>
      <w:r w:rsidR="00B41859" w:rsidRPr="00C7105E">
        <w:t>Hrastinski</w:t>
      </w:r>
      <w:proofErr w:type="spellEnd"/>
      <w:r w:rsidR="00B41859" w:rsidRPr="00C7105E">
        <w:t>, 2019</w:t>
      </w:r>
      <w:r w:rsidR="00B179BF" w:rsidRPr="00C7105E">
        <w:t>)</w:t>
      </w:r>
      <w:r w:rsidRPr="00C7105E">
        <w:t>.</w:t>
      </w:r>
      <w:r w:rsidRPr="008438C6">
        <w:t xml:space="preserve"> The online component includes pre-recorded lectures, interactive discussions, and collaborative assignments, which serve to complement the in-person workshops. By employing a hybrid model, the program maximi</w:t>
      </w:r>
      <w:r w:rsidR="00B179BF">
        <w:t>s</w:t>
      </w:r>
      <w:r w:rsidRPr="008438C6">
        <w:t>es accessibility while retaining the interpersonal interaction necessary for effective skill development in storytelling.</w:t>
      </w:r>
    </w:p>
    <w:p w14:paraId="74795F9C" w14:textId="77777777" w:rsidR="008438C6" w:rsidRPr="008438C6" w:rsidRDefault="008438C6" w:rsidP="0057163B">
      <w:pPr>
        <w:pStyle w:val="Heading2"/>
      </w:pPr>
      <w:bookmarkStart w:id="5" w:name="_Toc187237141"/>
      <w:r w:rsidRPr="008438C6">
        <w:t>Location:</w:t>
      </w:r>
      <w:bookmarkEnd w:id="5"/>
    </w:p>
    <w:p w14:paraId="3776080E" w14:textId="77777777" w:rsidR="00277E63" w:rsidRDefault="008438C6" w:rsidP="0057163B">
      <w:r w:rsidRPr="008438C6">
        <w:t xml:space="preserve">In-person sessions will take place at university facilities equipped with state-of-the-art multimedia capabilities, breakout rooms, and group learning spaces. An advanced Learning Management System (LMS) will support the online modules and interactive components, providing a seamless interface for </w:t>
      </w:r>
      <w:r w:rsidR="00002EDA">
        <w:t>learners</w:t>
      </w:r>
      <w:r w:rsidRPr="008438C6">
        <w:t xml:space="preserve"> to access course materials, engage in discussions, and complete assignments. The LMS is designed to facilitate collaborative learning, offering forums, group project tools, and opportunities for peer feedback, thereby enhancing the overall learning experience.</w:t>
      </w:r>
      <w:r w:rsidR="00B179BF">
        <w:t xml:space="preserve"> </w:t>
      </w:r>
    </w:p>
    <w:p w14:paraId="34B0009F" w14:textId="5D915D99" w:rsidR="00925845" w:rsidRDefault="00925845" w:rsidP="00925845">
      <w:r w:rsidRPr="00925845">
        <w:t>This ensures accessibility for participants regardless of their geographic location. In-person sessions can be held at hospitality venues such as hotels, providing an immersive learning environment that connects theoretical knowledge with real-world contexts. These venues offer opportunities for participants to observe and engage with industry practices firsthand, enriching the learning experience while fostering professional networking.</w:t>
      </w:r>
    </w:p>
    <w:p w14:paraId="0912DC47" w14:textId="77777777" w:rsidR="00925845" w:rsidRDefault="00925845" w:rsidP="0057163B">
      <w:pPr>
        <w:pStyle w:val="Heading2"/>
      </w:pPr>
    </w:p>
    <w:p w14:paraId="4BE607C7" w14:textId="2FC08DF6" w:rsidR="008438C6" w:rsidRPr="008438C6" w:rsidRDefault="008438C6" w:rsidP="0057163B">
      <w:pPr>
        <w:pStyle w:val="Heading2"/>
      </w:pPr>
      <w:bookmarkStart w:id="6" w:name="_Toc187237142"/>
      <w:r w:rsidRPr="008438C6">
        <w:t>Schedule:</w:t>
      </w:r>
      <w:bookmarkEnd w:id="6"/>
    </w:p>
    <w:p w14:paraId="52C5290B" w14:textId="18678AFF" w:rsidR="008438C6" w:rsidRPr="00C7105E" w:rsidRDefault="008438C6" w:rsidP="00EB723C">
      <w:r w:rsidRPr="008438C6">
        <w:t xml:space="preserve">The sessions are scheduled for weekday evenings to accommodate the demanding schedules of hospitality professionals, thereby enabling </w:t>
      </w:r>
      <w:r w:rsidR="00002EDA">
        <w:t>learners</w:t>
      </w:r>
      <w:r w:rsidRPr="008438C6">
        <w:t xml:space="preserve"> to acquire new skills without compromising their existing roles and responsibilities. Evening sessions have the added advantage of allowing professionals to reflect on and immediately relate the concepts learned to their day-to-day experiences, thus reinforcing learning through practical </w:t>
      </w:r>
      <w:r w:rsidRPr="00C7105E">
        <w:t>context</w:t>
      </w:r>
      <w:r w:rsidR="00B179BF" w:rsidRPr="00C7105E">
        <w:t xml:space="preserve"> (</w:t>
      </w:r>
      <w:proofErr w:type="spellStart"/>
      <w:r w:rsidR="00EB723C" w:rsidRPr="00C7105E">
        <w:t>Zepke</w:t>
      </w:r>
      <w:proofErr w:type="spellEnd"/>
      <w:r w:rsidR="00EB723C" w:rsidRPr="00C7105E">
        <w:t xml:space="preserve"> &amp; Leach, 2010</w:t>
      </w:r>
      <w:r w:rsidR="00B179BF" w:rsidRPr="00C7105E">
        <w:t>)</w:t>
      </w:r>
      <w:r w:rsidRPr="00C7105E">
        <w:t>.</w:t>
      </w:r>
    </w:p>
    <w:p w14:paraId="70C47D56" w14:textId="1F285BCA" w:rsidR="008438C6" w:rsidRPr="00C7105E" w:rsidRDefault="008438C6" w:rsidP="00EB723C">
      <w:r w:rsidRPr="00C7105E">
        <w:t>The hybrid model adheres to principles aligned with the UK Professional Standards Framework (UKPSF, 2023), particularly emphasi</w:t>
      </w:r>
      <w:r w:rsidR="00B179BF" w:rsidRPr="00C7105E">
        <w:t>s</w:t>
      </w:r>
      <w:r w:rsidRPr="00C7105E">
        <w:t xml:space="preserve">ing Professional Value V1, which highlights respect for the diverse needs of learners (UKPSF, 2023). The combination of synchronous and asynchronous </w:t>
      </w:r>
      <w:r w:rsidR="00B179BF" w:rsidRPr="00C7105E">
        <w:t>modes of delivery</w:t>
      </w:r>
      <w:r w:rsidRPr="00C7105E">
        <w:t xml:space="preserve"> promotes greater accessibility, inclusivity, and engagement</w:t>
      </w:r>
      <w:r w:rsidR="00B179BF" w:rsidRPr="00C7105E">
        <w:t xml:space="preserve"> (</w:t>
      </w:r>
      <w:proofErr w:type="spellStart"/>
      <w:r w:rsidR="00EB723C" w:rsidRPr="00C7105E">
        <w:t>Neuhofer</w:t>
      </w:r>
      <w:proofErr w:type="spellEnd"/>
      <w:r w:rsidR="00EB723C" w:rsidRPr="00C7105E">
        <w:t xml:space="preserve"> et al., 2015</w:t>
      </w:r>
      <w:r w:rsidR="00B179BF" w:rsidRPr="00C7105E">
        <w:t>)</w:t>
      </w:r>
      <w:r w:rsidRPr="00C7105E">
        <w:t xml:space="preserve">. </w:t>
      </w:r>
      <w:r w:rsidR="00002EDA" w:rsidRPr="00C7105E">
        <w:t>Learners</w:t>
      </w:r>
      <w:r w:rsidRPr="00C7105E">
        <w:t xml:space="preserve"> can control the pace of their learning, revisit content as needed, and contribute actively in real-time or through reflective postings. This flexibility ultimately enhances participant satisfaction, engagement, and knowledge retention, as evidenced by the findings of </w:t>
      </w:r>
      <w:proofErr w:type="spellStart"/>
      <w:r w:rsidRPr="00C7105E">
        <w:t>Neuhofer</w:t>
      </w:r>
      <w:proofErr w:type="spellEnd"/>
      <w:r w:rsidRPr="00C7105E">
        <w:t xml:space="preserve"> et al. (2014), who emphasi</w:t>
      </w:r>
      <w:r w:rsidR="00B179BF" w:rsidRPr="00C7105E">
        <w:t>s</w:t>
      </w:r>
      <w:r w:rsidRPr="00C7105E">
        <w:t>e the importance of blended learning environments in the hospitality education context.</w:t>
      </w:r>
    </w:p>
    <w:p w14:paraId="3D092D20" w14:textId="6364312A" w:rsidR="008438C6" w:rsidRDefault="008438C6" w:rsidP="005E1AD6">
      <w:r w:rsidRPr="00C7105E">
        <w:t xml:space="preserve">The blended approach also allows </w:t>
      </w:r>
      <w:r w:rsidR="00002EDA" w:rsidRPr="00C7105E">
        <w:t>learners</w:t>
      </w:r>
      <w:r w:rsidRPr="00C7105E">
        <w:t xml:space="preserve"> to benefit from different modes of learning</w:t>
      </w:r>
      <w:r w:rsidR="00B179BF" w:rsidRPr="00C7105E">
        <w:t xml:space="preserve"> - </w:t>
      </w:r>
      <w:r w:rsidRPr="00C7105E">
        <w:t>visual, auditory, and experiential</w:t>
      </w:r>
      <w:r w:rsidR="00B179BF" w:rsidRPr="00C7105E">
        <w:t xml:space="preserve"> - </w:t>
      </w:r>
      <w:r w:rsidRPr="00C7105E">
        <w:t>thereby catering to various learning preferences. For example, visual learners can benefit from videos and infographics, auditory learners can engage with lectures and discussions, and experiential learners can participate in role-playing activities</w:t>
      </w:r>
      <w:r w:rsidR="00B179BF" w:rsidRPr="00C7105E">
        <w:t xml:space="preserve"> (</w:t>
      </w:r>
      <w:r w:rsidR="005E1AD6" w:rsidRPr="00C7105E">
        <w:t>Mayer, 2020</w:t>
      </w:r>
      <w:r w:rsidR="00B179BF" w:rsidRPr="00C7105E">
        <w:t>)</w:t>
      </w:r>
      <w:r w:rsidRPr="00C7105E">
        <w:t>. Online</w:t>
      </w:r>
      <w:r w:rsidRPr="008438C6">
        <w:t xml:space="preserve"> modules facilitate self-paced exploration of foundational concepts, while in-person workshops foster collaboration, creativity, and hands-on practice. The integration of these different learning experiences ensures that </w:t>
      </w:r>
      <w:r w:rsidR="00002EDA">
        <w:t>learners</w:t>
      </w:r>
      <w:r w:rsidRPr="008438C6">
        <w:t xml:space="preserve"> can build a well-rounded skill set in storytelling.</w:t>
      </w:r>
    </w:p>
    <w:p w14:paraId="7F358C11" w14:textId="77777777" w:rsidR="00D00874" w:rsidRDefault="00D00874" w:rsidP="0057163B"/>
    <w:p w14:paraId="2B224412" w14:textId="77777777" w:rsidR="00BA4141" w:rsidRDefault="00BA4141" w:rsidP="0057163B"/>
    <w:p w14:paraId="044FA06E" w14:textId="77777777" w:rsidR="00BA4141" w:rsidRDefault="00BA4141" w:rsidP="0057163B"/>
    <w:p w14:paraId="063A455B" w14:textId="77777777" w:rsidR="00BA4141" w:rsidRDefault="00BA4141" w:rsidP="0057163B"/>
    <w:p w14:paraId="77781C6B" w14:textId="77777777" w:rsidR="00BA4141" w:rsidRDefault="00BA4141" w:rsidP="0057163B"/>
    <w:p w14:paraId="2A05C3BA" w14:textId="77777777" w:rsidR="00BA4141" w:rsidRDefault="00BA4141" w:rsidP="0057163B"/>
    <w:p w14:paraId="10C5A00B" w14:textId="77777777" w:rsidR="00BA4141" w:rsidRDefault="00BA4141" w:rsidP="0057163B"/>
    <w:p w14:paraId="1D5A52B1" w14:textId="7901C881" w:rsidR="00D00874" w:rsidRDefault="001957B7" w:rsidP="0043078E">
      <w:pPr>
        <w:pStyle w:val="Heading1"/>
      </w:pPr>
      <w:bookmarkStart w:id="7" w:name="_Toc187237143"/>
      <w:r>
        <w:t>Scheme of work</w:t>
      </w:r>
      <w:bookmarkEnd w:id="7"/>
    </w:p>
    <w:p w14:paraId="4CCAEEE3" w14:textId="77777777" w:rsidR="001957B7" w:rsidRDefault="001957B7" w:rsidP="0057163B"/>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8"/>
        <w:gridCol w:w="2400"/>
        <w:gridCol w:w="2769"/>
        <w:gridCol w:w="3139"/>
      </w:tblGrid>
      <w:tr w:rsidR="00F11E4F" w:rsidRPr="00F11E4F" w14:paraId="76AA1A80" w14:textId="77777777" w:rsidTr="00F11E4F">
        <w:trPr>
          <w:tblHeader/>
          <w:tblCellSpacing w:w="15" w:type="dxa"/>
        </w:trPr>
        <w:tc>
          <w:tcPr>
            <w:tcW w:w="0" w:type="auto"/>
            <w:vAlign w:val="center"/>
            <w:hideMark/>
          </w:tcPr>
          <w:p w14:paraId="3BE14E47" w14:textId="77777777" w:rsidR="00F11E4F" w:rsidRPr="00F11E4F" w:rsidRDefault="00F11E4F" w:rsidP="00F11E4F">
            <w:pPr>
              <w:rPr>
                <w:b/>
                <w:bCs/>
              </w:rPr>
            </w:pPr>
            <w:r w:rsidRPr="00F11E4F">
              <w:rPr>
                <w:b/>
                <w:bCs/>
              </w:rPr>
              <w:t>Week</w:t>
            </w:r>
          </w:p>
        </w:tc>
        <w:tc>
          <w:tcPr>
            <w:tcW w:w="0" w:type="auto"/>
            <w:vAlign w:val="center"/>
            <w:hideMark/>
          </w:tcPr>
          <w:p w14:paraId="4D84DE32" w14:textId="77777777" w:rsidR="00F11E4F" w:rsidRPr="00F11E4F" w:rsidRDefault="00F11E4F" w:rsidP="00F11E4F">
            <w:pPr>
              <w:rPr>
                <w:b/>
                <w:bCs/>
              </w:rPr>
            </w:pPr>
            <w:r w:rsidRPr="00F11E4F">
              <w:rPr>
                <w:b/>
                <w:bCs/>
              </w:rPr>
              <w:t>Theme</w:t>
            </w:r>
          </w:p>
        </w:tc>
        <w:tc>
          <w:tcPr>
            <w:tcW w:w="0" w:type="auto"/>
            <w:vAlign w:val="center"/>
            <w:hideMark/>
          </w:tcPr>
          <w:p w14:paraId="7D4D0D49" w14:textId="77777777" w:rsidR="00F11E4F" w:rsidRPr="00F11E4F" w:rsidRDefault="00F11E4F" w:rsidP="00F11E4F">
            <w:pPr>
              <w:rPr>
                <w:b/>
                <w:bCs/>
              </w:rPr>
            </w:pPr>
            <w:r w:rsidRPr="00F11E4F">
              <w:rPr>
                <w:b/>
                <w:bCs/>
              </w:rPr>
              <w:t>Content</w:t>
            </w:r>
          </w:p>
        </w:tc>
        <w:tc>
          <w:tcPr>
            <w:tcW w:w="0" w:type="auto"/>
            <w:vAlign w:val="center"/>
            <w:hideMark/>
          </w:tcPr>
          <w:p w14:paraId="1003A3A8" w14:textId="77777777" w:rsidR="00F11E4F" w:rsidRPr="00F11E4F" w:rsidRDefault="00F11E4F" w:rsidP="00F11E4F">
            <w:pPr>
              <w:rPr>
                <w:b/>
                <w:bCs/>
              </w:rPr>
            </w:pPr>
            <w:r w:rsidRPr="00F11E4F">
              <w:rPr>
                <w:b/>
                <w:bCs/>
              </w:rPr>
              <w:t>Learning Activities</w:t>
            </w:r>
          </w:p>
        </w:tc>
      </w:tr>
      <w:tr w:rsidR="00F11E4F" w:rsidRPr="00F11E4F" w14:paraId="634CAEE8" w14:textId="77777777" w:rsidTr="00F11E4F">
        <w:trPr>
          <w:tblCellSpacing w:w="15" w:type="dxa"/>
        </w:trPr>
        <w:tc>
          <w:tcPr>
            <w:tcW w:w="0" w:type="auto"/>
            <w:vAlign w:val="center"/>
            <w:hideMark/>
          </w:tcPr>
          <w:p w14:paraId="76C7A2B9" w14:textId="77777777" w:rsidR="00F11E4F" w:rsidRPr="00F11E4F" w:rsidRDefault="00F11E4F" w:rsidP="00F11E4F">
            <w:r w:rsidRPr="00F11E4F">
              <w:t>1</w:t>
            </w:r>
          </w:p>
        </w:tc>
        <w:tc>
          <w:tcPr>
            <w:tcW w:w="0" w:type="auto"/>
            <w:vAlign w:val="center"/>
            <w:hideMark/>
          </w:tcPr>
          <w:p w14:paraId="63BA87B8" w14:textId="77777777" w:rsidR="00F11E4F" w:rsidRPr="00F11E4F" w:rsidRDefault="00F11E4F" w:rsidP="00F11E4F">
            <w:r w:rsidRPr="00F11E4F">
              <w:rPr>
                <w:b/>
                <w:bCs/>
              </w:rPr>
              <w:t>Introduction to Storytelling</w:t>
            </w:r>
          </w:p>
        </w:tc>
        <w:tc>
          <w:tcPr>
            <w:tcW w:w="0" w:type="auto"/>
            <w:vAlign w:val="center"/>
            <w:hideMark/>
          </w:tcPr>
          <w:p w14:paraId="05F58912" w14:textId="77777777" w:rsidR="00F11E4F" w:rsidRPr="00F11E4F" w:rsidRDefault="00F11E4F" w:rsidP="00F11E4F">
            <w:r w:rsidRPr="00F11E4F">
              <w:t>- Definition of storytelling in hospitality</w:t>
            </w:r>
            <w:r w:rsidRPr="00F11E4F">
              <w:br/>
              <w:t>- Importance of storytelling</w:t>
            </w:r>
            <w:r w:rsidRPr="00F11E4F">
              <w:br/>
              <w:t>- Overview of course objectives</w:t>
            </w:r>
          </w:p>
        </w:tc>
        <w:tc>
          <w:tcPr>
            <w:tcW w:w="0" w:type="auto"/>
            <w:vAlign w:val="center"/>
            <w:hideMark/>
          </w:tcPr>
          <w:p w14:paraId="3798283E" w14:textId="77777777" w:rsidR="00F11E4F" w:rsidRPr="00F11E4F" w:rsidRDefault="00F11E4F" w:rsidP="00F11E4F">
            <w:r w:rsidRPr="00F11E4F">
              <w:t>- Interactive lecture</w:t>
            </w:r>
            <w:r w:rsidRPr="00F11E4F">
              <w:br/>
              <w:t>- Group discussion on examples of storytelling in hospitality</w:t>
            </w:r>
            <w:r w:rsidRPr="00F11E4F">
              <w:br/>
              <w:t>- Reflective journaling</w:t>
            </w:r>
          </w:p>
        </w:tc>
      </w:tr>
      <w:tr w:rsidR="00F11E4F" w:rsidRPr="00F11E4F" w14:paraId="7BBC75A9" w14:textId="77777777" w:rsidTr="00F11E4F">
        <w:trPr>
          <w:tblCellSpacing w:w="15" w:type="dxa"/>
        </w:trPr>
        <w:tc>
          <w:tcPr>
            <w:tcW w:w="0" w:type="auto"/>
            <w:vAlign w:val="center"/>
            <w:hideMark/>
          </w:tcPr>
          <w:p w14:paraId="0FDEF910" w14:textId="77777777" w:rsidR="00F11E4F" w:rsidRPr="00F11E4F" w:rsidRDefault="00F11E4F" w:rsidP="00F11E4F">
            <w:r w:rsidRPr="00F11E4F">
              <w:t>2</w:t>
            </w:r>
          </w:p>
        </w:tc>
        <w:tc>
          <w:tcPr>
            <w:tcW w:w="0" w:type="auto"/>
            <w:vAlign w:val="center"/>
            <w:hideMark/>
          </w:tcPr>
          <w:p w14:paraId="78059B2C" w14:textId="77777777" w:rsidR="00F11E4F" w:rsidRPr="00F11E4F" w:rsidRDefault="00F11E4F" w:rsidP="00F11E4F">
            <w:r w:rsidRPr="00F11E4F">
              <w:rPr>
                <w:b/>
                <w:bCs/>
              </w:rPr>
              <w:t>Narrative Structures and Frameworks</w:t>
            </w:r>
          </w:p>
        </w:tc>
        <w:tc>
          <w:tcPr>
            <w:tcW w:w="0" w:type="auto"/>
            <w:vAlign w:val="center"/>
            <w:hideMark/>
          </w:tcPr>
          <w:p w14:paraId="0A1EE850" w14:textId="77777777" w:rsidR="00F11E4F" w:rsidRPr="00F11E4F" w:rsidRDefault="00F11E4F" w:rsidP="00F11E4F">
            <w:r w:rsidRPr="00F11E4F">
              <w:t>- Elements of narrative (e.g., character, plot, setting)</w:t>
            </w:r>
            <w:r w:rsidRPr="00F11E4F">
              <w:br/>
              <w:t>- Storytelling frameworks</w:t>
            </w:r>
            <w:r w:rsidRPr="00F11E4F">
              <w:br/>
              <w:t>- Case studies</w:t>
            </w:r>
          </w:p>
        </w:tc>
        <w:tc>
          <w:tcPr>
            <w:tcW w:w="0" w:type="auto"/>
            <w:vAlign w:val="center"/>
            <w:hideMark/>
          </w:tcPr>
          <w:p w14:paraId="5EC30C51" w14:textId="77777777" w:rsidR="00F11E4F" w:rsidRPr="00F11E4F" w:rsidRDefault="00F11E4F" w:rsidP="00F11E4F">
            <w:r w:rsidRPr="00F11E4F">
              <w:t>- Practical exercise: Break down a hospitality story into components</w:t>
            </w:r>
            <w:r w:rsidRPr="00F11E4F">
              <w:br/>
              <w:t>- Small group presentations</w:t>
            </w:r>
          </w:p>
        </w:tc>
      </w:tr>
      <w:tr w:rsidR="00F11E4F" w:rsidRPr="00F11E4F" w14:paraId="5F31E6B3" w14:textId="77777777" w:rsidTr="00F11E4F">
        <w:trPr>
          <w:tblCellSpacing w:w="15" w:type="dxa"/>
        </w:trPr>
        <w:tc>
          <w:tcPr>
            <w:tcW w:w="0" w:type="auto"/>
            <w:vAlign w:val="center"/>
            <w:hideMark/>
          </w:tcPr>
          <w:p w14:paraId="07FAC65D" w14:textId="77777777" w:rsidR="00F11E4F" w:rsidRPr="00F11E4F" w:rsidRDefault="00F11E4F" w:rsidP="00F11E4F">
            <w:r w:rsidRPr="00F11E4F">
              <w:t>3</w:t>
            </w:r>
          </w:p>
        </w:tc>
        <w:tc>
          <w:tcPr>
            <w:tcW w:w="0" w:type="auto"/>
            <w:vAlign w:val="center"/>
            <w:hideMark/>
          </w:tcPr>
          <w:p w14:paraId="3A989BE7" w14:textId="77777777" w:rsidR="00F11E4F" w:rsidRPr="00F11E4F" w:rsidRDefault="00F11E4F" w:rsidP="00F11E4F">
            <w:r w:rsidRPr="00F11E4F">
              <w:rPr>
                <w:b/>
                <w:bCs/>
              </w:rPr>
              <w:t>Cultural Sensitivity in Storytelling</w:t>
            </w:r>
          </w:p>
        </w:tc>
        <w:tc>
          <w:tcPr>
            <w:tcW w:w="0" w:type="auto"/>
            <w:vAlign w:val="center"/>
            <w:hideMark/>
          </w:tcPr>
          <w:p w14:paraId="0BA1B6A7" w14:textId="77777777" w:rsidR="00F11E4F" w:rsidRPr="00F11E4F" w:rsidRDefault="00F11E4F" w:rsidP="00F11E4F">
            <w:r w:rsidRPr="00F11E4F">
              <w:t>- Cultural intelligence</w:t>
            </w:r>
            <w:r w:rsidRPr="00F11E4F">
              <w:br/>
              <w:t>- Adapting stories for diverse audiences</w:t>
            </w:r>
            <w:r w:rsidRPr="00F11E4F">
              <w:br/>
              <w:t>- Ethical considerations</w:t>
            </w:r>
          </w:p>
        </w:tc>
        <w:tc>
          <w:tcPr>
            <w:tcW w:w="0" w:type="auto"/>
            <w:vAlign w:val="center"/>
            <w:hideMark/>
          </w:tcPr>
          <w:p w14:paraId="55E8CDF4" w14:textId="77777777" w:rsidR="00F11E4F" w:rsidRPr="00F11E4F" w:rsidRDefault="00F11E4F" w:rsidP="00F11E4F">
            <w:r w:rsidRPr="00F11E4F">
              <w:t>- Role-playing activity: Developing culturally sensitive narratives</w:t>
            </w:r>
            <w:r w:rsidRPr="00F11E4F">
              <w:br/>
              <w:t>- Peer feedback</w:t>
            </w:r>
          </w:p>
        </w:tc>
      </w:tr>
      <w:tr w:rsidR="00F11E4F" w:rsidRPr="00F11E4F" w14:paraId="23611F01" w14:textId="77777777" w:rsidTr="00F11E4F">
        <w:trPr>
          <w:tblCellSpacing w:w="15" w:type="dxa"/>
        </w:trPr>
        <w:tc>
          <w:tcPr>
            <w:tcW w:w="0" w:type="auto"/>
            <w:vAlign w:val="center"/>
            <w:hideMark/>
          </w:tcPr>
          <w:p w14:paraId="186C51CC" w14:textId="77777777" w:rsidR="00F11E4F" w:rsidRPr="00F11E4F" w:rsidRDefault="00F11E4F" w:rsidP="00F11E4F">
            <w:r w:rsidRPr="00F11E4F">
              <w:t>4</w:t>
            </w:r>
          </w:p>
        </w:tc>
        <w:tc>
          <w:tcPr>
            <w:tcW w:w="0" w:type="auto"/>
            <w:vAlign w:val="center"/>
            <w:hideMark/>
          </w:tcPr>
          <w:p w14:paraId="0E8AC0C0" w14:textId="77777777" w:rsidR="00F11E4F" w:rsidRPr="00F11E4F" w:rsidRDefault="00F11E4F" w:rsidP="00F11E4F">
            <w:r w:rsidRPr="00F11E4F">
              <w:rPr>
                <w:b/>
                <w:bCs/>
              </w:rPr>
              <w:t>Storytelling in Marketing</w:t>
            </w:r>
          </w:p>
        </w:tc>
        <w:tc>
          <w:tcPr>
            <w:tcW w:w="0" w:type="auto"/>
            <w:vAlign w:val="center"/>
            <w:hideMark/>
          </w:tcPr>
          <w:p w14:paraId="7C113DB8" w14:textId="77777777" w:rsidR="00F11E4F" w:rsidRPr="00F11E4F" w:rsidRDefault="00F11E4F" w:rsidP="00F11E4F">
            <w:r w:rsidRPr="00F11E4F">
              <w:t>- Creating brand narratives</w:t>
            </w:r>
            <w:r w:rsidRPr="00F11E4F">
              <w:br/>
              <w:t>- Aligning stories with brand identity</w:t>
            </w:r>
            <w:r w:rsidRPr="00F11E4F">
              <w:br/>
              <w:t>- Guest loyalty through storytelling</w:t>
            </w:r>
          </w:p>
        </w:tc>
        <w:tc>
          <w:tcPr>
            <w:tcW w:w="0" w:type="auto"/>
            <w:vAlign w:val="center"/>
            <w:hideMark/>
          </w:tcPr>
          <w:p w14:paraId="3C79AFFC" w14:textId="77777777" w:rsidR="00F11E4F" w:rsidRPr="00F11E4F" w:rsidRDefault="00F11E4F" w:rsidP="00F11E4F">
            <w:r w:rsidRPr="00F11E4F">
              <w:t>- Analysis of hospitality brand campaigns</w:t>
            </w:r>
            <w:r w:rsidRPr="00F11E4F">
              <w:br/>
              <w:t>- Group project: Develop a brand narrative</w:t>
            </w:r>
          </w:p>
        </w:tc>
      </w:tr>
      <w:tr w:rsidR="00F11E4F" w:rsidRPr="00F11E4F" w14:paraId="677BD270" w14:textId="77777777" w:rsidTr="00F11E4F">
        <w:trPr>
          <w:tblCellSpacing w:w="15" w:type="dxa"/>
        </w:trPr>
        <w:tc>
          <w:tcPr>
            <w:tcW w:w="0" w:type="auto"/>
            <w:vAlign w:val="center"/>
            <w:hideMark/>
          </w:tcPr>
          <w:p w14:paraId="5FEF35A3" w14:textId="77777777" w:rsidR="00F11E4F" w:rsidRPr="00F11E4F" w:rsidRDefault="00F11E4F" w:rsidP="00F11E4F">
            <w:r w:rsidRPr="00F11E4F">
              <w:t>5</w:t>
            </w:r>
          </w:p>
        </w:tc>
        <w:tc>
          <w:tcPr>
            <w:tcW w:w="0" w:type="auto"/>
            <w:vAlign w:val="center"/>
            <w:hideMark/>
          </w:tcPr>
          <w:p w14:paraId="76E9AAF8" w14:textId="77777777" w:rsidR="00F11E4F" w:rsidRPr="00F11E4F" w:rsidRDefault="00F11E4F" w:rsidP="00F11E4F">
            <w:r w:rsidRPr="00F11E4F">
              <w:rPr>
                <w:b/>
                <w:bCs/>
              </w:rPr>
              <w:t>Digital Storytelling Techniques</w:t>
            </w:r>
          </w:p>
        </w:tc>
        <w:tc>
          <w:tcPr>
            <w:tcW w:w="0" w:type="auto"/>
            <w:vAlign w:val="center"/>
            <w:hideMark/>
          </w:tcPr>
          <w:p w14:paraId="7D50D67D" w14:textId="77777777" w:rsidR="00F11E4F" w:rsidRPr="00F11E4F" w:rsidRDefault="00F11E4F" w:rsidP="00F11E4F">
            <w:r w:rsidRPr="00F11E4F">
              <w:t>- Multimedia tools for storytelling</w:t>
            </w:r>
            <w:r w:rsidRPr="00F11E4F">
              <w:br/>
              <w:t>- Storytelling on digital platforms</w:t>
            </w:r>
            <w:r w:rsidRPr="00F11E4F">
              <w:br/>
              <w:t>- Social media strategies</w:t>
            </w:r>
          </w:p>
        </w:tc>
        <w:tc>
          <w:tcPr>
            <w:tcW w:w="0" w:type="auto"/>
            <w:vAlign w:val="center"/>
            <w:hideMark/>
          </w:tcPr>
          <w:p w14:paraId="214176EB" w14:textId="77777777" w:rsidR="00F11E4F" w:rsidRPr="00F11E4F" w:rsidRDefault="00F11E4F" w:rsidP="00F11E4F">
            <w:r w:rsidRPr="00F11E4F">
              <w:t>- Hands-on workshop: Creating a digital storytelling project</w:t>
            </w:r>
            <w:r w:rsidRPr="00F11E4F">
              <w:br/>
              <w:t>- Class critique session</w:t>
            </w:r>
          </w:p>
        </w:tc>
      </w:tr>
      <w:tr w:rsidR="00F11E4F" w:rsidRPr="00F11E4F" w14:paraId="6213B5FF" w14:textId="77777777" w:rsidTr="00F11E4F">
        <w:trPr>
          <w:tblCellSpacing w:w="15" w:type="dxa"/>
        </w:trPr>
        <w:tc>
          <w:tcPr>
            <w:tcW w:w="0" w:type="auto"/>
            <w:vAlign w:val="center"/>
            <w:hideMark/>
          </w:tcPr>
          <w:p w14:paraId="1444EDF4" w14:textId="77777777" w:rsidR="00F11E4F" w:rsidRPr="00F11E4F" w:rsidRDefault="00F11E4F" w:rsidP="00F11E4F">
            <w:r w:rsidRPr="00F11E4F">
              <w:t>6</w:t>
            </w:r>
          </w:p>
        </w:tc>
        <w:tc>
          <w:tcPr>
            <w:tcW w:w="0" w:type="auto"/>
            <w:vAlign w:val="center"/>
            <w:hideMark/>
          </w:tcPr>
          <w:p w14:paraId="33696642" w14:textId="77777777" w:rsidR="00F11E4F" w:rsidRPr="00F11E4F" w:rsidRDefault="00F11E4F" w:rsidP="00F11E4F">
            <w:r w:rsidRPr="00F11E4F">
              <w:rPr>
                <w:b/>
                <w:bCs/>
              </w:rPr>
              <w:t>Storytelling in Guest Interactions</w:t>
            </w:r>
          </w:p>
        </w:tc>
        <w:tc>
          <w:tcPr>
            <w:tcW w:w="0" w:type="auto"/>
            <w:vAlign w:val="center"/>
            <w:hideMark/>
          </w:tcPr>
          <w:p w14:paraId="6D84C9CA" w14:textId="77777777" w:rsidR="00F11E4F" w:rsidRPr="00F11E4F" w:rsidRDefault="00F11E4F" w:rsidP="00F11E4F">
            <w:r w:rsidRPr="00F11E4F">
              <w:t>- Personalisation through stories</w:t>
            </w:r>
            <w:r w:rsidRPr="00F11E4F">
              <w:br/>
              <w:t>- Emotional engagement</w:t>
            </w:r>
            <w:r w:rsidRPr="00F11E4F">
              <w:br/>
              <w:t>- Storytelling during guest service</w:t>
            </w:r>
          </w:p>
        </w:tc>
        <w:tc>
          <w:tcPr>
            <w:tcW w:w="0" w:type="auto"/>
            <w:vAlign w:val="center"/>
            <w:hideMark/>
          </w:tcPr>
          <w:p w14:paraId="1A3E4618" w14:textId="77777777" w:rsidR="00F11E4F" w:rsidRPr="00F11E4F" w:rsidRDefault="00F11E4F" w:rsidP="00F11E4F">
            <w:r w:rsidRPr="00F11E4F">
              <w:t>- Role-play: Using stories in guest interactions</w:t>
            </w:r>
            <w:r w:rsidRPr="00F11E4F">
              <w:br/>
              <w:t>- Reflective journal: Example of a personal guest story</w:t>
            </w:r>
          </w:p>
        </w:tc>
      </w:tr>
      <w:tr w:rsidR="00F11E4F" w:rsidRPr="00F11E4F" w14:paraId="0FF96A89" w14:textId="77777777" w:rsidTr="00F11E4F">
        <w:trPr>
          <w:tblCellSpacing w:w="15" w:type="dxa"/>
        </w:trPr>
        <w:tc>
          <w:tcPr>
            <w:tcW w:w="0" w:type="auto"/>
            <w:vAlign w:val="center"/>
            <w:hideMark/>
          </w:tcPr>
          <w:p w14:paraId="2939E914" w14:textId="77777777" w:rsidR="00F11E4F" w:rsidRPr="00F11E4F" w:rsidRDefault="00F11E4F" w:rsidP="00F11E4F">
            <w:r w:rsidRPr="00F11E4F">
              <w:t>7</w:t>
            </w:r>
          </w:p>
        </w:tc>
        <w:tc>
          <w:tcPr>
            <w:tcW w:w="0" w:type="auto"/>
            <w:vAlign w:val="center"/>
            <w:hideMark/>
          </w:tcPr>
          <w:p w14:paraId="2DAF7E42" w14:textId="77777777" w:rsidR="00F11E4F" w:rsidRPr="00F11E4F" w:rsidRDefault="00F11E4F" w:rsidP="00F11E4F">
            <w:r w:rsidRPr="00F11E4F">
              <w:rPr>
                <w:b/>
                <w:bCs/>
              </w:rPr>
              <w:t>Internal Organisational Storytelling</w:t>
            </w:r>
          </w:p>
        </w:tc>
        <w:tc>
          <w:tcPr>
            <w:tcW w:w="0" w:type="auto"/>
            <w:vAlign w:val="center"/>
            <w:hideMark/>
          </w:tcPr>
          <w:p w14:paraId="408B6339" w14:textId="77777777" w:rsidR="00F11E4F" w:rsidRPr="00F11E4F" w:rsidRDefault="00F11E4F" w:rsidP="00F11E4F">
            <w:r w:rsidRPr="00F11E4F">
              <w:t>- Building team cohesion</w:t>
            </w:r>
            <w:r w:rsidRPr="00F11E4F">
              <w:br/>
              <w:t>- Storytelling for employee motivation</w:t>
            </w:r>
            <w:r w:rsidRPr="00F11E4F">
              <w:br/>
              <w:t>- Sharing organisational values</w:t>
            </w:r>
          </w:p>
        </w:tc>
        <w:tc>
          <w:tcPr>
            <w:tcW w:w="0" w:type="auto"/>
            <w:vAlign w:val="center"/>
            <w:hideMark/>
          </w:tcPr>
          <w:p w14:paraId="3E6A52DB" w14:textId="77777777" w:rsidR="00F11E4F" w:rsidRPr="00F11E4F" w:rsidRDefault="00F11E4F" w:rsidP="00F11E4F">
            <w:r w:rsidRPr="00F11E4F">
              <w:t>- Workshop: Developing internal narratives</w:t>
            </w:r>
            <w:r w:rsidRPr="00F11E4F">
              <w:br/>
              <w:t>- Peer review of internal storytelling strategies</w:t>
            </w:r>
          </w:p>
        </w:tc>
      </w:tr>
      <w:tr w:rsidR="00F11E4F" w:rsidRPr="00F11E4F" w14:paraId="08ECA701" w14:textId="77777777" w:rsidTr="00F11E4F">
        <w:trPr>
          <w:tblCellSpacing w:w="15" w:type="dxa"/>
        </w:trPr>
        <w:tc>
          <w:tcPr>
            <w:tcW w:w="0" w:type="auto"/>
            <w:vAlign w:val="center"/>
            <w:hideMark/>
          </w:tcPr>
          <w:p w14:paraId="6E78CE7A" w14:textId="77777777" w:rsidR="00F11E4F" w:rsidRPr="00F11E4F" w:rsidRDefault="00F11E4F" w:rsidP="00F11E4F">
            <w:r w:rsidRPr="00F11E4F">
              <w:t>8</w:t>
            </w:r>
          </w:p>
        </w:tc>
        <w:tc>
          <w:tcPr>
            <w:tcW w:w="0" w:type="auto"/>
            <w:vAlign w:val="center"/>
            <w:hideMark/>
          </w:tcPr>
          <w:p w14:paraId="2B960DD1" w14:textId="77777777" w:rsidR="00F11E4F" w:rsidRPr="00F11E4F" w:rsidRDefault="00F11E4F" w:rsidP="00F11E4F">
            <w:r w:rsidRPr="00F11E4F">
              <w:rPr>
                <w:b/>
                <w:bCs/>
              </w:rPr>
              <w:t>Evaluating Storytelling Strategies</w:t>
            </w:r>
          </w:p>
        </w:tc>
        <w:tc>
          <w:tcPr>
            <w:tcW w:w="0" w:type="auto"/>
            <w:vAlign w:val="center"/>
            <w:hideMark/>
          </w:tcPr>
          <w:p w14:paraId="369CC931" w14:textId="77777777" w:rsidR="00F11E4F" w:rsidRPr="00F11E4F" w:rsidRDefault="00F11E4F" w:rsidP="00F11E4F">
            <w:r w:rsidRPr="00F11E4F">
              <w:t>- Measuring impact of storytelling</w:t>
            </w:r>
            <w:r w:rsidRPr="00F11E4F">
              <w:br/>
              <w:t>- Guest feedback and analytics</w:t>
            </w:r>
            <w:r w:rsidRPr="00F11E4F">
              <w:br/>
              <w:t>- Continuous improvement</w:t>
            </w:r>
          </w:p>
        </w:tc>
        <w:tc>
          <w:tcPr>
            <w:tcW w:w="0" w:type="auto"/>
            <w:vAlign w:val="center"/>
            <w:hideMark/>
          </w:tcPr>
          <w:p w14:paraId="37DF3478" w14:textId="77777777" w:rsidR="00F11E4F" w:rsidRPr="00F11E4F" w:rsidRDefault="00F11E4F" w:rsidP="00F11E4F">
            <w:r w:rsidRPr="00F11E4F">
              <w:t>- Group discussion: Evaluating storytelling campaigns</w:t>
            </w:r>
            <w:r w:rsidRPr="00F11E4F">
              <w:br/>
              <w:t>- Quiz: Metrics for assessing storytelling success</w:t>
            </w:r>
          </w:p>
        </w:tc>
      </w:tr>
      <w:tr w:rsidR="00F11E4F" w:rsidRPr="00F11E4F" w14:paraId="0D2543AD" w14:textId="77777777" w:rsidTr="00F11E4F">
        <w:trPr>
          <w:tblCellSpacing w:w="15" w:type="dxa"/>
        </w:trPr>
        <w:tc>
          <w:tcPr>
            <w:tcW w:w="0" w:type="auto"/>
            <w:vAlign w:val="center"/>
            <w:hideMark/>
          </w:tcPr>
          <w:p w14:paraId="79CF88CF" w14:textId="77777777" w:rsidR="00F11E4F" w:rsidRPr="00F11E4F" w:rsidRDefault="00F11E4F" w:rsidP="00F11E4F">
            <w:r w:rsidRPr="00F11E4F">
              <w:t>9</w:t>
            </w:r>
          </w:p>
        </w:tc>
        <w:tc>
          <w:tcPr>
            <w:tcW w:w="0" w:type="auto"/>
            <w:vAlign w:val="center"/>
            <w:hideMark/>
          </w:tcPr>
          <w:p w14:paraId="29C056ED" w14:textId="77777777" w:rsidR="00F11E4F" w:rsidRPr="00F11E4F" w:rsidRDefault="00F11E4F" w:rsidP="00F11E4F">
            <w:r w:rsidRPr="00F11E4F">
              <w:rPr>
                <w:b/>
                <w:bCs/>
              </w:rPr>
              <w:t>Multimedia and Digital Storytelling</w:t>
            </w:r>
          </w:p>
        </w:tc>
        <w:tc>
          <w:tcPr>
            <w:tcW w:w="0" w:type="auto"/>
            <w:vAlign w:val="center"/>
            <w:hideMark/>
          </w:tcPr>
          <w:p w14:paraId="52D380F6" w14:textId="77777777" w:rsidR="00F11E4F" w:rsidRPr="00F11E4F" w:rsidRDefault="00F11E4F" w:rsidP="00F11E4F">
            <w:r w:rsidRPr="00F11E4F">
              <w:t>- Advanced multimedia techniques</w:t>
            </w:r>
            <w:r w:rsidRPr="00F11E4F">
              <w:br/>
              <w:t>- Engaging storytelling on multiple platforms</w:t>
            </w:r>
          </w:p>
        </w:tc>
        <w:tc>
          <w:tcPr>
            <w:tcW w:w="0" w:type="auto"/>
            <w:vAlign w:val="center"/>
            <w:hideMark/>
          </w:tcPr>
          <w:p w14:paraId="1707466B" w14:textId="77777777" w:rsidR="00F11E4F" w:rsidRPr="00F11E4F" w:rsidRDefault="00F11E4F" w:rsidP="00F11E4F">
            <w:r w:rsidRPr="00F11E4F">
              <w:t>- Practical activity: Create a multimedia storytelling campaign</w:t>
            </w:r>
            <w:r w:rsidRPr="00F11E4F">
              <w:br/>
              <w:t>- Class presentations</w:t>
            </w:r>
          </w:p>
        </w:tc>
      </w:tr>
      <w:tr w:rsidR="00F11E4F" w:rsidRPr="00F11E4F" w14:paraId="4C5FDBC7" w14:textId="77777777" w:rsidTr="00F11E4F">
        <w:trPr>
          <w:tblCellSpacing w:w="15" w:type="dxa"/>
        </w:trPr>
        <w:tc>
          <w:tcPr>
            <w:tcW w:w="0" w:type="auto"/>
            <w:vAlign w:val="center"/>
            <w:hideMark/>
          </w:tcPr>
          <w:p w14:paraId="69A1FE4A" w14:textId="77777777" w:rsidR="00F11E4F" w:rsidRPr="00F11E4F" w:rsidRDefault="00F11E4F" w:rsidP="00F11E4F">
            <w:r w:rsidRPr="00F11E4F">
              <w:t>10</w:t>
            </w:r>
          </w:p>
        </w:tc>
        <w:tc>
          <w:tcPr>
            <w:tcW w:w="0" w:type="auto"/>
            <w:vAlign w:val="center"/>
            <w:hideMark/>
          </w:tcPr>
          <w:p w14:paraId="06A550CD" w14:textId="77777777" w:rsidR="00F11E4F" w:rsidRPr="00F11E4F" w:rsidRDefault="00F11E4F" w:rsidP="00F11E4F">
            <w:r w:rsidRPr="00F11E4F">
              <w:rPr>
                <w:b/>
                <w:bCs/>
              </w:rPr>
              <w:t>Final Project and Review</w:t>
            </w:r>
          </w:p>
        </w:tc>
        <w:tc>
          <w:tcPr>
            <w:tcW w:w="0" w:type="auto"/>
            <w:vAlign w:val="center"/>
            <w:hideMark/>
          </w:tcPr>
          <w:p w14:paraId="0F197BE0" w14:textId="77777777" w:rsidR="00F11E4F" w:rsidRPr="00F11E4F" w:rsidRDefault="00F11E4F" w:rsidP="00F11E4F">
            <w:r w:rsidRPr="00F11E4F">
              <w:t>- Synthesis of learning</w:t>
            </w:r>
            <w:r w:rsidRPr="00F11E4F">
              <w:br/>
              <w:t>- Presentation of final projects</w:t>
            </w:r>
            <w:r w:rsidRPr="00F11E4F">
              <w:br/>
              <w:t>- Peer and instructor feedback</w:t>
            </w:r>
          </w:p>
        </w:tc>
        <w:tc>
          <w:tcPr>
            <w:tcW w:w="0" w:type="auto"/>
            <w:vAlign w:val="center"/>
            <w:hideMark/>
          </w:tcPr>
          <w:p w14:paraId="5FB20B14" w14:textId="77777777" w:rsidR="00F11E4F" w:rsidRPr="00F11E4F" w:rsidRDefault="00F11E4F" w:rsidP="00F11E4F">
            <w:r w:rsidRPr="00F11E4F">
              <w:t>- Final project presentations</w:t>
            </w:r>
            <w:r w:rsidRPr="00F11E4F">
              <w:br/>
              <w:t>- Reflection on key learnings</w:t>
            </w:r>
          </w:p>
        </w:tc>
      </w:tr>
    </w:tbl>
    <w:p w14:paraId="0BA64B4D" w14:textId="77777777" w:rsidR="001957B7" w:rsidRDefault="001957B7" w:rsidP="0057163B"/>
    <w:p w14:paraId="6A1CC026" w14:textId="77777777" w:rsidR="00BA4141" w:rsidRDefault="00BA4141" w:rsidP="00426003">
      <w:pPr>
        <w:pStyle w:val="Heading1"/>
      </w:pPr>
    </w:p>
    <w:p w14:paraId="7AE59B86" w14:textId="77777777" w:rsidR="00BA4141" w:rsidRDefault="00BA4141" w:rsidP="00BA4141"/>
    <w:p w14:paraId="037C6279" w14:textId="77777777" w:rsidR="00BA4141" w:rsidRDefault="00BA4141" w:rsidP="00BA4141"/>
    <w:p w14:paraId="3947D79B" w14:textId="77777777" w:rsidR="00BA4141" w:rsidRDefault="00BA4141" w:rsidP="00BA4141"/>
    <w:p w14:paraId="3F7668E6" w14:textId="77777777" w:rsidR="00BA4141" w:rsidRDefault="00BA4141" w:rsidP="00BA4141"/>
    <w:p w14:paraId="5665BCA2" w14:textId="77777777" w:rsidR="00BA4141" w:rsidRDefault="00BA4141" w:rsidP="00BA4141"/>
    <w:p w14:paraId="3007F45D" w14:textId="77777777" w:rsidR="00BA4141" w:rsidRPr="00BA4141" w:rsidRDefault="00BA4141" w:rsidP="00BA4141"/>
    <w:p w14:paraId="21EE7961" w14:textId="46529B4D" w:rsidR="00426003" w:rsidRDefault="00426003" w:rsidP="00426003">
      <w:pPr>
        <w:pStyle w:val="Heading1"/>
      </w:pPr>
      <w:bookmarkStart w:id="8" w:name="_Toc187237144"/>
      <w:r>
        <w:t>Indicative Reading List:</w:t>
      </w:r>
      <w:bookmarkEnd w:id="8"/>
    </w:p>
    <w:p w14:paraId="54B35408" w14:textId="77777777" w:rsidR="00426003" w:rsidRDefault="00426003" w:rsidP="00426003">
      <w:pPr>
        <w:pStyle w:val="ListParagraph"/>
        <w:numPr>
          <w:ilvl w:val="0"/>
          <w:numId w:val="4"/>
        </w:numPr>
      </w:pPr>
      <w:r>
        <w:t>Pine, B.J., &amp; Gilmore, J.H. (1998). The Experience Economy: Work is Theatre and Every Business a Stage. Harvard Business Review Press.</w:t>
      </w:r>
    </w:p>
    <w:p w14:paraId="7EAB8FEB" w14:textId="77777777" w:rsidR="00426003" w:rsidRDefault="00426003" w:rsidP="00426003">
      <w:pPr>
        <w:pStyle w:val="ListParagraph"/>
        <w:numPr>
          <w:ilvl w:val="0"/>
          <w:numId w:val="4"/>
        </w:numPr>
      </w:pPr>
      <w:r>
        <w:t>Schmitt, B. (1999). Experiential Marketing. Free Press.</w:t>
      </w:r>
    </w:p>
    <w:p w14:paraId="16BD227C" w14:textId="77777777" w:rsidR="00426003" w:rsidRDefault="00426003" w:rsidP="00426003">
      <w:pPr>
        <w:pStyle w:val="ListParagraph"/>
        <w:numPr>
          <w:ilvl w:val="0"/>
          <w:numId w:val="4"/>
        </w:numPr>
      </w:pPr>
      <w:r>
        <w:t>Booker, C. (2004). The Seven Basic Plots: Why We Tell Stories. Continuum.</w:t>
      </w:r>
    </w:p>
    <w:p w14:paraId="70E0A91D" w14:textId="77777777" w:rsidR="00426003" w:rsidRDefault="00426003" w:rsidP="00426003">
      <w:pPr>
        <w:pStyle w:val="ListParagraph"/>
        <w:numPr>
          <w:ilvl w:val="0"/>
          <w:numId w:val="4"/>
        </w:numPr>
      </w:pPr>
      <w:r>
        <w:t>Campbell, J. (2008). The Hero with a Thousand Faces. New World Library.</w:t>
      </w:r>
    </w:p>
    <w:p w14:paraId="75C4B4F8" w14:textId="77777777" w:rsidR="00426003" w:rsidRDefault="00426003" w:rsidP="00426003">
      <w:pPr>
        <w:pStyle w:val="ListParagraph"/>
        <w:numPr>
          <w:ilvl w:val="0"/>
          <w:numId w:val="4"/>
        </w:numPr>
      </w:pPr>
      <w:proofErr w:type="spellStart"/>
      <w:r w:rsidRPr="004931A3">
        <w:rPr>
          <w:lang w:val="da-DK"/>
        </w:rPr>
        <w:t>Hofstede</w:t>
      </w:r>
      <w:proofErr w:type="spellEnd"/>
      <w:r w:rsidRPr="004931A3">
        <w:rPr>
          <w:lang w:val="da-DK"/>
        </w:rPr>
        <w:t xml:space="preserve">, G., </w:t>
      </w:r>
      <w:proofErr w:type="spellStart"/>
      <w:r w:rsidRPr="004931A3">
        <w:rPr>
          <w:lang w:val="da-DK"/>
        </w:rPr>
        <w:t>Hofstede</w:t>
      </w:r>
      <w:proofErr w:type="spellEnd"/>
      <w:r w:rsidRPr="004931A3">
        <w:rPr>
          <w:lang w:val="da-DK"/>
        </w:rPr>
        <w:t xml:space="preserve">, G.J., &amp; </w:t>
      </w:r>
      <w:proofErr w:type="spellStart"/>
      <w:r w:rsidRPr="004931A3">
        <w:rPr>
          <w:lang w:val="da-DK"/>
        </w:rPr>
        <w:t>Minkov</w:t>
      </w:r>
      <w:proofErr w:type="spellEnd"/>
      <w:r w:rsidRPr="004931A3">
        <w:rPr>
          <w:lang w:val="da-DK"/>
        </w:rPr>
        <w:t xml:space="preserve">, M. (2010). </w:t>
      </w:r>
      <w:r>
        <w:t>Cultures and Organizations: Software of the Mind. McGraw-Hill.</w:t>
      </w:r>
    </w:p>
    <w:p w14:paraId="165F7C9E" w14:textId="77777777" w:rsidR="00426003" w:rsidRDefault="00426003" w:rsidP="00426003">
      <w:pPr>
        <w:pStyle w:val="ListParagraph"/>
        <w:numPr>
          <w:ilvl w:val="0"/>
          <w:numId w:val="4"/>
        </w:numPr>
      </w:pPr>
      <w:r>
        <w:t>Aaker, D., &amp; Smith, A. (2010). Brand Relevance: Making Competitors Irrelevant. Wiley.</w:t>
      </w:r>
    </w:p>
    <w:p w14:paraId="683C69E0" w14:textId="77777777" w:rsidR="00426003" w:rsidRDefault="00426003" w:rsidP="00426003">
      <w:pPr>
        <w:pStyle w:val="ListParagraph"/>
        <w:numPr>
          <w:ilvl w:val="0"/>
          <w:numId w:val="4"/>
        </w:numPr>
      </w:pPr>
      <w:r>
        <w:t>Kotler, P., &amp; Keller, K.L. (2016). Marketing Management. Pearson.</w:t>
      </w:r>
    </w:p>
    <w:p w14:paraId="70B6A438" w14:textId="77777777" w:rsidR="00426003" w:rsidRDefault="00426003" w:rsidP="00426003">
      <w:pPr>
        <w:pStyle w:val="ListParagraph"/>
        <w:numPr>
          <w:ilvl w:val="0"/>
          <w:numId w:val="4"/>
        </w:numPr>
      </w:pPr>
      <w:r>
        <w:t>Ryan, M.-L. (2004). Narrative Across Media: The Languages of Storytelling. University of Nebraska Press.</w:t>
      </w:r>
    </w:p>
    <w:p w14:paraId="29C6DD20" w14:textId="77777777" w:rsidR="00426003" w:rsidRDefault="00426003" w:rsidP="00426003">
      <w:pPr>
        <w:pStyle w:val="ListParagraph"/>
        <w:numPr>
          <w:ilvl w:val="0"/>
          <w:numId w:val="4"/>
        </w:numPr>
      </w:pPr>
      <w:proofErr w:type="spellStart"/>
      <w:r>
        <w:t>Neuhofer</w:t>
      </w:r>
      <w:proofErr w:type="spellEnd"/>
      <w:r>
        <w:t xml:space="preserve">, B., &amp; </w:t>
      </w:r>
      <w:proofErr w:type="spellStart"/>
      <w:r>
        <w:t>Buhalis</w:t>
      </w:r>
      <w:proofErr w:type="spellEnd"/>
      <w:r>
        <w:t>, D. (2014). Technology Enhanced Tourism Experiences. Routledge.</w:t>
      </w:r>
    </w:p>
    <w:p w14:paraId="4D1DD3F0" w14:textId="77777777" w:rsidR="00426003" w:rsidRDefault="00426003" w:rsidP="00426003">
      <w:pPr>
        <w:pStyle w:val="ListParagraph"/>
        <w:numPr>
          <w:ilvl w:val="0"/>
          <w:numId w:val="4"/>
        </w:numPr>
      </w:pPr>
      <w:r>
        <w:t>Schmitt, B. (2012). The Psychology of Customer Experience. Free Press.</w:t>
      </w:r>
    </w:p>
    <w:p w14:paraId="0C588AB0" w14:textId="77777777" w:rsidR="00426003" w:rsidRDefault="00426003" w:rsidP="00426003">
      <w:pPr>
        <w:pStyle w:val="ListParagraph"/>
        <w:numPr>
          <w:ilvl w:val="0"/>
          <w:numId w:val="4"/>
        </w:numPr>
      </w:pPr>
      <w:r>
        <w:t>Gallo, C. (2016). The Storyteller's Secret: From TED Speakers to Business Legends. St. Martin's Press.</w:t>
      </w:r>
    </w:p>
    <w:p w14:paraId="3BCD3603" w14:textId="77777777" w:rsidR="00426003" w:rsidRDefault="00426003" w:rsidP="00426003">
      <w:pPr>
        <w:pStyle w:val="ListParagraph"/>
        <w:numPr>
          <w:ilvl w:val="0"/>
          <w:numId w:val="4"/>
        </w:numPr>
      </w:pPr>
      <w:r>
        <w:t>Heath, C., &amp; Heath, D. (2007). Made to Stick: Why Some Ideas Survive and Others Die. Random House.</w:t>
      </w:r>
    </w:p>
    <w:p w14:paraId="36678D97" w14:textId="4A9DF425" w:rsidR="005A4E71" w:rsidRDefault="00426003" w:rsidP="00426003">
      <w:pPr>
        <w:pStyle w:val="ListParagraph"/>
        <w:numPr>
          <w:ilvl w:val="0"/>
          <w:numId w:val="4"/>
        </w:numPr>
      </w:pPr>
      <w:r>
        <w:t>Lambert, J. (2013). Digital Storytelling: Capturing Lives, Creating Community. Routledge.</w:t>
      </w:r>
    </w:p>
    <w:p w14:paraId="57669298" w14:textId="77777777" w:rsidR="0049086A" w:rsidRDefault="0049086A" w:rsidP="0049086A">
      <w:pPr>
        <w:pStyle w:val="ListParagraph"/>
      </w:pPr>
    </w:p>
    <w:p w14:paraId="0B21B274" w14:textId="77777777" w:rsidR="00BA4141" w:rsidRDefault="00BA4141" w:rsidP="0049086A">
      <w:pPr>
        <w:pStyle w:val="ListParagraph"/>
      </w:pPr>
    </w:p>
    <w:p w14:paraId="5787C826" w14:textId="77777777" w:rsidR="00BA4141" w:rsidRDefault="00BA4141" w:rsidP="0049086A">
      <w:pPr>
        <w:pStyle w:val="ListParagraph"/>
      </w:pPr>
    </w:p>
    <w:p w14:paraId="1D4BD76C" w14:textId="77777777" w:rsidR="00BA4141" w:rsidRDefault="00BA4141" w:rsidP="0049086A">
      <w:pPr>
        <w:pStyle w:val="ListParagraph"/>
      </w:pPr>
    </w:p>
    <w:p w14:paraId="78F7A2E2" w14:textId="77777777" w:rsidR="00BA4141" w:rsidRDefault="00BA4141" w:rsidP="0049086A">
      <w:pPr>
        <w:pStyle w:val="ListParagraph"/>
      </w:pPr>
    </w:p>
    <w:p w14:paraId="337018E3" w14:textId="77777777" w:rsidR="00BA4141" w:rsidRDefault="00BA4141" w:rsidP="0049086A">
      <w:pPr>
        <w:pStyle w:val="ListParagraph"/>
      </w:pPr>
    </w:p>
    <w:p w14:paraId="4A6DC852" w14:textId="77777777" w:rsidR="00BA4141" w:rsidRDefault="00BA4141" w:rsidP="0049086A">
      <w:pPr>
        <w:pStyle w:val="ListParagraph"/>
      </w:pPr>
    </w:p>
    <w:p w14:paraId="4EF5B998" w14:textId="77777777" w:rsidR="00BA4141" w:rsidRDefault="00BA4141" w:rsidP="0049086A">
      <w:pPr>
        <w:pStyle w:val="ListParagraph"/>
      </w:pPr>
    </w:p>
    <w:p w14:paraId="28E53234" w14:textId="77777777" w:rsidR="00BA4141" w:rsidRDefault="00BA4141" w:rsidP="0049086A">
      <w:pPr>
        <w:pStyle w:val="ListParagraph"/>
      </w:pPr>
    </w:p>
    <w:p w14:paraId="47AB2008" w14:textId="77777777" w:rsidR="00BA4141" w:rsidRDefault="00BA4141" w:rsidP="0049086A">
      <w:pPr>
        <w:pStyle w:val="ListParagraph"/>
      </w:pPr>
    </w:p>
    <w:p w14:paraId="21A0F69D" w14:textId="77777777" w:rsidR="00BA4141" w:rsidRDefault="00BA4141" w:rsidP="0049086A">
      <w:pPr>
        <w:pStyle w:val="ListParagraph"/>
      </w:pPr>
    </w:p>
    <w:p w14:paraId="5CD4467A" w14:textId="77777777" w:rsidR="00BA4141" w:rsidRDefault="00BA4141" w:rsidP="0049086A">
      <w:pPr>
        <w:pStyle w:val="ListParagraph"/>
      </w:pPr>
    </w:p>
    <w:p w14:paraId="26954714" w14:textId="77777777" w:rsidR="00BA4141" w:rsidRDefault="00BA4141" w:rsidP="0049086A">
      <w:pPr>
        <w:pStyle w:val="ListParagraph"/>
      </w:pPr>
    </w:p>
    <w:p w14:paraId="30EB3534" w14:textId="77777777" w:rsidR="00BA4141" w:rsidRPr="008438C6" w:rsidRDefault="00BA4141" w:rsidP="0049086A">
      <w:pPr>
        <w:pStyle w:val="ListParagraph"/>
      </w:pPr>
    </w:p>
    <w:p w14:paraId="2414F939" w14:textId="1ED82E45" w:rsidR="008438C6" w:rsidRPr="008438C6" w:rsidRDefault="00DA0E20" w:rsidP="0057163B">
      <w:pPr>
        <w:pStyle w:val="Heading1"/>
      </w:pPr>
      <w:bookmarkStart w:id="9" w:name="_Toc187237145"/>
      <w:r>
        <w:t>Justification</w:t>
      </w:r>
      <w:bookmarkEnd w:id="9"/>
      <w:r>
        <w:t xml:space="preserve"> </w:t>
      </w:r>
    </w:p>
    <w:p w14:paraId="53A9B5F4" w14:textId="770E72C4" w:rsidR="008438C6" w:rsidRPr="008438C6" w:rsidRDefault="008438C6" w:rsidP="006A5EF7">
      <w:r w:rsidRPr="008438C6">
        <w:t xml:space="preserve">While the hybrid model affords significant flexibility and accessibility, it also presents potential barriers, particularly concerning the varying levels of technological proficiency among </w:t>
      </w:r>
      <w:r w:rsidR="00002EDA" w:rsidRPr="00C7105E">
        <w:t>learners</w:t>
      </w:r>
      <w:r w:rsidR="00B179BF" w:rsidRPr="00C7105E">
        <w:t xml:space="preserve"> (</w:t>
      </w:r>
      <w:r w:rsidR="006A5EF7" w:rsidRPr="00C7105E">
        <w:t>Kirkwood &amp; Price, 2013</w:t>
      </w:r>
      <w:r w:rsidR="00B179BF" w:rsidRPr="00C7105E">
        <w:t>)</w:t>
      </w:r>
      <w:r w:rsidRPr="00C7105E">
        <w:t>. To</w:t>
      </w:r>
      <w:r w:rsidRPr="008438C6">
        <w:t xml:space="preserve"> mitigate these challenges, the program incorporates comprehensive orientation sessions designed to familiari</w:t>
      </w:r>
      <w:r w:rsidR="00B179BF">
        <w:t>s</w:t>
      </w:r>
      <w:r w:rsidRPr="008438C6">
        <w:t xml:space="preserve">e learners with the online platform, ensuring seamless interaction with course materials and digital tools. This proactive approach is informed by Kirkwood and Price (2013). They underscore the importance of adequately equipping learners to effectively engage with digital tools as a fundamental aspect of inclusive education. Moreover, ongoing technical support will be available throughout the duration of the course to assist </w:t>
      </w:r>
      <w:r w:rsidR="00002EDA">
        <w:t>learners</w:t>
      </w:r>
      <w:r w:rsidRPr="008438C6">
        <w:t xml:space="preserve"> in navigating any technological hurdles, thereby minimi</w:t>
      </w:r>
      <w:r w:rsidR="00B179BF">
        <w:t>s</w:t>
      </w:r>
      <w:r w:rsidRPr="008438C6">
        <w:t>ing disruptions and maintaining focus on learning outcomes.</w:t>
      </w:r>
    </w:p>
    <w:p w14:paraId="30B63EF6" w14:textId="77AEDA6B" w:rsidR="008438C6" w:rsidRPr="00C7105E" w:rsidRDefault="008438C6" w:rsidP="00654B0D">
      <w:r w:rsidRPr="008438C6">
        <w:t xml:space="preserve">The critical reflection </w:t>
      </w:r>
      <w:r w:rsidRPr="00C7105E">
        <w:t xml:space="preserve">component also extends to the pedagogical approach adopted in the program. </w:t>
      </w:r>
      <w:r w:rsidR="00002EDA" w:rsidRPr="00C7105E">
        <w:t>Learners</w:t>
      </w:r>
      <w:r w:rsidRPr="00C7105E">
        <w:t xml:space="preserve"> will be encouraged to critically reflect on their own learning, identify areas for improvement, and apply insights gained through practical scenarios</w:t>
      </w:r>
      <w:r w:rsidR="00B179BF" w:rsidRPr="00C7105E">
        <w:t xml:space="preserve"> (</w:t>
      </w:r>
      <w:r w:rsidR="006A5EF7" w:rsidRPr="00C7105E">
        <w:t>Schon, 1983</w:t>
      </w:r>
      <w:r w:rsidR="00B179BF" w:rsidRPr="00C7105E">
        <w:t>)</w:t>
      </w:r>
      <w:r w:rsidRPr="00C7105E">
        <w:t>. By emphasi</w:t>
      </w:r>
      <w:r w:rsidR="00B179BF" w:rsidRPr="00C7105E">
        <w:t>s</w:t>
      </w:r>
      <w:r w:rsidRPr="00C7105E">
        <w:t>ing critical self-reflection, the program aims to develop not only storytelling proficiency but also the metacognitive abilities that are essential for continuous professional development in the hospitality industry</w:t>
      </w:r>
      <w:r w:rsidR="00B5781B" w:rsidRPr="00C7105E">
        <w:t xml:space="preserve"> (</w:t>
      </w:r>
      <w:r w:rsidR="00654B0D" w:rsidRPr="00C7105E">
        <w:t>Kolb, 1984</w:t>
      </w:r>
      <w:r w:rsidR="00B5781B" w:rsidRPr="00C7105E">
        <w:t>)</w:t>
      </w:r>
      <w:r w:rsidRPr="00C7105E">
        <w:t>.</w:t>
      </w:r>
    </w:p>
    <w:p w14:paraId="5A9A3DBB" w14:textId="29332257" w:rsidR="008438C6" w:rsidRDefault="008438C6" w:rsidP="00654B0D">
      <w:r w:rsidRPr="00C7105E">
        <w:t xml:space="preserve">In addition, reflective activities are embedded within each module to encourage </w:t>
      </w:r>
      <w:r w:rsidR="00002EDA" w:rsidRPr="00C7105E">
        <w:t>learners</w:t>
      </w:r>
      <w:r w:rsidRPr="00C7105E">
        <w:t xml:space="preserve"> to connect theory to practice actively. These reflective exercises involve both individual introspection and group discussions, enabling </w:t>
      </w:r>
      <w:r w:rsidR="00002EDA" w:rsidRPr="00C7105E">
        <w:t>learners</w:t>
      </w:r>
      <w:r w:rsidRPr="00C7105E">
        <w:t xml:space="preserve"> to benefit from peer insights and diverse perspectives</w:t>
      </w:r>
      <w:r w:rsidR="00B5781B" w:rsidRPr="00C7105E">
        <w:t xml:space="preserve"> (</w:t>
      </w:r>
      <w:r w:rsidR="00654B0D" w:rsidRPr="00C7105E">
        <w:t>Hounsell, 2003</w:t>
      </w:r>
      <w:r w:rsidR="00B5781B" w:rsidRPr="00C7105E">
        <w:t>)</w:t>
      </w:r>
      <w:r w:rsidRPr="00C7105E">
        <w:t>. Reflective learning journals will be utili</w:t>
      </w:r>
      <w:r w:rsidR="00B5781B" w:rsidRPr="00C7105E">
        <w:t>s</w:t>
      </w:r>
      <w:r w:rsidRPr="00C7105E">
        <w:t xml:space="preserve">ed as a means for </w:t>
      </w:r>
      <w:r w:rsidR="00002EDA" w:rsidRPr="00C7105E">
        <w:t>learners</w:t>
      </w:r>
      <w:r w:rsidRPr="00C7105E">
        <w:t xml:space="preserve"> to chronicle their evolving understanding of storytelling, document key takeaways, and plan how they will apply these insights in their professional roles (Kolb, 1984; Schön, 1983). For example, </w:t>
      </w:r>
      <w:r w:rsidR="00002EDA" w:rsidRPr="00C7105E">
        <w:t>learners</w:t>
      </w:r>
      <w:r w:rsidRPr="00C7105E">
        <w:t xml:space="preserve"> might be asked to reflect on a recent guest interaction and describe how storytelling could</w:t>
      </w:r>
      <w:r w:rsidRPr="008438C6">
        <w:t xml:space="preserve"> enhance that experience, or to outline a narrative strategy for addressing a common service challenge.</w:t>
      </w:r>
    </w:p>
    <w:p w14:paraId="5B5C25D4" w14:textId="77777777" w:rsidR="00BA4141" w:rsidRDefault="00BA4141" w:rsidP="00654B0D"/>
    <w:p w14:paraId="437C35D5" w14:textId="77777777" w:rsidR="00BA4141" w:rsidRDefault="00BA4141" w:rsidP="00654B0D"/>
    <w:p w14:paraId="191336F4" w14:textId="77777777" w:rsidR="00BA4141" w:rsidRPr="008438C6" w:rsidRDefault="00BA4141" w:rsidP="00654B0D"/>
    <w:p w14:paraId="6A3F0B05" w14:textId="77777777" w:rsidR="008438C6" w:rsidRPr="008438C6" w:rsidRDefault="008438C6" w:rsidP="0057163B">
      <w:pPr>
        <w:pStyle w:val="Heading1"/>
      </w:pPr>
      <w:bookmarkStart w:id="10" w:name="_Toc187237146"/>
      <w:r w:rsidRPr="008438C6">
        <w:t>Curriculum Aims and Learning Outcomes</w:t>
      </w:r>
      <w:bookmarkEnd w:id="10"/>
    </w:p>
    <w:p w14:paraId="0F96A1BA" w14:textId="3F3E4A71" w:rsidR="008438C6" w:rsidRPr="008438C6" w:rsidRDefault="008438C6" w:rsidP="0057163B">
      <w:pPr>
        <w:pStyle w:val="Heading2"/>
      </w:pPr>
      <w:bookmarkStart w:id="11" w:name="_Toc187237147"/>
      <w:r w:rsidRPr="008438C6">
        <w:t>Aims:</w:t>
      </w:r>
      <w:bookmarkEnd w:id="11"/>
      <w:r w:rsidR="00827B78">
        <w:t xml:space="preserve"> </w:t>
      </w:r>
    </w:p>
    <w:p w14:paraId="20C7070F" w14:textId="77777777" w:rsidR="008438C6" w:rsidRPr="00DB2C76" w:rsidRDefault="008438C6" w:rsidP="0057163B">
      <w:pPr>
        <w:numPr>
          <w:ilvl w:val="0"/>
          <w:numId w:val="1"/>
        </w:numPr>
        <w:rPr>
          <w:highlight w:val="yellow"/>
        </w:rPr>
      </w:pPr>
      <w:r w:rsidRPr="00DB2C76">
        <w:rPr>
          <w:highlight w:val="yellow"/>
        </w:rPr>
        <w:t>To cultivate storytelling skills that enhance guest engagement, enrich customer experiences, and foster a sense of authenticity and connection within the hospitality sector.</w:t>
      </w:r>
    </w:p>
    <w:p w14:paraId="0E667D8E" w14:textId="77777777" w:rsidR="008438C6" w:rsidRPr="00DB2C76" w:rsidRDefault="008438C6" w:rsidP="0057163B">
      <w:pPr>
        <w:numPr>
          <w:ilvl w:val="0"/>
          <w:numId w:val="1"/>
        </w:numPr>
        <w:rPr>
          <w:highlight w:val="yellow"/>
        </w:rPr>
      </w:pPr>
      <w:r w:rsidRPr="00DB2C76">
        <w:rPr>
          <w:highlight w:val="yellow"/>
        </w:rPr>
        <w:t>To foster cultural and emotional intelligence through the development, adaptation, and delivery of narratives that resonate with diverse guest expectations and backgrounds.</w:t>
      </w:r>
    </w:p>
    <w:p w14:paraId="0CEB5F6B" w14:textId="77777777" w:rsidR="008438C6" w:rsidRPr="00DB2C76" w:rsidRDefault="008438C6" w:rsidP="0057163B">
      <w:pPr>
        <w:numPr>
          <w:ilvl w:val="0"/>
          <w:numId w:val="1"/>
        </w:numPr>
        <w:rPr>
          <w:highlight w:val="yellow"/>
        </w:rPr>
      </w:pPr>
      <w:r w:rsidRPr="00DB2C76">
        <w:rPr>
          <w:highlight w:val="yellow"/>
        </w:rPr>
        <w:t>To integrate narrative techniques with broader marketing, branding, and service management objectives, thereby aligning storytelling with strategic business goals in the hospitality industry.</w:t>
      </w:r>
    </w:p>
    <w:p w14:paraId="3CB85381" w14:textId="40E4A231" w:rsidR="008438C6" w:rsidRPr="00DB2C76" w:rsidRDefault="008438C6" w:rsidP="0057163B">
      <w:pPr>
        <w:numPr>
          <w:ilvl w:val="0"/>
          <w:numId w:val="1"/>
        </w:numPr>
        <w:rPr>
          <w:highlight w:val="yellow"/>
        </w:rPr>
      </w:pPr>
      <w:r w:rsidRPr="00DB2C76">
        <w:rPr>
          <w:highlight w:val="yellow"/>
        </w:rPr>
        <w:t xml:space="preserve">To enable </w:t>
      </w:r>
      <w:r w:rsidR="00002EDA">
        <w:rPr>
          <w:highlight w:val="yellow"/>
        </w:rPr>
        <w:t>learners</w:t>
      </w:r>
      <w:r w:rsidRPr="00DB2C76">
        <w:rPr>
          <w:highlight w:val="yellow"/>
        </w:rPr>
        <w:t xml:space="preserve"> to utili</w:t>
      </w:r>
      <w:r w:rsidR="00B5781B" w:rsidRPr="00DB2C76">
        <w:rPr>
          <w:highlight w:val="yellow"/>
        </w:rPr>
        <w:t>s</w:t>
      </w:r>
      <w:r w:rsidRPr="00DB2C76">
        <w:rPr>
          <w:highlight w:val="yellow"/>
        </w:rPr>
        <w:t>e storytelling as a leadership tool, enhancing team cohesion, employee motivation, and internal communication.</w:t>
      </w:r>
    </w:p>
    <w:p w14:paraId="06684838" w14:textId="77777777" w:rsidR="008438C6" w:rsidRPr="00DB2C76" w:rsidRDefault="008438C6" w:rsidP="0057163B">
      <w:pPr>
        <w:numPr>
          <w:ilvl w:val="0"/>
          <w:numId w:val="1"/>
        </w:numPr>
        <w:rPr>
          <w:highlight w:val="yellow"/>
        </w:rPr>
      </w:pPr>
      <w:r w:rsidRPr="00DB2C76">
        <w:rPr>
          <w:highlight w:val="yellow"/>
        </w:rPr>
        <w:t>To develop the ability to adapt storytelling strategies for different cultural contexts, ensuring inclusivity and respect for guest diversity.</w:t>
      </w:r>
    </w:p>
    <w:p w14:paraId="69A74357" w14:textId="77777777" w:rsidR="008438C6" w:rsidRPr="008438C6" w:rsidRDefault="008438C6" w:rsidP="0057163B">
      <w:pPr>
        <w:pStyle w:val="Heading2"/>
      </w:pPr>
      <w:bookmarkStart w:id="12" w:name="_Toc187237148"/>
      <w:r w:rsidRPr="008438C6">
        <w:t>Learning Outcomes:</w:t>
      </w:r>
      <w:bookmarkEnd w:id="12"/>
    </w:p>
    <w:p w14:paraId="50CF46E2" w14:textId="77777777" w:rsidR="008438C6" w:rsidRPr="00B764FE" w:rsidRDefault="008438C6" w:rsidP="0057163B">
      <w:pPr>
        <w:rPr>
          <w:highlight w:val="yellow"/>
        </w:rPr>
      </w:pPr>
      <w:r w:rsidRPr="00B764FE">
        <w:rPr>
          <w:highlight w:val="yellow"/>
        </w:rPr>
        <w:t>Upon completing the course, students will:</w:t>
      </w:r>
    </w:p>
    <w:p w14:paraId="3ADF239E" w14:textId="77777777" w:rsidR="008438C6" w:rsidRPr="00B764FE" w:rsidRDefault="008438C6" w:rsidP="0057163B">
      <w:pPr>
        <w:numPr>
          <w:ilvl w:val="0"/>
          <w:numId w:val="2"/>
        </w:numPr>
        <w:rPr>
          <w:highlight w:val="yellow"/>
        </w:rPr>
      </w:pPr>
      <w:r w:rsidRPr="00B764FE">
        <w:rPr>
          <w:highlight w:val="yellow"/>
        </w:rPr>
        <w:t>Apply storytelling frameworks to craft memorable and emotionally engaging guest experiences, tailored to different hospitality contexts.</w:t>
      </w:r>
    </w:p>
    <w:p w14:paraId="1D66443C" w14:textId="5C78E529" w:rsidR="008438C6" w:rsidRPr="00B764FE" w:rsidRDefault="008438C6" w:rsidP="0057163B">
      <w:pPr>
        <w:numPr>
          <w:ilvl w:val="0"/>
          <w:numId w:val="2"/>
        </w:numPr>
        <w:rPr>
          <w:highlight w:val="yellow"/>
        </w:rPr>
      </w:pPr>
      <w:r w:rsidRPr="00B764FE">
        <w:rPr>
          <w:highlight w:val="yellow"/>
        </w:rPr>
        <w:t>Develop culturally sensitive narratives that align with diverse guest profiles and expectations, enhancing inclusivity and personali</w:t>
      </w:r>
      <w:r w:rsidR="00B5781B" w:rsidRPr="00B764FE">
        <w:rPr>
          <w:highlight w:val="yellow"/>
        </w:rPr>
        <w:t>s</w:t>
      </w:r>
      <w:r w:rsidRPr="00B764FE">
        <w:rPr>
          <w:highlight w:val="yellow"/>
        </w:rPr>
        <w:t>ed service.</w:t>
      </w:r>
    </w:p>
    <w:p w14:paraId="7754717C" w14:textId="7927B7D2" w:rsidR="008438C6" w:rsidRPr="00B764FE" w:rsidRDefault="008438C6" w:rsidP="0057163B">
      <w:pPr>
        <w:numPr>
          <w:ilvl w:val="0"/>
          <w:numId w:val="2"/>
        </w:numPr>
        <w:rPr>
          <w:highlight w:val="yellow"/>
        </w:rPr>
      </w:pPr>
      <w:r w:rsidRPr="00B764FE">
        <w:rPr>
          <w:highlight w:val="yellow"/>
        </w:rPr>
        <w:t xml:space="preserve">Critically assess the effectiveness of storytelling strategies in enhancing guest satisfaction and fostering brand loyalty, drawing on relevant theories and </w:t>
      </w:r>
      <w:r w:rsidR="00B5781B" w:rsidRPr="00B764FE">
        <w:rPr>
          <w:highlight w:val="yellow"/>
        </w:rPr>
        <w:t>firsthand</w:t>
      </w:r>
      <w:r w:rsidRPr="00B764FE">
        <w:rPr>
          <w:highlight w:val="yellow"/>
        </w:rPr>
        <w:t xml:space="preserve"> evidence.</w:t>
      </w:r>
    </w:p>
    <w:p w14:paraId="7D928B05" w14:textId="77777777" w:rsidR="008438C6" w:rsidRPr="00B764FE" w:rsidRDefault="008438C6" w:rsidP="0057163B">
      <w:pPr>
        <w:numPr>
          <w:ilvl w:val="0"/>
          <w:numId w:val="2"/>
        </w:numPr>
        <w:rPr>
          <w:highlight w:val="yellow"/>
        </w:rPr>
      </w:pPr>
      <w:r w:rsidRPr="00B764FE">
        <w:rPr>
          <w:highlight w:val="yellow"/>
        </w:rPr>
        <w:t>Design and deliver narrative-driven marketing campaigns that strengthen brand identity and differentiate hospitality services from competitors.</w:t>
      </w:r>
    </w:p>
    <w:p w14:paraId="79EC2B16" w14:textId="251C4EE8" w:rsidR="008438C6" w:rsidRPr="00B764FE" w:rsidRDefault="008438C6" w:rsidP="0057163B">
      <w:pPr>
        <w:numPr>
          <w:ilvl w:val="0"/>
          <w:numId w:val="2"/>
        </w:numPr>
        <w:rPr>
          <w:highlight w:val="yellow"/>
        </w:rPr>
      </w:pPr>
      <w:r w:rsidRPr="00B764FE">
        <w:rPr>
          <w:highlight w:val="yellow"/>
        </w:rPr>
        <w:t>Utili</w:t>
      </w:r>
      <w:r w:rsidR="00B5781B" w:rsidRPr="00B764FE">
        <w:rPr>
          <w:highlight w:val="yellow"/>
        </w:rPr>
        <w:t>s</w:t>
      </w:r>
      <w:r w:rsidRPr="00B764FE">
        <w:rPr>
          <w:highlight w:val="yellow"/>
        </w:rPr>
        <w:t>e storytelling techniques to enhance internal communication, motivate teams, and create a cohesive organ</w:t>
      </w:r>
      <w:r w:rsidR="00B5781B" w:rsidRPr="00B764FE">
        <w:rPr>
          <w:highlight w:val="yellow"/>
        </w:rPr>
        <w:t>is</w:t>
      </w:r>
      <w:r w:rsidRPr="00B764FE">
        <w:rPr>
          <w:highlight w:val="yellow"/>
        </w:rPr>
        <w:t>ational culture.</w:t>
      </w:r>
    </w:p>
    <w:p w14:paraId="743DD6F6" w14:textId="77777777" w:rsidR="008438C6" w:rsidRPr="00B764FE" w:rsidRDefault="008438C6" w:rsidP="0057163B">
      <w:pPr>
        <w:numPr>
          <w:ilvl w:val="0"/>
          <w:numId w:val="2"/>
        </w:numPr>
        <w:rPr>
          <w:highlight w:val="yellow"/>
        </w:rPr>
      </w:pPr>
      <w:r w:rsidRPr="00B764FE">
        <w:rPr>
          <w:highlight w:val="yellow"/>
        </w:rPr>
        <w:t>Adapt storytelling approaches to various cultural contexts, ensuring narratives are respectful, inclusive, and resonate with diverse audiences.</w:t>
      </w:r>
    </w:p>
    <w:p w14:paraId="036C91D5" w14:textId="77777777" w:rsidR="008438C6" w:rsidRPr="008438C6" w:rsidRDefault="008438C6" w:rsidP="0057163B">
      <w:pPr>
        <w:pStyle w:val="Heading1"/>
      </w:pPr>
      <w:bookmarkStart w:id="13" w:name="_Toc187237149"/>
      <w:r w:rsidRPr="008438C6">
        <w:t>Critical Perspective</w:t>
      </w:r>
      <w:bookmarkEnd w:id="13"/>
    </w:p>
    <w:p w14:paraId="77235298" w14:textId="38981578" w:rsidR="008438C6" w:rsidRPr="008438C6" w:rsidRDefault="008438C6" w:rsidP="0057163B">
      <w:r w:rsidRPr="008438C6">
        <w:t>The curriculum emphasi</w:t>
      </w:r>
      <w:r w:rsidR="00BC19F2">
        <w:t>s</w:t>
      </w:r>
      <w:r w:rsidRPr="008438C6">
        <w:t>es both subject-specific storytelling competencies and transferable skills such as cultural competence, empathy, leadership, and critical analysis, drawing on Bloom's taxonomy (Krathwohl, 2002) and the UK Professional Standards Framework (UKPSF, 2023) to add academic rigour and clarity. Drawing on Bloom's taxonomy, the learning outcomes are structured to facilitate a progression from foundational knowledge acquisition to advanced critical evaluation and practical application (Krathwohl, 2002). The curriculum addresses experiential learning gaps highlighted by Kolb (1984), moving beyond rote memori</w:t>
      </w:r>
      <w:r w:rsidR="00BC19F2">
        <w:t>s</w:t>
      </w:r>
      <w:r w:rsidRPr="008438C6">
        <w:t>ation to foster creative problem-solving, narrative innovation, and real-world applicability.</w:t>
      </w:r>
    </w:p>
    <w:p w14:paraId="21249698" w14:textId="0E06A271" w:rsidR="008438C6" w:rsidRPr="008438C6" w:rsidRDefault="008438C6" w:rsidP="00BD1AAC">
      <w:r w:rsidRPr="008438C6">
        <w:t xml:space="preserve">By combining foundational learning with experiential components, the program aligns with experiential learning theories, </w:t>
      </w:r>
      <w:r w:rsidRPr="00C7105E">
        <w:t>emphasi</w:t>
      </w:r>
      <w:r w:rsidR="00BC19F2" w:rsidRPr="00C7105E">
        <w:t>s</w:t>
      </w:r>
      <w:r w:rsidRPr="00C7105E">
        <w:t>ing the cyclical process of reflection, conceptuali</w:t>
      </w:r>
      <w:r w:rsidR="00BC19F2" w:rsidRPr="00C7105E">
        <w:t>s</w:t>
      </w:r>
      <w:r w:rsidRPr="00C7105E">
        <w:t>ation, and active experimentation</w:t>
      </w:r>
      <w:r w:rsidR="00BC19F2" w:rsidRPr="00C7105E">
        <w:t xml:space="preserve"> (</w:t>
      </w:r>
      <w:r w:rsidR="00BD1AAC" w:rsidRPr="00C7105E">
        <w:t>Bandura, 1986</w:t>
      </w:r>
      <w:r w:rsidR="00BC19F2" w:rsidRPr="00C7105E">
        <w:t>)</w:t>
      </w:r>
      <w:r w:rsidRPr="00C7105E">
        <w:t>. This</w:t>
      </w:r>
      <w:r w:rsidRPr="008438C6">
        <w:t xml:space="preserve"> ensures that </w:t>
      </w:r>
      <w:r w:rsidR="00002EDA">
        <w:t>learners</w:t>
      </w:r>
      <w:r w:rsidRPr="008438C6">
        <w:t xml:space="preserve"> not only understand the theory behind storytelling but can also apply it effectively in practice, thereby developing both cognitive and emotional capabilities relevant to hospitality management.</w:t>
      </w:r>
    </w:p>
    <w:p w14:paraId="13B204FC" w14:textId="5E85D485" w:rsidR="008438C6" w:rsidRPr="008438C6" w:rsidRDefault="008438C6" w:rsidP="0057163B">
      <w:r w:rsidRPr="008438C6">
        <w:t xml:space="preserve">Additionally, the curriculum draws upon Vygotsky’s (1978) concept of the zone of proximal development, encouraging </w:t>
      </w:r>
      <w:r w:rsidR="00002EDA">
        <w:t>learners</w:t>
      </w:r>
      <w:r w:rsidRPr="008438C6">
        <w:t xml:space="preserve"> to collaborate and learn from one another, thus extending their learning beyond individual capabilities. This collaborative learning model ensures that </w:t>
      </w:r>
      <w:r w:rsidR="00002EDA">
        <w:t>learners</w:t>
      </w:r>
      <w:r w:rsidRPr="008438C6">
        <w:t xml:space="preserve"> are constantly challenged and supported, fostering both individual growth and collective advancement in storytelling proficiency.</w:t>
      </w:r>
    </w:p>
    <w:p w14:paraId="2F760121" w14:textId="77777777" w:rsidR="008438C6" w:rsidRPr="008438C6" w:rsidRDefault="008438C6" w:rsidP="0057163B">
      <w:pPr>
        <w:pStyle w:val="Heading1"/>
      </w:pPr>
      <w:bookmarkStart w:id="14" w:name="_Toc187237150"/>
      <w:r w:rsidRPr="008438C6">
        <w:t>Professional Standards and Benchmarking</w:t>
      </w:r>
      <w:bookmarkEnd w:id="14"/>
    </w:p>
    <w:p w14:paraId="7ADE60F0" w14:textId="3BB977AF" w:rsidR="00BE2573" w:rsidRDefault="008438C6" w:rsidP="00775782">
      <w:r w:rsidRPr="008438C6">
        <w:t xml:space="preserve">This curriculum is explicitly aligned with the UK Professional Standards Framework (UKPSF), particularly focusing on Descriptor 2, which mandates engagement with all Professional Values and Core Knowledge domains (UKPSF, 2023). </w:t>
      </w:r>
      <w:r w:rsidR="00775782">
        <w:t>K</w:t>
      </w:r>
      <w:r w:rsidR="00775782" w:rsidRPr="00775782">
        <w:t xml:space="preserve">ey professional values are integrated: V1 (respect for diverse learners) is addressed through accessible tools like Canva and LinkedIn Learning, while V2 (equality) is reflected in culturally sensitive case studies and activities. Reflective practices embedded throughout align with V4, fostering self-improvement. Core knowledge areas such as K2 (subject-specific methods) and K4 (teaching strategies) are evident in role-playing, peer feedback, and digital content creation. The course also aligns with industry benchmarks, including </w:t>
      </w:r>
      <w:r w:rsidR="008101FF">
        <w:t xml:space="preserve">the institute of hospitality and the </w:t>
      </w:r>
      <w:r w:rsidR="008101FF" w:rsidRPr="008438C6">
        <w:t>American Hotel and Lodging Educational Institute</w:t>
      </w:r>
      <w:r w:rsidR="00775782" w:rsidRPr="00775782">
        <w:t>, by emphasi</w:t>
      </w:r>
      <w:r w:rsidR="008101FF">
        <w:t>s</w:t>
      </w:r>
      <w:r w:rsidR="00775782" w:rsidRPr="00775782">
        <w:t>ing multimedia and team-building narratives critical for leadership. Assessments combine formative (e.g., group discussions) and summative methods (e.g., campaign creation), ensuring alignment with evidence-based approaches and professional standards.</w:t>
      </w:r>
    </w:p>
    <w:p w14:paraId="16B4A614" w14:textId="3893FA8B" w:rsidR="00D9376E" w:rsidRDefault="00D82882" w:rsidP="00FF0FAC">
      <w:r>
        <w:t xml:space="preserve">Integration with professional bodies has been included throughout. </w:t>
      </w:r>
      <w:r w:rsidR="00FF0FAC" w:rsidRPr="00FF0FAC">
        <w:t>The Institute of Hospitality (</w:t>
      </w:r>
      <w:proofErr w:type="spellStart"/>
      <w:r w:rsidR="00FF0FAC" w:rsidRPr="00FF0FAC">
        <w:t>IoH</w:t>
      </w:r>
      <w:proofErr w:type="spellEnd"/>
      <w:r w:rsidR="00FF0FAC" w:rsidRPr="00FF0FAC">
        <w:t>) (Institute of Hospitality, 202</w:t>
      </w:r>
      <w:r w:rsidR="00FF0FAC">
        <w:t>5</w:t>
      </w:r>
      <w:r w:rsidR="00FF0FAC" w:rsidRPr="00FF0FAC">
        <w:t>)</w:t>
      </w:r>
      <w:r w:rsidR="00FF0FAC">
        <w:t xml:space="preserve"> </w:t>
      </w:r>
      <w:r w:rsidR="00FF0FAC" w:rsidRPr="00FF0FAC">
        <w:t>is a globally recogni</w:t>
      </w:r>
      <w:r w:rsidR="00FF0FAC">
        <w:t>s</w:t>
      </w:r>
      <w:r w:rsidR="00FF0FAC" w:rsidRPr="00FF0FAC">
        <w:t xml:space="preserve">ed professional body supporting managers and aspiring professionals in hospitality, leisure, and tourism industries. This course </w:t>
      </w:r>
      <w:r w:rsidR="00432246">
        <w:t>will be</w:t>
      </w:r>
      <w:r w:rsidR="00FF0FAC" w:rsidRPr="00FF0FAC">
        <w:t xml:space="preserve"> accredited by the </w:t>
      </w:r>
      <w:proofErr w:type="spellStart"/>
      <w:r w:rsidR="00FF0FAC" w:rsidRPr="00FF0FAC">
        <w:t>IoH</w:t>
      </w:r>
      <w:proofErr w:type="spellEnd"/>
      <w:r w:rsidR="00FF0FAC" w:rsidRPr="00FF0FAC">
        <w:t xml:space="preserve">, aligning with its mission to uphold high standards of management and professional development. The </w:t>
      </w:r>
      <w:proofErr w:type="spellStart"/>
      <w:r w:rsidR="00FF0FAC" w:rsidRPr="00FF0FAC">
        <w:t>IoH</w:t>
      </w:r>
      <w:proofErr w:type="spellEnd"/>
      <w:r w:rsidR="00FF0FAC" w:rsidRPr="00FF0FAC">
        <w:t xml:space="preserve"> plays a pivotal role in the UK hospitality industry by offering resources, certifications, and networking opportunities that enhance professional competence. As a chartered body, it emphasi</w:t>
      </w:r>
      <w:r w:rsidR="009E42C6">
        <w:t>s</w:t>
      </w:r>
      <w:r w:rsidR="00FF0FAC" w:rsidRPr="00FF0FAC">
        <w:t>es ethical practices, continuous learning, and industry innovation, making its accreditation a mark of quality and relevance for professionals seeking career advancement in the competitive UK market (Institute of Hospitality, 2023).</w:t>
      </w:r>
    </w:p>
    <w:p w14:paraId="1DCAC444" w14:textId="2E93C6B3" w:rsidR="00D82882" w:rsidRDefault="00432246" w:rsidP="00D82882">
      <w:r>
        <w:t xml:space="preserve">Along with </w:t>
      </w:r>
      <w:proofErr w:type="spellStart"/>
      <w:r>
        <w:t>IoH</w:t>
      </w:r>
      <w:proofErr w:type="spellEnd"/>
      <w:r>
        <w:t>, T</w:t>
      </w:r>
      <w:r w:rsidR="00D82882" w:rsidRPr="00D82882">
        <w:t>he Quality Assurance Agency for Higher Education (QAA) is a key body ensuring standards and quality in UK higher education. This course aligns with the QAA’s Subject Benchmark Statement for Events, Leisure, Sport, and Tourism, which outlines the knowledge, skills, and practices essential for graduates in these fields. By adhering to these benchmarks, the course ensures that its content and delivery meet national expectations for academic quality and industry relevance. The focus on applied skills, such as storytelling and leadership, reflects the QAA’s emphasis on employability and practical application in professional contexts (QAA, 2023).</w:t>
      </w:r>
    </w:p>
    <w:p w14:paraId="3EA6D28C" w14:textId="6786D447" w:rsidR="008C083D" w:rsidRPr="00C7105E" w:rsidRDefault="008438C6" w:rsidP="00081B78">
      <w:r w:rsidRPr="008438C6">
        <w:t xml:space="preserve">Additionally, the curriculum draws on international benchmarks established by the American Hotel and </w:t>
      </w:r>
      <w:r w:rsidRPr="00C7105E">
        <w:t>Lodging Educational Institute (AHLEI), thereby ensuring its global applicability and relevance</w:t>
      </w:r>
      <w:r w:rsidR="00BC19F2" w:rsidRPr="00C7105E">
        <w:t xml:space="preserve"> (</w:t>
      </w:r>
      <w:r w:rsidR="007E5ADD" w:rsidRPr="00C7105E">
        <w:t>AHLEI, 2023</w:t>
      </w:r>
      <w:r w:rsidR="00BC19F2" w:rsidRPr="00C7105E">
        <w:t>)</w:t>
      </w:r>
      <w:r w:rsidRPr="00C7105E">
        <w:t>. The alignment with such professional standards underlines the program's commitment to delivering high-quality, relevant, and impactful education that meets both national and international benchmarks of excellence.</w:t>
      </w:r>
    </w:p>
    <w:p w14:paraId="328B8855" w14:textId="6D90607E" w:rsidR="008438C6" w:rsidRPr="00C7105E" w:rsidRDefault="008438C6" w:rsidP="001418DB">
      <w:r w:rsidRPr="00C7105E">
        <w:t xml:space="preserve">By aligning with both national and international standards, the curriculum addresses critiques posed by Barron and Maxwell (1993), who contend that traditional hospitality education often lacks the breadth and depth required to encompass the global competencies necessary in today’s interconnected industry. This dual alignment ensures that </w:t>
      </w:r>
      <w:r w:rsidR="00002EDA" w:rsidRPr="00C7105E">
        <w:t>learners</w:t>
      </w:r>
      <w:r w:rsidRPr="00C7105E">
        <w:t xml:space="preserve"> are not only prepared for local markets but are also equipped with the skills and knowledge necessary to operate effectively in an increasingly globali</w:t>
      </w:r>
      <w:r w:rsidR="00BC19F2" w:rsidRPr="00C7105E">
        <w:t>s</w:t>
      </w:r>
      <w:r w:rsidRPr="00C7105E">
        <w:t xml:space="preserve">ed context. For instance, </w:t>
      </w:r>
      <w:r w:rsidR="00002EDA" w:rsidRPr="00C7105E">
        <w:t>learners</w:t>
      </w:r>
      <w:r w:rsidRPr="00C7105E">
        <w:t xml:space="preserve"> will learn how to adapt storytelling techniques to resonate with international audiences, taking into account cultural differences, regional guest preferences, and the nuances of global branding strategies. The curriculum’s focus on cross-cultural narratives further enhances its relevance, preparing </w:t>
      </w:r>
      <w:r w:rsidR="00002EDA" w:rsidRPr="00C7105E">
        <w:t>learners</w:t>
      </w:r>
      <w:r w:rsidRPr="00C7105E">
        <w:t xml:space="preserve"> to engage with a diverse and international clientele</w:t>
      </w:r>
      <w:r w:rsidR="00BC19F2" w:rsidRPr="00C7105E">
        <w:t xml:space="preserve"> (</w:t>
      </w:r>
      <w:r w:rsidR="001418DB" w:rsidRPr="00C7105E">
        <w:t>Hofstede et al., 2010</w:t>
      </w:r>
      <w:r w:rsidR="00BC19F2" w:rsidRPr="00C7105E">
        <w:t>)</w:t>
      </w:r>
      <w:r w:rsidRPr="00C7105E">
        <w:t>.</w:t>
      </w:r>
    </w:p>
    <w:p w14:paraId="2DF9EE89" w14:textId="504CD12E" w:rsidR="008438C6" w:rsidRPr="008438C6" w:rsidRDefault="008438C6" w:rsidP="001418DB">
      <w:r w:rsidRPr="00C7105E">
        <w:t>Moreover, the curriculum integrates key competencies outlined by the World Tourism Organi</w:t>
      </w:r>
      <w:r w:rsidR="00BC19F2" w:rsidRPr="00C7105E">
        <w:t>s</w:t>
      </w:r>
      <w:r w:rsidRPr="00C7105E">
        <w:t>ation (UNWTO), such as sustainability, cultural awareness, and digital proficiency</w:t>
      </w:r>
      <w:r w:rsidR="00BC19F2" w:rsidRPr="00C7105E">
        <w:t xml:space="preserve"> (</w:t>
      </w:r>
      <w:r w:rsidR="001418DB" w:rsidRPr="00C7105E">
        <w:t>UNWTO, 2023</w:t>
      </w:r>
      <w:r w:rsidR="00BC19F2" w:rsidRPr="00C7105E">
        <w:t>)</w:t>
      </w:r>
      <w:r w:rsidRPr="00C7105E">
        <w:t xml:space="preserve">. By incorporating these competencies, the program ensures </w:t>
      </w:r>
      <w:r w:rsidR="00002EDA" w:rsidRPr="00C7105E">
        <w:t>learners</w:t>
      </w:r>
      <w:r w:rsidRPr="00C7105E">
        <w:t xml:space="preserve"> are not only adept at storytelling</w:t>
      </w:r>
      <w:r w:rsidRPr="008438C6">
        <w:t xml:space="preserve"> but are also aligned with broader industry trends that emphasi</w:t>
      </w:r>
      <w:r w:rsidR="00BC19F2">
        <w:t>s</w:t>
      </w:r>
      <w:r w:rsidRPr="008438C6">
        <w:t xml:space="preserve">e sustainable and responsible tourism practices. This holistic approach prepares </w:t>
      </w:r>
      <w:r w:rsidR="00002EDA">
        <w:t>learners</w:t>
      </w:r>
      <w:r w:rsidRPr="008438C6">
        <w:t xml:space="preserve"> to contribute meaningfully to the hospitality industry in ways that extend beyond guest engagement.</w:t>
      </w:r>
    </w:p>
    <w:p w14:paraId="6840C673" w14:textId="77777777" w:rsidR="008438C6" w:rsidRPr="008438C6" w:rsidRDefault="008438C6" w:rsidP="0057163B">
      <w:pPr>
        <w:pStyle w:val="Heading1"/>
      </w:pPr>
      <w:bookmarkStart w:id="15" w:name="_Toc187237151"/>
      <w:r w:rsidRPr="008438C6">
        <w:t>Timetable and Delivery</w:t>
      </w:r>
      <w:bookmarkEnd w:id="15"/>
    </w:p>
    <w:p w14:paraId="180A0AF6" w14:textId="6CB4AA07" w:rsidR="008438C6" w:rsidRPr="008438C6" w:rsidRDefault="008438C6" w:rsidP="0057163B">
      <w:r w:rsidRPr="008438C6">
        <w:t>The program spans 10 weeks and is structured into foundational and advanced modules. Foundational sessions will concentrate on the core principles of storytelling, narrative structures, and their practical applications within the hospitality sector. Advanced sessions will incorporate workshops focused on practical skills, including multimedia utili</w:t>
      </w:r>
      <w:r w:rsidR="00BC19F2">
        <w:t>s</w:t>
      </w:r>
      <w:r w:rsidRPr="008438C6">
        <w:t>ation, role-playing exercises, and digital storytelling. Weekly themes are scaffolded to progressively build on prior knowledge, thus facilitating an experiential learning journey that culminates in the application of skills to real-world scenarios (Vygotsky, 1978).</w:t>
      </w:r>
    </w:p>
    <w:p w14:paraId="54534965" w14:textId="7EE1B473" w:rsidR="008438C6" w:rsidRPr="00C7105E" w:rsidRDefault="008438C6" w:rsidP="00C73DDD">
      <w:r w:rsidRPr="008438C6">
        <w:t>Advanced modules will include case studies of successful storytelling campaigns within the hospitality sector, analysis of brand narratives, and guest speaker sessions with industry experts who will provide firsthand insights into the power of storytelling</w:t>
      </w:r>
      <w:r w:rsidR="00BC19F2">
        <w:t xml:space="preserve"> </w:t>
      </w:r>
      <w:r w:rsidR="00BC19F2" w:rsidRPr="00C7105E">
        <w:t>(</w:t>
      </w:r>
      <w:r w:rsidR="001418DB" w:rsidRPr="00C7105E">
        <w:t>Sigala et al., 2021</w:t>
      </w:r>
      <w:r w:rsidR="00BC19F2" w:rsidRPr="00C7105E">
        <w:t>)</w:t>
      </w:r>
      <w:r w:rsidRPr="00C7105E">
        <w:t xml:space="preserve">. Role-playing exercises will simulate guest interactions, allowing </w:t>
      </w:r>
      <w:r w:rsidR="00002EDA" w:rsidRPr="00C7105E">
        <w:t>learners</w:t>
      </w:r>
      <w:r w:rsidRPr="00C7105E">
        <w:t xml:space="preserve"> to practice and refine their narrative delivery in a supportive environment. The inclusion of digital storytelling tools will further ensure that </w:t>
      </w:r>
      <w:r w:rsidR="00002EDA" w:rsidRPr="00C7105E">
        <w:t>learners</w:t>
      </w:r>
      <w:r w:rsidRPr="00C7105E">
        <w:t xml:space="preserve"> are adept at using contemporary technologies to amplify their narratives across online platforms</w:t>
      </w:r>
      <w:r w:rsidR="00BC19F2" w:rsidRPr="00C7105E">
        <w:t xml:space="preserve"> (</w:t>
      </w:r>
      <w:r w:rsidR="00C73DDD" w:rsidRPr="00C7105E">
        <w:t>Lambert, 2013</w:t>
      </w:r>
      <w:r w:rsidR="00BC19F2" w:rsidRPr="00C7105E">
        <w:t>)</w:t>
      </w:r>
      <w:r w:rsidRPr="00C7105E">
        <w:t>.</w:t>
      </w:r>
    </w:p>
    <w:p w14:paraId="1A339337" w14:textId="617547AE" w:rsidR="008438C6" w:rsidRDefault="008438C6" w:rsidP="00C73DDD">
      <w:r w:rsidRPr="00C7105E">
        <w:t xml:space="preserve">In addition, the curriculum incorporates collaborative projects where </w:t>
      </w:r>
      <w:r w:rsidR="00002EDA" w:rsidRPr="00C7105E">
        <w:t>learners</w:t>
      </w:r>
      <w:r w:rsidRPr="00C7105E">
        <w:t xml:space="preserve"> work in teams to develop storytelling campaigns for hypothetical hospitality scenarios. These projects foster teamwork, creativity, and the practical application of narrative strategies, helping </w:t>
      </w:r>
      <w:r w:rsidR="00002EDA" w:rsidRPr="00C7105E">
        <w:t>learners</w:t>
      </w:r>
      <w:r w:rsidRPr="00C7105E">
        <w:t xml:space="preserve"> refine their skills in a realistic and engaging manner. Collaborative assignments will also allow </w:t>
      </w:r>
      <w:r w:rsidR="00002EDA" w:rsidRPr="00C7105E">
        <w:t>learners</w:t>
      </w:r>
      <w:r w:rsidRPr="00C7105E">
        <w:t xml:space="preserve"> to experience the dynamics of co-creating narratives, reflecting the team-based nature of many hospitality roles</w:t>
      </w:r>
      <w:r w:rsidR="00310A10" w:rsidRPr="00C7105E">
        <w:t xml:space="preserve"> (</w:t>
      </w:r>
      <w:r w:rsidR="00C73DDD" w:rsidRPr="00C7105E">
        <w:t>Brown et al., 2018</w:t>
      </w:r>
      <w:r w:rsidR="00310A10" w:rsidRPr="00C7105E">
        <w:t>)</w:t>
      </w:r>
      <w:r w:rsidRPr="00C7105E">
        <w:t>.</w:t>
      </w:r>
    </w:p>
    <w:p w14:paraId="5EB2F37D" w14:textId="77777777" w:rsidR="00BA4141" w:rsidRDefault="00BA4141" w:rsidP="00C73DDD"/>
    <w:p w14:paraId="1A721183" w14:textId="77777777" w:rsidR="00BA4141" w:rsidRDefault="00BA4141" w:rsidP="00C73DDD"/>
    <w:p w14:paraId="6C8BDBAE" w14:textId="77777777" w:rsidR="00BA4141" w:rsidRDefault="00BA4141" w:rsidP="00C73DDD"/>
    <w:p w14:paraId="02B0A4AF" w14:textId="77777777" w:rsidR="00BA4141" w:rsidRDefault="00BA4141" w:rsidP="00C73DDD"/>
    <w:p w14:paraId="063EE63B" w14:textId="77777777" w:rsidR="00BA4141" w:rsidRPr="008438C6" w:rsidRDefault="00BA4141" w:rsidP="00C73DDD"/>
    <w:p w14:paraId="47A3718F" w14:textId="36B025D8" w:rsidR="008438C6" w:rsidRPr="008438C6" w:rsidRDefault="00DA0E20" w:rsidP="0057163B">
      <w:pPr>
        <w:pStyle w:val="Heading1"/>
      </w:pPr>
      <w:bookmarkStart w:id="16" w:name="_Toc187237152"/>
      <w:r>
        <w:t>Justification</w:t>
      </w:r>
      <w:bookmarkEnd w:id="16"/>
    </w:p>
    <w:p w14:paraId="644846DA" w14:textId="07DC6CD1" w:rsidR="008438C6" w:rsidRPr="00C7105E" w:rsidRDefault="008438C6" w:rsidP="005338A1">
      <w:r w:rsidRPr="008438C6">
        <w:t>The timetable incorporates peer-led discussions, collaborative exercises, and role-playing activities that encourage deeper engagement and reflective learning. This approach addresses the UKPSF’s Professional Value V5, which emphasi</w:t>
      </w:r>
      <w:r w:rsidR="00CC5C5A">
        <w:t>s</w:t>
      </w:r>
      <w:r w:rsidRPr="008438C6">
        <w:t>es the collaborative enhancement of professional learning and teaching practices</w:t>
      </w:r>
      <w:r w:rsidR="00CC5C5A">
        <w:t xml:space="preserve"> (UKPSF, 2023)</w:t>
      </w:r>
      <w:r w:rsidRPr="008438C6">
        <w:t xml:space="preserve">. The structured peer-learning opportunities are designed to allow </w:t>
      </w:r>
      <w:r w:rsidR="00002EDA">
        <w:t>learners</w:t>
      </w:r>
      <w:r w:rsidRPr="008438C6">
        <w:t xml:space="preserve"> to learn from one another's experiences, thereby enriching their understanding and practical application of storytelling in hospitality (UKPSF, 2023). Peer review sessions will also provide an opportunity for constructive feedback, fostering a </w:t>
      </w:r>
      <w:r w:rsidRPr="00C7105E">
        <w:t xml:space="preserve">community of practice that encourages continuous improvement and support among </w:t>
      </w:r>
      <w:r w:rsidR="00002EDA" w:rsidRPr="00C7105E">
        <w:t>learners</w:t>
      </w:r>
      <w:r w:rsidR="00CC5C5A" w:rsidRPr="00C7105E">
        <w:t xml:space="preserve"> (</w:t>
      </w:r>
      <w:r w:rsidR="005338A1" w:rsidRPr="00C7105E">
        <w:t>Biggs &amp; Tang, 2011</w:t>
      </w:r>
      <w:r w:rsidR="00CC5C5A" w:rsidRPr="00C7105E">
        <w:t>)</w:t>
      </w:r>
      <w:r w:rsidRPr="00C7105E">
        <w:t>.</w:t>
      </w:r>
    </w:p>
    <w:p w14:paraId="43D2F31C" w14:textId="0E9F7D71" w:rsidR="008438C6" w:rsidRPr="00C7105E" w:rsidRDefault="008438C6" w:rsidP="00F63C6C">
      <w:r w:rsidRPr="00C7105E">
        <w:t xml:space="preserve">The critical reflection component is integral to the curriculum, as </w:t>
      </w:r>
      <w:r w:rsidR="00002EDA" w:rsidRPr="00C7105E">
        <w:t>learners</w:t>
      </w:r>
      <w:r w:rsidRPr="00C7105E">
        <w:t xml:space="preserve"> will be required to maintain reflective journals throughout the course. These journals will serve as a space for </w:t>
      </w:r>
      <w:r w:rsidR="00002EDA" w:rsidRPr="00C7105E">
        <w:t>learners</w:t>
      </w:r>
      <w:r w:rsidRPr="00C7105E">
        <w:t xml:space="preserve"> to document their learning journey, reflect on key concepts, and evaluate their personal growth. By engaging in regular reflective practice, </w:t>
      </w:r>
      <w:r w:rsidR="00002EDA" w:rsidRPr="00C7105E">
        <w:t>learners</w:t>
      </w:r>
      <w:r w:rsidRPr="00C7105E">
        <w:t xml:space="preserve"> will deepen their understanding of how storytelling techniques can be applied across different contexts within the hospitality industry</w:t>
      </w:r>
      <w:r w:rsidR="00CC5C5A" w:rsidRPr="00C7105E">
        <w:t xml:space="preserve"> (</w:t>
      </w:r>
      <w:r w:rsidR="00F63C6C" w:rsidRPr="00C7105E">
        <w:t>Schon, 1983</w:t>
      </w:r>
      <w:r w:rsidR="00CC5C5A" w:rsidRPr="00C7105E">
        <w:t>)</w:t>
      </w:r>
      <w:r w:rsidRPr="00C7105E">
        <w:t>.</w:t>
      </w:r>
    </w:p>
    <w:p w14:paraId="0EC551D1" w14:textId="3113AFAC" w:rsidR="008438C6" w:rsidRPr="008438C6" w:rsidRDefault="008438C6" w:rsidP="00E520F7">
      <w:r w:rsidRPr="00C7105E">
        <w:t xml:space="preserve">Furthermore, </w:t>
      </w:r>
      <w:r w:rsidR="00002EDA" w:rsidRPr="00C7105E">
        <w:t>learners</w:t>
      </w:r>
      <w:r w:rsidRPr="00C7105E">
        <w:t xml:space="preserve"> will engage in end-of-module reflections to consolidate their learning and identify action points for future professional application. These reflections will be shared in group settings, allowing for mutual learning and the identification of best practices. The emphasis on continuous reflection and iterative learning ensures that </w:t>
      </w:r>
      <w:r w:rsidR="00002EDA" w:rsidRPr="00C7105E">
        <w:t>learners</w:t>
      </w:r>
      <w:r w:rsidRPr="00C7105E">
        <w:t xml:space="preserve"> do not merely acquire new knowledge but also internali</w:t>
      </w:r>
      <w:r w:rsidR="00CC5C5A" w:rsidRPr="00C7105E">
        <w:t>s</w:t>
      </w:r>
      <w:r w:rsidRPr="00C7105E">
        <w:t>e and apply it effectively in their professional contexts</w:t>
      </w:r>
      <w:r w:rsidR="00CC5C5A" w:rsidRPr="00C7105E">
        <w:t xml:space="preserve"> (</w:t>
      </w:r>
      <w:r w:rsidR="00E520F7" w:rsidRPr="00C7105E">
        <w:t>Kolb, 1984</w:t>
      </w:r>
      <w:r w:rsidR="00CC5C5A" w:rsidRPr="00C7105E">
        <w:t>)</w:t>
      </w:r>
      <w:r w:rsidRPr="00C7105E">
        <w:t>.</w:t>
      </w:r>
    </w:p>
    <w:p w14:paraId="42E06DD5" w14:textId="77777777" w:rsidR="008438C6" w:rsidRPr="008438C6" w:rsidRDefault="008438C6" w:rsidP="0057163B">
      <w:pPr>
        <w:pStyle w:val="Heading1"/>
      </w:pPr>
      <w:bookmarkStart w:id="17" w:name="_Toc187237153"/>
      <w:r w:rsidRPr="008438C6">
        <w:t>Assessment Strategy</w:t>
      </w:r>
      <w:bookmarkEnd w:id="17"/>
    </w:p>
    <w:p w14:paraId="029D4324" w14:textId="5887E38E" w:rsidR="0000590C" w:rsidRDefault="008438C6" w:rsidP="000F3C48">
      <w:r w:rsidRPr="008438C6">
        <w:t xml:space="preserve">The assessment strategy employs a combination of reflective journals, storytelling presentations, peer feedback activities, and a final project. These assessments are directly aligned with the learning outcomes, ensuring that </w:t>
      </w:r>
      <w:r w:rsidR="00002EDA">
        <w:t>learners</w:t>
      </w:r>
      <w:r w:rsidRPr="008438C6">
        <w:t xml:space="preserve"> develop skills in cultural sensitivity, narrative development, and strategic application, and demonstrate their proficiency in applying storytelling to enhance guest experiences, foster brand loyalty, and strengthen internal communication. Reflective journals will enable students to introspectively evaluate their learning journey, articulate how storytelling theories apply to real-world contexts, and identify areas for personal and professional development. Storytelling presentations will serve as a practical assessment of </w:t>
      </w:r>
      <w:r w:rsidR="00002EDA" w:rsidRPr="00C7105E">
        <w:t>learners</w:t>
      </w:r>
      <w:r w:rsidRPr="00C7105E">
        <w:t>' capabilities in narrative development, cultural sensitivity, and emotional engagement</w:t>
      </w:r>
      <w:r w:rsidR="00CC5C5A" w:rsidRPr="00C7105E">
        <w:t xml:space="preserve"> (</w:t>
      </w:r>
      <w:r w:rsidR="008F733D" w:rsidRPr="00C7105E">
        <w:t>Heath &amp; Heath, 2007</w:t>
      </w:r>
      <w:r w:rsidR="00CC5C5A" w:rsidRPr="00C7105E">
        <w:t>)</w:t>
      </w:r>
      <w:r w:rsidRPr="00C7105E">
        <w:t>.</w:t>
      </w:r>
    </w:p>
    <w:p w14:paraId="31EB89EC" w14:textId="77777777" w:rsidR="000F3C48" w:rsidRPr="008438C6" w:rsidRDefault="000F3C48" w:rsidP="000F3C48"/>
    <w:p w14:paraId="23962F6B" w14:textId="6571A269" w:rsidR="008438C6" w:rsidRPr="00C7105E" w:rsidRDefault="008438C6" w:rsidP="006B14B3">
      <w:r w:rsidRPr="008438C6">
        <w:t xml:space="preserve">The final project will require </w:t>
      </w:r>
      <w:r w:rsidR="00002EDA">
        <w:t>learners</w:t>
      </w:r>
      <w:r w:rsidRPr="008438C6">
        <w:t xml:space="preserve"> to design a comprehensive storytelling campaign for a hospitality brand, incorporating elements such as cultural storytelling, multimedia integration, and digital narrative techniques learned throughout the course. This capstone project will assess students' ability to synthesi</w:t>
      </w:r>
      <w:r w:rsidR="00CC5C5A">
        <w:t>s</w:t>
      </w:r>
      <w:r w:rsidRPr="008438C6">
        <w:t xml:space="preserve">e theoretical knowledge with practical application, </w:t>
      </w:r>
      <w:r w:rsidRPr="00C7105E">
        <w:t>demonstrating their proficiency in crafting narratives that align with strategic business objectives</w:t>
      </w:r>
      <w:r w:rsidR="00CC5C5A" w:rsidRPr="00C7105E">
        <w:t xml:space="preserve"> (</w:t>
      </w:r>
      <w:r w:rsidR="006B14B3" w:rsidRPr="00C7105E">
        <w:t>Lee et al., 2020</w:t>
      </w:r>
      <w:r w:rsidR="00CC5C5A" w:rsidRPr="00C7105E">
        <w:t>)</w:t>
      </w:r>
      <w:r w:rsidRPr="00C7105E">
        <w:t xml:space="preserve">. Peer feedback activities will further encourage collaborative learning, allowing </w:t>
      </w:r>
      <w:r w:rsidR="00002EDA" w:rsidRPr="00C7105E">
        <w:t>learners</w:t>
      </w:r>
      <w:r w:rsidRPr="00C7105E">
        <w:t xml:space="preserve"> to critique and refine each other’s work, thereby developing a deeper comprehension of the concepts and their practical implications</w:t>
      </w:r>
      <w:r w:rsidR="00CC5C5A" w:rsidRPr="00C7105E">
        <w:t xml:space="preserve"> (</w:t>
      </w:r>
      <w:r w:rsidR="006B14B3" w:rsidRPr="00C7105E">
        <w:t>Sadler, 1989</w:t>
      </w:r>
      <w:r w:rsidR="00CC5C5A" w:rsidRPr="00C7105E">
        <w:t>)</w:t>
      </w:r>
      <w:r w:rsidRPr="00C7105E">
        <w:t>.</w:t>
      </w:r>
    </w:p>
    <w:p w14:paraId="53A5D33E" w14:textId="49298104" w:rsidR="008438C6" w:rsidRDefault="008438C6" w:rsidP="006B14B3">
      <w:r w:rsidRPr="00C7105E">
        <w:t xml:space="preserve">Additionally, the program will incorporate formative assessments through weekly quizzes and in-session activities to reinforce key concepts and ensure </w:t>
      </w:r>
      <w:r w:rsidR="00002EDA" w:rsidRPr="00C7105E">
        <w:t>learners</w:t>
      </w:r>
      <w:r w:rsidRPr="00C7105E">
        <w:t xml:space="preserve"> are progressing as expected. These formative assessments are designed to provide immediate feedback, helping </w:t>
      </w:r>
      <w:r w:rsidR="00002EDA" w:rsidRPr="00C7105E">
        <w:t>learners</w:t>
      </w:r>
      <w:r w:rsidRPr="00C7105E">
        <w:t xml:space="preserve"> identify areas of strength and areas needing improvement</w:t>
      </w:r>
      <w:r w:rsidR="00CC5C5A" w:rsidRPr="00C7105E">
        <w:t xml:space="preserve"> (</w:t>
      </w:r>
      <w:proofErr w:type="spellStart"/>
      <w:r w:rsidR="006B14B3" w:rsidRPr="00C7105E">
        <w:t>Hrastinski</w:t>
      </w:r>
      <w:proofErr w:type="spellEnd"/>
      <w:r w:rsidR="006B14B3" w:rsidRPr="00C7105E">
        <w:t>, 2019</w:t>
      </w:r>
      <w:r w:rsidR="00CC5C5A" w:rsidRPr="00C7105E">
        <w:t>)</w:t>
      </w:r>
      <w:r w:rsidRPr="00C7105E">
        <w:t>. By integrating</w:t>
      </w:r>
      <w:r w:rsidRPr="008438C6">
        <w:t xml:space="preserve"> both formative and summative assessments, the program ensures a comprehensive evaluation of </w:t>
      </w:r>
      <w:r w:rsidR="00002EDA">
        <w:t>learners</w:t>
      </w:r>
      <w:r w:rsidRPr="008438C6">
        <w:t>' learning and skill development.</w:t>
      </w:r>
    </w:p>
    <w:p w14:paraId="34DC93BC" w14:textId="77777777" w:rsidR="00A90068" w:rsidRDefault="00A90068" w:rsidP="006B14B3"/>
    <w:p w14:paraId="390E3C7B" w14:textId="71FBB6FF" w:rsidR="00501422" w:rsidRPr="008438C6" w:rsidRDefault="00501422" w:rsidP="006B14B3"/>
    <w:p w14:paraId="1BA5D448" w14:textId="77777777" w:rsidR="008438C6" w:rsidRPr="008438C6" w:rsidRDefault="008438C6" w:rsidP="0057163B">
      <w:pPr>
        <w:pStyle w:val="Heading1"/>
      </w:pPr>
      <w:bookmarkStart w:id="18" w:name="_Toc187237154"/>
      <w:r w:rsidRPr="008438C6">
        <w:t>Critical Perspective</w:t>
      </w:r>
      <w:bookmarkEnd w:id="18"/>
    </w:p>
    <w:p w14:paraId="43CD9111" w14:textId="43934683" w:rsidR="008438C6" w:rsidRPr="00C7105E" w:rsidRDefault="008438C6" w:rsidP="00460F53">
      <w:r w:rsidRPr="008438C6">
        <w:t xml:space="preserve">To ensure fairness and transparency, assessment rubrics will include detailed criteria focused on creativity, emotional resonance, cultural sensitivity, and strategic alignment with business goals. Incorporating self-assessment and peer feedback is an intentional strategy to enhance metacognitive skills, which are critical for lifelong professional development (Sadler, 1989). Encouraging </w:t>
      </w:r>
      <w:r w:rsidR="00002EDA">
        <w:t>learners</w:t>
      </w:r>
      <w:r w:rsidRPr="008438C6">
        <w:t xml:space="preserve"> to critically evaluate their own work and that of their peers fosters reflective practice, reinforces key concepts, and supports ongoing professional growth. Additionally, the final project will be evaluated not only on the quality of the narrative </w:t>
      </w:r>
      <w:r w:rsidRPr="00C7105E">
        <w:t>but also on its alignment with brand identity and its potential impact on guest engagement</w:t>
      </w:r>
      <w:r w:rsidR="000D3554" w:rsidRPr="00C7105E">
        <w:t xml:space="preserve"> (</w:t>
      </w:r>
      <w:proofErr w:type="spellStart"/>
      <w:r w:rsidR="00460F53" w:rsidRPr="00C7105E">
        <w:t>Gretzel</w:t>
      </w:r>
      <w:proofErr w:type="spellEnd"/>
      <w:r w:rsidR="00460F53" w:rsidRPr="00C7105E">
        <w:t>, 2021</w:t>
      </w:r>
      <w:r w:rsidR="000D3554" w:rsidRPr="00C7105E">
        <w:t>)</w:t>
      </w:r>
      <w:r w:rsidRPr="00C7105E">
        <w:t>.</w:t>
      </w:r>
    </w:p>
    <w:p w14:paraId="40431AE2" w14:textId="774D25A8" w:rsidR="008438C6" w:rsidRPr="008438C6" w:rsidRDefault="008438C6" w:rsidP="00460F53">
      <w:r w:rsidRPr="00C7105E">
        <w:t xml:space="preserve">To further support the development of storytelling proficiency, </w:t>
      </w:r>
      <w:r w:rsidR="00002EDA" w:rsidRPr="00C7105E">
        <w:t>learners</w:t>
      </w:r>
      <w:r w:rsidRPr="00C7105E">
        <w:t xml:space="preserve"> will be provided with opportunities to present their narratives in simulated environments that mirror real-life hospitality settings. This simulation-based assessment will allow </w:t>
      </w:r>
      <w:r w:rsidR="00002EDA" w:rsidRPr="00C7105E">
        <w:t>learners</w:t>
      </w:r>
      <w:r w:rsidRPr="00C7105E">
        <w:t xml:space="preserve"> to experience firsthand the impact of their narratives on guest interactions, receive feedback from instructors and peers, and refine their storytelling techniques accordingly</w:t>
      </w:r>
      <w:r w:rsidR="008C68E6" w:rsidRPr="00C7105E">
        <w:t xml:space="preserve"> (</w:t>
      </w:r>
      <w:r w:rsidR="00460F53" w:rsidRPr="00C7105E">
        <w:t>Sigala et al., 2021</w:t>
      </w:r>
      <w:r w:rsidR="008C68E6" w:rsidRPr="00C7105E">
        <w:t>)</w:t>
      </w:r>
      <w:r w:rsidRPr="00C7105E">
        <w:t>.</w:t>
      </w:r>
    </w:p>
    <w:p w14:paraId="696B248B" w14:textId="77777777" w:rsidR="008438C6" w:rsidRPr="008438C6" w:rsidRDefault="008438C6" w:rsidP="0057163B">
      <w:pPr>
        <w:pStyle w:val="Heading1"/>
      </w:pPr>
      <w:bookmarkStart w:id="19" w:name="_Toc187237155"/>
      <w:r w:rsidRPr="008438C6">
        <w:t>Conclusion</w:t>
      </w:r>
      <w:bookmarkEnd w:id="19"/>
    </w:p>
    <w:p w14:paraId="4E65DD89" w14:textId="77486F50" w:rsidR="008438C6" w:rsidRPr="008438C6" w:rsidRDefault="008438C6" w:rsidP="0057163B">
      <w:r w:rsidRPr="008438C6">
        <w:t xml:space="preserve">The Storytelling and Narration in Hospitality curriculum addresses a pivotal gap in traditional hospitality education by embedding storytelling as a core competency vital for thriving in today’s competitive market. By integrating theoretical foundations with practical, experience-driven applications, the program aligns with both UKPSF and international benchmarks, thereby ensuring that </w:t>
      </w:r>
      <w:r w:rsidR="00002EDA">
        <w:t>learners</w:t>
      </w:r>
      <w:r w:rsidRPr="008438C6">
        <w:t xml:space="preserve"> acquire not only creative and technical competencies but also cultural and emotional intelligence. This holistic approach positions </w:t>
      </w:r>
      <w:r w:rsidR="00002EDA">
        <w:t>learners</w:t>
      </w:r>
      <w:r w:rsidRPr="008438C6">
        <w:t xml:space="preserve"> to engage effectively with guests, create memorable and impactful experiences, and make meaningful contributions to their organi</w:t>
      </w:r>
      <w:r w:rsidR="008C68E6">
        <w:t>s</w:t>
      </w:r>
      <w:r w:rsidRPr="008438C6">
        <w:t>ations in an increasingly narrative-driven industry.</w:t>
      </w:r>
    </w:p>
    <w:p w14:paraId="34F09FF8" w14:textId="1CB04543" w:rsidR="008438C6" w:rsidRPr="008438C6" w:rsidRDefault="008438C6" w:rsidP="0057163B">
      <w:r w:rsidRPr="008438C6">
        <w:t xml:space="preserve">Through its hybrid delivery model, comprehensive assessment strategy, and alignment with professional standards, the curriculum is designed to cultivate a new generation of hospitality professionals who are adept at using storytelling as a powerful tool for engagement, differentiation, and leadership. Ultimately, this program provides </w:t>
      </w:r>
      <w:r w:rsidR="00002EDA">
        <w:t>learners</w:t>
      </w:r>
      <w:r w:rsidRPr="008438C6">
        <w:t xml:space="preserve"> with the skills, knowledge, and confidence to harness the transformative power of storytelling in all facets of hospitality, from marketing and guest interactions to internal communication and team building.</w:t>
      </w:r>
    </w:p>
    <w:p w14:paraId="0E35C6B6" w14:textId="780D4B7F" w:rsidR="008438C6" w:rsidRPr="008438C6" w:rsidRDefault="008438C6" w:rsidP="0057163B">
      <w:r w:rsidRPr="008438C6">
        <w:t>By emphasi</w:t>
      </w:r>
      <w:r w:rsidR="008C68E6">
        <w:t>s</w:t>
      </w:r>
      <w:r w:rsidRPr="008438C6">
        <w:t xml:space="preserve">ing both external and internal storytelling, the program ensures that </w:t>
      </w:r>
      <w:r w:rsidR="00002EDA">
        <w:t>learners</w:t>
      </w:r>
      <w:r w:rsidRPr="008438C6">
        <w:t xml:space="preserve"> are not only skilled in engaging with guests but also proficient in using narratives to foster a cohesive service culture within their organi</w:t>
      </w:r>
      <w:r w:rsidR="008C68E6">
        <w:t>s</w:t>
      </w:r>
      <w:r w:rsidRPr="008438C6">
        <w:t>ations. As the hospitality industry continues to evolve, the ability to tell authentic, culturally sensitive, and compelling stories will be crucial for differentiating brands, building lasting guest relationships, and driving overall success. This curriculum, therefore, stands as an essential step toward developing the narrative capabilities required to excel in the contemporary hospitality landscape.</w:t>
      </w:r>
    </w:p>
    <w:p w14:paraId="7E51794C" w14:textId="77777777" w:rsidR="00423167" w:rsidRDefault="00423167" w:rsidP="0057163B"/>
    <w:p w14:paraId="60D69F8F" w14:textId="77777777" w:rsidR="00D72278" w:rsidRDefault="00D72278" w:rsidP="0057163B"/>
    <w:p w14:paraId="2E47886E" w14:textId="77777777" w:rsidR="00D72278" w:rsidRDefault="00D72278" w:rsidP="0057163B"/>
    <w:p w14:paraId="63987032" w14:textId="77777777" w:rsidR="00D72278" w:rsidRDefault="00D72278" w:rsidP="0057163B"/>
    <w:p w14:paraId="5C4EB5A6" w14:textId="77777777" w:rsidR="00D72278" w:rsidRDefault="00D72278" w:rsidP="0057163B"/>
    <w:p w14:paraId="66203686" w14:textId="77777777" w:rsidR="00D72278" w:rsidRDefault="00D72278" w:rsidP="0057163B"/>
    <w:p w14:paraId="00D4AFDE" w14:textId="77777777" w:rsidR="00D72278" w:rsidRDefault="00D72278" w:rsidP="0057163B"/>
    <w:p w14:paraId="69970D3F" w14:textId="77777777" w:rsidR="00D72278" w:rsidRDefault="00D72278" w:rsidP="0057163B"/>
    <w:p w14:paraId="783BEA2A" w14:textId="77777777" w:rsidR="00D72278" w:rsidRDefault="00D72278" w:rsidP="0057163B"/>
    <w:p w14:paraId="635E513E" w14:textId="3599A9CF" w:rsidR="00045D83" w:rsidRDefault="00045D83" w:rsidP="00045D83">
      <w:pPr>
        <w:pStyle w:val="Heading1"/>
      </w:pPr>
      <w:bookmarkStart w:id="20" w:name="_Toc187237156"/>
      <w:r>
        <w:t>Reference List</w:t>
      </w:r>
      <w:bookmarkEnd w:id="20"/>
    </w:p>
    <w:p w14:paraId="12F9DCDB" w14:textId="77777777" w:rsidR="00C7105E" w:rsidRDefault="00C7105E" w:rsidP="00C7105E">
      <w:r>
        <w:br/>
      </w:r>
      <w:r w:rsidRPr="00C16241">
        <w:t xml:space="preserve">Aaker, D.A. and Smith, A. (2010). </w:t>
      </w:r>
      <w:r w:rsidRPr="00C16241">
        <w:rPr>
          <w:i/>
          <w:iCs/>
        </w:rPr>
        <w:t>Brand Relevance: Making Competitors Irrelevant</w:t>
      </w:r>
      <w:r w:rsidRPr="00C16241">
        <w:t>. Wiley.</w:t>
      </w:r>
    </w:p>
    <w:p w14:paraId="169A8591" w14:textId="77777777" w:rsidR="00C7105E" w:rsidRDefault="00C7105E" w:rsidP="00C7105E">
      <w:r w:rsidRPr="00C16241">
        <w:br/>
        <w:t xml:space="preserve">American Hotel &amp; Lodging Educational Institute (AHLEI) (2023). </w:t>
      </w:r>
      <w:r w:rsidRPr="00C16241">
        <w:rPr>
          <w:i/>
          <w:iCs/>
        </w:rPr>
        <w:t>Standards for Hospitality Education</w:t>
      </w:r>
      <w:r w:rsidRPr="00C16241">
        <w:t xml:space="preserve">. [Online] Available at: </w:t>
      </w:r>
      <w:hyperlink r:id="rId11" w:tgtFrame="_new" w:history="1">
        <w:r w:rsidRPr="00C16241">
          <w:rPr>
            <w:rStyle w:val="Hyperlink"/>
          </w:rPr>
          <w:t>https:/</w:t>
        </w:r>
        <w:r w:rsidRPr="00C16241">
          <w:rPr>
            <w:rStyle w:val="Hyperlink"/>
          </w:rPr>
          <w:t>/</w:t>
        </w:r>
        <w:r w:rsidRPr="00C16241">
          <w:rPr>
            <w:rStyle w:val="Hyperlink"/>
          </w:rPr>
          <w:t>ahlei.servsafebrands.com/</w:t>
        </w:r>
      </w:hyperlink>
      <w:r w:rsidRPr="00C16241">
        <w:t xml:space="preserve"> [Accessed 09/12/2024].</w:t>
      </w:r>
    </w:p>
    <w:p w14:paraId="4102D482" w14:textId="77777777" w:rsidR="00C7105E" w:rsidRDefault="00C7105E" w:rsidP="00C7105E">
      <w:r w:rsidRPr="00C16241">
        <w:br/>
        <w:t xml:space="preserve">Bandura, A. (1986). </w:t>
      </w:r>
      <w:r w:rsidRPr="00C16241">
        <w:rPr>
          <w:i/>
          <w:iCs/>
        </w:rPr>
        <w:t>Social Foundations of Thought and Action: A Social Cognitive Theory</w:t>
      </w:r>
      <w:r w:rsidRPr="00C16241">
        <w:t>. Prentice Hall.</w:t>
      </w:r>
    </w:p>
    <w:p w14:paraId="249F47FC" w14:textId="77777777" w:rsidR="00C7105E" w:rsidRDefault="00C7105E" w:rsidP="00C7105E">
      <w:r w:rsidRPr="00C16241">
        <w:br/>
        <w:t xml:space="preserve">Barron, P. and Maxwell, G. (1993). </w:t>
      </w:r>
      <w:r w:rsidRPr="00C16241">
        <w:rPr>
          <w:i/>
          <w:iCs/>
        </w:rPr>
        <w:t>Hospitality Education: What Should It Be Teaching?</w:t>
      </w:r>
      <w:r w:rsidRPr="00C16241">
        <w:t xml:space="preserve"> </w:t>
      </w:r>
      <w:r w:rsidRPr="00C16241">
        <w:rPr>
          <w:i/>
          <w:iCs/>
        </w:rPr>
        <w:t>International Journal of Contemporary Hospitality Management</w:t>
      </w:r>
      <w:r w:rsidRPr="00C16241">
        <w:t>, 5(5), pp.13-17.</w:t>
      </w:r>
    </w:p>
    <w:p w14:paraId="0D995056" w14:textId="77777777" w:rsidR="00C7105E" w:rsidRDefault="00C7105E" w:rsidP="00C7105E">
      <w:r w:rsidRPr="00C16241">
        <w:br/>
        <w:t xml:space="preserve">Biggs, J. and Tang, C. (2011). </w:t>
      </w:r>
      <w:r w:rsidRPr="00C16241">
        <w:rPr>
          <w:i/>
          <w:iCs/>
        </w:rPr>
        <w:t>Teaching for Quality Learning at University: What the Student Does</w:t>
      </w:r>
      <w:r w:rsidRPr="00C16241">
        <w:t>. 4th ed. Open University Press.</w:t>
      </w:r>
    </w:p>
    <w:p w14:paraId="4DABB926" w14:textId="77777777" w:rsidR="00C7105E" w:rsidRDefault="00C7105E" w:rsidP="00C7105E">
      <w:r w:rsidRPr="00C16241">
        <w:br/>
        <w:t xml:space="preserve">Brown, A.D., Gabriel, Y. and Gherardi, S. (2018). </w:t>
      </w:r>
      <w:r w:rsidRPr="00C16241">
        <w:rPr>
          <w:i/>
          <w:iCs/>
        </w:rPr>
        <w:t>Storytelling and Change: An Unfolding Story</w:t>
      </w:r>
      <w:r w:rsidRPr="00C16241">
        <w:t xml:space="preserve">. </w:t>
      </w:r>
      <w:r w:rsidRPr="00C16241">
        <w:rPr>
          <w:i/>
          <w:iCs/>
        </w:rPr>
        <w:t>Organization</w:t>
      </w:r>
      <w:r w:rsidRPr="00C16241">
        <w:t>, 25(3), pp.391-410.</w:t>
      </w:r>
    </w:p>
    <w:p w14:paraId="4FEAD2B3" w14:textId="77777777" w:rsidR="00C7105E" w:rsidRDefault="00C7105E" w:rsidP="00C7105E">
      <w:r w:rsidRPr="00C16241">
        <w:br/>
        <w:t xml:space="preserve">Gallo, C. (2016). </w:t>
      </w:r>
      <w:r w:rsidRPr="00C16241">
        <w:rPr>
          <w:i/>
          <w:iCs/>
        </w:rPr>
        <w:t>The Storyteller's Secret: From TED Speakers to Business Legends</w:t>
      </w:r>
      <w:r w:rsidRPr="00C16241">
        <w:t>. St. Martin's Press.</w:t>
      </w:r>
    </w:p>
    <w:p w14:paraId="7EA20C71" w14:textId="77777777" w:rsidR="00C7105E" w:rsidRDefault="00C7105E" w:rsidP="00C7105E">
      <w:r w:rsidRPr="00C16241">
        <w:br/>
        <w:t xml:space="preserve">Gensler, S., </w:t>
      </w:r>
      <w:proofErr w:type="spellStart"/>
      <w:r w:rsidRPr="00C16241">
        <w:t>Völckner</w:t>
      </w:r>
      <w:proofErr w:type="spellEnd"/>
      <w:r w:rsidRPr="00C16241">
        <w:t xml:space="preserve">, F., Liu-Thompkins, Y. and </w:t>
      </w:r>
      <w:proofErr w:type="spellStart"/>
      <w:r w:rsidRPr="00C16241">
        <w:t>Wiertz</w:t>
      </w:r>
      <w:proofErr w:type="spellEnd"/>
      <w:r w:rsidRPr="00C16241">
        <w:t xml:space="preserve">, C. (2013). </w:t>
      </w:r>
      <w:r w:rsidRPr="00C16241">
        <w:rPr>
          <w:i/>
          <w:iCs/>
        </w:rPr>
        <w:t>Managing Brands in the Social Media Environment</w:t>
      </w:r>
      <w:r w:rsidRPr="00C16241">
        <w:t xml:space="preserve">. </w:t>
      </w:r>
      <w:r w:rsidRPr="00C16241">
        <w:rPr>
          <w:i/>
          <w:iCs/>
        </w:rPr>
        <w:t>Journal of Interactive Marketing</w:t>
      </w:r>
      <w:r w:rsidRPr="00C16241">
        <w:t>, 27(4), pp.242-256.</w:t>
      </w:r>
    </w:p>
    <w:p w14:paraId="29C44F13" w14:textId="77777777" w:rsidR="00C7105E" w:rsidRDefault="00C7105E" w:rsidP="00C7105E">
      <w:r w:rsidRPr="00C16241">
        <w:br/>
      </w:r>
      <w:proofErr w:type="spellStart"/>
      <w:r w:rsidRPr="00C16241">
        <w:t>Gretzel</w:t>
      </w:r>
      <w:proofErr w:type="spellEnd"/>
      <w:r w:rsidRPr="00C16241">
        <w:t xml:space="preserve">, U. (2021). </w:t>
      </w:r>
      <w:r w:rsidRPr="00C16241">
        <w:rPr>
          <w:i/>
          <w:iCs/>
        </w:rPr>
        <w:t>The Digital Tourist Experience</w:t>
      </w:r>
      <w:r w:rsidRPr="00C16241">
        <w:t>. Routledge.</w:t>
      </w:r>
    </w:p>
    <w:p w14:paraId="6B1A67D6" w14:textId="77777777" w:rsidR="00C7105E" w:rsidRDefault="00C7105E" w:rsidP="00C7105E">
      <w:r w:rsidRPr="00C16241">
        <w:br/>
        <w:t xml:space="preserve">Heath, C. and Heath, D. (2007). </w:t>
      </w:r>
      <w:r w:rsidRPr="00C16241">
        <w:rPr>
          <w:i/>
          <w:iCs/>
        </w:rPr>
        <w:t>Made to Stick: Why Some Ideas Survive and Others Die</w:t>
      </w:r>
      <w:r w:rsidRPr="00C16241">
        <w:t>. Random House.</w:t>
      </w:r>
    </w:p>
    <w:p w14:paraId="6F0E7812" w14:textId="77777777" w:rsidR="00C7105E" w:rsidRDefault="00C7105E" w:rsidP="00C7105E">
      <w:r w:rsidRPr="00C16241">
        <w:br/>
        <w:t xml:space="preserve">Hennig-Thurau, T., Hofacker, C.F. and Bloching, B. (2010). </w:t>
      </w:r>
      <w:r w:rsidRPr="00C16241">
        <w:rPr>
          <w:i/>
          <w:iCs/>
        </w:rPr>
        <w:t>The Impact of Narratives on Brand Identity</w:t>
      </w:r>
      <w:r w:rsidRPr="00C16241">
        <w:t xml:space="preserve">. </w:t>
      </w:r>
      <w:r w:rsidRPr="00C16241">
        <w:rPr>
          <w:i/>
          <w:iCs/>
        </w:rPr>
        <w:t>Journal of Marketing</w:t>
      </w:r>
      <w:r w:rsidRPr="00C16241">
        <w:t>, 74(6), pp.46-61.</w:t>
      </w:r>
    </w:p>
    <w:p w14:paraId="19214A25" w14:textId="77777777" w:rsidR="00C7105E" w:rsidRDefault="00C7105E" w:rsidP="00C7105E">
      <w:r w:rsidRPr="00C16241">
        <w:br/>
        <w:t xml:space="preserve">Hofstede, G., Hofstede, G.J. and Minkov, M. (2010). </w:t>
      </w:r>
      <w:r w:rsidRPr="00C16241">
        <w:rPr>
          <w:i/>
          <w:iCs/>
        </w:rPr>
        <w:t>Cultures and Organizations: Software of the Mind</w:t>
      </w:r>
      <w:r w:rsidRPr="00C16241">
        <w:t>. McGraw-Hill.</w:t>
      </w:r>
    </w:p>
    <w:p w14:paraId="2D262DCE" w14:textId="77777777" w:rsidR="00C7105E" w:rsidRDefault="00C7105E" w:rsidP="00C7105E">
      <w:r w:rsidRPr="00C16241">
        <w:br/>
        <w:t xml:space="preserve">Hudson, S. and Hudson, L. (2013). </w:t>
      </w:r>
      <w:r w:rsidRPr="00C16241">
        <w:rPr>
          <w:i/>
          <w:iCs/>
        </w:rPr>
        <w:t>Engaging with Consumers Using Social Media: The Positive and Negative Effects on Brand Loyalty</w:t>
      </w:r>
      <w:r w:rsidRPr="00C16241">
        <w:t xml:space="preserve">. </w:t>
      </w:r>
      <w:r w:rsidRPr="00C16241">
        <w:rPr>
          <w:i/>
          <w:iCs/>
        </w:rPr>
        <w:t>Journal of Hospitality &amp; Tourism Research</w:t>
      </w:r>
      <w:r w:rsidRPr="00C16241">
        <w:t>, 38(4), pp.304-329.</w:t>
      </w:r>
    </w:p>
    <w:p w14:paraId="2CB812CD" w14:textId="77777777" w:rsidR="00C7105E" w:rsidRDefault="00C7105E" w:rsidP="00C7105E">
      <w:r w:rsidRPr="00C16241">
        <w:br/>
      </w:r>
      <w:proofErr w:type="spellStart"/>
      <w:r w:rsidRPr="00C16241">
        <w:t>Hrastinski</w:t>
      </w:r>
      <w:proofErr w:type="spellEnd"/>
      <w:r w:rsidRPr="00C16241">
        <w:t xml:space="preserve">, S. (2019). </w:t>
      </w:r>
      <w:r w:rsidRPr="00C16241">
        <w:rPr>
          <w:i/>
          <w:iCs/>
        </w:rPr>
        <w:t>What Do We Mean by Blended Learning?</w:t>
      </w:r>
      <w:r w:rsidRPr="00C16241">
        <w:t xml:space="preserve"> </w:t>
      </w:r>
      <w:r w:rsidRPr="00C16241">
        <w:rPr>
          <w:i/>
          <w:iCs/>
        </w:rPr>
        <w:t>TechTrends</w:t>
      </w:r>
      <w:r w:rsidRPr="00C16241">
        <w:t>, 63(5), pp.564-569.</w:t>
      </w:r>
    </w:p>
    <w:p w14:paraId="2CB60995" w14:textId="77777777" w:rsidR="00C7105E" w:rsidRPr="004A59CF" w:rsidRDefault="00C7105E" w:rsidP="00C7105E">
      <w:pPr>
        <w:rPr>
          <w:highlight w:val="yellow"/>
        </w:rPr>
      </w:pPr>
      <w:r w:rsidRPr="00C16241">
        <w:br/>
        <w:t xml:space="preserve">Hounsell, D. (2003). </w:t>
      </w:r>
      <w:r w:rsidRPr="00C16241">
        <w:rPr>
          <w:i/>
          <w:iCs/>
        </w:rPr>
        <w:t>The Evaluation of Learning: Reflection and Feedback</w:t>
      </w:r>
      <w:r w:rsidRPr="00C16241">
        <w:t xml:space="preserve">. </w:t>
      </w:r>
      <w:r w:rsidRPr="00C16241">
        <w:rPr>
          <w:i/>
          <w:iCs/>
        </w:rPr>
        <w:t>Studies in Higher Education</w:t>
      </w:r>
      <w:r w:rsidRPr="00C16241">
        <w:t>, 28(2), pp.201-217.</w:t>
      </w:r>
      <w:r>
        <w:br/>
      </w:r>
      <w:r>
        <w:br/>
      </w:r>
      <w:r w:rsidRPr="00C16241">
        <w:t xml:space="preserve">Institute of Hospitality </w:t>
      </w:r>
      <w:r>
        <w:t>(</w:t>
      </w:r>
      <w:proofErr w:type="spellStart"/>
      <w:r>
        <w:t>IoH</w:t>
      </w:r>
      <w:proofErr w:type="spellEnd"/>
      <w:r>
        <w:t xml:space="preserve">) </w:t>
      </w:r>
      <w:r w:rsidRPr="00C16241">
        <w:t>(2023)</w:t>
      </w:r>
      <w:r>
        <w:t>.</w:t>
      </w:r>
      <w:r w:rsidRPr="00C16241">
        <w:t xml:space="preserve"> Professional Standards in Hospitality. [Online] Available at: https://instituteofhospitality.org/ (Accessed: 9 December 2024).</w:t>
      </w:r>
    </w:p>
    <w:p w14:paraId="5E9A5B10" w14:textId="77777777" w:rsidR="00C7105E" w:rsidRPr="004A59CF" w:rsidRDefault="00C7105E" w:rsidP="00C7105E">
      <w:pPr>
        <w:rPr>
          <w:highlight w:val="yellow"/>
        </w:rPr>
      </w:pPr>
      <w:r>
        <w:br/>
      </w:r>
      <w:r w:rsidRPr="00C16241">
        <w:t>Institute of Hospitality</w:t>
      </w:r>
      <w:r>
        <w:t xml:space="preserve"> (</w:t>
      </w:r>
      <w:proofErr w:type="spellStart"/>
      <w:r>
        <w:t>IoH</w:t>
      </w:r>
      <w:proofErr w:type="spellEnd"/>
      <w:r>
        <w:t>)</w:t>
      </w:r>
      <w:r w:rsidRPr="00C16241">
        <w:t xml:space="preserve"> (2025)</w:t>
      </w:r>
      <w:r>
        <w:t>.</w:t>
      </w:r>
      <w:r w:rsidRPr="00C16241">
        <w:t xml:space="preserve"> </w:t>
      </w:r>
      <w:proofErr w:type="spellStart"/>
      <w:r w:rsidRPr="00E910F7">
        <w:t>IoH</w:t>
      </w:r>
      <w:proofErr w:type="spellEnd"/>
      <w:r w:rsidRPr="00E910F7">
        <w:t xml:space="preserve"> Management Standards</w:t>
      </w:r>
      <w:r w:rsidRPr="00C16241">
        <w:t xml:space="preserve"> [Online] Available at: https://instituteofhospitality.org/</w:t>
      </w:r>
      <w:r>
        <w:t>knowledge/management-</w:t>
      </w:r>
      <w:r w:rsidRPr="00C16241">
        <w:t>standards</w:t>
      </w:r>
      <w:r>
        <w:t>/</w:t>
      </w:r>
      <w:r w:rsidRPr="00C16241">
        <w:t xml:space="preserve"> (Accessed: 9 December 2024).</w:t>
      </w:r>
    </w:p>
    <w:p w14:paraId="62A46F05" w14:textId="77777777" w:rsidR="00C7105E" w:rsidRDefault="00C7105E" w:rsidP="00C7105E">
      <w:r w:rsidRPr="00C16241">
        <w:br/>
        <w:t xml:space="preserve">Kaplan, A.M. and Haenlein, M. (2010). </w:t>
      </w:r>
      <w:r w:rsidRPr="00C16241">
        <w:rPr>
          <w:i/>
          <w:iCs/>
        </w:rPr>
        <w:t>Users of the World, Unite! The Challenges and Opportunities of Social Media</w:t>
      </w:r>
      <w:r w:rsidRPr="00C16241">
        <w:t xml:space="preserve">. </w:t>
      </w:r>
      <w:r w:rsidRPr="00C16241">
        <w:rPr>
          <w:i/>
          <w:iCs/>
        </w:rPr>
        <w:t>Business Horizons</w:t>
      </w:r>
      <w:r w:rsidRPr="00C16241">
        <w:t>, 53(1), pp.59-68.</w:t>
      </w:r>
    </w:p>
    <w:p w14:paraId="5943F678" w14:textId="77777777" w:rsidR="00C7105E" w:rsidRDefault="00C7105E" w:rsidP="00C7105E">
      <w:r w:rsidRPr="00C16241">
        <w:br/>
        <w:t xml:space="preserve">Kirkwood, A. and Price, L. (2013). </w:t>
      </w:r>
      <w:r w:rsidRPr="00C16241">
        <w:rPr>
          <w:i/>
          <w:iCs/>
        </w:rPr>
        <w:t>Technology-Enhanced Learning and Teaching in Higher Education: What Is ‘Enhanced’ and How Do We Know?</w:t>
      </w:r>
      <w:r w:rsidRPr="00C16241">
        <w:t xml:space="preserve"> </w:t>
      </w:r>
      <w:r w:rsidRPr="00C16241">
        <w:rPr>
          <w:i/>
          <w:iCs/>
        </w:rPr>
        <w:t>Learning, Media and Technology</w:t>
      </w:r>
      <w:r w:rsidRPr="00C16241">
        <w:t>, 38(1), pp.1-24.</w:t>
      </w:r>
    </w:p>
    <w:p w14:paraId="1F5349C4" w14:textId="77777777" w:rsidR="00C7105E" w:rsidRDefault="00C7105E" w:rsidP="00C7105E">
      <w:r w:rsidRPr="00C16241">
        <w:br/>
        <w:t xml:space="preserve">Kolb, D.A. (1984). </w:t>
      </w:r>
      <w:r w:rsidRPr="00C16241">
        <w:rPr>
          <w:i/>
          <w:iCs/>
        </w:rPr>
        <w:t>Experiential Learning: Experience as the Source of Learning and Development</w:t>
      </w:r>
      <w:r w:rsidRPr="00C16241">
        <w:t>. Prentice Hall.</w:t>
      </w:r>
    </w:p>
    <w:p w14:paraId="59419475" w14:textId="77777777" w:rsidR="00C7105E" w:rsidRDefault="00C7105E" w:rsidP="00C7105E"/>
    <w:p w14:paraId="43E92572" w14:textId="77777777" w:rsidR="00C7105E" w:rsidRPr="00C16241" w:rsidRDefault="00C7105E" w:rsidP="00C7105E">
      <w:r w:rsidRPr="00C16241">
        <w:t>Krathwohl, D.R. (2002) 'A Revision of Bloom's Taxonomy: An Overview', Theory into Practice, 41(4), pp. 212-218.</w:t>
      </w:r>
    </w:p>
    <w:p w14:paraId="624E5131" w14:textId="77777777" w:rsidR="00C7105E" w:rsidRDefault="00C7105E" w:rsidP="00C7105E">
      <w:r w:rsidRPr="00C16241">
        <w:br/>
        <w:t xml:space="preserve">Lambert, J. (2013). </w:t>
      </w:r>
      <w:r w:rsidRPr="00C16241">
        <w:rPr>
          <w:i/>
          <w:iCs/>
        </w:rPr>
        <w:t>Digital Storytelling: Capturing Lives, Creating Community</w:t>
      </w:r>
      <w:r w:rsidRPr="00C16241">
        <w:t>. Routledge.</w:t>
      </w:r>
    </w:p>
    <w:p w14:paraId="718DA947" w14:textId="77777777" w:rsidR="00C7105E" w:rsidRDefault="00C7105E" w:rsidP="00C7105E">
      <w:r w:rsidRPr="00C16241">
        <w:br/>
        <w:t xml:space="preserve">Lee, A., Hallak, R. and </w:t>
      </w:r>
      <w:proofErr w:type="spellStart"/>
      <w:r w:rsidRPr="00C16241">
        <w:t>Sardeshmukh</w:t>
      </w:r>
      <w:proofErr w:type="spellEnd"/>
      <w:r w:rsidRPr="00C16241">
        <w:t xml:space="preserve">, S.R. (2020). </w:t>
      </w:r>
      <w:r w:rsidRPr="00C16241">
        <w:rPr>
          <w:i/>
          <w:iCs/>
        </w:rPr>
        <w:t>Creativity and Storytelling for Competitive Advantage</w:t>
      </w:r>
      <w:r w:rsidRPr="00C16241">
        <w:t xml:space="preserve">. </w:t>
      </w:r>
      <w:r w:rsidRPr="00C16241">
        <w:rPr>
          <w:i/>
          <w:iCs/>
        </w:rPr>
        <w:t>Tourism Management</w:t>
      </w:r>
      <w:r w:rsidRPr="00C16241">
        <w:t>, 79, 104037.</w:t>
      </w:r>
    </w:p>
    <w:p w14:paraId="62A3F8E2" w14:textId="77777777" w:rsidR="00C7105E" w:rsidRDefault="00C7105E" w:rsidP="00C7105E">
      <w:r w:rsidRPr="00C16241">
        <w:br/>
        <w:t xml:space="preserve">Lund, N.F., Cohen, S.A. and Scarles, C. (2022). </w:t>
      </w:r>
      <w:r w:rsidRPr="00C16241">
        <w:rPr>
          <w:i/>
          <w:iCs/>
        </w:rPr>
        <w:t>The Power of Stories: Narratives in Hospitality Marketing</w:t>
      </w:r>
      <w:r w:rsidRPr="00C16241">
        <w:t xml:space="preserve">. </w:t>
      </w:r>
      <w:r w:rsidRPr="00C16241">
        <w:rPr>
          <w:i/>
          <w:iCs/>
        </w:rPr>
        <w:t>Journal of Hospitality Marketing &amp; Management</w:t>
      </w:r>
      <w:r w:rsidRPr="00C16241">
        <w:t>, 31(2), pp.115-135.</w:t>
      </w:r>
    </w:p>
    <w:p w14:paraId="478FEC1D" w14:textId="77777777" w:rsidR="00C7105E" w:rsidRDefault="00C7105E" w:rsidP="00C7105E">
      <w:r w:rsidRPr="00C16241">
        <w:br/>
        <w:t xml:space="preserve">Mayer, R.E. (2020). </w:t>
      </w:r>
      <w:r w:rsidRPr="00C16241">
        <w:rPr>
          <w:i/>
          <w:iCs/>
        </w:rPr>
        <w:t>Multimedia Learning</w:t>
      </w:r>
      <w:r w:rsidRPr="00C16241">
        <w:t>. 3rd ed. Cambridge University Press.</w:t>
      </w:r>
    </w:p>
    <w:p w14:paraId="7761F198" w14:textId="77777777" w:rsidR="00C7105E" w:rsidRDefault="00C7105E" w:rsidP="00C7105E">
      <w:r w:rsidRPr="00C16241">
        <w:br/>
      </w:r>
      <w:proofErr w:type="spellStart"/>
      <w:r w:rsidRPr="00C16241">
        <w:t>Neuhofer</w:t>
      </w:r>
      <w:proofErr w:type="spellEnd"/>
      <w:r w:rsidRPr="00C16241">
        <w:t xml:space="preserve">, B., </w:t>
      </w:r>
      <w:proofErr w:type="spellStart"/>
      <w:r w:rsidRPr="00C16241">
        <w:t>Buhalis</w:t>
      </w:r>
      <w:proofErr w:type="spellEnd"/>
      <w:r w:rsidRPr="00C16241">
        <w:t xml:space="preserve">, D. and </w:t>
      </w:r>
      <w:proofErr w:type="spellStart"/>
      <w:r w:rsidRPr="00C16241">
        <w:t>Ladkin</w:t>
      </w:r>
      <w:proofErr w:type="spellEnd"/>
      <w:r w:rsidRPr="00C16241">
        <w:t xml:space="preserve">, A. (2015). </w:t>
      </w:r>
      <w:r w:rsidRPr="00C16241">
        <w:rPr>
          <w:i/>
          <w:iCs/>
        </w:rPr>
        <w:t>Technology as a Catalyst of Personalised Experiences in the Hospitality Industry</w:t>
      </w:r>
      <w:r w:rsidRPr="00C16241">
        <w:t xml:space="preserve">. </w:t>
      </w:r>
      <w:r w:rsidRPr="00C16241">
        <w:rPr>
          <w:i/>
          <w:iCs/>
        </w:rPr>
        <w:t>Tourism Recreation Research</w:t>
      </w:r>
      <w:r w:rsidRPr="00C16241">
        <w:t>, 40(3), pp.231-252.</w:t>
      </w:r>
    </w:p>
    <w:p w14:paraId="037E44FD" w14:textId="77777777" w:rsidR="00C7105E" w:rsidRDefault="00C7105E" w:rsidP="00C7105E">
      <w:r w:rsidRPr="00C16241">
        <w:br/>
        <w:t xml:space="preserve">Pine, B.J. and Gilmore, J.H. (1998). </w:t>
      </w:r>
      <w:r w:rsidRPr="00C16241">
        <w:rPr>
          <w:i/>
          <w:iCs/>
        </w:rPr>
        <w:t>The Experience Economy: Work is Theatre and Every Business a Stage</w:t>
      </w:r>
      <w:r w:rsidRPr="00C16241">
        <w:t>. Harvard Business Review Press.</w:t>
      </w:r>
    </w:p>
    <w:p w14:paraId="1E295FA0" w14:textId="77777777" w:rsidR="00C7105E" w:rsidRDefault="00C7105E" w:rsidP="00C7105E"/>
    <w:p w14:paraId="34463C11" w14:textId="77777777" w:rsidR="00C7105E" w:rsidRPr="004A59CF" w:rsidRDefault="00C7105E" w:rsidP="00C7105E">
      <w:pPr>
        <w:rPr>
          <w:highlight w:val="yellow"/>
        </w:rPr>
      </w:pPr>
      <w:r>
        <w:t>T</w:t>
      </w:r>
      <w:r w:rsidRPr="00C16241">
        <w:t>he quality assurance agency for higher education</w:t>
      </w:r>
      <w:r>
        <w:t xml:space="preserve"> </w:t>
      </w:r>
      <w:r w:rsidRPr="00C16241">
        <w:t xml:space="preserve">(QAA) (2023) Subject Benchmark Statement: Hospitality, Leisure, and Tourism. [Online] Available at: </w:t>
      </w:r>
      <w:r w:rsidRPr="00E910F7">
        <w:t xml:space="preserve">https://www.qaa.ac.uk/docs/qaa/subject-benchmark-statements/subject-benchmark-statement-events-leisure-sport-tourism.pdf </w:t>
      </w:r>
      <w:r w:rsidRPr="00C16241">
        <w:t>(Accessed: 9 December 2024).</w:t>
      </w:r>
    </w:p>
    <w:p w14:paraId="057B21D6" w14:textId="77777777" w:rsidR="00C7105E" w:rsidRDefault="00C7105E" w:rsidP="00C7105E">
      <w:r w:rsidRPr="00C16241">
        <w:br/>
        <w:t xml:space="preserve">Ryan, M.-L. (2004). </w:t>
      </w:r>
      <w:r w:rsidRPr="00C16241">
        <w:rPr>
          <w:i/>
          <w:iCs/>
        </w:rPr>
        <w:t>Narrative Across Media: The Languages of Storytelling</w:t>
      </w:r>
      <w:r w:rsidRPr="00C16241">
        <w:t>. University of Nebraska Press.</w:t>
      </w:r>
    </w:p>
    <w:p w14:paraId="5FCDB10F" w14:textId="77777777" w:rsidR="00C7105E" w:rsidRDefault="00C7105E" w:rsidP="00C7105E">
      <w:r w:rsidRPr="00C16241">
        <w:br/>
        <w:t xml:space="preserve">Sadler, D.R. (1989). </w:t>
      </w:r>
      <w:r w:rsidRPr="00C16241">
        <w:rPr>
          <w:i/>
          <w:iCs/>
        </w:rPr>
        <w:t>Formative Assessment and the Design of Instructional Systems</w:t>
      </w:r>
      <w:r w:rsidRPr="00C16241">
        <w:t xml:space="preserve">. </w:t>
      </w:r>
      <w:r w:rsidRPr="00C16241">
        <w:rPr>
          <w:i/>
          <w:iCs/>
        </w:rPr>
        <w:t>Instructional Science</w:t>
      </w:r>
      <w:r w:rsidRPr="00C16241">
        <w:t>, 18(2), pp.119-144.</w:t>
      </w:r>
    </w:p>
    <w:p w14:paraId="710E6DA1" w14:textId="77777777" w:rsidR="00C7105E" w:rsidRDefault="00C7105E" w:rsidP="00C7105E">
      <w:r w:rsidRPr="00C16241">
        <w:br/>
        <w:t xml:space="preserve">Schmitt, B. (1999). </w:t>
      </w:r>
      <w:r w:rsidRPr="00C16241">
        <w:rPr>
          <w:i/>
          <w:iCs/>
        </w:rPr>
        <w:t>Experiential Marketing</w:t>
      </w:r>
      <w:r w:rsidRPr="00C16241">
        <w:t>. Free Press.</w:t>
      </w:r>
    </w:p>
    <w:p w14:paraId="5190A9E1" w14:textId="77777777" w:rsidR="00C7105E" w:rsidRDefault="00C7105E" w:rsidP="00C7105E">
      <w:r w:rsidRPr="00C16241">
        <w:br/>
        <w:t xml:space="preserve">Schmitt, B. (2012). </w:t>
      </w:r>
      <w:r w:rsidRPr="00C16241">
        <w:rPr>
          <w:i/>
          <w:iCs/>
        </w:rPr>
        <w:t>The Psychology of Customer Experience</w:t>
      </w:r>
      <w:r w:rsidRPr="00C16241">
        <w:t>. Free Press.</w:t>
      </w:r>
    </w:p>
    <w:p w14:paraId="35D20843" w14:textId="77777777" w:rsidR="00C7105E" w:rsidRDefault="00C7105E" w:rsidP="00C7105E">
      <w:r w:rsidRPr="00C16241">
        <w:br/>
        <w:t xml:space="preserve">Schön, D.A. (1983). </w:t>
      </w:r>
      <w:r w:rsidRPr="00C16241">
        <w:rPr>
          <w:i/>
          <w:iCs/>
        </w:rPr>
        <w:t>The Reflective Practitioner: How Professionals Think in Action</w:t>
      </w:r>
      <w:r w:rsidRPr="00C16241">
        <w:t>. Basic Books.</w:t>
      </w:r>
    </w:p>
    <w:p w14:paraId="5593BEEA" w14:textId="77777777" w:rsidR="00C7105E" w:rsidRDefault="00C7105E" w:rsidP="00C7105E">
      <w:r w:rsidRPr="00C16241">
        <w:br/>
        <w:t xml:space="preserve">Sigala, M., </w:t>
      </w:r>
      <w:proofErr w:type="spellStart"/>
      <w:r w:rsidRPr="00C16241">
        <w:t>Gretzel</w:t>
      </w:r>
      <w:proofErr w:type="spellEnd"/>
      <w:r w:rsidRPr="00C16241">
        <w:t xml:space="preserve">, U. and Christou, E. (2021). </w:t>
      </w:r>
      <w:r w:rsidRPr="00C16241">
        <w:rPr>
          <w:i/>
          <w:iCs/>
        </w:rPr>
        <w:t>Advances in Social Media for Tourism, Hospitality, and Events</w:t>
      </w:r>
      <w:r w:rsidRPr="00C16241">
        <w:t>. Routledge.</w:t>
      </w:r>
    </w:p>
    <w:p w14:paraId="20100947" w14:textId="77777777" w:rsidR="00C7105E" w:rsidRDefault="00C7105E" w:rsidP="00C7105E">
      <w:r w:rsidRPr="00C16241">
        <w:br/>
        <w:t xml:space="preserve">Ting-Toomey, S. (2021). </w:t>
      </w:r>
      <w:r w:rsidRPr="00C16241">
        <w:rPr>
          <w:i/>
          <w:iCs/>
        </w:rPr>
        <w:t>Understanding Intercultural Communication</w:t>
      </w:r>
      <w:r w:rsidRPr="00C16241">
        <w:t>. Oxford University Press.</w:t>
      </w:r>
    </w:p>
    <w:p w14:paraId="22409C59" w14:textId="77777777" w:rsidR="00C7105E" w:rsidRDefault="00C7105E" w:rsidP="00C7105E">
      <w:r w:rsidRPr="00C16241">
        <w:br/>
        <w:t xml:space="preserve">UNWTO (2023). </w:t>
      </w:r>
      <w:r w:rsidRPr="00C16241">
        <w:rPr>
          <w:i/>
          <w:iCs/>
        </w:rPr>
        <w:t>Key Competencies in Sustainable Hospitality Practices</w:t>
      </w:r>
      <w:r w:rsidRPr="00C16241">
        <w:t xml:space="preserve">. [Online] Available at: </w:t>
      </w:r>
      <w:r w:rsidRPr="00E910F7">
        <w:t>https://www.unwto.org/sustainable-development</w:t>
      </w:r>
      <w:r w:rsidRPr="00C16241">
        <w:t xml:space="preserve"> [Accessed 09/12/2024].</w:t>
      </w:r>
    </w:p>
    <w:p w14:paraId="23BAB49C" w14:textId="77777777" w:rsidR="00C7105E" w:rsidRDefault="00C7105E" w:rsidP="00C7105E"/>
    <w:p w14:paraId="4CAF99F1" w14:textId="77777777" w:rsidR="00C7105E" w:rsidRPr="00C16241" w:rsidRDefault="00C7105E" w:rsidP="00C7105E">
      <w:r w:rsidRPr="00C16241">
        <w:t xml:space="preserve">UKPSF (2023) UK Professional Standards Framework for Teaching and Supporting Learning in Higher Education. [Online] Available at: </w:t>
      </w:r>
      <w:r w:rsidRPr="00E910F7">
        <w:t xml:space="preserve">https://www.advance-he.ac.uk/knowledge-hub/uk-professional-standards-framework-ukpsf </w:t>
      </w:r>
      <w:r w:rsidRPr="00C16241">
        <w:t>(Accessed: 9 December 2024).</w:t>
      </w:r>
    </w:p>
    <w:p w14:paraId="07B18128" w14:textId="77777777" w:rsidR="00C7105E" w:rsidRDefault="00C7105E" w:rsidP="00C7105E">
      <w:r w:rsidRPr="00C16241">
        <w:br/>
        <w:t xml:space="preserve">Vygotsky, L.S. (1978). </w:t>
      </w:r>
      <w:r w:rsidRPr="00C16241">
        <w:rPr>
          <w:i/>
          <w:iCs/>
        </w:rPr>
        <w:t>Mind in Society: The Development of Higher Psychological Processes</w:t>
      </w:r>
      <w:r w:rsidRPr="00C16241">
        <w:t>. Harvard University Press.</w:t>
      </w:r>
    </w:p>
    <w:p w14:paraId="3FB47D66" w14:textId="77777777" w:rsidR="00C7105E" w:rsidRDefault="00C7105E" w:rsidP="00C7105E">
      <w:r w:rsidRPr="00C16241">
        <w:br/>
        <w:t xml:space="preserve">Woodside, S.A. (2010). </w:t>
      </w:r>
      <w:r w:rsidRPr="00C16241">
        <w:rPr>
          <w:i/>
          <w:iCs/>
        </w:rPr>
        <w:t>Storytelling in Business: The Authentic and Inspirational Narrative</w:t>
      </w:r>
      <w:r w:rsidRPr="00C16241">
        <w:t>. McGraw-Hill.</w:t>
      </w:r>
    </w:p>
    <w:p w14:paraId="0A3B8FCB" w14:textId="77777777" w:rsidR="00C7105E" w:rsidRDefault="00C7105E" w:rsidP="00C7105E">
      <w:r w:rsidRPr="00C16241">
        <w:br/>
      </w:r>
      <w:proofErr w:type="spellStart"/>
      <w:r w:rsidRPr="00C16241">
        <w:t>Zepke</w:t>
      </w:r>
      <w:proofErr w:type="spellEnd"/>
      <w:r w:rsidRPr="00C16241">
        <w:t xml:space="preserve">, N. and Leach, L. (2010). </w:t>
      </w:r>
      <w:r w:rsidRPr="00C16241">
        <w:rPr>
          <w:i/>
          <w:iCs/>
        </w:rPr>
        <w:t>Improving Student Engagement: Ten Proposals for Action</w:t>
      </w:r>
      <w:r w:rsidRPr="00C16241">
        <w:t xml:space="preserve">. </w:t>
      </w:r>
      <w:r w:rsidRPr="00C16241">
        <w:rPr>
          <w:i/>
          <w:iCs/>
        </w:rPr>
        <w:t>Active Learning in Higher Education</w:t>
      </w:r>
      <w:r w:rsidRPr="00C16241">
        <w:t>, 11(3), pp.167-177.</w:t>
      </w:r>
    </w:p>
    <w:p w14:paraId="3C82D751" w14:textId="2A081B24" w:rsidR="00D74A19" w:rsidRDefault="00D74A19" w:rsidP="00E4546D"/>
    <w:p w14:paraId="2EB5A8CA" w14:textId="77777777" w:rsidR="00D74A19" w:rsidRDefault="00D74A19" w:rsidP="00E4546D"/>
    <w:p w14:paraId="1203A9E3" w14:textId="77777777" w:rsidR="00D74A19" w:rsidRDefault="00D74A19" w:rsidP="00E4546D"/>
    <w:p w14:paraId="796C6891" w14:textId="77777777" w:rsidR="00D74A19" w:rsidRDefault="00D74A19" w:rsidP="00E4546D"/>
    <w:p w14:paraId="000F20D1" w14:textId="77777777" w:rsidR="00D74A19" w:rsidRDefault="00D74A19" w:rsidP="00E4546D"/>
    <w:p w14:paraId="71906D60" w14:textId="77777777" w:rsidR="00D74A19" w:rsidRDefault="00D74A19" w:rsidP="00E4546D"/>
    <w:p w14:paraId="593741B8" w14:textId="77777777" w:rsidR="00D74A19" w:rsidRDefault="00D74A19" w:rsidP="00E4546D"/>
    <w:p w14:paraId="4A137EEA" w14:textId="77777777" w:rsidR="00D74A19" w:rsidRDefault="00D74A19" w:rsidP="00E4546D"/>
    <w:p w14:paraId="18021847" w14:textId="77777777" w:rsidR="00D74A19" w:rsidRDefault="00D74A19" w:rsidP="00E4546D"/>
    <w:p w14:paraId="14CF9265" w14:textId="77777777" w:rsidR="00D74A19" w:rsidRDefault="00D74A19" w:rsidP="00E4546D"/>
    <w:p w14:paraId="4F58700D" w14:textId="7860D5BF" w:rsidR="00E4546D" w:rsidRDefault="00E4546D" w:rsidP="00E4546D">
      <w:pPr>
        <w:pStyle w:val="Heading1"/>
      </w:pPr>
      <w:bookmarkStart w:id="21" w:name="_Toc187237157"/>
      <w:r>
        <w:t>Appendix</w:t>
      </w:r>
      <w:bookmarkEnd w:id="21"/>
      <w:r>
        <w:t xml:space="preserve"> </w:t>
      </w:r>
    </w:p>
    <w:p w14:paraId="543D72DC" w14:textId="0B371F0D" w:rsidR="00BA4141" w:rsidRDefault="00BA4141" w:rsidP="00BA4141">
      <w:pPr>
        <w:pStyle w:val="Heading2"/>
      </w:pPr>
      <w:bookmarkStart w:id="22" w:name="_Toc187237158"/>
      <w:r>
        <w:t>Appendix 1</w:t>
      </w:r>
      <w:bookmarkEnd w:id="22"/>
    </w:p>
    <w:bookmarkStart w:id="23" w:name="_MON_1797841528"/>
    <w:bookmarkEnd w:id="23"/>
    <w:p w14:paraId="5AE7D221" w14:textId="487B2BD0" w:rsidR="00BA4141" w:rsidRPr="00BA4141" w:rsidRDefault="005D0A04" w:rsidP="00BA4141">
      <w:r>
        <w:object w:dxaOrig="1534" w:dyaOrig="994" w14:anchorId="384CAA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pt;height:49.7pt" o:ole="">
            <v:imagedata r:id="rId12" o:title=""/>
          </v:shape>
          <o:OLEObject Type="Embed" ProgID="Word.Document.12" ShapeID="_x0000_i1025" DrawAspect="Icon" ObjectID="_1797850116" r:id="rId13">
            <o:FieldCodes>\s</o:FieldCodes>
          </o:OLEObject>
        </w:object>
      </w:r>
    </w:p>
    <w:p w14:paraId="71CFEE64" w14:textId="1210E5D8" w:rsidR="00BA4141" w:rsidRDefault="00BA4141" w:rsidP="00BA4141">
      <w:pPr>
        <w:pStyle w:val="Heading2"/>
      </w:pPr>
      <w:bookmarkStart w:id="24" w:name="_Toc187237159"/>
      <w:r>
        <w:t>Appendix 2</w:t>
      </w:r>
      <w:bookmarkEnd w:id="24"/>
    </w:p>
    <w:bookmarkStart w:id="25" w:name="_MON_1797841538"/>
    <w:bookmarkEnd w:id="25"/>
    <w:p w14:paraId="4D092731" w14:textId="412CB457" w:rsidR="00BA4141" w:rsidRPr="00BA4141" w:rsidRDefault="005D0A04" w:rsidP="00BA4141">
      <w:r>
        <w:object w:dxaOrig="1534" w:dyaOrig="994" w14:anchorId="6B0F432C">
          <v:shape id="_x0000_i1026" type="#_x0000_t75" style="width:76.7pt;height:49.7pt" o:ole="">
            <v:imagedata r:id="rId14" o:title=""/>
          </v:shape>
          <o:OLEObject Type="Embed" ProgID="Word.Document.12" ShapeID="_x0000_i1026" DrawAspect="Icon" ObjectID="_1797850117" r:id="rId15">
            <o:FieldCodes>\s</o:FieldCodes>
          </o:OLEObject>
        </w:object>
      </w:r>
    </w:p>
    <w:p w14:paraId="30B29556" w14:textId="08B3120C" w:rsidR="00BA4141" w:rsidRDefault="00BA4141" w:rsidP="00BA4141">
      <w:pPr>
        <w:pStyle w:val="Heading2"/>
      </w:pPr>
      <w:bookmarkStart w:id="26" w:name="_Toc187237160"/>
      <w:r>
        <w:t>Appendix 3</w:t>
      </w:r>
      <w:bookmarkEnd w:id="26"/>
    </w:p>
    <w:bookmarkStart w:id="27" w:name="_MON_1797841549"/>
    <w:bookmarkEnd w:id="27"/>
    <w:p w14:paraId="4609C4C7" w14:textId="5EDA5545" w:rsidR="00BA4141" w:rsidRPr="00BA4141" w:rsidRDefault="005D0A04" w:rsidP="00BA4141">
      <w:r>
        <w:object w:dxaOrig="1534" w:dyaOrig="994" w14:anchorId="79063412">
          <v:shape id="_x0000_i1027" type="#_x0000_t75" style="width:76.7pt;height:49.7pt" o:ole="">
            <v:imagedata r:id="rId16" o:title=""/>
          </v:shape>
          <o:OLEObject Type="Embed" ProgID="Word.Document.12" ShapeID="_x0000_i1027" DrawAspect="Icon" ObjectID="_1797850118" r:id="rId17">
            <o:FieldCodes>\s</o:FieldCodes>
          </o:OLEObject>
        </w:object>
      </w:r>
    </w:p>
    <w:sectPr w:rsidR="00BA4141" w:rsidRPr="00BA4141" w:rsidSect="00893985">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A3365C" w14:textId="77777777" w:rsidR="00520605" w:rsidRDefault="00520605" w:rsidP="00893985">
      <w:pPr>
        <w:spacing w:after="0" w:line="240" w:lineRule="auto"/>
      </w:pPr>
      <w:r>
        <w:separator/>
      </w:r>
    </w:p>
  </w:endnote>
  <w:endnote w:type="continuationSeparator" w:id="0">
    <w:p w14:paraId="5CCEDD7B" w14:textId="77777777" w:rsidR="00520605" w:rsidRDefault="00520605" w:rsidP="00893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162870"/>
      <w:docPartObj>
        <w:docPartGallery w:val="Page Numbers (Bottom of Page)"/>
        <w:docPartUnique/>
      </w:docPartObj>
    </w:sdtPr>
    <w:sdtEndPr>
      <w:rPr>
        <w:noProof/>
      </w:rPr>
    </w:sdtEndPr>
    <w:sdtContent>
      <w:p w14:paraId="0F910AB1" w14:textId="497E1646" w:rsidR="00014E91" w:rsidRDefault="00014E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E6AC97" w14:textId="77777777" w:rsidR="00014E91" w:rsidRDefault="00014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0AF77" w14:textId="77777777" w:rsidR="00520605" w:rsidRDefault="00520605" w:rsidP="00893985">
      <w:pPr>
        <w:spacing w:after="0" w:line="240" w:lineRule="auto"/>
      </w:pPr>
      <w:r>
        <w:separator/>
      </w:r>
    </w:p>
  </w:footnote>
  <w:footnote w:type="continuationSeparator" w:id="0">
    <w:p w14:paraId="40213DF4" w14:textId="77777777" w:rsidR="00520605" w:rsidRDefault="00520605" w:rsidP="00893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E16A51"/>
    <w:multiLevelType w:val="hybridMultilevel"/>
    <w:tmpl w:val="C268A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D85BD4"/>
    <w:multiLevelType w:val="multilevel"/>
    <w:tmpl w:val="5644F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35090B"/>
    <w:multiLevelType w:val="multilevel"/>
    <w:tmpl w:val="48F4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517543"/>
    <w:multiLevelType w:val="hybridMultilevel"/>
    <w:tmpl w:val="B14C2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7751956">
    <w:abstractNumId w:val="2"/>
  </w:num>
  <w:num w:numId="2" w16cid:durableId="1673101301">
    <w:abstractNumId w:val="1"/>
  </w:num>
  <w:num w:numId="3" w16cid:durableId="512455504">
    <w:abstractNumId w:val="0"/>
  </w:num>
  <w:num w:numId="4" w16cid:durableId="3589410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hdrShapeDefaults>
    <o:shapedefaults v:ext="edit" spidmax="20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8C6"/>
    <w:rsid w:val="00002EDA"/>
    <w:rsid w:val="0000590C"/>
    <w:rsid w:val="00014E91"/>
    <w:rsid w:val="000421B6"/>
    <w:rsid w:val="00045D83"/>
    <w:rsid w:val="000542CD"/>
    <w:rsid w:val="00060F98"/>
    <w:rsid w:val="00081B78"/>
    <w:rsid w:val="000A6481"/>
    <w:rsid w:val="000D319E"/>
    <w:rsid w:val="000D3554"/>
    <w:rsid w:val="000F3C48"/>
    <w:rsid w:val="0011635A"/>
    <w:rsid w:val="00117C87"/>
    <w:rsid w:val="00124EBB"/>
    <w:rsid w:val="00125130"/>
    <w:rsid w:val="001418DB"/>
    <w:rsid w:val="001957B7"/>
    <w:rsid w:val="00237038"/>
    <w:rsid w:val="00267310"/>
    <w:rsid w:val="00277E63"/>
    <w:rsid w:val="002810CB"/>
    <w:rsid w:val="0029419C"/>
    <w:rsid w:val="002A2461"/>
    <w:rsid w:val="00302D42"/>
    <w:rsid w:val="00310A10"/>
    <w:rsid w:val="003B34DE"/>
    <w:rsid w:val="003D193D"/>
    <w:rsid w:val="00423167"/>
    <w:rsid w:val="00426003"/>
    <w:rsid w:val="0043078E"/>
    <w:rsid w:val="00432246"/>
    <w:rsid w:val="00444CC8"/>
    <w:rsid w:val="00460F53"/>
    <w:rsid w:val="0049086A"/>
    <w:rsid w:val="004931A3"/>
    <w:rsid w:val="004A59CF"/>
    <w:rsid w:val="004B378B"/>
    <w:rsid w:val="00501422"/>
    <w:rsid w:val="00506E04"/>
    <w:rsid w:val="00520010"/>
    <w:rsid w:val="00520605"/>
    <w:rsid w:val="00531863"/>
    <w:rsid w:val="005338A1"/>
    <w:rsid w:val="00533BF2"/>
    <w:rsid w:val="005441E3"/>
    <w:rsid w:val="00554838"/>
    <w:rsid w:val="0055489B"/>
    <w:rsid w:val="00562E4B"/>
    <w:rsid w:val="0057163B"/>
    <w:rsid w:val="00573204"/>
    <w:rsid w:val="005A0A0F"/>
    <w:rsid w:val="005A37C0"/>
    <w:rsid w:val="005A4E71"/>
    <w:rsid w:val="005C003B"/>
    <w:rsid w:val="005D0A04"/>
    <w:rsid w:val="005E1AD6"/>
    <w:rsid w:val="005F2398"/>
    <w:rsid w:val="005F71F0"/>
    <w:rsid w:val="00652783"/>
    <w:rsid w:val="00654B0D"/>
    <w:rsid w:val="0066169A"/>
    <w:rsid w:val="006663C0"/>
    <w:rsid w:val="006A5EF7"/>
    <w:rsid w:val="006B00E6"/>
    <w:rsid w:val="006B14B3"/>
    <w:rsid w:val="006B3CFE"/>
    <w:rsid w:val="0073179B"/>
    <w:rsid w:val="00775782"/>
    <w:rsid w:val="00785031"/>
    <w:rsid w:val="007E5ADD"/>
    <w:rsid w:val="0080356B"/>
    <w:rsid w:val="008074BD"/>
    <w:rsid w:val="008101FF"/>
    <w:rsid w:val="00827B78"/>
    <w:rsid w:val="008400D5"/>
    <w:rsid w:val="008438C6"/>
    <w:rsid w:val="00893985"/>
    <w:rsid w:val="008A57C3"/>
    <w:rsid w:val="008B15E4"/>
    <w:rsid w:val="008C083D"/>
    <w:rsid w:val="008C68E6"/>
    <w:rsid w:val="008F0480"/>
    <w:rsid w:val="008F733D"/>
    <w:rsid w:val="0090395A"/>
    <w:rsid w:val="009253B8"/>
    <w:rsid w:val="00925845"/>
    <w:rsid w:val="00943CC9"/>
    <w:rsid w:val="00991F16"/>
    <w:rsid w:val="009E42C6"/>
    <w:rsid w:val="00A20AAD"/>
    <w:rsid w:val="00A56EFD"/>
    <w:rsid w:val="00A775B2"/>
    <w:rsid w:val="00A90068"/>
    <w:rsid w:val="00AA2549"/>
    <w:rsid w:val="00AA797D"/>
    <w:rsid w:val="00AE2A94"/>
    <w:rsid w:val="00AE7A52"/>
    <w:rsid w:val="00AF3AE6"/>
    <w:rsid w:val="00B179BF"/>
    <w:rsid w:val="00B30133"/>
    <w:rsid w:val="00B41859"/>
    <w:rsid w:val="00B5781B"/>
    <w:rsid w:val="00B71E81"/>
    <w:rsid w:val="00B74946"/>
    <w:rsid w:val="00B764FE"/>
    <w:rsid w:val="00B87045"/>
    <w:rsid w:val="00B87D19"/>
    <w:rsid w:val="00BA4141"/>
    <w:rsid w:val="00BB35CA"/>
    <w:rsid w:val="00BC19F2"/>
    <w:rsid w:val="00BD1AAC"/>
    <w:rsid w:val="00BE2573"/>
    <w:rsid w:val="00C2694C"/>
    <w:rsid w:val="00C30F2B"/>
    <w:rsid w:val="00C51ECC"/>
    <w:rsid w:val="00C7105E"/>
    <w:rsid w:val="00C73DDD"/>
    <w:rsid w:val="00CC1EA3"/>
    <w:rsid w:val="00CC5C5A"/>
    <w:rsid w:val="00D00874"/>
    <w:rsid w:val="00D01570"/>
    <w:rsid w:val="00D52951"/>
    <w:rsid w:val="00D72278"/>
    <w:rsid w:val="00D74A19"/>
    <w:rsid w:val="00D82882"/>
    <w:rsid w:val="00D9376E"/>
    <w:rsid w:val="00DA0E20"/>
    <w:rsid w:val="00DA2B94"/>
    <w:rsid w:val="00DA68F0"/>
    <w:rsid w:val="00DB2C76"/>
    <w:rsid w:val="00E0101D"/>
    <w:rsid w:val="00E05069"/>
    <w:rsid w:val="00E3319A"/>
    <w:rsid w:val="00E4546D"/>
    <w:rsid w:val="00E520F7"/>
    <w:rsid w:val="00E54FFD"/>
    <w:rsid w:val="00E72456"/>
    <w:rsid w:val="00E767AF"/>
    <w:rsid w:val="00EB723C"/>
    <w:rsid w:val="00ED25FA"/>
    <w:rsid w:val="00ED33F1"/>
    <w:rsid w:val="00F04BB5"/>
    <w:rsid w:val="00F11E4F"/>
    <w:rsid w:val="00F63C6C"/>
    <w:rsid w:val="00F70939"/>
    <w:rsid w:val="00F805BF"/>
    <w:rsid w:val="00FA51FF"/>
    <w:rsid w:val="00FC5B73"/>
    <w:rsid w:val="00FE18AA"/>
    <w:rsid w:val="00FF0FAC"/>
    <w:rsid w:val="00FF40CA"/>
    <w:rsid w:val="00FF69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78CBA58"/>
  <w15:chartTrackingRefBased/>
  <w15:docId w15:val="{FB72811D-D4E1-4079-AAA7-0D4602247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8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38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38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38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38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38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8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8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8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8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38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38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38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38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38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8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8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8C6"/>
    <w:rPr>
      <w:rFonts w:eastAsiaTheme="majorEastAsia" w:cstheme="majorBidi"/>
      <w:color w:val="272727" w:themeColor="text1" w:themeTint="D8"/>
    </w:rPr>
  </w:style>
  <w:style w:type="paragraph" w:styleId="Title">
    <w:name w:val="Title"/>
    <w:basedOn w:val="Normal"/>
    <w:next w:val="Normal"/>
    <w:link w:val="TitleChar"/>
    <w:uiPriority w:val="10"/>
    <w:qFormat/>
    <w:rsid w:val="008438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8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8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8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8C6"/>
    <w:pPr>
      <w:spacing w:before="160"/>
      <w:jc w:val="center"/>
    </w:pPr>
    <w:rPr>
      <w:i/>
      <w:iCs/>
      <w:color w:val="404040" w:themeColor="text1" w:themeTint="BF"/>
    </w:rPr>
  </w:style>
  <w:style w:type="character" w:customStyle="1" w:styleId="QuoteChar">
    <w:name w:val="Quote Char"/>
    <w:basedOn w:val="DefaultParagraphFont"/>
    <w:link w:val="Quote"/>
    <w:uiPriority w:val="29"/>
    <w:rsid w:val="008438C6"/>
    <w:rPr>
      <w:i/>
      <w:iCs/>
      <w:color w:val="404040" w:themeColor="text1" w:themeTint="BF"/>
    </w:rPr>
  </w:style>
  <w:style w:type="paragraph" w:styleId="ListParagraph">
    <w:name w:val="List Paragraph"/>
    <w:basedOn w:val="Normal"/>
    <w:uiPriority w:val="34"/>
    <w:qFormat/>
    <w:rsid w:val="008438C6"/>
    <w:pPr>
      <w:ind w:left="720"/>
      <w:contextualSpacing/>
    </w:pPr>
  </w:style>
  <w:style w:type="character" w:styleId="IntenseEmphasis">
    <w:name w:val="Intense Emphasis"/>
    <w:basedOn w:val="DefaultParagraphFont"/>
    <w:uiPriority w:val="21"/>
    <w:qFormat/>
    <w:rsid w:val="008438C6"/>
    <w:rPr>
      <w:i/>
      <w:iCs/>
      <w:color w:val="0F4761" w:themeColor="accent1" w:themeShade="BF"/>
    </w:rPr>
  </w:style>
  <w:style w:type="paragraph" w:styleId="IntenseQuote">
    <w:name w:val="Intense Quote"/>
    <w:basedOn w:val="Normal"/>
    <w:next w:val="Normal"/>
    <w:link w:val="IntenseQuoteChar"/>
    <w:uiPriority w:val="30"/>
    <w:qFormat/>
    <w:rsid w:val="008438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38C6"/>
    <w:rPr>
      <w:i/>
      <w:iCs/>
      <w:color w:val="0F4761" w:themeColor="accent1" w:themeShade="BF"/>
    </w:rPr>
  </w:style>
  <w:style w:type="character" w:styleId="IntenseReference">
    <w:name w:val="Intense Reference"/>
    <w:basedOn w:val="DefaultParagraphFont"/>
    <w:uiPriority w:val="32"/>
    <w:qFormat/>
    <w:rsid w:val="008438C6"/>
    <w:rPr>
      <w:b/>
      <w:bCs/>
      <w:smallCaps/>
      <w:color w:val="0F4761" w:themeColor="accent1" w:themeShade="BF"/>
      <w:spacing w:val="5"/>
    </w:rPr>
  </w:style>
  <w:style w:type="paragraph" w:styleId="Header">
    <w:name w:val="header"/>
    <w:basedOn w:val="Normal"/>
    <w:link w:val="HeaderChar"/>
    <w:uiPriority w:val="99"/>
    <w:unhideWhenUsed/>
    <w:rsid w:val="00893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985"/>
  </w:style>
  <w:style w:type="paragraph" w:styleId="Footer">
    <w:name w:val="footer"/>
    <w:basedOn w:val="Normal"/>
    <w:link w:val="FooterChar"/>
    <w:uiPriority w:val="99"/>
    <w:unhideWhenUsed/>
    <w:rsid w:val="00893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985"/>
  </w:style>
  <w:style w:type="paragraph" w:styleId="NoSpacing">
    <w:name w:val="No Spacing"/>
    <w:link w:val="NoSpacingChar"/>
    <w:uiPriority w:val="1"/>
    <w:qFormat/>
    <w:rsid w:val="00893985"/>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893985"/>
    <w:rPr>
      <w:kern w:val="0"/>
      <w:sz w:val="22"/>
      <w:szCs w:val="22"/>
      <w:lang w:val="en-US" w:eastAsia="en-US"/>
      <w14:ligatures w14:val="none"/>
    </w:rPr>
  </w:style>
  <w:style w:type="paragraph" w:styleId="TOCHeading">
    <w:name w:val="TOC Heading"/>
    <w:basedOn w:val="Heading1"/>
    <w:next w:val="Normal"/>
    <w:uiPriority w:val="39"/>
    <w:unhideWhenUsed/>
    <w:qFormat/>
    <w:rsid w:val="009253B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9253B8"/>
    <w:pPr>
      <w:spacing w:after="100"/>
    </w:pPr>
  </w:style>
  <w:style w:type="paragraph" w:styleId="TOC2">
    <w:name w:val="toc 2"/>
    <w:basedOn w:val="Normal"/>
    <w:next w:val="Normal"/>
    <w:autoRedefine/>
    <w:uiPriority w:val="39"/>
    <w:unhideWhenUsed/>
    <w:rsid w:val="009253B8"/>
    <w:pPr>
      <w:spacing w:after="100"/>
      <w:ind w:left="240"/>
    </w:pPr>
  </w:style>
  <w:style w:type="character" w:styleId="Hyperlink">
    <w:name w:val="Hyperlink"/>
    <w:basedOn w:val="DefaultParagraphFont"/>
    <w:uiPriority w:val="99"/>
    <w:unhideWhenUsed/>
    <w:rsid w:val="009253B8"/>
    <w:rPr>
      <w:color w:val="467886" w:themeColor="hyperlink"/>
      <w:u w:val="single"/>
    </w:rPr>
  </w:style>
  <w:style w:type="character" w:styleId="UnresolvedMention">
    <w:name w:val="Unresolved Mention"/>
    <w:basedOn w:val="DefaultParagraphFont"/>
    <w:uiPriority w:val="99"/>
    <w:semiHidden/>
    <w:unhideWhenUsed/>
    <w:rsid w:val="00D74A19"/>
    <w:rPr>
      <w:color w:val="605E5C"/>
      <w:shd w:val="clear" w:color="auto" w:fill="E1DFDD"/>
    </w:rPr>
  </w:style>
  <w:style w:type="character" w:styleId="FollowedHyperlink">
    <w:name w:val="FollowedHyperlink"/>
    <w:basedOn w:val="DefaultParagraphFont"/>
    <w:uiPriority w:val="99"/>
    <w:semiHidden/>
    <w:unhideWhenUsed/>
    <w:rsid w:val="00C710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425153">
      <w:bodyDiv w:val="1"/>
      <w:marLeft w:val="0"/>
      <w:marRight w:val="0"/>
      <w:marTop w:val="0"/>
      <w:marBottom w:val="0"/>
      <w:divBdr>
        <w:top w:val="none" w:sz="0" w:space="0" w:color="auto"/>
        <w:left w:val="none" w:sz="0" w:space="0" w:color="auto"/>
        <w:bottom w:val="none" w:sz="0" w:space="0" w:color="auto"/>
        <w:right w:val="none" w:sz="0" w:space="0" w:color="auto"/>
      </w:divBdr>
    </w:div>
    <w:div w:id="336738719">
      <w:bodyDiv w:val="1"/>
      <w:marLeft w:val="0"/>
      <w:marRight w:val="0"/>
      <w:marTop w:val="0"/>
      <w:marBottom w:val="0"/>
      <w:divBdr>
        <w:top w:val="none" w:sz="0" w:space="0" w:color="auto"/>
        <w:left w:val="none" w:sz="0" w:space="0" w:color="auto"/>
        <w:bottom w:val="none" w:sz="0" w:space="0" w:color="auto"/>
        <w:right w:val="none" w:sz="0" w:space="0" w:color="auto"/>
      </w:divBdr>
    </w:div>
    <w:div w:id="377164698">
      <w:bodyDiv w:val="1"/>
      <w:marLeft w:val="0"/>
      <w:marRight w:val="0"/>
      <w:marTop w:val="0"/>
      <w:marBottom w:val="0"/>
      <w:divBdr>
        <w:top w:val="none" w:sz="0" w:space="0" w:color="auto"/>
        <w:left w:val="none" w:sz="0" w:space="0" w:color="auto"/>
        <w:bottom w:val="none" w:sz="0" w:space="0" w:color="auto"/>
        <w:right w:val="none" w:sz="0" w:space="0" w:color="auto"/>
      </w:divBdr>
    </w:div>
    <w:div w:id="415328157">
      <w:bodyDiv w:val="1"/>
      <w:marLeft w:val="0"/>
      <w:marRight w:val="0"/>
      <w:marTop w:val="0"/>
      <w:marBottom w:val="0"/>
      <w:divBdr>
        <w:top w:val="none" w:sz="0" w:space="0" w:color="auto"/>
        <w:left w:val="none" w:sz="0" w:space="0" w:color="auto"/>
        <w:bottom w:val="none" w:sz="0" w:space="0" w:color="auto"/>
        <w:right w:val="none" w:sz="0" w:space="0" w:color="auto"/>
      </w:divBdr>
    </w:div>
    <w:div w:id="491407942">
      <w:bodyDiv w:val="1"/>
      <w:marLeft w:val="0"/>
      <w:marRight w:val="0"/>
      <w:marTop w:val="0"/>
      <w:marBottom w:val="0"/>
      <w:divBdr>
        <w:top w:val="none" w:sz="0" w:space="0" w:color="auto"/>
        <w:left w:val="none" w:sz="0" w:space="0" w:color="auto"/>
        <w:bottom w:val="none" w:sz="0" w:space="0" w:color="auto"/>
        <w:right w:val="none" w:sz="0" w:space="0" w:color="auto"/>
      </w:divBdr>
    </w:div>
    <w:div w:id="574632936">
      <w:bodyDiv w:val="1"/>
      <w:marLeft w:val="0"/>
      <w:marRight w:val="0"/>
      <w:marTop w:val="0"/>
      <w:marBottom w:val="0"/>
      <w:divBdr>
        <w:top w:val="none" w:sz="0" w:space="0" w:color="auto"/>
        <w:left w:val="none" w:sz="0" w:space="0" w:color="auto"/>
        <w:bottom w:val="none" w:sz="0" w:space="0" w:color="auto"/>
        <w:right w:val="none" w:sz="0" w:space="0" w:color="auto"/>
      </w:divBdr>
    </w:div>
    <w:div w:id="800196443">
      <w:bodyDiv w:val="1"/>
      <w:marLeft w:val="0"/>
      <w:marRight w:val="0"/>
      <w:marTop w:val="0"/>
      <w:marBottom w:val="0"/>
      <w:divBdr>
        <w:top w:val="none" w:sz="0" w:space="0" w:color="auto"/>
        <w:left w:val="none" w:sz="0" w:space="0" w:color="auto"/>
        <w:bottom w:val="none" w:sz="0" w:space="0" w:color="auto"/>
        <w:right w:val="none" w:sz="0" w:space="0" w:color="auto"/>
      </w:divBdr>
    </w:div>
    <w:div w:id="918712656">
      <w:bodyDiv w:val="1"/>
      <w:marLeft w:val="0"/>
      <w:marRight w:val="0"/>
      <w:marTop w:val="0"/>
      <w:marBottom w:val="0"/>
      <w:divBdr>
        <w:top w:val="none" w:sz="0" w:space="0" w:color="auto"/>
        <w:left w:val="none" w:sz="0" w:space="0" w:color="auto"/>
        <w:bottom w:val="none" w:sz="0" w:space="0" w:color="auto"/>
        <w:right w:val="none" w:sz="0" w:space="0" w:color="auto"/>
      </w:divBdr>
    </w:div>
    <w:div w:id="931820025">
      <w:bodyDiv w:val="1"/>
      <w:marLeft w:val="0"/>
      <w:marRight w:val="0"/>
      <w:marTop w:val="0"/>
      <w:marBottom w:val="0"/>
      <w:divBdr>
        <w:top w:val="none" w:sz="0" w:space="0" w:color="auto"/>
        <w:left w:val="none" w:sz="0" w:space="0" w:color="auto"/>
        <w:bottom w:val="none" w:sz="0" w:space="0" w:color="auto"/>
        <w:right w:val="none" w:sz="0" w:space="0" w:color="auto"/>
      </w:divBdr>
    </w:div>
    <w:div w:id="1105343884">
      <w:bodyDiv w:val="1"/>
      <w:marLeft w:val="0"/>
      <w:marRight w:val="0"/>
      <w:marTop w:val="0"/>
      <w:marBottom w:val="0"/>
      <w:divBdr>
        <w:top w:val="none" w:sz="0" w:space="0" w:color="auto"/>
        <w:left w:val="none" w:sz="0" w:space="0" w:color="auto"/>
        <w:bottom w:val="none" w:sz="0" w:space="0" w:color="auto"/>
        <w:right w:val="none" w:sz="0" w:space="0" w:color="auto"/>
      </w:divBdr>
    </w:div>
    <w:div w:id="1572079540">
      <w:bodyDiv w:val="1"/>
      <w:marLeft w:val="0"/>
      <w:marRight w:val="0"/>
      <w:marTop w:val="0"/>
      <w:marBottom w:val="0"/>
      <w:divBdr>
        <w:top w:val="none" w:sz="0" w:space="0" w:color="auto"/>
        <w:left w:val="none" w:sz="0" w:space="0" w:color="auto"/>
        <w:bottom w:val="none" w:sz="0" w:space="0" w:color="auto"/>
        <w:right w:val="none" w:sz="0" w:space="0" w:color="auto"/>
      </w:divBdr>
    </w:div>
    <w:div w:id="1617953087">
      <w:bodyDiv w:val="1"/>
      <w:marLeft w:val="0"/>
      <w:marRight w:val="0"/>
      <w:marTop w:val="0"/>
      <w:marBottom w:val="0"/>
      <w:divBdr>
        <w:top w:val="none" w:sz="0" w:space="0" w:color="auto"/>
        <w:left w:val="none" w:sz="0" w:space="0" w:color="auto"/>
        <w:bottom w:val="none" w:sz="0" w:space="0" w:color="auto"/>
        <w:right w:val="none" w:sz="0" w:space="0" w:color="auto"/>
      </w:divBdr>
    </w:div>
    <w:div w:id="1637904995">
      <w:bodyDiv w:val="1"/>
      <w:marLeft w:val="0"/>
      <w:marRight w:val="0"/>
      <w:marTop w:val="0"/>
      <w:marBottom w:val="0"/>
      <w:divBdr>
        <w:top w:val="none" w:sz="0" w:space="0" w:color="auto"/>
        <w:left w:val="none" w:sz="0" w:space="0" w:color="auto"/>
        <w:bottom w:val="none" w:sz="0" w:space="0" w:color="auto"/>
        <w:right w:val="none" w:sz="0" w:space="0" w:color="auto"/>
      </w:divBdr>
    </w:div>
    <w:div w:id="1668552411">
      <w:bodyDiv w:val="1"/>
      <w:marLeft w:val="0"/>
      <w:marRight w:val="0"/>
      <w:marTop w:val="0"/>
      <w:marBottom w:val="0"/>
      <w:divBdr>
        <w:top w:val="none" w:sz="0" w:space="0" w:color="auto"/>
        <w:left w:val="none" w:sz="0" w:space="0" w:color="auto"/>
        <w:bottom w:val="none" w:sz="0" w:space="0" w:color="auto"/>
        <w:right w:val="none" w:sz="0" w:space="0" w:color="auto"/>
      </w:divBdr>
    </w:div>
    <w:div w:id="1856797385">
      <w:bodyDiv w:val="1"/>
      <w:marLeft w:val="0"/>
      <w:marRight w:val="0"/>
      <w:marTop w:val="0"/>
      <w:marBottom w:val="0"/>
      <w:divBdr>
        <w:top w:val="none" w:sz="0" w:space="0" w:color="auto"/>
        <w:left w:val="none" w:sz="0" w:space="0" w:color="auto"/>
        <w:bottom w:val="none" w:sz="0" w:space="0" w:color="auto"/>
        <w:right w:val="none" w:sz="0" w:space="0" w:color="auto"/>
      </w:divBdr>
    </w:div>
    <w:div w:id="195285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Word_Document.docx"/><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package" Target="embeddings/Microsoft_Word_Document2.docx"/><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hlei.servsafebrands.com/" TargetMode="External"/><Relationship Id="rId5" Type="http://schemas.openxmlformats.org/officeDocument/2006/relationships/settings" Target="settings.xml"/><Relationship Id="rId15" Type="http://schemas.openxmlformats.org/officeDocument/2006/relationships/package" Target="embeddings/Microsoft_Word_Document1.docx"/><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B67CD7C60044505B7E903984E80BC56"/>
        <w:category>
          <w:name w:val="General"/>
          <w:gallery w:val="placeholder"/>
        </w:category>
        <w:types>
          <w:type w:val="bbPlcHdr"/>
        </w:types>
        <w:behaviors>
          <w:behavior w:val="content"/>
        </w:behaviors>
        <w:guid w:val="{31D0C7A4-D365-4FC6-A8A5-FC8892BCC3DA}"/>
      </w:docPartPr>
      <w:docPartBody>
        <w:p w:rsidR="00A32C80" w:rsidRDefault="00664044" w:rsidP="00664044">
          <w:pPr>
            <w:pStyle w:val="1B67CD7C60044505B7E903984E80BC56"/>
          </w:pPr>
          <w:r>
            <w:rPr>
              <w:color w:val="156082" w:themeColor="accent1"/>
              <w:sz w:val="28"/>
              <w:szCs w:val="28"/>
            </w:rPr>
            <w:t>[Document subtitle]</w:t>
          </w:r>
        </w:p>
      </w:docPartBody>
    </w:docPart>
    <w:docPart>
      <w:docPartPr>
        <w:name w:val="BD0AF345355E457F992A6AA2202532A7"/>
        <w:category>
          <w:name w:val="General"/>
          <w:gallery w:val="placeholder"/>
        </w:category>
        <w:types>
          <w:type w:val="bbPlcHdr"/>
        </w:types>
        <w:behaviors>
          <w:behavior w:val="content"/>
        </w:behaviors>
        <w:guid w:val="{70882345-BABC-4B8A-B23C-4371DEA821BF}"/>
      </w:docPartPr>
      <w:docPartBody>
        <w:p w:rsidR="00A32C80" w:rsidRDefault="00664044" w:rsidP="00664044">
          <w:pPr>
            <w:pStyle w:val="BD0AF345355E457F992A6AA2202532A7"/>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044"/>
    <w:rsid w:val="00060F98"/>
    <w:rsid w:val="001B1C00"/>
    <w:rsid w:val="00267310"/>
    <w:rsid w:val="0037579E"/>
    <w:rsid w:val="004B378B"/>
    <w:rsid w:val="005441E3"/>
    <w:rsid w:val="0065454F"/>
    <w:rsid w:val="00664044"/>
    <w:rsid w:val="0080356B"/>
    <w:rsid w:val="00A32C80"/>
    <w:rsid w:val="00DF27F2"/>
    <w:rsid w:val="00E767AF"/>
    <w:rsid w:val="00FA51FF"/>
    <w:rsid w:val="00FB52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67CD7C60044505B7E903984E80BC56">
    <w:name w:val="1B67CD7C60044505B7E903984E80BC56"/>
    <w:rsid w:val="00664044"/>
  </w:style>
  <w:style w:type="paragraph" w:customStyle="1" w:styleId="BD0AF345355E457F992A6AA2202532A7">
    <w:name w:val="BD0AF345355E457F992A6AA2202532A7"/>
    <w:rsid w:val="006640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94FB67-6A2D-4536-AECC-B5973BE2D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6018</Words>
  <Characters>34304</Characters>
  <Application>Microsoft Office Word</Application>
  <DocSecurity>0</DocSecurity>
  <Lines>285</Lines>
  <Paragraphs>80</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Curriculum Proposed Curriculum: Storytelling and Narration in Hospitality</vt:lpstr>
      <vt:lpstr>Overview and Context</vt:lpstr>
      <vt:lpstr>Target Audience</vt:lpstr>
      <vt:lpstr>Delivery Mode and Logistics</vt:lpstr>
      <vt:lpstr>    Duration:</vt:lpstr>
      <vt:lpstr>    Mode:</vt:lpstr>
      <vt:lpstr>    Location:</vt:lpstr>
      <vt:lpstr>    Schedule:</vt:lpstr>
      <vt:lpstr>Critical Reflection</vt:lpstr>
      <vt:lpstr>Curriculum Aims and Learning Outcomes</vt:lpstr>
      <vt:lpstr>    Aims:</vt:lpstr>
      <vt:lpstr>    Learning Outcomes:</vt:lpstr>
      <vt:lpstr>Critical Perspective</vt:lpstr>
      <vt:lpstr>Professional Standards and Benchmarking</vt:lpstr>
      <vt:lpstr>Timetable and Delivery</vt:lpstr>
      <vt:lpstr>Critical Reflection</vt:lpstr>
      <vt:lpstr>Assessment Strategy</vt:lpstr>
      <vt:lpstr>Critical Perspective</vt:lpstr>
      <vt:lpstr>Conclusion</vt:lpstr>
    </vt:vector>
  </TitlesOfParts>
  <Company>University of Wales Trinity Saint David</Company>
  <LinksUpToDate>false</LinksUpToDate>
  <CharactersWithSpaces>40242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Proposed Curriculum: Storytelling and Narration in Hospitality</dc:title>
  <dc:subject>Daniel Payne - 1803525</dc:subject>
  <dc:creator>Daniel Payne</dc:creator>
  <cp:keywords/>
  <dc:description/>
  <cp:lastModifiedBy>Daniel Payne</cp:lastModifiedBy>
  <cp:revision>2</cp:revision>
  <dcterms:created xsi:type="dcterms:W3CDTF">2025-01-08T14:00:00Z</dcterms:created>
  <dcterms:modified xsi:type="dcterms:W3CDTF">2025-01-08T14:00:00Z</dcterms:modified>
</cp:coreProperties>
</file>