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spacing w:line="360" w:lineRule="auto"/>
        <w:jc w:val="center"/>
        <w:rPr>
          <w:rFonts w:ascii="Times New Roman" w:cs="Times New Roman" w:eastAsia="Times New Roman" w:hAnsi="Times New Roman"/>
          <w:color w:val="0e101a"/>
        </w:rPr>
      </w:pPr>
      <w:bookmarkStart w:colFirst="0" w:colLast="0" w:name="_fxlxfwgxu057" w:id="0"/>
      <w:bookmarkEnd w:id="0"/>
      <w:r w:rsidDel="00000000" w:rsidR="00000000" w:rsidRPr="00000000">
        <w:rPr>
          <w:rFonts w:ascii="Times New Roman" w:cs="Times New Roman" w:eastAsia="Times New Roman" w:hAnsi="Times New Roman"/>
          <w:color w:val="0e101a"/>
          <w:rtl w:val="0"/>
        </w:rPr>
        <w:t xml:space="preserve">University of Wales Trinity Saint David</w:t>
      </w:r>
    </w:p>
    <w:p w:rsidR="00000000" w:rsidDel="00000000" w:rsidP="00000000" w:rsidRDefault="00000000" w:rsidRPr="00000000" w14:paraId="00000002">
      <w:pPr>
        <w:pStyle w:val="Title"/>
        <w:spacing w:line="360" w:lineRule="auto"/>
        <w:jc w:val="center"/>
        <w:rPr>
          <w:rFonts w:ascii="Times New Roman" w:cs="Times New Roman" w:eastAsia="Times New Roman" w:hAnsi="Times New Roman"/>
          <w:color w:val="0e101a"/>
        </w:rPr>
      </w:pPr>
      <w:bookmarkStart w:colFirst="0" w:colLast="0" w:name="_g3202s9vglb2" w:id="1"/>
      <w:bookmarkEnd w:id="1"/>
      <w:r w:rsidDel="00000000" w:rsidR="00000000" w:rsidRPr="00000000">
        <w:rPr>
          <w:rFonts w:ascii="Times New Roman" w:cs="Times New Roman" w:eastAsia="Times New Roman" w:hAnsi="Times New Roman"/>
          <w:color w:val="0e101a"/>
          <w:rtl w:val="0"/>
        </w:rPr>
        <w:t xml:space="preserve">School of Engineering</w:t>
      </w:r>
    </w:p>
    <w:p w:rsidR="00000000" w:rsidDel="00000000" w:rsidP="00000000" w:rsidRDefault="00000000" w:rsidRPr="00000000" w14:paraId="00000003">
      <w:pPr>
        <w:pStyle w:val="Title"/>
        <w:spacing w:line="360" w:lineRule="auto"/>
        <w:jc w:val="center"/>
        <w:rPr>
          <w:rFonts w:ascii="Times New Roman" w:cs="Times New Roman" w:eastAsia="Times New Roman" w:hAnsi="Times New Roman"/>
          <w:color w:val="0e101a"/>
        </w:rPr>
      </w:pPr>
      <w:bookmarkStart w:colFirst="0" w:colLast="0" w:name="_90kgumupx747" w:id="2"/>
      <w:bookmarkEnd w:id="2"/>
      <w:r w:rsidDel="00000000" w:rsidR="00000000" w:rsidRPr="00000000">
        <w:rPr>
          <w:rtl w:val="0"/>
        </w:rPr>
      </w:r>
    </w:p>
    <w:p w:rsidR="00000000" w:rsidDel="00000000" w:rsidP="00000000" w:rsidRDefault="00000000" w:rsidRPr="00000000" w14:paraId="00000004">
      <w:pPr>
        <w:pStyle w:val="Title"/>
        <w:spacing w:line="360" w:lineRule="auto"/>
        <w:jc w:val="center"/>
        <w:rPr>
          <w:rFonts w:ascii="Times New Roman" w:cs="Times New Roman" w:eastAsia="Times New Roman" w:hAnsi="Times New Roman"/>
          <w:i w:val="1"/>
          <w:color w:val="0e101a"/>
        </w:rPr>
      </w:pPr>
      <w:bookmarkStart w:colFirst="0" w:colLast="0" w:name="_f37jrfrhg4ix" w:id="3"/>
      <w:bookmarkEnd w:id="3"/>
      <w:r w:rsidDel="00000000" w:rsidR="00000000" w:rsidRPr="00000000">
        <w:rPr>
          <w:rFonts w:ascii="Times New Roman" w:cs="Times New Roman" w:eastAsia="Times New Roman" w:hAnsi="Times New Roman"/>
          <w:i w:val="1"/>
          <w:color w:val="0e101a"/>
          <w:rtl w:val="0"/>
        </w:rPr>
        <w:t xml:space="preserve">DR Engineering</w:t>
      </w:r>
    </w:p>
    <w:p w:rsidR="00000000" w:rsidDel="00000000" w:rsidP="00000000" w:rsidRDefault="00000000" w:rsidRPr="00000000" w14:paraId="00000005">
      <w:pPr>
        <w:pStyle w:val="Title"/>
        <w:spacing w:line="360" w:lineRule="auto"/>
        <w:jc w:val="center"/>
        <w:rPr>
          <w:rFonts w:ascii="Times New Roman" w:cs="Times New Roman" w:eastAsia="Times New Roman" w:hAnsi="Times New Roman"/>
          <w:i w:val="1"/>
          <w:color w:val="0e101a"/>
        </w:rPr>
      </w:pPr>
      <w:bookmarkStart w:colFirst="0" w:colLast="0" w:name="_jb4932p54eay" w:id="4"/>
      <w:bookmarkEnd w:id="4"/>
      <w:r w:rsidDel="00000000" w:rsidR="00000000" w:rsidRPr="00000000">
        <w:rPr>
          <w:rFonts w:ascii="Times New Roman" w:cs="Times New Roman" w:eastAsia="Times New Roman" w:hAnsi="Times New Roman"/>
          <w:i w:val="1"/>
          <w:color w:val="0e101a"/>
          <w:rtl w:val="0"/>
        </w:rPr>
        <w:t xml:space="preserve">Milena Tomaszewska</w:t>
      </w:r>
    </w:p>
    <w:p w:rsidR="00000000" w:rsidDel="00000000" w:rsidP="00000000" w:rsidRDefault="00000000" w:rsidRPr="00000000" w14:paraId="00000006">
      <w:pPr>
        <w:pStyle w:val="Title"/>
        <w:spacing w:line="360" w:lineRule="auto"/>
        <w:jc w:val="center"/>
        <w:rPr>
          <w:rFonts w:ascii="Times New Roman" w:cs="Times New Roman" w:eastAsia="Times New Roman" w:hAnsi="Times New Roman"/>
          <w:i w:val="1"/>
          <w:color w:val="0e101a"/>
        </w:rPr>
      </w:pPr>
      <w:bookmarkStart w:colFirst="0" w:colLast="0" w:name="_3i7woryvfn0v" w:id="5"/>
      <w:bookmarkEnd w:id="5"/>
      <w:r w:rsidDel="00000000" w:rsidR="00000000" w:rsidRPr="00000000">
        <w:rPr>
          <w:rFonts w:ascii="Times New Roman" w:cs="Times New Roman" w:eastAsia="Times New Roman" w:hAnsi="Times New Roman"/>
          <w:i w:val="1"/>
          <w:color w:val="0e101a"/>
          <w:rtl w:val="0"/>
        </w:rPr>
        <w:t xml:space="preserve">1902366</w:t>
      </w:r>
    </w:p>
    <w:p w:rsidR="00000000" w:rsidDel="00000000" w:rsidP="00000000" w:rsidRDefault="00000000" w:rsidRPr="00000000" w14:paraId="00000007">
      <w:pPr>
        <w:pStyle w:val="Title"/>
        <w:spacing w:line="360" w:lineRule="auto"/>
        <w:jc w:val="center"/>
        <w:rPr>
          <w:rFonts w:ascii="Times New Roman" w:cs="Times New Roman" w:eastAsia="Times New Roman" w:hAnsi="Times New Roman"/>
          <w:i w:val="1"/>
          <w:color w:val="0e101a"/>
        </w:rPr>
      </w:pPr>
      <w:bookmarkStart w:colFirst="0" w:colLast="0" w:name="_bi08v0uhkdwd" w:id="6"/>
      <w:bookmarkEnd w:id="6"/>
      <w:r w:rsidDel="00000000" w:rsidR="00000000" w:rsidRPr="00000000">
        <w:rPr>
          <w:rFonts w:ascii="Times New Roman" w:cs="Times New Roman" w:eastAsia="Times New Roman" w:hAnsi="Times New Roman"/>
          <w:i w:val="1"/>
          <w:color w:val="0e101a"/>
          <w:rtl w:val="0"/>
        </w:rPr>
        <w:t xml:space="preserve">BA Energy and Environmental Engineering</w:t>
      </w:r>
    </w:p>
    <w:p w:rsidR="00000000" w:rsidDel="00000000" w:rsidP="00000000" w:rsidRDefault="00000000" w:rsidRPr="00000000" w14:paraId="00000008">
      <w:pPr>
        <w:pStyle w:val="Title"/>
        <w:spacing w:line="360" w:lineRule="auto"/>
        <w:jc w:val="center"/>
        <w:rPr>
          <w:rFonts w:ascii="Times New Roman" w:cs="Times New Roman" w:eastAsia="Times New Roman" w:hAnsi="Times New Roman"/>
          <w:i w:val="1"/>
          <w:color w:val="0e101a"/>
        </w:rPr>
      </w:pPr>
      <w:bookmarkStart w:colFirst="0" w:colLast="0" w:name="_tifabtzddu4h" w:id="7"/>
      <w:bookmarkEnd w:id="7"/>
      <w:r w:rsidDel="00000000" w:rsidR="00000000" w:rsidRPr="00000000">
        <w:rPr>
          <w:rFonts w:ascii="Times New Roman" w:cs="Times New Roman" w:eastAsia="Times New Roman" w:hAnsi="Times New Roman"/>
          <w:i w:val="1"/>
          <w:color w:val="0e101a"/>
          <w:rtl w:val="0"/>
        </w:rPr>
        <w:t xml:space="preserve">12/11/2021</w:t>
      </w:r>
    </w:p>
    <w:p w:rsidR="00000000" w:rsidDel="00000000" w:rsidP="00000000" w:rsidRDefault="00000000" w:rsidRPr="00000000" w14:paraId="00000009">
      <w:pPr>
        <w:pStyle w:val="Title"/>
        <w:spacing w:line="360" w:lineRule="auto"/>
        <w:jc w:val="center"/>
        <w:rPr>
          <w:rFonts w:ascii="Times New Roman" w:cs="Times New Roman" w:eastAsia="Times New Roman" w:hAnsi="Times New Roman"/>
          <w:i w:val="1"/>
          <w:color w:val="0e101a"/>
        </w:rPr>
      </w:pPr>
      <w:bookmarkStart w:colFirst="0" w:colLast="0" w:name="_miq4hinf79zq" w:id="8"/>
      <w:bookmarkEnd w:id="8"/>
      <w:r w:rsidDel="00000000" w:rsidR="00000000" w:rsidRPr="00000000">
        <w:rPr>
          <w:rFonts w:ascii="Times New Roman" w:cs="Times New Roman" w:eastAsia="Times New Roman" w:hAnsi="Times New Roman"/>
          <w:i w:val="1"/>
          <w:color w:val="0e101a"/>
          <w:rtl w:val="0"/>
        </w:rPr>
        <w:t xml:space="preserve">Management, Innovation and Sustainability</w:t>
      </w:r>
    </w:p>
    <w:p w:rsidR="00000000" w:rsidDel="00000000" w:rsidP="00000000" w:rsidRDefault="00000000" w:rsidRPr="00000000" w14:paraId="0000000A">
      <w:pPr>
        <w:pStyle w:val="Title"/>
        <w:spacing w:line="360" w:lineRule="auto"/>
        <w:jc w:val="center"/>
        <w:rPr>
          <w:rFonts w:ascii="Times New Roman" w:cs="Times New Roman" w:eastAsia="Times New Roman" w:hAnsi="Times New Roman"/>
          <w:i w:val="1"/>
          <w:color w:val="0e101a"/>
        </w:rPr>
      </w:pPr>
      <w:bookmarkStart w:colFirst="0" w:colLast="0" w:name="_gsrtku83zldp" w:id="9"/>
      <w:bookmarkEnd w:id="9"/>
      <w:r w:rsidDel="00000000" w:rsidR="00000000" w:rsidRPr="00000000">
        <w:rPr>
          <w:rFonts w:ascii="Times New Roman" w:cs="Times New Roman" w:eastAsia="Times New Roman" w:hAnsi="Times New Roman"/>
          <w:i w:val="1"/>
          <w:color w:val="0e101a"/>
          <w:rtl w:val="0"/>
        </w:rPr>
        <w:t xml:space="preserve">(ACMA5007)</w:t>
      </w:r>
    </w:p>
    <w:p w:rsidR="00000000" w:rsidDel="00000000" w:rsidP="00000000" w:rsidRDefault="00000000" w:rsidRPr="00000000" w14:paraId="0000000B">
      <w:pPr>
        <w:pStyle w:val="Title"/>
        <w:spacing w:line="360" w:lineRule="auto"/>
        <w:jc w:val="right"/>
        <w:rPr>
          <w:rFonts w:ascii="Times New Roman" w:cs="Times New Roman" w:eastAsia="Times New Roman" w:hAnsi="Times New Roman"/>
          <w:color w:val="0e101a"/>
        </w:rPr>
      </w:pPr>
      <w:bookmarkStart w:colFirst="0" w:colLast="0" w:name="_asggfhqa9y0f" w:id="10"/>
      <w:bookmarkEnd w:id="10"/>
      <w:r w:rsidDel="00000000" w:rsidR="00000000" w:rsidRPr="00000000">
        <w:rPr>
          <w:rFonts w:ascii="Times New Roman" w:cs="Times New Roman" w:eastAsia="Times New Roman" w:hAnsi="Times New Roman"/>
          <w:color w:val="0e101a"/>
        </w:rPr>
        <w:drawing>
          <wp:inline distB="114300" distT="114300" distL="114300" distR="114300">
            <wp:extent cx="3499948" cy="1327161"/>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499948" cy="1327161"/>
                    </a:xfrm>
                    <a:prstGeom prst="rect"/>
                    <a:ln/>
                  </pic:spPr>
                </pic:pic>
              </a:graphicData>
            </a:graphic>
          </wp:inline>
        </w:drawing>
      </w:r>
      <w:r w:rsidDel="00000000" w:rsidR="00000000" w:rsidRPr="00000000">
        <w:rPr>
          <w:rtl w:val="0"/>
        </w:rPr>
      </w:r>
    </w:p>
    <w:p w:rsidR="00000000" w:rsidDel="00000000" w:rsidP="00000000" w:rsidRDefault="00000000" w:rsidRPr="00000000" w14:paraId="0000000C">
      <w:pPr>
        <w:pStyle w:val="Heading1"/>
        <w:spacing w:line="360" w:lineRule="auto"/>
        <w:jc w:val="both"/>
        <w:rPr>
          <w:rFonts w:ascii="Times New Roman" w:cs="Times New Roman" w:eastAsia="Times New Roman" w:hAnsi="Times New Roman"/>
          <w:color w:val="0e101a"/>
        </w:rPr>
      </w:pPr>
      <w:bookmarkStart w:colFirst="0" w:colLast="0" w:name="_4rc5nlgb052k" w:id="11"/>
      <w:bookmarkEnd w:id="11"/>
      <w:r w:rsidDel="00000000" w:rsidR="00000000" w:rsidRPr="00000000">
        <w:rPr>
          <w:rFonts w:ascii="Times New Roman" w:cs="Times New Roman" w:eastAsia="Times New Roman" w:hAnsi="Times New Roman"/>
          <w:color w:val="0e101a"/>
          <w:rtl w:val="0"/>
        </w:rPr>
        <w:t xml:space="preserve">Executive Summary</w:t>
      </w:r>
    </w:p>
    <w:p w:rsidR="00000000" w:rsidDel="00000000" w:rsidP="00000000" w:rsidRDefault="00000000" w:rsidRPr="00000000" w14:paraId="0000000D">
      <w:pPr>
        <w:spacing w:line="360" w:lineRule="auto"/>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DR Engineering is a large engineering company that has been running for ten years. It focuses on the transportation and energy sector. The company recently secured a significant contract in Canada, which will bring in a slew of new investors from around Europe and North America. More workspace is required to meet the needs of the company and future employees. Facilities needed include staff rooms and toilets and more space for the machinery. The new location will also open up more possibilities. Additional workers will allow for more products to be manufactured.</w:t>
      </w:r>
    </w:p>
    <w:p w:rsidR="00000000" w:rsidDel="00000000" w:rsidP="00000000" w:rsidRDefault="00000000" w:rsidRPr="00000000" w14:paraId="0000000E">
      <w:pPr>
        <w:spacing w:line="360" w:lineRule="auto"/>
        <w:jc w:val="both"/>
        <w:rPr>
          <w:rFonts w:ascii="Times New Roman" w:cs="Times New Roman" w:eastAsia="Times New Roman" w:hAnsi="Times New Roman"/>
          <w:color w:val="0e101a"/>
        </w:rPr>
      </w:pPr>
      <w:r w:rsidDel="00000000" w:rsidR="00000000" w:rsidRPr="00000000">
        <w:rPr>
          <w:rtl w:val="0"/>
        </w:rPr>
      </w:r>
    </w:p>
    <w:p w:rsidR="00000000" w:rsidDel="00000000" w:rsidP="00000000" w:rsidRDefault="00000000" w:rsidRPr="00000000" w14:paraId="0000000F">
      <w:pPr>
        <w:spacing w:line="360" w:lineRule="auto"/>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SWOT analysis has revealed that DR Engineering's strengths much outnumber its threats, suggesting that the company is on track for success. The grounds for the company's continuous success are its advanced and high-quality products. Environmental, legal, and ethical issues stand in the way, but this report addresses possible answers to those issues. Additionally, included in the recommendations, a summary of what steps should be included in the process to ensure a seamless relocation is listed.</w:t>
      </w:r>
    </w:p>
    <w:p w:rsidR="00000000" w:rsidDel="00000000" w:rsidP="00000000" w:rsidRDefault="00000000" w:rsidRPr="00000000" w14:paraId="00000010">
      <w:pPr>
        <w:pStyle w:val="Heading1"/>
        <w:spacing w:line="360" w:lineRule="auto"/>
        <w:jc w:val="both"/>
        <w:rPr>
          <w:rFonts w:ascii="Times New Roman" w:cs="Times New Roman" w:eastAsia="Times New Roman" w:hAnsi="Times New Roman"/>
          <w:color w:val="0e101a"/>
        </w:rPr>
      </w:pPr>
      <w:bookmarkStart w:colFirst="0" w:colLast="0" w:name="_1ayk5t62qgi" w:id="12"/>
      <w:bookmarkEnd w:id="12"/>
      <w:r w:rsidDel="00000000" w:rsidR="00000000" w:rsidRPr="00000000">
        <w:br w:type="page"/>
      </w:r>
      <w:r w:rsidDel="00000000" w:rsidR="00000000" w:rsidRPr="00000000">
        <w:rPr>
          <w:rtl w:val="0"/>
        </w:rPr>
      </w:r>
    </w:p>
    <w:p w:rsidR="00000000" w:rsidDel="00000000" w:rsidP="00000000" w:rsidRDefault="00000000" w:rsidRPr="00000000" w14:paraId="00000011">
      <w:pPr>
        <w:pStyle w:val="Heading1"/>
        <w:spacing w:line="360" w:lineRule="auto"/>
        <w:jc w:val="both"/>
        <w:rPr>
          <w:rFonts w:ascii="Times New Roman" w:cs="Times New Roman" w:eastAsia="Times New Roman" w:hAnsi="Times New Roman"/>
          <w:color w:val="0e101a"/>
        </w:rPr>
      </w:pPr>
      <w:bookmarkStart w:colFirst="0" w:colLast="0" w:name="_i1jpwvkzj9ic" w:id="13"/>
      <w:bookmarkEnd w:id="13"/>
      <w:r w:rsidDel="00000000" w:rsidR="00000000" w:rsidRPr="00000000">
        <w:rPr>
          <w:rFonts w:ascii="Times New Roman" w:cs="Times New Roman" w:eastAsia="Times New Roman" w:hAnsi="Times New Roman"/>
          <w:color w:val="0e101a"/>
          <w:rtl w:val="0"/>
        </w:rPr>
        <w:t xml:space="preserve">Contents Page</w:t>
      </w:r>
    </w:p>
    <w:sdt>
      <w:sdtPr>
        <w:docPartObj>
          <w:docPartGallery w:val="Table of Contents"/>
          <w:docPartUnique w:val="1"/>
        </w:docPartObj>
      </w:sdtPr>
      <w:sdtContent>
        <w:p w:rsidR="00000000" w:rsidDel="00000000" w:rsidP="00000000" w:rsidRDefault="00000000" w:rsidRPr="00000000" w14:paraId="00000012">
          <w:pPr>
            <w:tabs>
              <w:tab w:val="right" w:pos="9360"/>
            </w:tabs>
            <w:spacing w:before="80" w:line="360" w:lineRule="auto"/>
            <w:ind w:left="0" w:firstLine="0"/>
            <w:jc w:val="both"/>
            <w:rPr>
              <w:rFonts w:ascii="Times New Roman" w:cs="Times New Roman" w:eastAsia="Times New Roman" w:hAnsi="Times New Roman"/>
              <w:color w:val="0e101a"/>
            </w:rPr>
          </w:pPr>
          <w:r w:rsidDel="00000000" w:rsidR="00000000" w:rsidRPr="00000000">
            <w:fldChar w:fldCharType="begin"/>
            <w:instrText xml:space="preserve"> TOC \h \u \z </w:instrText>
            <w:fldChar w:fldCharType="separate"/>
          </w:r>
          <w:hyperlink w:anchor="_4rc5nlgb052k">
            <w:r w:rsidDel="00000000" w:rsidR="00000000" w:rsidRPr="00000000">
              <w:rPr>
                <w:rFonts w:ascii="Times New Roman" w:cs="Times New Roman" w:eastAsia="Times New Roman" w:hAnsi="Times New Roman"/>
                <w:b w:val="1"/>
                <w:color w:val="0e101a"/>
                <w:rtl w:val="0"/>
              </w:rPr>
              <w:t xml:space="preserve">Executive Summary</w:t>
            </w:r>
          </w:hyperlink>
          <w:r w:rsidDel="00000000" w:rsidR="00000000" w:rsidRPr="00000000">
            <w:rPr>
              <w:rFonts w:ascii="Times New Roman" w:cs="Times New Roman" w:eastAsia="Times New Roman" w:hAnsi="Times New Roman"/>
              <w:b w:val="1"/>
              <w:color w:val="0e101a"/>
              <w:rtl w:val="0"/>
            </w:rPr>
            <w:tab/>
          </w:r>
          <w:r w:rsidDel="00000000" w:rsidR="00000000" w:rsidRPr="00000000">
            <w:fldChar w:fldCharType="begin"/>
            <w:instrText xml:space="preserve"> PAGEREF _4rc5nlgb052k \h </w:instrText>
            <w:fldChar w:fldCharType="separate"/>
          </w:r>
          <w:r w:rsidDel="00000000" w:rsidR="00000000" w:rsidRPr="00000000">
            <w:rPr>
              <w:rFonts w:ascii="Times New Roman" w:cs="Times New Roman" w:eastAsia="Times New Roman" w:hAnsi="Times New Roman"/>
              <w:b w:val="1"/>
              <w:color w:val="0e101a"/>
              <w:rtl w:val="0"/>
            </w:rPr>
            <w:t xml:space="preserve">2</w:t>
          </w:r>
          <w:r w:rsidDel="00000000" w:rsidR="00000000" w:rsidRPr="00000000">
            <w:fldChar w:fldCharType="end"/>
          </w:r>
          <w:r w:rsidDel="00000000" w:rsidR="00000000" w:rsidRPr="00000000">
            <w:rPr>
              <w:rtl w:val="0"/>
            </w:rPr>
          </w:r>
        </w:p>
        <w:p w:rsidR="00000000" w:rsidDel="00000000" w:rsidP="00000000" w:rsidRDefault="00000000" w:rsidRPr="00000000" w14:paraId="00000013">
          <w:pPr>
            <w:tabs>
              <w:tab w:val="right" w:pos="9360"/>
            </w:tabs>
            <w:spacing w:before="200" w:line="360" w:lineRule="auto"/>
            <w:ind w:left="0" w:firstLine="0"/>
            <w:jc w:val="both"/>
            <w:rPr>
              <w:rFonts w:ascii="Times New Roman" w:cs="Times New Roman" w:eastAsia="Times New Roman" w:hAnsi="Times New Roman"/>
              <w:color w:val="0e101a"/>
            </w:rPr>
          </w:pPr>
          <w:hyperlink w:anchor="_i1jpwvkzj9ic">
            <w:r w:rsidDel="00000000" w:rsidR="00000000" w:rsidRPr="00000000">
              <w:rPr>
                <w:rFonts w:ascii="Times New Roman" w:cs="Times New Roman" w:eastAsia="Times New Roman" w:hAnsi="Times New Roman"/>
                <w:b w:val="1"/>
                <w:color w:val="0e101a"/>
                <w:rtl w:val="0"/>
              </w:rPr>
              <w:t xml:space="preserve">Contents Page</w:t>
            </w:r>
          </w:hyperlink>
          <w:r w:rsidDel="00000000" w:rsidR="00000000" w:rsidRPr="00000000">
            <w:rPr>
              <w:rFonts w:ascii="Times New Roman" w:cs="Times New Roman" w:eastAsia="Times New Roman" w:hAnsi="Times New Roman"/>
              <w:b w:val="1"/>
              <w:color w:val="0e101a"/>
              <w:rtl w:val="0"/>
            </w:rPr>
            <w:tab/>
          </w:r>
          <w:r w:rsidDel="00000000" w:rsidR="00000000" w:rsidRPr="00000000">
            <w:fldChar w:fldCharType="begin"/>
            <w:instrText xml:space="preserve"> PAGEREF _i1jpwvkzj9ic \h </w:instrText>
            <w:fldChar w:fldCharType="separate"/>
          </w:r>
          <w:r w:rsidDel="00000000" w:rsidR="00000000" w:rsidRPr="00000000">
            <w:rPr>
              <w:rFonts w:ascii="Times New Roman" w:cs="Times New Roman" w:eastAsia="Times New Roman" w:hAnsi="Times New Roman"/>
              <w:b w:val="1"/>
              <w:color w:val="0e101a"/>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4">
          <w:pPr>
            <w:tabs>
              <w:tab w:val="right" w:pos="9360"/>
            </w:tabs>
            <w:spacing w:before="200" w:line="360" w:lineRule="auto"/>
            <w:ind w:left="0" w:firstLine="0"/>
            <w:jc w:val="both"/>
            <w:rPr>
              <w:rFonts w:ascii="Times New Roman" w:cs="Times New Roman" w:eastAsia="Times New Roman" w:hAnsi="Times New Roman"/>
              <w:color w:val="0e101a"/>
            </w:rPr>
          </w:pPr>
          <w:hyperlink w:anchor="_b70p089nbxnc">
            <w:r w:rsidDel="00000000" w:rsidR="00000000" w:rsidRPr="00000000">
              <w:rPr>
                <w:rFonts w:ascii="Times New Roman" w:cs="Times New Roman" w:eastAsia="Times New Roman" w:hAnsi="Times New Roman"/>
                <w:b w:val="1"/>
                <w:color w:val="0e101a"/>
                <w:rtl w:val="0"/>
              </w:rPr>
              <w:t xml:space="preserve">Introduction</w:t>
            </w:r>
          </w:hyperlink>
          <w:r w:rsidDel="00000000" w:rsidR="00000000" w:rsidRPr="00000000">
            <w:rPr>
              <w:rFonts w:ascii="Times New Roman" w:cs="Times New Roman" w:eastAsia="Times New Roman" w:hAnsi="Times New Roman"/>
              <w:b w:val="1"/>
              <w:color w:val="0e101a"/>
              <w:rtl w:val="0"/>
            </w:rPr>
            <w:tab/>
          </w:r>
          <w:r w:rsidDel="00000000" w:rsidR="00000000" w:rsidRPr="00000000">
            <w:fldChar w:fldCharType="begin"/>
            <w:instrText xml:space="preserve"> PAGEREF _b70p089nbxnc \h </w:instrText>
            <w:fldChar w:fldCharType="separate"/>
          </w:r>
          <w:r w:rsidDel="00000000" w:rsidR="00000000" w:rsidRPr="00000000">
            <w:rPr>
              <w:rFonts w:ascii="Times New Roman" w:cs="Times New Roman" w:eastAsia="Times New Roman" w:hAnsi="Times New Roman"/>
              <w:b w:val="1"/>
              <w:color w:val="0e101a"/>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5">
          <w:pPr>
            <w:tabs>
              <w:tab w:val="right" w:pos="9360"/>
            </w:tabs>
            <w:spacing w:before="200" w:line="360" w:lineRule="auto"/>
            <w:ind w:left="0" w:firstLine="0"/>
            <w:jc w:val="both"/>
            <w:rPr>
              <w:rFonts w:ascii="Times New Roman" w:cs="Times New Roman" w:eastAsia="Times New Roman" w:hAnsi="Times New Roman"/>
              <w:color w:val="0e101a"/>
            </w:rPr>
          </w:pPr>
          <w:hyperlink w:anchor="_xzmxfzjw7ogp">
            <w:r w:rsidDel="00000000" w:rsidR="00000000" w:rsidRPr="00000000">
              <w:rPr>
                <w:rFonts w:ascii="Times New Roman" w:cs="Times New Roman" w:eastAsia="Times New Roman" w:hAnsi="Times New Roman"/>
                <w:b w:val="1"/>
                <w:color w:val="0e101a"/>
                <w:rtl w:val="0"/>
              </w:rPr>
              <w:t xml:space="preserve">Question One</w:t>
            </w:r>
          </w:hyperlink>
          <w:r w:rsidDel="00000000" w:rsidR="00000000" w:rsidRPr="00000000">
            <w:rPr>
              <w:rFonts w:ascii="Times New Roman" w:cs="Times New Roman" w:eastAsia="Times New Roman" w:hAnsi="Times New Roman"/>
              <w:b w:val="1"/>
              <w:color w:val="0e101a"/>
              <w:rtl w:val="0"/>
            </w:rPr>
            <w:tab/>
          </w:r>
          <w:r w:rsidDel="00000000" w:rsidR="00000000" w:rsidRPr="00000000">
            <w:fldChar w:fldCharType="begin"/>
            <w:instrText xml:space="preserve"> PAGEREF _xzmxfzjw7ogp \h </w:instrText>
            <w:fldChar w:fldCharType="separate"/>
          </w:r>
          <w:r w:rsidDel="00000000" w:rsidR="00000000" w:rsidRPr="00000000">
            <w:rPr>
              <w:rFonts w:ascii="Times New Roman" w:cs="Times New Roman" w:eastAsia="Times New Roman" w:hAnsi="Times New Roman"/>
              <w:b w:val="1"/>
              <w:color w:val="0e101a"/>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6">
          <w:pPr>
            <w:tabs>
              <w:tab w:val="right" w:pos="9360"/>
            </w:tabs>
            <w:spacing w:before="200" w:line="360" w:lineRule="auto"/>
            <w:ind w:left="0" w:firstLine="0"/>
            <w:jc w:val="both"/>
            <w:rPr>
              <w:rFonts w:ascii="Times New Roman" w:cs="Times New Roman" w:eastAsia="Times New Roman" w:hAnsi="Times New Roman"/>
              <w:color w:val="0e101a"/>
            </w:rPr>
          </w:pPr>
          <w:hyperlink w:anchor="_wmkvucyh133e">
            <w:r w:rsidDel="00000000" w:rsidR="00000000" w:rsidRPr="00000000">
              <w:rPr>
                <w:rFonts w:ascii="Times New Roman" w:cs="Times New Roman" w:eastAsia="Times New Roman" w:hAnsi="Times New Roman"/>
                <w:b w:val="1"/>
                <w:color w:val="0e101a"/>
                <w:rtl w:val="0"/>
              </w:rPr>
              <w:t xml:space="preserve">Question Two</w:t>
            </w:r>
          </w:hyperlink>
          <w:r w:rsidDel="00000000" w:rsidR="00000000" w:rsidRPr="00000000">
            <w:rPr>
              <w:rFonts w:ascii="Times New Roman" w:cs="Times New Roman" w:eastAsia="Times New Roman" w:hAnsi="Times New Roman"/>
              <w:b w:val="1"/>
              <w:color w:val="0e101a"/>
              <w:rtl w:val="0"/>
            </w:rPr>
            <w:tab/>
          </w:r>
          <w:r w:rsidDel="00000000" w:rsidR="00000000" w:rsidRPr="00000000">
            <w:fldChar w:fldCharType="begin"/>
            <w:instrText xml:space="preserve"> PAGEREF _wmkvucyh133e \h </w:instrText>
            <w:fldChar w:fldCharType="separate"/>
          </w:r>
          <w:r w:rsidDel="00000000" w:rsidR="00000000" w:rsidRPr="00000000">
            <w:rPr>
              <w:rFonts w:ascii="Times New Roman" w:cs="Times New Roman" w:eastAsia="Times New Roman" w:hAnsi="Times New Roman"/>
              <w:b w:val="1"/>
              <w:color w:val="0e101a"/>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7">
          <w:pPr>
            <w:tabs>
              <w:tab w:val="right" w:pos="9360"/>
            </w:tabs>
            <w:spacing w:before="60" w:line="360" w:lineRule="auto"/>
            <w:ind w:left="360" w:firstLine="0"/>
            <w:jc w:val="both"/>
            <w:rPr>
              <w:rFonts w:ascii="Times New Roman" w:cs="Times New Roman" w:eastAsia="Times New Roman" w:hAnsi="Times New Roman"/>
              <w:color w:val="0e101a"/>
            </w:rPr>
          </w:pPr>
          <w:hyperlink w:anchor="_d9ithxzq3jo">
            <w:r w:rsidDel="00000000" w:rsidR="00000000" w:rsidRPr="00000000">
              <w:rPr>
                <w:rFonts w:ascii="Times New Roman" w:cs="Times New Roman" w:eastAsia="Times New Roman" w:hAnsi="Times New Roman"/>
                <w:color w:val="0e101a"/>
                <w:rtl w:val="0"/>
              </w:rPr>
              <w:t xml:space="preserve">3.1 Environmental Issues</w:t>
            </w:r>
          </w:hyperlink>
          <w:r w:rsidDel="00000000" w:rsidR="00000000" w:rsidRPr="00000000">
            <w:rPr>
              <w:rFonts w:ascii="Times New Roman" w:cs="Times New Roman" w:eastAsia="Times New Roman" w:hAnsi="Times New Roman"/>
              <w:color w:val="0e101a"/>
              <w:rtl w:val="0"/>
            </w:rPr>
            <w:tab/>
          </w:r>
          <w:r w:rsidDel="00000000" w:rsidR="00000000" w:rsidRPr="00000000">
            <w:fldChar w:fldCharType="begin"/>
            <w:instrText xml:space="preserve"> PAGEREF _d9ithxzq3jo \h </w:instrText>
            <w:fldChar w:fldCharType="separate"/>
          </w:r>
          <w:r w:rsidDel="00000000" w:rsidR="00000000" w:rsidRPr="00000000">
            <w:rPr>
              <w:rFonts w:ascii="Times New Roman" w:cs="Times New Roman" w:eastAsia="Times New Roman" w:hAnsi="Times New Roman"/>
              <w:color w:val="0e101a"/>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8">
          <w:pPr>
            <w:tabs>
              <w:tab w:val="right" w:pos="9360"/>
            </w:tabs>
            <w:spacing w:before="60" w:line="360" w:lineRule="auto"/>
            <w:ind w:left="720" w:firstLine="0"/>
            <w:jc w:val="both"/>
            <w:rPr>
              <w:rFonts w:ascii="Times New Roman" w:cs="Times New Roman" w:eastAsia="Times New Roman" w:hAnsi="Times New Roman"/>
              <w:color w:val="0e101a"/>
            </w:rPr>
          </w:pPr>
          <w:hyperlink w:anchor="_ne9ihyp15z2n">
            <w:r w:rsidDel="00000000" w:rsidR="00000000" w:rsidRPr="00000000">
              <w:rPr>
                <w:rFonts w:ascii="Times New Roman" w:cs="Times New Roman" w:eastAsia="Times New Roman" w:hAnsi="Times New Roman"/>
                <w:color w:val="0e101a"/>
                <w:rtl w:val="0"/>
              </w:rPr>
              <w:t xml:space="preserve">3.1.1 Waste disposal</w:t>
            </w:r>
          </w:hyperlink>
          <w:r w:rsidDel="00000000" w:rsidR="00000000" w:rsidRPr="00000000">
            <w:rPr>
              <w:rFonts w:ascii="Times New Roman" w:cs="Times New Roman" w:eastAsia="Times New Roman" w:hAnsi="Times New Roman"/>
              <w:color w:val="0e101a"/>
              <w:rtl w:val="0"/>
            </w:rPr>
            <w:tab/>
          </w:r>
          <w:r w:rsidDel="00000000" w:rsidR="00000000" w:rsidRPr="00000000">
            <w:fldChar w:fldCharType="begin"/>
            <w:instrText xml:space="preserve"> PAGEREF _ne9ihyp15z2n \h </w:instrText>
            <w:fldChar w:fldCharType="separate"/>
          </w:r>
          <w:r w:rsidDel="00000000" w:rsidR="00000000" w:rsidRPr="00000000">
            <w:rPr>
              <w:rFonts w:ascii="Times New Roman" w:cs="Times New Roman" w:eastAsia="Times New Roman" w:hAnsi="Times New Roman"/>
              <w:color w:val="0e101a"/>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9">
          <w:pPr>
            <w:tabs>
              <w:tab w:val="right" w:pos="9360"/>
            </w:tabs>
            <w:spacing w:before="60" w:line="360" w:lineRule="auto"/>
            <w:ind w:left="720" w:firstLine="0"/>
            <w:jc w:val="both"/>
            <w:rPr>
              <w:rFonts w:ascii="Times New Roman" w:cs="Times New Roman" w:eastAsia="Times New Roman" w:hAnsi="Times New Roman"/>
              <w:color w:val="0e101a"/>
            </w:rPr>
          </w:pPr>
          <w:hyperlink w:anchor="_pgqwpekf9dif">
            <w:r w:rsidDel="00000000" w:rsidR="00000000" w:rsidRPr="00000000">
              <w:rPr>
                <w:rFonts w:ascii="Times New Roman" w:cs="Times New Roman" w:eastAsia="Times New Roman" w:hAnsi="Times New Roman"/>
                <w:color w:val="0e101a"/>
                <w:rtl w:val="0"/>
              </w:rPr>
              <w:t xml:space="preserve">3.1.2 Transport</w:t>
            </w:r>
          </w:hyperlink>
          <w:r w:rsidDel="00000000" w:rsidR="00000000" w:rsidRPr="00000000">
            <w:rPr>
              <w:rFonts w:ascii="Times New Roman" w:cs="Times New Roman" w:eastAsia="Times New Roman" w:hAnsi="Times New Roman"/>
              <w:color w:val="0e101a"/>
              <w:rtl w:val="0"/>
            </w:rPr>
            <w:tab/>
          </w:r>
          <w:r w:rsidDel="00000000" w:rsidR="00000000" w:rsidRPr="00000000">
            <w:fldChar w:fldCharType="begin"/>
            <w:instrText xml:space="preserve"> PAGEREF _pgqwpekf9dif \h </w:instrText>
            <w:fldChar w:fldCharType="separate"/>
          </w:r>
          <w:r w:rsidDel="00000000" w:rsidR="00000000" w:rsidRPr="00000000">
            <w:rPr>
              <w:rFonts w:ascii="Times New Roman" w:cs="Times New Roman" w:eastAsia="Times New Roman" w:hAnsi="Times New Roman"/>
              <w:color w:val="0e101a"/>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A">
          <w:pPr>
            <w:tabs>
              <w:tab w:val="right" w:pos="9360"/>
            </w:tabs>
            <w:spacing w:before="60" w:line="360" w:lineRule="auto"/>
            <w:ind w:left="360" w:firstLine="0"/>
            <w:jc w:val="both"/>
            <w:rPr>
              <w:rFonts w:ascii="Times New Roman" w:cs="Times New Roman" w:eastAsia="Times New Roman" w:hAnsi="Times New Roman"/>
              <w:color w:val="0e101a"/>
            </w:rPr>
          </w:pPr>
          <w:hyperlink w:anchor="_sclq35snig88">
            <w:r w:rsidDel="00000000" w:rsidR="00000000" w:rsidRPr="00000000">
              <w:rPr>
                <w:rFonts w:ascii="Times New Roman" w:cs="Times New Roman" w:eastAsia="Times New Roman" w:hAnsi="Times New Roman"/>
                <w:color w:val="0e101a"/>
                <w:rtl w:val="0"/>
              </w:rPr>
              <w:t xml:space="preserve">3.2 Legal Concerns</w:t>
            </w:r>
          </w:hyperlink>
          <w:r w:rsidDel="00000000" w:rsidR="00000000" w:rsidRPr="00000000">
            <w:rPr>
              <w:rFonts w:ascii="Times New Roman" w:cs="Times New Roman" w:eastAsia="Times New Roman" w:hAnsi="Times New Roman"/>
              <w:color w:val="0e101a"/>
              <w:rtl w:val="0"/>
            </w:rPr>
            <w:tab/>
          </w:r>
          <w:r w:rsidDel="00000000" w:rsidR="00000000" w:rsidRPr="00000000">
            <w:fldChar w:fldCharType="begin"/>
            <w:instrText xml:space="preserve"> PAGEREF _sclq35snig88 \h </w:instrText>
            <w:fldChar w:fldCharType="separate"/>
          </w:r>
          <w:r w:rsidDel="00000000" w:rsidR="00000000" w:rsidRPr="00000000">
            <w:rPr>
              <w:rFonts w:ascii="Times New Roman" w:cs="Times New Roman" w:eastAsia="Times New Roman" w:hAnsi="Times New Roman"/>
              <w:color w:val="0e101a"/>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B">
          <w:pPr>
            <w:tabs>
              <w:tab w:val="right" w:pos="9360"/>
            </w:tabs>
            <w:spacing w:before="60" w:line="360" w:lineRule="auto"/>
            <w:ind w:left="720" w:firstLine="0"/>
            <w:jc w:val="both"/>
            <w:rPr>
              <w:rFonts w:ascii="Times New Roman" w:cs="Times New Roman" w:eastAsia="Times New Roman" w:hAnsi="Times New Roman"/>
              <w:color w:val="0e101a"/>
            </w:rPr>
          </w:pPr>
          <w:hyperlink w:anchor="_dz56n32g1oqp">
            <w:r w:rsidDel="00000000" w:rsidR="00000000" w:rsidRPr="00000000">
              <w:rPr>
                <w:rFonts w:ascii="Times New Roman" w:cs="Times New Roman" w:eastAsia="Times New Roman" w:hAnsi="Times New Roman"/>
                <w:color w:val="0e101a"/>
                <w:rtl w:val="0"/>
              </w:rPr>
              <w:t xml:space="preserve">3.2.1 Employee rights</w:t>
            </w:r>
          </w:hyperlink>
          <w:r w:rsidDel="00000000" w:rsidR="00000000" w:rsidRPr="00000000">
            <w:rPr>
              <w:rFonts w:ascii="Times New Roman" w:cs="Times New Roman" w:eastAsia="Times New Roman" w:hAnsi="Times New Roman"/>
              <w:color w:val="0e101a"/>
              <w:rtl w:val="0"/>
            </w:rPr>
            <w:tab/>
          </w:r>
          <w:r w:rsidDel="00000000" w:rsidR="00000000" w:rsidRPr="00000000">
            <w:fldChar w:fldCharType="begin"/>
            <w:instrText xml:space="preserve"> PAGEREF _dz56n32g1oqp \h </w:instrText>
            <w:fldChar w:fldCharType="separate"/>
          </w:r>
          <w:r w:rsidDel="00000000" w:rsidR="00000000" w:rsidRPr="00000000">
            <w:rPr>
              <w:rFonts w:ascii="Times New Roman" w:cs="Times New Roman" w:eastAsia="Times New Roman" w:hAnsi="Times New Roman"/>
              <w:color w:val="0e101a"/>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C">
          <w:pPr>
            <w:tabs>
              <w:tab w:val="right" w:pos="9360"/>
            </w:tabs>
            <w:spacing w:before="60" w:line="360" w:lineRule="auto"/>
            <w:ind w:left="720" w:firstLine="0"/>
            <w:jc w:val="both"/>
            <w:rPr>
              <w:rFonts w:ascii="Times New Roman" w:cs="Times New Roman" w:eastAsia="Times New Roman" w:hAnsi="Times New Roman"/>
              <w:color w:val="0e101a"/>
            </w:rPr>
          </w:pPr>
          <w:hyperlink w:anchor="_lfkqjagpfvle">
            <w:r w:rsidDel="00000000" w:rsidR="00000000" w:rsidRPr="00000000">
              <w:rPr>
                <w:rFonts w:ascii="Times New Roman" w:cs="Times New Roman" w:eastAsia="Times New Roman" w:hAnsi="Times New Roman"/>
                <w:color w:val="0e101a"/>
                <w:rtl w:val="0"/>
              </w:rPr>
              <w:t xml:space="preserve">3.2.2 Risk Assessment</w:t>
            </w:r>
          </w:hyperlink>
          <w:r w:rsidDel="00000000" w:rsidR="00000000" w:rsidRPr="00000000">
            <w:rPr>
              <w:rFonts w:ascii="Times New Roman" w:cs="Times New Roman" w:eastAsia="Times New Roman" w:hAnsi="Times New Roman"/>
              <w:color w:val="0e101a"/>
              <w:rtl w:val="0"/>
            </w:rPr>
            <w:tab/>
          </w:r>
          <w:r w:rsidDel="00000000" w:rsidR="00000000" w:rsidRPr="00000000">
            <w:fldChar w:fldCharType="begin"/>
            <w:instrText xml:space="preserve"> PAGEREF _lfkqjagpfvle \h </w:instrText>
            <w:fldChar w:fldCharType="separate"/>
          </w:r>
          <w:r w:rsidDel="00000000" w:rsidR="00000000" w:rsidRPr="00000000">
            <w:rPr>
              <w:rFonts w:ascii="Times New Roman" w:cs="Times New Roman" w:eastAsia="Times New Roman" w:hAnsi="Times New Roman"/>
              <w:color w:val="0e101a"/>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D">
          <w:pPr>
            <w:tabs>
              <w:tab w:val="right" w:pos="9360"/>
            </w:tabs>
            <w:spacing w:before="60" w:line="360" w:lineRule="auto"/>
            <w:ind w:left="720" w:firstLine="0"/>
            <w:jc w:val="both"/>
            <w:rPr>
              <w:rFonts w:ascii="Times New Roman" w:cs="Times New Roman" w:eastAsia="Times New Roman" w:hAnsi="Times New Roman"/>
              <w:color w:val="0e101a"/>
            </w:rPr>
          </w:pPr>
          <w:hyperlink w:anchor="_1wbpeebj1k6a">
            <w:r w:rsidDel="00000000" w:rsidR="00000000" w:rsidRPr="00000000">
              <w:rPr>
                <w:rFonts w:ascii="Times New Roman" w:cs="Times New Roman" w:eastAsia="Times New Roman" w:hAnsi="Times New Roman"/>
                <w:color w:val="0e101a"/>
                <w:rtl w:val="0"/>
              </w:rPr>
              <w:t xml:space="preserve">3.2.3 GDPR</w:t>
            </w:r>
          </w:hyperlink>
          <w:r w:rsidDel="00000000" w:rsidR="00000000" w:rsidRPr="00000000">
            <w:rPr>
              <w:rFonts w:ascii="Times New Roman" w:cs="Times New Roman" w:eastAsia="Times New Roman" w:hAnsi="Times New Roman"/>
              <w:color w:val="0e101a"/>
              <w:rtl w:val="0"/>
            </w:rPr>
            <w:tab/>
          </w:r>
          <w:r w:rsidDel="00000000" w:rsidR="00000000" w:rsidRPr="00000000">
            <w:fldChar w:fldCharType="begin"/>
            <w:instrText xml:space="preserve"> PAGEREF _1wbpeebj1k6a \h </w:instrText>
            <w:fldChar w:fldCharType="separate"/>
          </w:r>
          <w:r w:rsidDel="00000000" w:rsidR="00000000" w:rsidRPr="00000000">
            <w:rPr>
              <w:rFonts w:ascii="Times New Roman" w:cs="Times New Roman" w:eastAsia="Times New Roman" w:hAnsi="Times New Roman"/>
              <w:color w:val="0e101a"/>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1E">
          <w:pPr>
            <w:tabs>
              <w:tab w:val="right" w:pos="9360"/>
            </w:tabs>
            <w:spacing w:before="60" w:line="360" w:lineRule="auto"/>
            <w:ind w:left="360" w:firstLine="0"/>
            <w:jc w:val="both"/>
            <w:rPr>
              <w:rFonts w:ascii="Times New Roman" w:cs="Times New Roman" w:eastAsia="Times New Roman" w:hAnsi="Times New Roman"/>
              <w:color w:val="0e101a"/>
            </w:rPr>
          </w:pPr>
          <w:hyperlink w:anchor="_lh0w3hz1bmur">
            <w:r w:rsidDel="00000000" w:rsidR="00000000" w:rsidRPr="00000000">
              <w:rPr>
                <w:rFonts w:ascii="Times New Roman" w:cs="Times New Roman" w:eastAsia="Times New Roman" w:hAnsi="Times New Roman"/>
                <w:color w:val="0e101a"/>
                <w:rtl w:val="0"/>
              </w:rPr>
              <w:t xml:space="preserve">3.3 Ethical Concerns</w:t>
            </w:r>
          </w:hyperlink>
          <w:r w:rsidDel="00000000" w:rsidR="00000000" w:rsidRPr="00000000">
            <w:rPr>
              <w:rFonts w:ascii="Times New Roman" w:cs="Times New Roman" w:eastAsia="Times New Roman" w:hAnsi="Times New Roman"/>
              <w:color w:val="0e101a"/>
              <w:rtl w:val="0"/>
            </w:rPr>
            <w:tab/>
          </w:r>
          <w:r w:rsidDel="00000000" w:rsidR="00000000" w:rsidRPr="00000000">
            <w:fldChar w:fldCharType="begin"/>
            <w:instrText xml:space="preserve"> PAGEREF _lh0w3hz1bmur \h </w:instrText>
            <w:fldChar w:fldCharType="separate"/>
          </w:r>
          <w:r w:rsidDel="00000000" w:rsidR="00000000" w:rsidRPr="00000000">
            <w:rPr>
              <w:rFonts w:ascii="Times New Roman" w:cs="Times New Roman" w:eastAsia="Times New Roman" w:hAnsi="Times New Roman"/>
              <w:color w:val="0e101a"/>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1F">
          <w:pPr>
            <w:tabs>
              <w:tab w:val="right" w:pos="9360"/>
            </w:tabs>
            <w:spacing w:before="60" w:line="360" w:lineRule="auto"/>
            <w:ind w:left="720" w:firstLine="0"/>
            <w:jc w:val="both"/>
            <w:rPr>
              <w:rFonts w:ascii="Times New Roman" w:cs="Times New Roman" w:eastAsia="Times New Roman" w:hAnsi="Times New Roman"/>
              <w:color w:val="0e101a"/>
            </w:rPr>
          </w:pPr>
          <w:hyperlink w:anchor="_rim5uhyck32j">
            <w:r w:rsidDel="00000000" w:rsidR="00000000" w:rsidRPr="00000000">
              <w:rPr>
                <w:rFonts w:ascii="Times New Roman" w:cs="Times New Roman" w:eastAsia="Times New Roman" w:hAnsi="Times New Roman"/>
                <w:color w:val="0e101a"/>
                <w:rtl w:val="0"/>
              </w:rPr>
              <w:t xml:space="preserve">3.3.1 Community relationships</w:t>
            </w:r>
          </w:hyperlink>
          <w:r w:rsidDel="00000000" w:rsidR="00000000" w:rsidRPr="00000000">
            <w:rPr>
              <w:rFonts w:ascii="Times New Roman" w:cs="Times New Roman" w:eastAsia="Times New Roman" w:hAnsi="Times New Roman"/>
              <w:color w:val="0e101a"/>
              <w:rtl w:val="0"/>
            </w:rPr>
            <w:tab/>
          </w:r>
          <w:r w:rsidDel="00000000" w:rsidR="00000000" w:rsidRPr="00000000">
            <w:fldChar w:fldCharType="begin"/>
            <w:instrText xml:space="preserve"> PAGEREF _rim5uhyck32j \h </w:instrText>
            <w:fldChar w:fldCharType="separate"/>
          </w:r>
          <w:r w:rsidDel="00000000" w:rsidR="00000000" w:rsidRPr="00000000">
            <w:rPr>
              <w:rFonts w:ascii="Times New Roman" w:cs="Times New Roman" w:eastAsia="Times New Roman" w:hAnsi="Times New Roman"/>
              <w:color w:val="0e101a"/>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20">
          <w:pPr>
            <w:tabs>
              <w:tab w:val="right" w:pos="9360"/>
            </w:tabs>
            <w:spacing w:before="200" w:line="360" w:lineRule="auto"/>
            <w:ind w:left="0" w:firstLine="0"/>
            <w:jc w:val="both"/>
            <w:rPr>
              <w:rFonts w:ascii="Times New Roman" w:cs="Times New Roman" w:eastAsia="Times New Roman" w:hAnsi="Times New Roman"/>
              <w:color w:val="0e101a"/>
            </w:rPr>
          </w:pPr>
          <w:hyperlink w:anchor="_e9rpevf65shc">
            <w:r w:rsidDel="00000000" w:rsidR="00000000" w:rsidRPr="00000000">
              <w:rPr>
                <w:rFonts w:ascii="Times New Roman" w:cs="Times New Roman" w:eastAsia="Times New Roman" w:hAnsi="Times New Roman"/>
                <w:b w:val="1"/>
                <w:color w:val="0e101a"/>
                <w:rtl w:val="0"/>
              </w:rPr>
              <w:t xml:space="preserve">Question Three</w:t>
            </w:r>
          </w:hyperlink>
          <w:r w:rsidDel="00000000" w:rsidR="00000000" w:rsidRPr="00000000">
            <w:rPr>
              <w:rFonts w:ascii="Times New Roman" w:cs="Times New Roman" w:eastAsia="Times New Roman" w:hAnsi="Times New Roman"/>
              <w:b w:val="1"/>
              <w:color w:val="0e101a"/>
              <w:rtl w:val="0"/>
            </w:rPr>
            <w:tab/>
          </w:r>
          <w:r w:rsidDel="00000000" w:rsidR="00000000" w:rsidRPr="00000000">
            <w:fldChar w:fldCharType="begin"/>
            <w:instrText xml:space="preserve"> PAGEREF _e9rpevf65shc \h </w:instrText>
            <w:fldChar w:fldCharType="separate"/>
          </w:r>
          <w:r w:rsidDel="00000000" w:rsidR="00000000" w:rsidRPr="00000000">
            <w:rPr>
              <w:rFonts w:ascii="Times New Roman" w:cs="Times New Roman" w:eastAsia="Times New Roman" w:hAnsi="Times New Roman"/>
              <w:b w:val="1"/>
              <w:color w:val="0e101a"/>
              <w:rtl w:val="0"/>
            </w:rPr>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21">
          <w:pPr>
            <w:tabs>
              <w:tab w:val="right" w:pos="9360"/>
            </w:tabs>
            <w:spacing w:before="200" w:line="360" w:lineRule="auto"/>
            <w:ind w:left="0" w:firstLine="0"/>
            <w:jc w:val="both"/>
            <w:rPr>
              <w:rFonts w:ascii="Times New Roman" w:cs="Times New Roman" w:eastAsia="Times New Roman" w:hAnsi="Times New Roman"/>
              <w:color w:val="0e101a"/>
            </w:rPr>
          </w:pPr>
          <w:hyperlink w:anchor="_wo78yl94yl7k">
            <w:r w:rsidDel="00000000" w:rsidR="00000000" w:rsidRPr="00000000">
              <w:rPr>
                <w:rFonts w:ascii="Times New Roman" w:cs="Times New Roman" w:eastAsia="Times New Roman" w:hAnsi="Times New Roman"/>
                <w:b w:val="1"/>
                <w:color w:val="0e101a"/>
                <w:rtl w:val="0"/>
              </w:rPr>
              <w:t xml:space="preserve">Recommendations</w:t>
            </w:r>
          </w:hyperlink>
          <w:r w:rsidDel="00000000" w:rsidR="00000000" w:rsidRPr="00000000">
            <w:rPr>
              <w:rFonts w:ascii="Times New Roman" w:cs="Times New Roman" w:eastAsia="Times New Roman" w:hAnsi="Times New Roman"/>
              <w:b w:val="1"/>
              <w:color w:val="0e101a"/>
              <w:rtl w:val="0"/>
            </w:rPr>
            <w:tab/>
          </w:r>
          <w:r w:rsidDel="00000000" w:rsidR="00000000" w:rsidRPr="00000000">
            <w:fldChar w:fldCharType="begin"/>
            <w:instrText xml:space="preserve"> PAGEREF _wo78yl94yl7k \h </w:instrText>
            <w:fldChar w:fldCharType="separate"/>
          </w:r>
          <w:r w:rsidDel="00000000" w:rsidR="00000000" w:rsidRPr="00000000">
            <w:rPr>
              <w:rFonts w:ascii="Times New Roman" w:cs="Times New Roman" w:eastAsia="Times New Roman" w:hAnsi="Times New Roman"/>
              <w:b w:val="1"/>
              <w:color w:val="0e101a"/>
              <w:rtl w:val="0"/>
            </w:rPr>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22">
          <w:pPr>
            <w:tabs>
              <w:tab w:val="right" w:pos="9360"/>
            </w:tabs>
            <w:spacing w:after="80" w:before="200" w:line="360" w:lineRule="auto"/>
            <w:ind w:left="0" w:firstLine="0"/>
            <w:jc w:val="both"/>
            <w:rPr>
              <w:rFonts w:ascii="Times New Roman" w:cs="Times New Roman" w:eastAsia="Times New Roman" w:hAnsi="Times New Roman"/>
              <w:color w:val="0e101a"/>
            </w:rPr>
          </w:pPr>
          <w:hyperlink w:anchor="_tcm9pjqn7l9d">
            <w:r w:rsidDel="00000000" w:rsidR="00000000" w:rsidRPr="00000000">
              <w:rPr>
                <w:rFonts w:ascii="Times New Roman" w:cs="Times New Roman" w:eastAsia="Times New Roman" w:hAnsi="Times New Roman"/>
                <w:b w:val="1"/>
                <w:color w:val="0e101a"/>
                <w:rtl w:val="0"/>
              </w:rPr>
              <w:t xml:space="preserve">References</w:t>
            </w:r>
          </w:hyperlink>
          <w:r w:rsidDel="00000000" w:rsidR="00000000" w:rsidRPr="00000000">
            <w:rPr>
              <w:rFonts w:ascii="Times New Roman" w:cs="Times New Roman" w:eastAsia="Times New Roman" w:hAnsi="Times New Roman"/>
              <w:b w:val="1"/>
              <w:color w:val="0e101a"/>
              <w:rtl w:val="0"/>
            </w:rPr>
            <w:tab/>
          </w:r>
          <w:r w:rsidDel="00000000" w:rsidR="00000000" w:rsidRPr="00000000">
            <w:fldChar w:fldCharType="begin"/>
            <w:instrText xml:space="preserve"> PAGEREF _tcm9pjqn7l9d \h </w:instrText>
            <w:fldChar w:fldCharType="separate"/>
          </w:r>
          <w:r w:rsidDel="00000000" w:rsidR="00000000" w:rsidRPr="00000000">
            <w:rPr>
              <w:rFonts w:ascii="Times New Roman" w:cs="Times New Roman" w:eastAsia="Times New Roman" w:hAnsi="Times New Roman"/>
              <w:b w:val="1"/>
              <w:color w:val="0e101a"/>
              <w:rtl w:val="0"/>
            </w:rPr>
            <w:t xml:space="preserve">12</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3">
      <w:pPr>
        <w:rPr>
          <w:rFonts w:ascii="Times New Roman" w:cs="Times New Roman" w:eastAsia="Times New Roman" w:hAnsi="Times New Roman"/>
          <w:color w:val="0e101a"/>
        </w:rPr>
      </w:pPr>
      <w:r w:rsidDel="00000000" w:rsidR="00000000" w:rsidRPr="00000000">
        <w:rPr>
          <w:rtl w:val="0"/>
        </w:rPr>
      </w:r>
    </w:p>
    <w:p w:rsidR="00000000" w:rsidDel="00000000" w:rsidP="00000000" w:rsidRDefault="00000000" w:rsidRPr="00000000" w14:paraId="00000024">
      <w:pPr>
        <w:pStyle w:val="Heading1"/>
        <w:spacing w:line="360" w:lineRule="auto"/>
        <w:jc w:val="both"/>
        <w:rPr>
          <w:rFonts w:ascii="Times New Roman" w:cs="Times New Roman" w:eastAsia="Times New Roman" w:hAnsi="Times New Roman"/>
          <w:color w:val="0e101a"/>
        </w:rPr>
      </w:pPr>
      <w:bookmarkStart w:colFirst="0" w:colLast="0" w:name="_i2ndfgsd6e95" w:id="14"/>
      <w:bookmarkEnd w:id="14"/>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25">
          <w:pPr>
            <w:tabs>
              <w:tab w:val="right" w:pos="9360"/>
            </w:tabs>
            <w:spacing w:after="80" w:before="200" w:line="360" w:lineRule="auto"/>
            <w:ind w:left="0" w:firstLine="0"/>
            <w:jc w:val="both"/>
            <w:rPr>
              <w:rFonts w:ascii="Times New Roman" w:cs="Times New Roman" w:eastAsia="Times New Roman" w:hAnsi="Times New Roman"/>
              <w:color w:val="0e101a"/>
            </w:rPr>
          </w:pPr>
          <w:r w:rsidDel="00000000" w:rsidR="00000000" w:rsidRPr="00000000">
            <w:fldChar w:fldCharType="begin"/>
            <w:instrText xml:space="preserve"> TOC \h \u \z </w:instrText>
            <w:fldChar w:fldCharType="separate"/>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6">
      <w:pPr>
        <w:spacing w:line="360" w:lineRule="auto"/>
        <w:jc w:val="both"/>
        <w:rPr>
          <w:rFonts w:ascii="Times New Roman" w:cs="Times New Roman" w:eastAsia="Times New Roman" w:hAnsi="Times New Roman"/>
          <w:color w:val="0e101a"/>
        </w:rPr>
      </w:pPr>
      <w:r w:rsidDel="00000000" w:rsidR="00000000" w:rsidRPr="00000000">
        <w:rPr>
          <w:rtl w:val="0"/>
        </w:rPr>
      </w:r>
    </w:p>
    <w:p w:rsidR="00000000" w:rsidDel="00000000" w:rsidP="00000000" w:rsidRDefault="00000000" w:rsidRPr="00000000" w14:paraId="00000027">
      <w:pPr>
        <w:pStyle w:val="Heading1"/>
        <w:spacing w:line="360" w:lineRule="auto"/>
        <w:jc w:val="both"/>
        <w:rPr>
          <w:rFonts w:ascii="Times New Roman" w:cs="Times New Roman" w:eastAsia="Times New Roman" w:hAnsi="Times New Roman"/>
          <w:color w:val="0e101a"/>
        </w:rPr>
      </w:pPr>
      <w:bookmarkStart w:colFirst="0" w:colLast="0" w:name="_94k27iw9lohr" w:id="15"/>
      <w:bookmarkEnd w:id="15"/>
      <w:r w:rsidDel="00000000" w:rsidR="00000000" w:rsidRPr="00000000">
        <w:br w:type="page"/>
      </w:r>
      <w:r w:rsidDel="00000000" w:rsidR="00000000" w:rsidRPr="00000000">
        <w:rPr>
          <w:rtl w:val="0"/>
        </w:rPr>
      </w:r>
    </w:p>
    <w:p w:rsidR="00000000" w:rsidDel="00000000" w:rsidP="00000000" w:rsidRDefault="00000000" w:rsidRPr="00000000" w14:paraId="00000028">
      <w:pPr>
        <w:pStyle w:val="Heading1"/>
        <w:numPr>
          <w:ilvl w:val="0"/>
          <w:numId w:val="5"/>
        </w:numPr>
        <w:spacing w:line="360" w:lineRule="auto"/>
        <w:ind w:left="720" w:hanging="360"/>
        <w:jc w:val="both"/>
        <w:rPr>
          <w:rFonts w:ascii="Times New Roman" w:cs="Times New Roman" w:eastAsia="Times New Roman" w:hAnsi="Times New Roman"/>
          <w:color w:val="0e101a"/>
        </w:rPr>
      </w:pPr>
      <w:bookmarkStart w:colFirst="0" w:colLast="0" w:name="_b70p089nbxnc" w:id="16"/>
      <w:bookmarkEnd w:id="16"/>
      <w:r w:rsidDel="00000000" w:rsidR="00000000" w:rsidRPr="00000000">
        <w:rPr>
          <w:rFonts w:ascii="Times New Roman" w:cs="Times New Roman" w:eastAsia="Times New Roman" w:hAnsi="Times New Roman"/>
          <w:color w:val="0e101a"/>
          <w:rtl w:val="0"/>
        </w:rPr>
        <w:t xml:space="preserve">Introduction</w:t>
      </w:r>
    </w:p>
    <w:p w:rsidR="00000000" w:rsidDel="00000000" w:rsidP="00000000" w:rsidRDefault="00000000" w:rsidRPr="00000000" w14:paraId="00000029">
      <w:pPr>
        <w:spacing w:line="360" w:lineRule="auto"/>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DR engineering is a major engineering firm with a promising future. After more than ten years of operation, the time has come to relocate to bigger and better facilities. The expanding number of employees and popularity of the organisation necessitate more resources to support its expansion. The products may be created much faster and more efficiently with a new facility. Not only would this save money by allowing for faster product delivery, but it would also make employees' life easier by providing them with more room and better resources. This report will outline the possible risks of business relocation along with recommended solutions. </w:t>
      </w:r>
    </w:p>
    <w:p w:rsidR="00000000" w:rsidDel="00000000" w:rsidP="00000000" w:rsidRDefault="00000000" w:rsidRPr="00000000" w14:paraId="0000002A">
      <w:pPr>
        <w:spacing w:line="360" w:lineRule="auto"/>
        <w:jc w:val="both"/>
        <w:rPr>
          <w:rFonts w:ascii="Times New Roman" w:cs="Times New Roman" w:eastAsia="Times New Roman" w:hAnsi="Times New Roman"/>
          <w:color w:val="0e101a"/>
        </w:rPr>
      </w:pPr>
      <w:r w:rsidDel="00000000" w:rsidR="00000000" w:rsidRPr="00000000">
        <w:rPr>
          <w:rtl w:val="0"/>
        </w:rPr>
      </w:r>
    </w:p>
    <w:p w:rsidR="00000000" w:rsidDel="00000000" w:rsidP="00000000" w:rsidRDefault="00000000" w:rsidRPr="00000000" w14:paraId="0000002B">
      <w:pPr>
        <w:keepNext w:val="0"/>
        <w:keepLines w:val="0"/>
        <w:spacing w:after="0" w:before="0" w:line="360" w:lineRule="auto"/>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With time, quality deteriorates. DR Engineering's present site has been open for over ten years. Many of the products it has have become obsolete. It's expensive to keep the site up and running if the building and machinery aren't up to standard anymore. Old plumbing and electrical systems are inefficient, need extensive upkeep, and are prone to failure, which may have a long-term impact on output and profit margins.</w:t>
      </w:r>
    </w:p>
    <w:p w:rsidR="00000000" w:rsidDel="00000000" w:rsidP="00000000" w:rsidRDefault="00000000" w:rsidRPr="00000000" w14:paraId="0000002C">
      <w:pPr>
        <w:spacing w:line="360" w:lineRule="auto"/>
        <w:jc w:val="both"/>
        <w:rPr>
          <w:rFonts w:ascii="Times New Roman" w:cs="Times New Roman" w:eastAsia="Times New Roman" w:hAnsi="Times New Roman"/>
          <w:color w:val="0e101a"/>
        </w:rPr>
      </w:pPr>
      <w:r w:rsidDel="00000000" w:rsidR="00000000" w:rsidRPr="00000000">
        <w:rPr>
          <w:rtl w:val="0"/>
        </w:rPr>
      </w:r>
    </w:p>
    <w:p w:rsidR="00000000" w:rsidDel="00000000" w:rsidP="00000000" w:rsidRDefault="00000000" w:rsidRPr="00000000" w14:paraId="0000002D">
      <w:pPr>
        <w:keepNext w:val="0"/>
        <w:keepLines w:val="0"/>
        <w:spacing w:after="0" w:before="0" w:line="360" w:lineRule="auto"/>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Moving to a new location is possibly a good answer for the current premise's problems, but there are many things to consider to keep customers and staff pleased. It must be in a handy place. Transportation will be challenging, and technology will be more difficult to deploy if the new site is out of town. Customers may also find it hard to go to the site when they need it. On the other hand, the inner-city premise is potentially more expensive but would be closer to many of the company's necessities.</w:t>
      </w:r>
    </w:p>
    <w:p w:rsidR="00000000" w:rsidDel="00000000" w:rsidP="00000000" w:rsidRDefault="00000000" w:rsidRPr="00000000" w14:paraId="0000002E">
      <w:pPr>
        <w:spacing w:line="360" w:lineRule="auto"/>
        <w:jc w:val="both"/>
        <w:rPr>
          <w:rFonts w:ascii="Times New Roman" w:cs="Times New Roman" w:eastAsia="Times New Roman" w:hAnsi="Times New Roman"/>
          <w:color w:val="0e101a"/>
        </w:rPr>
      </w:pPr>
      <w:r w:rsidDel="00000000" w:rsidR="00000000" w:rsidRPr="00000000">
        <w:rPr>
          <w:rtl w:val="0"/>
        </w:rPr>
      </w:r>
    </w:p>
    <w:p w:rsidR="00000000" w:rsidDel="00000000" w:rsidP="00000000" w:rsidRDefault="00000000" w:rsidRPr="00000000" w14:paraId="0000002F">
      <w:pPr>
        <w:spacing w:line="360" w:lineRule="auto"/>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There are numerous phases involved in preparing the business for the transformation. Firstly, providing clear information to employees and clients on what will happen within the company in the weeks and months. Collect individual perspectives from both parties and come up with answers. Well-informed people will be far more enthusiastic about impending changes and may even take steps to assist in their implementation.</w:t>
      </w:r>
    </w:p>
    <w:p w:rsidR="00000000" w:rsidDel="00000000" w:rsidP="00000000" w:rsidRDefault="00000000" w:rsidRPr="00000000" w14:paraId="00000030">
      <w:pPr>
        <w:spacing w:line="360" w:lineRule="auto"/>
        <w:jc w:val="both"/>
        <w:rPr>
          <w:rFonts w:ascii="Times New Roman" w:cs="Times New Roman" w:eastAsia="Times New Roman" w:hAnsi="Times New Roman"/>
          <w:color w:val="0e101a"/>
        </w:rPr>
      </w:pPr>
      <w:r w:rsidDel="00000000" w:rsidR="00000000" w:rsidRPr="00000000">
        <w:rPr>
          <w:rtl w:val="0"/>
        </w:rPr>
      </w:r>
    </w:p>
    <w:p w:rsidR="00000000" w:rsidDel="00000000" w:rsidP="00000000" w:rsidRDefault="00000000" w:rsidRPr="00000000" w14:paraId="00000031">
      <w:pPr>
        <w:spacing w:line="360" w:lineRule="auto"/>
        <w:jc w:val="both"/>
        <w:rPr>
          <w:rFonts w:ascii="Times New Roman" w:cs="Times New Roman" w:eastAsia="Times New Roman" w:hAnsi="Times New Roman"/>
          <w:color w:val="0e101a"/>
        </w:rPr>
      </w:pPr>
      <w:r w:rsidDel="00000000" w:rsidR="00000000" w:rsidRPr="00000000">
        <w:rPr>
          <w:rtl w:val="0"/>
        </w:rPr>
      </w:r>
    </w:p>
    <w:p w:rsidR="00000000" w:rsidDel="00000000" w:rsidP="00000000" w:rsidRDefault="00000000" w:rsidRPr="00000000" w14:paraId="00000032">
      <w:pPr>
        <w:spacing w:line="360" w:lineRule="auto"/>
        <w:jc w:val="both"/>
        <w:rPr>
          <w:rFonts w:ascii="Times New Roman" w:cs="Times New Roman" w:eastAsia="Times New Roman" w:hAnsi="Times New Roman"/>
          <w:color w:val="0e101a"/>
        </w:rPr>
      </w:pPr>
      <w:r w:rsidDel="00000000" w:rsidR="00000000" w:rsidRPr="00000000">
        <w:rPr>
          <w:rtl w:val="0"/>
        </w:rPr>
      </w:r>
    </w:p>
    <w:p w:rsidR="00000000" w:rsidDel="00000000" w:rsidP="00000000" w:rsidRDefault="00000000" w:rsidRPr="00000000" w14:paraId="00000033">
      <w:pPr>
        <w:spacing w:line="360" w:lineRule="auto"/>
        <w:jc w:val="both"/>
        <w:rPr>
          <w:rFonts w:ascii="Times New Roman" w:cs="Times New Roman" w:eastAsia="Times New Roman" w:hAnsi="Times New Roman"/>
          <w:color w:val="0e101a"/>
        </w:rPr>
      </w:pPr>
      <w:r w:rsidDel="00000000" w:rsidR="00000000" w:rsidRPr="00000000">
        <w:rPr>
          <w:rtl w:val="0"/>
        </w:rPr>
      </w:r>
    </w:p>
    <w:p w:rsidR="00000000" w:rsidDel="00000000" w:rsidP="00000000" w:rsidRDefault="00000000" w:rsidRPr="00000000" w14:paraId="00000034">
      <w:pPr>
        <w:pStyle w:val="Heading1"/>
        <w:numPr>
          <w:ilvl w:val="0"/>
          <w:numId w:val="5"/>
        </w:numPr>
        <w:spacing w:line="360" w:lineRule="auto"/>
        <w:ind w:left="720" w:hanging="360"/>
        <w:jc w:val="both"/>
        <w:rPr>
          <w:rFonts w:ascii="Times New Roman" w:cs="Times New Roman" w:eastAsia="Times New Roman" w:hAnsi="Times New Roman"/>
          <w:color w:val="0e101a"/>
        </w:rPr>
      </w:pPr>
      <w:bookmarkStart w:colFirst="0" w:colLast="0" w:name="_xzmxfzjw7ogp" w:id="17"/>
      <w:bookmarkEnd w:id="17"/>
      <w:r w:rsidDel="00000000" w:rsidR="00000000" w:rsidRPr="00000000">
        <w:rPr>
          <w:rFonts w:ascii="Times New Roman" w:cs="Times New Roman" w:eastAsia="Times New Roman" w:hAnsi="Times New Roman"/>
          <w:color w:val="0e101a"/>
          <w:rtl w:val="0"/>
        </w:rPr>
        <w:t xml:space="preserve">Question One</w:t>
      </w:r>
    </w:p>
    <w:p w:rsidR="00000000" w:rsidDel="00000000" w:rsidP="00000000" w:rsidRDefault="00000000" w:rsidRPr="00000000" w14:paraId="00000035">
      <w:pPr>
        <w:spacing w:line="360" w:lineRule="auto"/>
        <w:ind w:left="0" w:firstLine="0"/>
        <w:jc w:val="both"/>
        <w:rPr>
          <w:rFonts w:ascii="Times New Roman" w:cs="Times New Roman" w:eastAsia="Times New Roman" w:hAnsi="Times New Roman"/>
          <w:color w:val="0e101a"/>
        </w:rPr>
      </w:pPr>
      <w:r w:rsidDel="00000000" w:rsidR="00000000" w:rsidRPr="00000000">
        <w:rPr>
          <w:rtl w:val="0"/>
        </w:rPr>
      </w:r>
    </w:p>
    <w:tbl>
      <w:tblPr>
        <w:tblStyle w:val="Table1"/>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6">
            <w:pPr>
              <w:widowControl w:val="0"/>
              <w:spacing w:line="360" w:lineRule="auto"/>
              <w:jc w:val="center"/>
              <w:rPr>
                <w:rFonts w:ascii="Times New Roman" w:cs="Times New Roman" w:eastAsia="Times New Roman" w:hAnsi="Times New Roman"/>
                <w:i w:val="1"/>
                <w:color w:val="0e101a"/>
              </w:rPr>
            </w:pPr>
            <w:r w:rsidDel="00000000" w:rsidR="00000000" w:rsidRPr="00000000">
              <w:rPr>
                <w:rFonts w:ascii="Times New Roman" w:cs="Times New Roman" w:eastAsia="Times New Roman" w:hAnsi="Times New Roman"/>
                <w:i w:val="1"/>
                <w:color w:val="0e101a"/>
                <w:rtl w:val="0"/>
              </w:rPr>
              <w:t xml:space="preserve">Strengths</w:t>
            </w:r>
          </w:p>
          <w:p w:rsidR="00000000" w:rsidDel="00000000" w:rsidP="00000000" w:rsidRDefault="00000000" w:rsidRPr="00000000" w14:paraId="000000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color w:val="0e101a"/>
              </w:rPr>
            </w:pPr>
            <w:r w:rsidDel="00000000" w:rsidR="00000000" w:rsidRPr="00000000">
              <w:rPr>
                <w:rtl w:val="0"/>
              </w:rPr>
            </w:r>
          </w:p>
          <w:p w:rsidR="00000000" w:rsidDel="00000000" w:rsidP="00000000" w:rsidRDefault="00000000" w:rsidRPr="00000000" w14:paraId="00000038">
            <w:pPr>
              <w:widowControl w:val="0"/>
              <w:numPr>
                <w:ilvl w:val="0"/>
                <w:numId w:val="3"/>
              </w:numPr>
              <w:spacing w:line="360" w:lineRule="auto"/>
              <w:ind w:left="720" w:hanging="360"/>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The engineering industry is fast-growing and attracts many investors.</w:t>
            </w:r>
          </w:p>
          <w:p w:rsidR="00000000" w:rsidDel="00000000" w:rsidP="00000000" w:rsidRDefault="00000000" w:rsidRPr="00000000" w14:paraId="00000039">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Senior managers with ten years of experience have a wealth of knowledge.</w:t>
            </w:r>
          </w:p>
          <w:p w:rsidR="00000000" w:rsidDel="00000000" w:rsidP="00000000" w:rsidRDefault="00000000" w:rsidRPr="00000000" w14:paraId="0000003A">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An already big initial team to get the company started with extensive experience.</w:t>
            </w:r>
          </w:p>
          <w:p w:rsidR="00000000" w:rsidDel="00000000" w:rsidP="00000000" w:rsidRDefault="00000000" w:rsidRPr="00000000" w14:paraId="0000003B">
            <w:pPr>
              <w:widowControl w:val="0"/>
              <w:numPr>
                <w:ilvl w:val="0"/>
                <w:numId w:val="3"/>
              </w:numPr>
              <w:spacing w:line="360" w:lineRule="auto"/>
              <w:ind w:left="720" w:hanging="360"/>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Staff remained loyal to the company for three years, attracting more staff to be employed. Having an already-growing team makes it easier to find employees if the company grows.</w:t>
            </w:r>
          </w:p>
          <w:p w:rsidR="00000000" w:rsidDel="00000000" w:rsidP="00000000" w:rsidRDefault="00000000" w:rsidRPr="00000000" w14:paraId="0000003C">
            <w:pPr>
              <w:widowControl w:val="0"/>
              <w:numPr>
                <w:ilvl w:val="0"/>
                <w:numId w:val="3"/>
              </w:numPr>
              <w:spacing w:line="360" w:lineRule="auto"/>
              <w:ind w:left="720" w:hanging="360"/>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A customer who is searching for outstanding items will be attracted to specialised alloys.</w:t>
            </w:r>
          </w:p>
          <w:p w:rsidR="00000000" w:rsidDel="00000000" w:rsidP="00000000" w:rsidRDefault="00000000" w:rsidRPr="00000000" w14:paraId="0000003D">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The continued expansion and the awarding of two contracts demonstrate that the company is growing steadily and that there is no evidence of a negative trend.</w:t>
            </w:r>
          </w:p>
          <w:p w:rsidR="00000000" w:rsidDel="00000000" w:rsidP="00000000" w:rsidRDefault="00000000" w:rsidRPr="00000000" w14:paraId="0000003E">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In regions of Europe and Canada, the company has a large customer base.</w:t>
            </w:r>
          </w:p>
          <w:p w:rsidR="00000000" w:rsidDel="00000000" w:rsidP="00000000" w:rsidRDefault="00000000" w:rsidRPr="00000000" w14:paraId="0000003F">
            <w:pPr>
              <w:widowControl w:val="0"/>
              <w:numPr>
                <w:ilvl w:val="0"/>
                <w:numId w:val="3"/>
              </w:numPr>
              <w:spacing w:line="360" w:lineRule="auto"/>
              <w:ind w:left="720" w:hanging="360"/>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Equipment formerly obtained from the Welsh government can be reused for new carbon fibre and wind turbine projects, saving money. There will be no need to purchase new equipment.</w:t>
            </w:r>
          </w:p>
          <w:p w:rsidR="00000000" w:rsidDel="00000000" w:rsidP="00000000" w:rsidRDefault="00000000" w:rsidRPr="00000000" w14:paraId="00000040">
            <w:pPr>
              <w:widowControl w:val="0"/>
              <w:numPr>
                <w:ilvl w:val="0"/>
                <w:numId w:val="3"/>
              </w:numPr>
              <w:spacing w:line="360" w:lineRule="auto"/>
              <w:ind w:left="720" w:hanging="360"/>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The old, small group of employees contracted for a large workload. After the site expands, there will be more employees decreasing the strain on the small team. </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1">
            <w:pPr>
              <w:widowControl w:val="0"/>
              <w:spacing w:line="360" w:lineRule="auto"/>
              <w:jc w:val="center"/>
              <w:rPr>
                <w:rFonts w:ascii="Times New Roman" w:cs="Times New Roman" w:eastAsia="Times New Roman" w:hAnsi="Times New Roman"/>
                <w:i w:val="1"/>
                <w:color w:val="0e101a"/>
              </w:rPr>
            </w:pPr>
            <w:r w:rsidDel="00000000" w:rsidR="00000000" w:rsidRPr="00000000">
              <w:rPr>
                <w:rFonts w:ascii="Times New Roman" w:cs="Times New Roman" w:eastAsia="Times New Roman" w:hAnsi="Times New Roman"/>
                <w:i w:val="1"/>
                <w:color w:val="0e101a"/>
                <w:rtl w:val="0"/>
              </w:rPr>
              <w:t xml:space="preserve">Weaknesses</w:t>
            </w:r>
          </w:p>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color w:val="0e101a"/>
                <w:u w:val="single"/>
              </w:rPr>
            </w:pPr>
            <w:r w:rsidDel="00000000" w:rsidR="00000000" w:rsidRPr="00000000">
              <w:rPr>
                <w:rtl w:val="0"/>
              </w:rPr>
            </w:r>
          </w:p>
          <w:p w:rsidR="00000000" w:rsidDel="00000000" w:rsidP="00000000" w:rsidRDefault="00000000" w:rsidRPr="00000000" w14:paraId="00000043">
            <w:pPr>
              <w:keepNext w:val="0"/>
              <w:keepLines w:val="0"/>
              <w:pageBreakBefore w:val="0"/>
              <w:widowControl w:val="0"/>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Long working days could cause the workers to lose focus and slow down the progress.</w:t>
            </w:r>
          </w:p>
          <w:p w:rsidR="00000000" w:rsidDel="00000000" w:rsidP="00000000" w:rsidRDefault="00000000" w:rsidRPr="00000000" w14:paraId="00000044">
            <w:pPr>
              <w:keepNext w:val="0"/>
              <w:keepLines w:val="0"/>
              <w:pageBreakBefore w:val="0"/>
              <w:widowControl w:val="0"/>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Contract in Canada- Canada is very competitive when it comes to engineering jobs and goods.</w:t>
            </w:r>
          </w:p>
          <w:p w:rsidR="00000000" w:rsidDel="00000000" w:rsidP="00000000" w:rsidRDefault="00000000" w:rsidRPr="00000000" w14:paraId="00000045">
            <w:pPr>
              <w:keepNext w:val="0"/>
              <w:keepLines w:val="0"/>
              <w:pageBreakBefore w:val="0"/>
              <w:widowControl w:val="0"/>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There is a possibility of injury at work with the site being overcrowded.</w:t>
            </w:r>
          </w:p>
          <w:p w:rsidR="00000000" w:rsidDel="00000000" w:rsidP="00000000" w:rsidRDefault="00000000" w:rsidRPr="00000000" w14:paraId="00000046">
            <w:pPr>
              <w:keepNext w:val="0"/>
              <w:keepLines w:val="0"/>
              <w:pageBreakBefore w:val="0"/>
              <w:widowControl w:val="0"/>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The cost of establishing a new site and hiring new employees in another country can be prohibitively expensive.</w:t>
            </w:r>
          </w:p>
          <w:p w:rsidR="00000000" w:rsidDel="00000000" w:rsidP="00000000" w:rsidRDefault="00000000" w:rsidRPr="00000000" w14:paraId="00000047">
            <w:pPr>
              <w:keepNext w:val="0"/>
              <w:keepLines w:val="0"/>
              <w:pageBreakBefore w:val="0"/>
              <w:widowControl w:val="0"/>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Communication will not be as effective in Canada as with the employees in the UK, where the owners can regularly visit and monitor the sites.</w:t>
            </w:r>
          </w:p>
          <w:p w:rsidR="00000000" w:rsidDel="00000000" w:rsidP="00000000" w:rsidRDefault="00000000" w:rsidRPr="00000000" w14:paraId="00000048">
            <w:pPr>
              <w:keepNext w:val="0"/>
              <w:keepLines w:val="0"/>
              <w:pageBreakBefore w:val="0"/>
              <w:widowControl w:val="0"/>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Transportation of goods from the UK to Canada if they aren’t widely available - high time and money cost.</w:t>
            </w:r>
          </w:p>
          <w:p w:rsidR="00000000" w:rsidDel="00000000" w:rsidP="00000000" w:rsidRDefault="00000000" w:rsidRPr="00000000" w14:paraId="00000049">
            <w:pPr>
              <w:keepNext w:val="0"/>
              <w:keepLines w:val="0"/>
              <w:pageBreakBefore w:val="0"/>
              <w:widowControl w:val="0"/>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If the work becomes too repetitive, the workers may lose interest, increasing the possibility of human error in the production.</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A">
            <w:pPr>
              <w:widowControl w:val="0"/>
              <w:spacing w:line="360" w:lineRule="auto"/>
              <w:jc w:val="center"/>
              <w:rPr>
                <w:rFonts w:ascii="Times New Roman" w:cs="Times New Roman" w:eastAsia="Times New Roman" w:hAnsi="Times New Roman"/>
                <w:i w:val="1"/>
                <w:color w:val="0e101a"/>
              </w:rPr>
            </w:pPr>
            <w:r w:rsidDel="00000000" w:rsidR="00000000" w:rsidRPr="00000000">
              <w:rPr>
                <w:rFonts w:ascii="Times New Roman" w:cs="Times New Roman" w:eastAsia="Times New Roman" w:hAnsi="Times New Roman"/>
                <w:i w:val="1"/>
                <w:color w:val="0e101a"/>
                <w:rtl w:val="0"/>
              </w:rPr>
              <w:t xml:space="preserve">Opportunities</w:t>
            </w:r>
          </w:p>
          <w:p w:rsidR="00000000" w:rsidDel="00000000" w:rsidP="00000000" w:rsidRDefault="00000000" w:rsidRPr="00000000" w14:paraId="000000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color w:val="0e101a"/>
                <w:u w:val="single"/>
              </w:rPr>
            </w:pPr>
            <w:r w:rsidDel="00000000" w:rsidR="00000000" w:rsidRPr="00000000">
              <w:rPr>
                <w:rtl w:val="0"/>
              </w:rPr>
            </w:r>
          </w:p>
          <w:p w:rsidR="00000000" w:rsidDel="00000000" w:rsidP="00000000" w:rsidRDefault="00000000" w:rsidRPr="00000000" w14:paraId="0000004C">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Market potential in the area - opportunity to grow the business in this area.</w:t>
            </w:r>
          </w:p>
          <w:p w:rsidR="00000000" w:rsidDel="00000000" w:rsidP="00000000" w:rsidRDefault="00000000" w:rsidRPr="00000000" w14:paraId="0000004D">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The Welsh government has backed the business idea and provided funding, indicating that they believe the company has a good chance of succeeding (opportunity of more funding in the future to grow further).</w:t>
            </w:r>
          </w:p>
          <w:p w:rsidR="00000000" w:rsidDel="00000000" w:rsidP="00000000" w:rsidRDefault="00000000" w:rsidRPr="00000000" w14:paraId="0000004E">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There is a chance that the company will expand farther into Europe and America.</w:t>
            </w:r>
          </w:p>
          <w:p w:rsidR="00000000" w:rsidDel="00000000" w:rsidP="00000000" w:rsidRDefault="00000000" w:rsidRPr="00000000" w14:paraId="0000004F">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Enter a new market and customer base in Canada.</w:t>
            </w:r>
          </w:p>
          <w:p w:rsidR="00000000" w:rsidDel="00000000" w:rsidP="00000000" w:rsidRDefault="00000000" w:rsidRPr="00000000" w14:paraId="00000050">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Support from the Welsh government could result in a substantial boost in revenue.</w:t>
            </w:r>
          </w:p>
        </w:tc>
        <w:tc>
          <w:tcPr>
            <w:shd w:fill="auto" w:val="clear"/>
            <w:tcMar>
              <w:top w:w="100.0" w:type="dxa"/>
              <w:left w:w="100.0" w:type="dxa"/>
              <w:bottom w:w="100.0" w:type="dxa"/>
              <w:right w:w="100.0" w:type="dxa"/>
            </w:tcMar>
            <w:vAlign w:val="top"/>
          </w:tcPr>
          <w:p w:rsidR="00000000" w:rsidDel="00000000" w:rsidP="00000000" w:rsidRDefault="00000000" w:rsidRPr="00000000" w14:paraId="00000051">
            <w:pPr>
              <w:widowControl w:val="0"/>
              <w:spacing w:line="360" w:lineRule="auto"/>
              <w:jc w:val="center"/>
              <w:rPr>
                <w:rFonts w:ascii="Times New Roman" w:cs="Times New Roman" w:eastAsia="Times New Roman" w:hAnsi="Times New Roman"/>
                <w:i w:val="1"/>
                <w:color w:val="0e101a"/>
              </w:rPr>
            </w:pPr>
            <w:r w:rsidDel="00000000" w:rsidR="00000000" w:rsidRPr="00000000">
              <w:rPr>
                <w:rFonts w:ascii="Times New Roman" w:cs="Times New Roman" w:eastAsia="Times New Roman" w:hAnsi="Times New Roman"/>
                <w:i w:val="1"/>
                <w:color w:val="0e101a"/>
                <w:rtl w:val="0"/>
              </w:rPr>
              <w:t xml:space="preserve">Threats</w:t>
            </w:r>
          </w:p>
          <w:p w:rsidR="00000000" w:rsidDel="00000000" w:rsidP="00000000" w:rsidRDefault="00000000" w:rsidRPr="00000000" w14:paraId="000000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color w:val="0e101a"/>
              </w:rPr>
            </w:pPr>
            <w:r w:rsidDel="00000000" w:rsidR="00000000" w:rsidRPr="00000000">
              <w:rPr>
                <w:rtl w:val="0"/>
              </w:rPr>
            </w:r>
          </w:p>
          <w:p w:rsidR="00000000" w:rsidDel="00000000" w:rsidP="00000000" w:rsidRDefault="00000000" w:rsidRPr="00000000" w14:paraId="000000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The site is overcrowded, which poses several threats such as:</w:t>
            </w:r>
          </w:p>
          <w:p w:rsidR="00000000" w:rsidDel="00000000" w:rsidP="00000000" w:rsidRDefault="00000000" w:rsidRPr="00000000" w14:paraId="00000054">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Health and safety since there might not be enough space for a certain number of employees around machinery to walk and use the equipment safely;</w:t>
            </w:r>
          </w:p>
          <w:p w:rsidR="00000000" w:rsidDel="00000000" w:rsidP="00000000" w:rsidRDefault="00000000" w:rsidRPr="00000000" w14:paraId="00000055">
            <w:pPr>
              <w:widowControl w:val="0"/>
              <w:numPr>
                <w:ilvl w:val="0"/>
                <w:numId w:val="2"/>
              </w:numPr>
              <w:spacing w:line="360" w:lineRule="auto"/>
              <w:ind w:left="720" w:hanging="360"/>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If there wasn't enough room for ventilation, the site could overheat;</w:t>
            </w:r>
          </w:p>
          <w:p w:rsidR="00000000" w:rsidDel="00000000" w:rsidP="00000000" w:rsidRDefault="00000000" w:rsidRPr="00000000" w14:paraId="00000056">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harassment;</w:t>
            </w:r>
          </w:p>
          <w:p w:rsidR="00000000" w:rsidDel="00000000" w:rsidP="00000000" w:rsidRDefault="00000000" w:rsidRPr="00000000" w14:paraId="00000057">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privacy concerns - easy to listen to other conversations and possible interpersonal relationships causing morale problems and degrading the rest of the team;</w:t>
            </w:r>
          </w:p>
          <w:p w:rsidR="00000000" w:rsidDel="00000000" w:rsidP="00000000" w:rsidRDefault="00000000" w:rsidRPr="00000000" w14:paraId="00000058">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Possible legal liability - only a certain number of workers per square foot permitted in various environments;</w:t>
            </w:r>
          </w:p>
          <w:p w:rsidR="00000000" w:rsidDel="00000000" w:rsidP="00000000" w:rsidRDefault="00000000" w:rsidRPr="00000000" w14:paraId="00000059">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Not enough toilets can risk the employees feeling that their safety is jeopardised and suing the company.</w:t>
            </w:r>
          </w:p>
        </w:tc>
      </w:tr>
    </w:tbl>
    <w:p w:rsidR="00000000" w:rsidDel="00000000" w:rsidP="00000000" w:rsidRDefault="00000000" w:rsidRPr="00000000" w14:paraId="0000005A">
      <w:pPr>
        <w:spacing w:line="360" w:lineRule="auto"/>
        <w:ind w:left="0" w:firstLine="0"/>
        <w:jc w:val="both"/>
        <w:rPr>
          <w:rFonts w:ascii="Times New Roman" w:cs="Times New Roman" w:eastAsia="Times New Roman" w:hAnsi="Times New Roman"/>
          <w:color w:val="0e101a"/>
        </w:rPr>
      </w:pPr>
      <w:r w:rsidDel="00000000" w:rsidR="00000000" w:rsidRPr="00000000">
        <w:br w:type="page"/>
      </w:r>
      <w:r w:rsidDel="00000000" w:rsidR="00000000" w:rsidRPr="00000000">
        <w:rPr>
          <w:rtl w:val="0"/>
        </w:rPr>
      </w:r>
    </w:p>
    <w:p w:rsidR="00000000" w:rsidDel="00000000" w:rsidP="00000000" w:rsidRDefault="00000000" w:rsidRPr="00000000" w14:paraId="0000005B">
      <w:pPr>
        <w:pStyle w:val="Heading1"/>
        <w:numPr>
          <w:ilvl w:val="0"/>
          <w:numId w:val="5"/>
        </w:numPr>
        <w:spacing w:line="360" w:lineRule="auto"/>
        <w:ind w:left="720" w:hanging="360"/>
        <w:jc w:val="both"/>
        <w:rPr>
          <w:rFonts w:ascii="Times New Roman" w:cs="Times New Roman" w:eastAsia="Times New Roman" w:hAnsi="Times New Roman"/>
          <w:color w:val="0e101a"/>
        </w:rPr>
      </w:pPr>
      <w:bookmarkStart w:colFirst="0" w:colLast="0" w:name="_wmkvucyh133e" w:id="18"/>
      <w:bookmarkEnd w:id="18"/>
      <w:r w:rsidDel="00000000" w:rsidR="00000000" w:rsidRPr="00000000">
        <w:rPr>
          <w:rFonts w:ascii="Times New Roman" w:cs="Times New Roman" w:eastAsia="Times New Roman" w:hAnsi="Times New Roman"/>
          <w:color w:val="0e101a"/>
          <w:rtl w:val="0"/>
        </w:rPr>
        <w:t xml:space="preserve">Question Two</w:t>
      </w:r>
    </w:p>
    <w:p w:rsidR="00000000" w:rsidDel="00000000" w:rsidP="00000000" w:rsidRDefault="00000000" w:rsidRPr="00000000" w14:paraId="0000005C">
      <w:pPr>
        <w:pStyle w:val="Heading2"/>
        <w:spacing w:line="360" w:lineRule="auto"/>
        <w:jc w:val="both"/>
        <w:rPr>
          <w:rFonts w:ascii="Times New Roman" w:cs="Times New Roman" w:eastAsia="Times New Roman" w:hAnsi="Times New Roman"/>
        </w:rPr>
      </w:pPr>
      <w:bookmarkStart w:colFirst="0" w:colLast="0" w:name="_d9ithxzq3jo" w:id="19"/>
      <w:bookmarkEnd w:id="19"/>
      <w:r w:rsidDel="00000000" w:rsidR="00000000" w:rsidRPr="00000000">
        <w:rPr>
          <w:rFonts w:ascii="Times New Roman" w:cs="Times New Roman" w:eastAsia="Times New Roman" w:hAnsi="Times New Roman"/>
          <w:rtl w:val="0"/>
        </w:rPr>
        <w:t xml:space="preserve">3.1 Environmental Issues</w:t>
      </w:r>
    </w:p>
    <w:p w:rsidR="00000000" w:rsidDel="00000000" w:rsidP="00000000" w:rsidRDefault="00000000" w:rsidRPr="00000000" w14:paraId="0000005D">
      <w:pPr>
        <w:pStyle w:val="Heading3"/>
        <w:spacing w:line="360" w:lineRule="auto"/>
        <w:jc w:val="both"/>
        <w:rPr>
          <w:rFonts w:ascii="Times New Roman" w:cs="Times New Roman" w:eastAsia="Times New Roman" w:hAnsi="Times New Roman"/>
        </w:rPr>
      </w:pPr>
      <w:bookmarkStart w:colFirst="0" w:colLast="0" w:name="_ne9ihyp15z2n" w:id="20"/>
      <w:bookmarkEnd w:id="20"/>
      <w:r w:rsidDel="00000000" w:rsidR="00000000" w:rsidRPr="00000000">
        <w:rPr>
          <w:rFonts w:ascii="Times New Roman" w:cs="Times New Roman" w:eastAsia="Times New Roman" w:hAnsi="Times New Roman"/>
          <w:rtl w:val="0"/>
        </w:rPr>
        <w:t xml:space="preserve">3.1.1 Waste disposal</w:t>
      </w:r>
    </w:p>
    <w:p w:rsidR="00000000" w:rsidDel="00000000" w:rsidP="00000000" w:rsidRDefault="00000000" w:rsidRPr="00000000" w14:paraId="0000005E">
      <w:pPr>
        <w:spacing w:line="360" w:lineRule="auto"/>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When a company relocates, there is no need to discard leftover furniture or equipment, and instead, it can be donated to a community centre or a charity to be used by someone else. Following the local regulations about waste disposal (Subramanian Senthilkannan Muthu, 2019, pp.95–122) can incur extra costs and fill the landfill unnecessarily. Also, when shopping for goods for the new premise, it is worth looking for second-hand to save money. Otherwise, where possible and not required long-distance or large vans, move the objects to the new location as much as possible (Safe Removals, 2020).</w:t>
      </w:r>
    </w:p>
    <w:p w:rsidR="00000000" w:rsidDel="00000000" w:rsidP="00000000" w:rsidRDefault="00000000" w:rsidRPr="00000000" w14:paraId="0000005F">
      <w:pPr>
        <w:pStyle w:val="Heading3"/>
        <w:spacing w:line="360" w:lineRule="auto"/>
        <w:jc w:val="both"/>
        <w:rPr>
          <w:rFonts w:ascii="Times New Roman" w:cs="Times New Roman" w:eastAsia="Times New Roman" w:hAnsi="Times New Roman"/>
        </w:rPr>
      </w:pPr>
      <w:bookmarkStart w:colFirst="0" w:colLast="0" w:name="_pgqwpekf9dif" w:id="21"/>
      <w:bookmarkEnd w:id="21"/>
      <w:r w:rsidDel="00000000" w:rsidR="00000000" w:rsidRPr="00000000">
        <w:rPr>
          <w:rFonts w:ascii="Times New Roman" w:cs="Times New Roman" w:eastAsia="Times New Roman" w:hAnsi="Times New Roman"/>
          <w:rtl w:val="0"/>
        </w:rPr>
        <w:t xml:space="preserve">3.1.2 Transport</w:t>
      </w:r>
    </w:p>
    <w:p w:rsidR="00000000" w:rsidDel="00000000" w:rsidP="00000000" w:rsidRDefault="00000000" w:rsidRPr="00000000" w14:paraId="00000060">
      <w:pPr>
        <w:spacing w:line="360" w:lineRule="auto"/>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Transporting products to the new location will necessitate the use of a mode of transportation, such as a truck or a cargo boat, which will contribute to the emission of greenhouse gases (Migrator, 2012). It should be accomplished in the fewest number of trips possible, utilising the most environmentally friendly means of transportation. Employees could take public transport or walk to work, decreasing pollution (Pritchard and Fryen, 2019). The transport expenditures will reduce by relocating the premises to a near-inner-city site. Employees might also easily commute there via public transportation or on foot, decreasing pollution (Pritchard and Fryen, 2019). Employees would be less concerned about commuting costs, which would encourage them to stay with the company.</w:t>
      </w:r>
    </w:p>
    <w:p w:rsidR="00000000" w:rsidDel="00000000" w:rsidP="00000000" w:rsidRDefault="00000000" w:rsidRPr="00000000" w14:paraId="00000061">
      <w:pPr>
        <w:pStyle w:val="Heading2"/>
        <w:spacing w:line="360" w:lineRule="auto"/>
        <w:jc w:val="both"/>
        <w:rPr>
          <w:rFonts w:ascii="Times New Roman" w:cs="Times New Roman" w:eastAsia="Times New Roman" w:hAnsi="Times New Roman"/>
        </w:rPr>
      </w:pPr>
      <w:bookmarkStart w:colFirst="0" w:colLast="0" w:name="_sclq35snig88" w:id="22"/>
      <w:bookmarkEnd w:id="22"/>
      <w:r w:rsidDel="00000000" w:rsidR="00000000" w:rsidRPr="00000000">
        <w:rPr>
          <w:rFonts w:ascii="Times New Roman" w:cs="Times New Roman" w:eastAsia="Times New Roman" w:hAnsi="Times New Roman"/>
          <w:rtl w:val="0"/>
        </w:rPr>
        <w:t xml:space="preserve">3.2 Legal Concerns</w:t>
      </w:r>
    </w:p>
    <w:p w:rsidR="00000000" w:rsidDel="00000000" w:rsidP="00000000" w:rsidRDefault="00000000" w:rsidRPr="00000000" w14:paraId="00000062">
      <w:pPr>
        <w:pStyle w:val="Heading3"/>
        <w:spacing w:line="360" w:lineRule="auto"/>
        <w:jc w:val="both"/>
        <w:rPr>
          <w:rFonts w:ascii="Times New Roman" w:cs="Times New Roman" w:eastAsia="Times New Roman" w:hAnsi="Times New Roman"/>
        </w:rPr>
      </w:pPr>
      <w:bookmarkStart w:colFirst="0" w:colLast="0" w:name="_dz56n32g1oqp" w:id="23"/>
      <w:bookmarkEnd w:id="23"/>
      <w:r w:rsidDel="00000000" w:rsidR="00000000" w:rsidRPr="00000000">
        <w:rPr>
          <w:rFonts w:ascii="Times New Roman" w:cs="Times New Roman" w:eastAsia="Times New Roman" w:hAnsi="Times New Roman"/>
          <w:rtl w:val="0"/>
        </w:rPr>
        <w:t xml:space="preserve">3.2.1 Employee rights </w:t>
      </w:r>
    </w:p>
    <w:p w:rsidR="00000000" w:rsidDel="00000000" w:rsidP="00000000" w:rsidRDefault="00000000" w:rsidRPr="00000000" w14:paraId="00000063">
      <w:pPr>
        <w:spacing w:line="360" w:lineRule="auto"/>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Employees at DR Engineering have legal rights when it comes to relocating the company. After signing an employment contract, employees may accept or reject relocation at any time during their employment. Usually, the contract's mobility clause includes the choice to choose. When a company closes its existing location and relocates, an employee whose job is at risk may be eligible for redundancy pay (Government Digital Service, 2012); this is a costly affair for the business. It is also possible that there will be a staffing shortfall at the new location. Furthermore, if the company ignores this issue, it may be held accountable for unjust dismissal (Ayling, 2020).</w:t>
      </w:r>
    </w:p>
    <w:p w:rsidR="00000000" w:rsidDel="00000000" w:rsidP="00000000" w:rsidRDefault="00000000" w:rsidRPr="00000000" w14:paraId="00000064">
      <w:pPr>
        <w:spacing w:line="360" w:lineRule="auto"/>
        <w:jc w:val="both"/>
        <w:rPr>
          <w:rFonts w:ascii="Times New Roman" w:cs="Times New Roman" w:eastAsia="Times New Roman" w:hAnsi="Times New Roman"/>
          <w:color w:val="0e101a"/>
        </w:rPr>
      </w:pPr>
      <w:r w:rsidDel="00000000" w:rsidR="00000000" w:rsidRPr="00000000">
        <w:rPr>
          <w:rtl w:val="0"/>
        </w:rPr>
      </w:r>
    </w:p>
    <w:p w:rsidR="00000000" w:rsidDel="00000000" w:rsidP="00000000" w:rsidRDefault="00000000" w:rsidRPr="00000000" w14:paraId="00000065">
      <w:pPr>
        <w:spacing w:line="360" w:lineRule="auto"/>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i w:val="1"/>
          <w:color w:val="0e101a"/>
          <w:rtl w:val="0"/>
        </w:rPr>
        <w:t xml:space="preserve">"Redundancy is a special form of dismissal which happens when an employer needs to reduce the size of its workforce." </w:t>
      </w:r>
      <w:r w:rsidDel="00000000" w:rsidR="00000000" w:rsidRPr="00000000">
        <w:rPr>
          <w:rFonts w:ascii="Times New Roman" w:cs="Times New Roman" w:eastAsia="Times New Roman" w:hAnsi="Times New Roman"/>
          <w:color w:val="0e101a"/>
          <w:rtl w:val="0"/>
        </w:rPr>
        <w:t xml:space="preserve">(Ayling, 2020).</w:t>
      </w:r>
    </w:p>
    <w:p w:rsidR="00000000" w:rsidDel="00000000" w:rsidP="00000000" w:rsidRDefault="00000000" w:rsidRPr="00000000" w14:paraId="00000066">
      <w:pPr>
        <w:spacing w:line="360" w:lineRule="auto"/>
        <w:jc w:val="both"/>
        <w:rPr>
          <w:rFonts w:ascii="Times New Roman" w:cs="Times New Roman" w:eastAsia="Times New Roman" w:hAnsi="Times New Roman"/>
          <w:color w:val="0e101a"/>
        </w:rPr>
      </w:pPr>
      <w:r w:rsidDel="00000000" w:rsidR="00000000" w:rsidRPr="00000000">
        <w:rPr>
          <w:rtl w:val="0"/>
        </w:rPr>
      </w:r>
    </w:p>
    <w:p w:rsidR="00000000" w:rsidDel="00000000" w:rsidP="00000000" w:rsidRDefault="00000000" w:rsidRPr="00000000" w14:paraId="00000067">
      <w:pPr>
        <w:spacing w:line="360" w:lineRule="auto"/>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To avoid this, employees should have a reasonable number of options and ample time to decide whether to relocate or seek new employment. A business located within a short distance of public or private transportation would also be advantageous. Not only would it save money on employee transportation, but it would also discourage current employees from resigning. In addition to saving time and money, reducing the number of new hires will reduce the cost of interviews and training.</w:t>
      </w:r>
    </w:p>
    <w:p w:rsidR="00000000" w:rsidDel="00000000" w:rsidP="00000000" w:rsidRDefault="00000000" w:rsidRPr="00000000" w14:paraId="00000068">
      <w:pPr>
        <w:spacing w:line="360" w:lineRule="auto"/>
        <w:jc w:val="both"/>
        <w:rPr>
          <w:rFonts w:ascii="Times New Roman" w:cs="Times New Roman" w:eastAsia="Times New Roman" w:hAnsi="Times New Roman"/>
          <w:color w:val="0e101a"/>
        </w:rPr>
      </w:pPr>
      <w:r w:rsidDel="00000000" w:rsidR="00000000" w:rsidRPr="00000000">
        <w:rPr>
          <w:rtl w:val="0"/>
        </w:rPr>
      </w:r>
    </w:p>
    <w:p w:rsidR="00000000" w:rsidDel="00000000" w:rsidP="00000000" w:rsidRDefault="00000000" w:rsidRPr="00000000" w14:paraId="00000069">
      <w:pPr>
        <w:spacing w:line="360" w:lineRule="auto"/>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If DR Engineering fires 20 or more employees due to business relocation (within the last 90 days), the company must follow a collective consultation process (Gov.uk, 2012). For this to be successful, DR Engineering would need to consult with either staff representatives or the employees themselves.</w:t>
      </w:r>
    </w:p>
    <w:p w:rsidR="00000000" w:rsidDel="00000000" w:rsidP="00000000" w:rsidRDefault="00000000" w:rsidRPr="00000000" w14:paraId="0000006A">
      <w:pPr>
        <w:spacing w:line="360" w:lineRule="auto"/>
        <w:jc w:val="both"/>
        <w:rPr>
          <w:rFonts w:ascii="Times New Roman" w:cs="Times New Roman" w:eastAsia="Times New Roman" w:hAnsi="Times New Roman"/>
          <w:color w:val="0e101a"/>
        </w:rPr>
      </w:pPr>
      <w:r w:rsidDel="00000000" w:rsidR="00000000" w:rsidRPr="00000000">
        <w:rPr>
          <w:rtl w:val="0"/>
        </w:rPr>
      </w:r>
    </w:p>
    <w:p w:rsidR="00000000" w:rsidDel="00000000" w:rsidP="00000000" w:rsidRDefault="00000000" w:rsidRPr="00000000" w14:paraId="0000006B">
      <w:pPr>
        <w:pStyle w:val="Heading3"/>
        <w:spacing w:line="360" w:lineRule="auto"/>
        <w:jc w:val="both"/>
        <w:rPr>
          <w:rFonts w:ascii="Times New Roman" w:cs="Times New Roman" w:eastAsia="Times New Roman" w:hAnsi="Times New Roman"/>
        </w:rPr>
      </w:pPr>
      <w:bookmarkStart w:colFirst="0" w:colLast="0" w:name="_lfkqjagpfvle" w:id="24"/>
      <w:bookmarkEnd w:id="24"/>
      <w:r w:rsidDel="00000000" w:rsidR="00000000" w:rsidRPr="00000000">
        <w:rPr>
          <w:rFonts w:ascii="Times New Roman" w:cs="Times New Roman" w:eastAsia="Times New Roman" w:hAnsi="Times New Roman"/>
          <w:rtl w:val="0"/>
        </w:rPr>
        <w:t xml:space="preserve">3.2.2 Risk Assessment</w:t>
      </w:r>
    </w:p>
    <w:p w:rsidR="00000000" w:rsidDel="00000000" w:rsidP="00000000" w:rsidRDefault="00000000" w:rsidRPr="00000000" w14:paraId="0000006C">
      <w:pPr>
        <w:spacing w:line="360" w:lineRule="auto"/>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Dr Engineering must address the fact that a new business site requires a thorough risk assessment. According to the Management of Health and Safety at Work Regulations 1999, the company needs to identify and, if possible, eradicate the potential causes of injury and their impact on employees. It is necessary to guide how to regulate the hazards impossible to be eliminated (Health and Safety Executive, 2019) &amp; (Legislation.Gov.Uk, 2011). Each worker is only allowed to carry packages weighing no more than 25 kg to avoid back injuries. Employees should receive extensive training on how to transport the parcels properly (Ridley, 2008).</w:t>
      </w:r>
    </w:p>
    <w:p w:rsidR="00000000" w:rsidDel="00000000" w:rsidP="00000000" w:rsidRDefault="00000000" w:rsidRPr="00000000" w14:paraId="0000006D">
      <w:pPr>
        <w:spacing w:line="360" w:lineRule="auto"/>
        <w:jc w:val="both"/>
        <w:rPr>
          <w:rFonts w:ascii="Times New Roman" w:cs="Times New Roman" w:eastAsia="Times New Roman" w:hAnsi="Times New Roman"/>
          <w:color w:val="0e101a"/>
        </w:rPr>
      </w:pPr>
      <w:r w:rsidDel="00000000" w:rsidR="00000000" w:rsidRPr="00000000">
        <w:rPr>
          <w:rtl w:val="0"/>
        </w:rPr>
      </w:r>
    </w:p>
    <w:p w:rsidR="00000000" w:rsidDel="00000000" w:rsidP="00000000" w:rsidRDefault="00000000" w:rsidRPr="00000000" w14:paraId="0000006E">
      <w:pPr>
        <w:spacing w:line="360" w:lineRule="auto"/>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DR Engineering must conduct a fire assessment which must be represented and instructed to the staff. A thorough risk assessment of potential fire threats and the persons who may be affected is required, as well as the implementation of adequate emergency preparations (Government Digital Service, 2012). New smoke detectors and emergency exit signs that glow in the dark must be installed on the premises to allow for safe evacuation in the event of a power outage. At least once a week, a competent person must test the fire alarms (FPA, 2020) and check that appropriate firefighting equipment is available within the venue. The Health and Safety (First-Aid) Regulations 1981 (as amended) mandate that all employees have access to first aid in the event of minor injuries and that there is enough to accommodate everyone (Burton, 2016).</w:t>
      </w:r>
    </w:p>
    <w:p w:rsidR="00000000" w:rsidDel="00000000" w:rsidP="00000000" w:rsidRDefault="00000000" w:rsidRPr="00000000" w14:paraId="0000006F">
      <w:pPr>
        <w:spacing w:line="360" w:lineRule="auto"/>
        <w:jc w:val="both"/>
        <w:rPr>
          <w:rFonts w:ascii="Times New Roman" w:cs="Times New Roman" w:eastAsia="Times New Roman" w:hAnsi="Times New Roman"/>
          <w:color w:val="0e101a"/>
        </w:rPr>
      </w:pPr>
      <w:r w:rsidDel="00000000" w:rsidR="00000000" w:rsidRPr="00000000">
        <w:rPr>
          <w:rtl w:val="0"/>
        </w:rPr>
      </w:r>
    </w:p>
    <w:p w:rsidR="00000000" w:rsidDel="00000000" w:rsidP="00000000" w:rsidRDefault="00000000" w:rsidRPr="00000000" w14:paraId="00000070">
      <w:pPr>
        <w:pStyle w:val="Heading3"/>
        <w:spacing w:line="360" w:lineRule="auto"/>
        <w:jc w:val="both"/>
        <w:rPr>
          <w:rFonts w:ascii="Times New Roman" w:cs="Times New Roman" w:eastAsia="Times New Roman" w:hAnsi="Times New Roman"/>
        </w:rPr>
      </w:pPr>
      <w:bookmarkStart w:colFirst="0" w:colLast="0" w:name="_1wbpeebj1k6a" w:id="25"/>
      <w:bookmarkEnd w:id="25"/>
      <w:r w:rsidDel="00000000" w:rsidR="00000000" w:rsidRPr="00000000">
        <w:rPr>
          <w:rFonts w:ascii="Times New Roman" w:cs="Times New Roman" w:eastAsia="Times New Roman" w:hAnsi="Times New Roman"/>
          <w:rtl w:val="0"/>
        </w:rPr>
        <w:t xml:space="preserve">3.2.3 GDPR</w:t>
      </w:r>
    </w:p>
    <w:p w:rsidR="00000000" w:rsidDel="00000000" w:rsidP="00000000" w:rsidRDefault="00000000" w:rsidRPr="00000000" w14:paraId="00000071">
      <w:pPr>
        <w:spacing w:line="360" w:lineRule="auto"/>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According to the Data Protection Act 2018, all personal information of DR Engineering employees must always be handled in a way that ensures appropriate security, which means that all files must be transported safely from one site to another or destroyed adequately. Before relocation, the company needs to inform the employees of how their data is managed during the move of premises and address any possible concerns (UK Government, 2018).</w:t>
      </w:r>
    </w:p>
    <w:p w:rsidR="00000000" w:rsidDel="00000000" w:rsidP="00000000" w:rsidRDefault="00000000" w:rsidRPr="00000000" w14:paraId="00000072">
      <w:pPr>
        <w:spacing w:line="360" w:lineRule="auto"/>
        <w:jc w:val="both"/>
        <w:rPr>
          <w:rFonts w:ascii="Times New Roman" w:cs="Times New Roman" w:eastAsia="Times New Roman" w:hAnsi="Times New Roman"/>
          <w:color w:val="0e101a"/>
        </w:rPr>
      </w:pPr>
      <w:r w:rsidDel="00000000" w:rsidR="00000000" w:rsidRPr="00000000">
        <w:rPr>
          <w:rtl w:val="0"/>
        </w:rPr>
      </w:r>
    </w:p>
    <w:p w:rsidR="00000000" w:rsidDel="00000000" w:rsidP="00000000" w:rsidRDefault="00000000" w:rsidRPr="00000000" w14:paraId="00000073">
      <w:pPr>
        <w:pStyle w:val="Heading2"/>
        <w:spacing w:line="360" w:lineRule="auto"/>
        <w:jc w:val="both"/>
        <w:rPr>
          <w:rFonts w:ascii="Times New Roman" w:cs="Times New Roman" w:eastAsia="Times New Roman" w:hAnsi="Times New Roman"/>
        </w:rPr>
      </w:pPr>
      <w:bookmarkStart w:colFirst="0" w:colLast="0" w:name="_lh0w3hz1bmur" w:id="26"/>
      <w:bookmarkEnd w:id="26"/>
      <w:r w:rsidDel="00000000" w:rsidR="00000000" w:rsidRPr="00000000">
        <w:rPr>
          <w:rFonts w:ascii="Times New Roman" w:cs="Times New Roman" w:eastAsia="Times New Roman" w:hAnsi="Times New Roman"/>
          <w:rtl w:val="0"/>
        </w:rPr>
        <w:t xml:space="preserve">3.3 Ethical Concerns</w:t>
      </w:r>
    </w:p>
    <w:p w:rsidR="00000000" w:rsidDel="00000000" w:rsidP="00000000" w:rsidRDefault="00000000" w:rsidRPr="00000000" w14:paraId="00000074">
      <w:pPr>
        <w:pStyle w:val="Heading3"/>
        <w:spacing w:line="360" w:lineRule="auto"/>
        <w:jc w:val="both"/>
        <w:rPr>
          <w:rFonts w:ascii="Times New Roman" w:cs="Times New Roman" w:eastAsia="Times New Roman" w:hAnsi="Times New Roman"/>
        </w:rPr>
      </w:pPr>
      <w:bookmarkStart w:colFirst="0" w:colLast="0" w:name="_rim5uhyck32j" w:id="27"/>
      <w:bookmarkEnd w:id="27"/>
      <w:r w:rsidDel="00000000" w:rsidR="00000000" w:rsidRPr="00000000">
        <w:rPr>
          <w:rFonts w:ascii="Times New Roman" w:cs="Times New Roman" w:eastAsia="Times New Roman" w:hAnsi="Times New Roman"/>
          <w:rtl w:val="0"/>
        </w:rPr>
        <w:t xml:space="preserve">3.3.1 Community relationships</w:t>
      </w:r>
    </w:p>
    <w:p w:rsidR="00000000" w:rsidDel="00000000" w:rsidP="00000000" w:rsidRDefault="00000000" w:rsidRPr="00000000" w14:paraId="00000075">
      <w:pPr>
        <w:spacing w:line="360" w:lineRule="auto"/>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While working for a company, employees will naturally build relationships. The harmony within the workplace is at risk of being broken following a relocation. Additionally, the stress can be caused by such changes because they will have to consider their financial health and family relationships on top of their preferences (Koster &amp; Venhrost 2014). When they are unable to relocate, the uncertainty of keeping their job in a new area and looking for a new workplace can lead to substantial problems in their lives (How Corporate Relocation &amp; Restructuring Affects Employees Video, 2014).</w:t>
      </w:r>
    </w:p>
    <w:p w:rsidR="00000000" w:rsidDel="00000000" w:rsidP="00000000" w:rsidRDefault="00000000" w:rsidRPr="00000000" w14:paraId="00000076">
      <w:pPr>
        <w:spacing w:line="360" w:lineRule="auto"/>
        <w:jc w:val="both"/>
        <w:rPr>
          <w:rFonts w:ascii="Times New Roman" w:cs="Times New Roman" w:eastAsia="Times New Roman" w:hAnsi="Times New Roman"/>
          <w:color w:val="0e101a"/>
        </w:rPr>
      </w:pPr>
      <w:r w:rsidDel="00000000" w:rsidR="00000000" w:rsidRPr="00000000">
        <w:rPr>
          <w:rtl w:val="0"/>
        </w:rPr>
      </w:r>
    </w:p>
    <w:p w:rsidR="00000000" w:rsidDel="00000000" w:rsidP="00000000" w:rsidRDefault="00000000" w:rsidRPr="00000000" w14:paraId="00000077">
      <w:pPr>
        <w:spacing w:line="360" w:lineRule="auto"/>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When introducing a business to a new community or a different city, the workforce at fire stations and police stations may have to expand to fulfil the demands. Engineers may also have to alter traffic networks if many new workers enter and exit the city (Kavanagh and Johnson, 1982).</w:t>
      </w:r>
    </w:p>
    <w:p w:rsidR="00000000" w:rsidDel="00000000" w:rsidP="00000000" w:rsidRDefault="00000000" w:rsidRPr="00000000" w14:paraId="00000078">
      <w:pPr>
        <w:spacing w:line="360" w:lineRule="auto"/>
        <w:jc w:val="both"/>
        <w:rPr>
          <w:rFonts w:ascii="Times New Roman" w:cs="Times New Roman" w:eastAsia="Times New Roman" w:hAnsi="Times New Roman"/>
          <w:color w:val="0e101a"/>
        </w:rPr>
      </w:pPr>
      <w:r w:rsidDel="00000000" w:rsidR="00000000" w:rsidRPr="00000000">
        <w:rPr>
          <w:rtl w:val="0"/>
        </w:rPr>
      </w:r>
    </w:p>
    <w:p w:rsidR="00000000" w:rsidDel="00000000" w:rsidP="00000000" w:rsidRDefault="00000000" w:rsidRPr="00000000" w14:paraId="00000079">
      <w:pPr>
        <w:spacing w:line="360" w:lineRule="auto"/>
        <w:jc w:val="both"/>
        <w:rPr>
          <w:rFonts w:ascii="Times New Roman" w:cs="Times New Roman" w:eastAsia="Times New Roman" w:hAnsi="Times New Roman"/>
          <w:color w:val="0e101a"/>
        </w:rPr>
      </w:pPr>
      <w:r w:rsidDel="00000000" w:rsidR="00000000" w:rsidRPr="00000000">
        <w:rPr>
          <w:rtl w:val="0"/>
        </w:rPr>
      </w:r>
    </w:p>
    <w:p w:rsidR="00000000" w:rsidDel="00000000" w:rsidP="00000000" w:rsidRDefault="00000000" w:rsidRPr="00000000" w14:paraId="0000007A">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B">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C">
      <w:pPr>
        <w:pStyle w:val="Heading1"/>
        <w:numPr>
          <w:ilvl w:val="0"/>
          <w:numId w:val="5"/>
        </w:numPr>
        <w:spacing w:line="360" w:lineRule="auto"/>
        <w:ind w:left="720" w:hanging="360"/>
        <w:jc w:val="both"/>
        <w:rPr>
          <w:rFonts w:ascii="Times New Roman" w:cs="Times New Roman" w:eastAsia="Times New Roman" w:hAnsi="Times New Roman"/>
          <w:color w:val="0e101a"/>
        </w:rPr>
      </w:pPr>
      <w:bookmarkStart w:colFirst="0" w:colLast="0" w:name="_e9rpevf65shc" w:id="28"/>
      <w:bookmarkEnd w:id="28"/>
      <w:r w:rsidDel="00000000" w:rsidR="00000000" w:rsidRPr="00000000">
        <w:rPr>
          <w:rFonts w:ascii="Times New Roman" w:cs="Times New Roman" w:eastAsia="Times New Roman" w:hAnsi="Times New Roman"/>
          <w:color w:val="0e101a"/>
          <w:rtl w:val="0"/>
        </w:rPr>
        <w:t xml:space="preserve">Question Three</w:t>
      </w:r>
    </w:p>
    <w:p w:rsidR="00000000" w:rsidDel="00000000" w:rsidP="00000000" w:rsidRDefault="00000000" w:rsidRPr="00000000" w14:paraId="0000007D">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E">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For both staff and the clientele, a change of setting can be a stressful experience. To make the transfer smoother, the employer must notify employees well in advance. Banners throughout the store could be a tiny but beneficial touch in the coming months. Not only would it serve as a reminder, but it would also allow staff to prepare for the change and keep it in mind. Reminders could also get presented on the website. Potentially, a countdown clock informing clients of any potential delays in their orders and the location of the new site.</w:t>
      </w:r>
    </w:p>
    <w:p w:rsidR="00000000" w:rsidDel="00000000" w:rsidP="00000000" w:rsidRDefault="00000000" w:rsidRPr="00000000" w14:paraId="0000007F">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80">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All furniture, equipment, and heavy machinery must move when the premises are relocating. It can take a long time to load everything onto wagons. Trucks need to get arranged sooner to shorten the process. With some spare time, things will get gradually packed up in preparation for a move. All files and resources need to get thoroughly examined. Anything that will be unneeded at the new premise should get discarded or donated. It would free up space on the trucks for other items and reduce the amount of time spent unpacking the goods, making the changeover much easier and more efficient.</w:t>
      </w:r>
    </w:p>
    <w:p w:rsidR="00000000" w:rsidDel="00000000" w:rsidP="00000000" w:rsidRDefault="00000000" w:rsidRPr="00000000" w14:paraId="00000081">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82">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Employees may be apprehensive about relocating their workplace. People can be encouraged to switch to the new site by adding some enhancements. Incentives like better staff rooms or free parking could be appealing. In addition, new, more advanced machinery would make the job much easier. If the transition goes poorly and employees are not adequately informed about the new site's potential, they may miss out on opportunities, and the organisation may lose valued employees.</w:t>
      </w:r>
    </w:p>
    <w:p w:rsidR="00000000" w:rsidDel="00000000" w:rsidP="00000000" w:rsidRDefault="00000000" w:rsidRPr="00000000" w14:paraId="00000083">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84">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Purchasing a new site is expensive. Getting it ready as quickly as possible will save money because the sooner it is available for the workers to utilise, the sooner it will generate revenue. Also, after the relocation, the previous site should be sold as soon as feasible so that two sites can't be run at the same time with just a limited number of personnel.</w:t>
      </w:r>
    </w:p>
    <w:p w:rsidR="00000000" w:rsidDel="00000000" w:rsidP="00000000" w:rsidRDefault="00000000" w:rsidRPr="00000000" w14:paraId="00000085">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86">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87">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88">
      <w:pPr>
        <w:pStyle w:val="Heading1"/>
        <w:numPr>
          <w:ilvl w:val="0"/>
          <w:numId w:val="5"/>
        </w:numPr>
        <w:spacing w:line="360" w:lineRule="auto"/>
        <w:ind w:left="720" w:hanging="360"/>
        <w:jc w:val="both"/>
        <w:rPr>
          <w:rFonts w:ascii="Times New Roman" w:cs="Times New Roman" w:eastAsia="Times New Roman" w:hAnsi="Times New Roman"/>
          <w:color w:val="0e101a"/>
        </w:rPr>
      </w:pPr>
      <w:bookmarkStart w:colFirst="0" w:colLast="0" w:name="_wo78yl94yl7k" w:id="29"/>
      <w:bookmarkEnd w:id="29"/>
      <w:r w:rsidDel="00000000" w:rsidR="00000000" w:rsidRPr="00000000">
        <w:rPr>
          <w:rFonts w:ascii="Times New Roman" w:cs="Times New Roman" w:eastAsia="Times New Roman" w:hAnsi="Times New Roman"/>
          <w:color w:val="0e101a"/>
          <w:rtl w:val="0"/>
        </w:rPr>
        <w:t xml:space="preserve">Recommendations</w:t>
      </w:r>
    </w:p>
    <w:p w:rsidR="00000000" w:rsidDel="00000000" w:rsidP="00000000" w:rsidRDefault="00000000" w:rsidRPr="00000000" w14:paraId="00000089">
      <w:pPr>
        <w:spacing w:line="360" w:lineRule="auto"/>
        <w:ind w:left="0" w:firstLine="0"/>
        <w:jc w:val="both"/>
        <w:rPr>
          <w:rFonts w:ascii="Times New Roman" w:cs="Times New Roman" w:eastAsia="Times New Roman" w:hAnsi="Times New Roman"/>
          <w:color w:val="0e101a"/>
        </w:rPr>
      </w:pPr>
      <w:r w:rsidDel="00000000" w:rsidR="00000000" w:rsidRPr="00000000">
        <w:rPr>
          <w:rtl w:val="0"/>
        </w:rPr>
      </w:r>
    </w:p>
    <w:p w:rsidR="00000000" w:rsidDel="00000000" w:rsidP="00000000" w:rsidRDefault="00000000" w:rsidRPr="00000000" w14:paraId="0000008A">
      <w:pPr>
        <w:numPr>
          <w:ilvl w:val="0"/>
          <w:numId w:val="1"/>
        </w:numPr>
        <w:spacing w:line="360" w:lineRule="auto"/>
        <w:ind w:left="720" w:hanging="360"/>
        <w:jc w:val="both"/>
        <w:rPr>
          <w:rFonts w:ascii="Times New Roman" w:cs="Times New Roman" w:eastAsia="Times New Roman" w:hAnsi="Times New Roman"/>
          <w:color w:val="0e101a"/>
          <w:u w:val="none"/>
        </w:rPr>
      </w:pPr>
      <w:r w:rsidDel="00000000" w:rsidR="00000000" w:rsidRPr="00000000">
        <w:rPr>
          <w:rFonts w:ascii="Times New Roman" w:cs="Times New Roman" w:eastAsia="Times New Roman" w:hAnsi="Times New Roman"/>
          <w:color w:val="0e101a"/>
          <w:rtl w:val="0"/>
        </w:rPr>
        <w:t xml:space="preserve">Get all the legal paperwork sorted as soon as possible. Inform the appropriate authorities such as HMRC of the move so that complications with taxes don’t occur after the relocation.</w:t>
      </w:r>
    </w:p>
    <w:p w:rsidR="00000000" w:rsidDel="00000000" w:rsidP="00000000" w:rsidRDefault="00000000" w:rsidRPr="00000000" w14:paraId="0000008B">
      <w:pPr>
        <w:numPr>
          <w:ilvl w:val="0"/>
          <w:numId w:val="1"/>
        </w:numPr>
        <w:spacing w:line="360" w:lineRule="auto"/>
        <w:ind w:left="720" w:hanging="360"/>
        <w:jc w:val="both"/>
        <w:rPr>
          <w:rFonts w:ascii="Times New Roman" w:cs="Times New Roman" w:eastAsia="Times New Roman" w:hAnsi="Times New Roman"/>
          <w:color w:val="0e101a"/>
          <w:u w:val="none"/>
        </w:rPr>
      </w:pPr>
      <w:r w:rsidDel="00000000" w:rsidR="00000000" w:rsidRPr="00000000">
        <w:rPr>
          <w:rFonts w:ascii="Times New Roman" w:cs="Times New Roman" w:eastAsia="Times New Roman" w:hAnsi="Times New Roman"/>
          <w:color w:val="0e101a"/>
          <w:rtl w:val="0"/>
        </w:rPr>
        <w:t xml:space="preserve">To avoid running out of time, begin arranging for the relocation as soon as possible. Prepare the necessary transport for the relocation e.g. trucks, cargo boats, wagons. Different providers have different quotes when it comes to relocating and gathering quotes would help choosing the cheapest and most efficient alternative. Prepare a list of what will have to be bought and what can be thrown away prior to the move.</w:t>
      </w:r>
    </w:p>
    <w:p w:rsidR="00000000" w:rsidDel="00000000" w:rsidP="00000000" w:rsidRDefault="00000000" w:rsidRPr="00000000" w14:paraId="0000008C">
      <w:pPr>
        <w:numPr>
          <w:ilvl w:val="0"/>
          <w:numId w:val="1"/>
        </w:numPr>
        <w:spacing w:line="360" w:lineRule="auto"/>
        <w:ind w:left="720" w:hanging="360"/>
        <w:jc w:val="both"/>
        <w:rPr>
          <w:rFonts w:ascii="Times New Roman" w:cs="Times New Roman" w:eastAsia="Times New Roman" w:hAnsi="Times New Roman"/>
          <w:color w:val="0e101a"/>
          <w:u w:val="none"/>
        </w:rPr>
      </w:pPr>
      <w:r w:rsidDel="00000000" w:rsidR="00000000" w:rsidRPr="00000000">
        <w:rPr>
          <w:rFonts w:ascii="Times New Roman" w:cs="Times New Roman" w:eastAsia="Times New Roman" w:hAnsi="Times New Roman"/>
          <w:color w:val="0e101a"/>
          <w:rtl w:val="0"/>
        </w:rPr>
        <w:t xml:space="preserve">Pack ahead of time. To avoid misunderstanding, all office files should be carefully placed in designated boxes, and provisions should be made to disjoin the machinery for safe transportation.</w:t>
      </w:r>
    </w:p>
    <w:p w:rsidR="00000000" w:rsidDel="00000000" w:rsidP="00000000" w:rsidRDefault="00000000" w:rsidRPr="00000000" w14:paraId="0000008D">
      <w:pPr>
        <w:numPr>
          <w:ilvl w:val="0"/>
          <w:numId w:val="1"/>
        </w:numPr>
        <w:spacing w:line="360" w:lineRule="auto"/>
        <w:ind w:left="720" w:hanging="360"/>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Individual meetings with the workers should be held as much as possible to motivate them and address any problems they may have. Organize tours to the new location to assist in visualising the company's objectives.</w:t>
      </w:r>
    </w:p>
    <w:p w:rsidR="00000000" w:rsidDel="00000000" w:rsidP="00000000" w:rsidRDefault="00000000" w:rsidRPr="00000000" w14:paraId="0000008E">
      <w:pPr>
        <w:numPr>
          <w:ilvl w:val="0"/>
          <w:numId w:val="1"/>
        </w:numPr>
        <w:spacing w:after="0" w:afterAutospacing="0" w:line="360" w:lineRule="auto"/>
        <w:ind w:left="720" w:hanging="360"/>
        <w:jc w:val="both"/>
        <w:rPr>
          <w:rFonts w:ascii="Times New Roman" w:cs="Times New Roman" w:eastAsia="Times New Roman" w:hAnsi="Times New Roman"/>
          <w:color w:val="0e101a"/>
        </w:rPr>
      </w:pPr>
      <w:r w:rsidDel="00000000" w:rsidR="00000000" w:rsidRPr="00000000">
        <w:rPr>
          <w:rFonts w:ascii="Times New Roman" w:cs="Times New Roman" w:eastAsia="Times New Roman" w:hAnsi="Times New Roman"/>
          <w:color w:val="0e101a"/>
          <w:rtl w:val="0"/>
        </w:rPr>
        <w:t xml:space="preserve">Make the company future-proof. The current location has been operational for ten years, and it would be advantageous if the new one could continue for another ten.</w:t>
      </w:r>
      <w:r w:rsidDel="00000000" w:rsidR="00000000" w:rsidRPr="00000000">
        <w:br w:type="page"/>
      </w:r>
      <w:r w:rsidDel="00000000" w:rsidR="00000000" w:rsidRPr="00000000">
        <w:rPr>
          <w:rtl w:val="0"/>
        </w:rPr>
      </w:r>
    </w:p>
    <w:p w:rsidR="00000000" w:rsidDel="00000000" w:rsidP="00000000" w:rsidRDefault="00000000" w:rsidRPr="00000000" w14:paraId="0000008F">
      <w:pPr>
        <w:pStyle w:val="Heading1"/>
        <w:numPr>
          <w:ilvl w:val="0"/>
          <w:numId w:val="5"/>
        </w:numPr>
        <w:spacing w:before="0" w:beforeAutospacing="0" w:line="360" w:lineRule="auto"/>
        <w:ind w:left="720" w:hanging="360"/>
        <w:jc w:val="both"/>
        <w:rPr>
          <w:rFonts w:ascii="Times New Roman" w:cs="Times New Roman" w:eastAsia="Times New Roman" w:hAnsi="Times New Roman"/>
          <w:color w:val="0e101a"/>
        </w:rPr>
      </w:pPr>
      <w:bookmarkStart w:colFirst="0" w:colLast="0" w:name="_tcm9pjqn7l9d" w:id="30"/>
      <w:bookmarkEnd w:id="30"/>
      <w:r w:rsidDel="00000000" w:rsidR="00000000" w:rsidRPr="00000000">
        <w:rPr>
          <w:rFonts w:ascii="Times New Roman" w:cs="Times New Roman" w:eastAsia="Times New Roman" w:hAnsi="Times New Roman"/>
          <w:color w:val="0e101a"/>
          <w:rtl w:val="0"/>
        </w:rPr>
        <w:t xml:space="preserve">References</w:t>
      </w:r>
      <w:r w:rsidDel="00000000" w:rsidR="00000000" w:rsidRPr="00000000">
        <w:rPr>
          <w:rtl w:val="0"/>
        </w:rPr>
      </w:r>
    </w:p>
    <w:p w:rsidR="00000000" w:rsidDel="00000000" w:rsidP="00000000" w:rsidRDefault="00000000" w:rsidRPr="00000000" w14:paraId="00000090">
      <w:pPr>
        <w:spacing w:after="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Ayling, L. (2020). </w:t>
      </w:r>
      <w:r w:rsidDel="00000000" w:rsidR="00000000" w:rsidRPr="00000000">
        <w:rPr>
          <w:rFonts w:ascii="Times New Roman" w:cs="Times New Roman" w:eastAsia="Times New Roman" w:hAnsi="Times New Roman"/>
          <w:i w:val="1"/>
          <w:rtl w:val="0"/>
        </w:rPr>
        <w:t xml:space="preserve">Redundancy | Factsheets</w:t>
      </w:r>
      <w:r w:rsidDel="00000000" w:rsidR="00000000" w:rsidRPr="00000000">
        <w:rPr>
          <w:rFonts w:ascii="Times New Roman" w:cs="Times New Roman" w:eastAsia="Times New Roman" w:hAnsi="Times New Roman"/>
          <w:rtl w:val="0"/>
        </w:rPr>
        <w:t xml:space="preserve">. [online] CIPD. Available at: https://www.cipd.co.uk/knowledge/fundamentals/emp-law/redundancy/factsheet#gref [Accessed 14 Nov. 2021].</w:t>
      </w:r>
    </w:p>
    <w:p w:rsidR="00000000" w:rsidDel="00000000" w:rsidP="00000000" w:rsidRDefault="00000000" w:rsidRPr="00000000" w14:paraId="00000091">
      <w:pPr>
        <w:spacing w:after="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Burton, L. (2016). </w:t>
      </w:r>
      <w:r w:rsidDel="00000000" w:rsidR="00000000" w:rsidRPr="00000000">
        <w:rPr>
          <w:rFonts w:ascii="Times New Roman" w:cs="Times New Roman" w:eastAsia="Times New Roman" w:hAnsi="Times New Roman"/>
          <w:i w:val="1"/>
          <w:rtl w:val="0"/>
        </w:rPr>
        <w:t xml:space="preserve">Guide for First Aid Kits at Work</w:t>
      </w:r>
      <w:r w:rsidDel="00000000" w:rsidR="00000000" w:rsidRPr="00000000">
        <w:rPr>
          <w:rFonts w:ascii="Times New Roman" w:cs="Times New Roman" w:eastAsia="Times New Roman" w:hAnsi="Times New Roman"/>
          <w:rtl w:val="0"/>
        </w:rPr>
        <w:t xml:space="preserve">. [online] The Hub | High Speed Training. Available at: https://www.highspeedtraining.co.uk/hub/first-aid-kit-guidance/ [Accessed 24 Nov. 2021].</w:t>
      </w:r>
    </w:p>
    <w:p w:rsidR="00000000" w:rsidDel="00000000" w:rsidP="00000000" w:rsidRDefault="00000000" w:rsidRPr="00000000" w14:paraId="00000092">
      <w:pPr>
        <w:spacing w:after="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FPA (2020). </w:t>
      </w:r>
      <w:r w:rsidDel="00000000" w:rsidR="00000000" w:rsidRPr="00000000">
        <w:rPr>
          <w:rFonts w:ascii="Times New Roman" w:cs="Times New Roman" w:eastAsia="Times New Roman" w:hAnsi="Times New Roman"/>
          <w:i w:val="1"/>
          <w:rtl w:val="0"/>
        </w:rPr>
        <w:t xml:space="preserve">How often should fire alarms be tested? | Fire Protection Association</w:t>
      </w:r>
      <w:r w:rsidDel="00000000" w:rsidR="00000000" w:rsidRPr="00000000">
        <w:rPr>
          <w:rFonts w:ascii="Times New Roman" w:cs="Times New Roman" w:eastAsia="Times New Roman" w:hAnsi="Times New Roman"/>
          <w:rtl w:val="0"/>
        </w:rPr>
        <w:t xml:space="preserve">. [online] www.thefpa.co.uk. Available at: https://www.thefpa.co.uk/news/fire-safety-advice-and-guidance/how-often-should-fire-alarms-be-tested-#:~:text=In%20section%2025.2%20it%20states [Accessed 24 Nov. 2021].</w:t>
      </w:r>
    </w:p>
    <w:p w:rsidR="00000000" w:rsidDel="00000000" w:rsidP="00000000" w:rsidRDefault="00000000" w:rsidRPr="00000000" w14:paraId="00000093">
      <w:pPr>
        <w:spacing w:after="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Gov.UK (2012). </w:t>
      </w:r>
      <w:r w:rsidDel="00000000" w:rsidR="00000000" w:rsidRPr="00000000">
        <w:rPr>
          <w:rFonts w:ascii="Times New Roman" w:cs="Times New Roman" w:eastAsia="Times New Roman" w:hAnsi="Times New Roman"/>
          <w:i w:val="1"/>
          <w:rtl w:val="0"/>
        </w:rPr>
        <w:t xml:space="preserve">Redundancy: your rights</w:t>
      </w:r>
      <w:r w:rsidDel="00000000" w:rsidR="00000000" w:rsidRPr="00000000">
        <w:rPr>
          <w:rFonts w:ascii="Times New Roman" w:cs="Times New Roman" w:eastAsia="Times New Roman" w:hAnsi="Times New Roman"/>
          <w:rtl w:val="0"/>
        </w:rPr>
        <w:t xml:space="preserve">. [online] GOV.UK. Available at: https://www.gov.uk/redundancy-your-rights [Accessed 14 Nov. 2021].</w:t>
      </w:r>
    </w:p>
    <w:p w:rsidR="00000000" w:rsidDel="00000000" w:rsidP="00000000" w:rsidRDefault="00000000" w:rsidRPr="00000000" w14:paraId="00000094">
      <w:pPr>
        <w:spacing w:after="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Gov.uk (2012). </w:t>
      </w:r>
      <w:r w:rsidDel="00000000" w:rsidR="00000000" w:rsidRPr="00000000">
        <w:rPr>
          <w:rFonts w:ascii="Times New Roman" w:cs="Times New Roman" w:eastAsia="Times New Roman" w:hAnsi="Times New Roman"/>
          <w:i w:val="1"/>
          <w:rtl w:val="0"/>
        </w:rPr>
        <w:t xml:space="preserve">Making staff redundant</w:t>
      </w:r>
      <w:r w:rsidDel="00000000" w:rsidR="00000000" w:rsidRPr="00000000">
        <w:rPr>
          <w:rFonts w:ascii="Times New Roman" w:cs="Times New Roman" w:eastAsia="Times New Roman" w:hAnsi="Times New Roman"/>
          <w:rtl w:val="0"/>
        </w:rPr>
        <w:t xml:space="preserve">. [online] GOV.UK. Available at: https://www.gov.uk/staff-redundant/redundancy-consultations [Accessed 14 Nov. 2021].</w:t>
      </w:r>
    </w:p>
    <w:p w:rsidR="00000000" w:rsidDel="00000000" w:rsidP="00000000" w:rsidRDefault="00000000" w:rsidRPr="00000000" w14:paraId="00000095">
      <w:pPr>
        <w:spacing w:after="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Government Digital Service (2012a). </w:t>
      </w:r>
      <w:r w:rsidDel="00000000" w:rsidR="00000000" w:rsidRPr="00000000">
        <w:rPr>
          <w:rFonts w:ascii="Times New Roman" w:cs="Times New Roman" w:eastAsia="Times New Roman" w:hAnsi="Times New Roman"/>
          <w:i w:val="1"/>
          <w:rtl w:val="0"/>
        </w:rPr>
        <w:t xml:space="preserve">Employer relocation: your rights</w:t>
      </w:r>
      <w:r w:rsidDel="00000000" w:rsidR="00000000" w:rsidRPr="00000000">
        <w:rPr>
          <w:rFonts w:ascii="Times New Roman" w:cs="Times New Roman" w:eastAsia="Times New Roman" w:hAnsi="Times New Roman"/>
          <w:rtl w:val="0"/>
        </w:rPr>
        <w:t xml:space="preserve">. [online] GOV.UK. Available at: https://www.gov.uk/employer-relocation-your-rights [Accessed 13 Nov. 2021].</w:t>
      </w:r>
    </w:p>
    <w:p w:rsidR="00000000" w:rsidDel="00000000" w:rsidP="00000000" w:rsidRDefault="00000000" w:rsidRPr="00000000" w14:paraId="00000096">
      <w:pPr>
        <w:spacing w:after="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Government Digital Service (2012b). </w:t>
      </w:r>
      <w:r w:rsidDel="00000000" w:rsidR="00000000" w:rsidRPr="00000000">
        <w:rPr>
          <w:rFonts w:ascii="Times New Roman" w:cs="Times New Roman" w:eastAsia="Times New Roman" w:hAnsi="Times New Roman"/>
          <w:i w:val="1"/>
          <w:rtl w:val="0"/>
        </w:rPr>
        <w:t xml:space="preserve">Fire safety in the workplace</w:t>
      </w:r>
      <w:r w:rsidDel="00000000" w:rsidR="00000000" w:rsidRPr="00000000">
        <w:rPr>
          <w:rFonts w:ascii="Times New Roman" w:cs="Times New Roman" w:eastAsia="Times New Roman" w:hAnsi="Times New Roman"/>
          <w:rtl w:val="0"/>
        </w:rPr>
        <w:t xml:space="preserve">. [online] GOV.UK. Available at: https://www.gov.uk/workplace-fire-safety-your-responsibilities/fire-risk-assessments [Accessed 19 Nov. 2021].</w:t>
      </w:r>
    </w:p>
    <w:p w:rsidR="00000000" w:rsidDel="00000000" w:rsidP="00000000" w:rsidRDefault="00000000" w:rsidRPr="00000000" w14:paraId="00000097">
      <w:pPr>
        <w:spacing w:after="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Health and Safety Executive (2019). </w:t>
      </w:r>
      <w:r w:rsidDel="00000000" w:rsidR="00000000" w:rsidRPr="00000000">
        <w:rPr>
          <w:rFonts w:ascii="Times New Roman" w:cs="Times New Roman" w:eastAsia="Times New Roman" w:hAnsi="Times New Roman"/>
          <w:i w:val="1"/>
          <w:rtl w:val="0"/>
        </w:rPr>
        <w:t xml:space="preserve">Risk assessment - HSE</w:t>
      </w:r>
      <w:r w:rsidDel="00000000" w:rsidR="00000000" w:rsidRPr="00000000">
        <w:rPr>
          <w:rFonts w:ascii="Times New Roman" w:cs="Times New Roman" w:eastAsia="Times New Roman" w:hAnsi="Times New Roman"/>
          <w:rtl w:val="0"/>
        </w:rPr>
        <w:t xml:space="preserve">. [online] Hse.gov.uk. Available at: https://www.hse.gov.uk/simple-health-safety/risk/index.htm [Accessed 19 Nov. 2021].</w:t>
      </w:r>
    </w:p>
    <w:p w:rsidR="00000000" w:rsidDel="00000000" w:rsidP="00000000" w:rsidRDefault="00000000" w:rsidRPr="00000000" w14:paraId="00000098">
      <w:pPr>
        <w:spacing w:after="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How Corporate Relocation &amp; Restructuring Affects Employees Video (2014). </w:t>
      </w:r>
      <w:r w:rsidDel="00000000" w:rsidR="00000000" w:rsidRPr="00000000">
        <w:rPr>
          <w:rFonts w:ascii="Times New Roman" w:cs="Times New Roman" w:eastAsia="Times New Roman" w:hAnsi="Times New Roman"/>
          <w:i w:val="1"/>
          <w:rtl w:val="0"/>
        </w:rPr>
        <w:t xml:space="preserve">How Corporate Relocation &amp; Restructuring Affects Employees | Study.com</w:t>
      </w:r>
      <w:r w:rsidDel="00000000" w:rsidR="00000000" w:rsidRPr="00000000">
        <w:rPr>
          <w:rFonts w:ascii="Times New Roman" w:cs="Times New Roman" w:eastAsia="Times New Roman" w:hAnsi="Times New Roman"/>
          <w:rtl w:val="0"/>
        </w:rPr>
        <w:t xml:space="preserve">. [online] Study.com. Available at: https://study.com/academy/lesson/how-corporate-relocation-restructuring-affects-employees.html [Accessed 25 Nov. 2021].</w:t>
      </w:r>
    </w:p>
    <w:p w:rsidR="00000000" w:rsidDel="00000000" w:rsidP="00000000" w:rsidRDefault="00000000" w:rsidRPr="00000000" w14:paraId="00000099">
      <w:pPr>
        <w:spacing w:after="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Kavanagh, J.P. and Johnson, E.W. (1982). Ethical Issues in Plant Relocation [with Commentary]. </w:t>
      </w:r>
      <w:r w:rsidDel="00000000" w:rsidR="00000000" w:rsidRPr="00000000">
        <w:rPr>
          <w:rFonts w:ascii="Times New Roman" w:cs="Times New Roman" w:eastAsia="Times New Roman" w:hAnsi="Times New Roman"/>
          <w:i w:val="1"/>
          <w:rtl w:val="0"/>
        </w:rPr>
        <w:t xml:space="preserve">Business &amp; Professional Ethics Journal</w:t>
      </w:r>
      <w:r w:rsidDel="00000000" w:rsidR="00000000" w:rsidRPr="00000000">
        <w:rPr>
          <w:rFonts w:ascii="Times New Roman" w:cs="Times New Roman" w:eastAsia="Times New Roman" w:hAnsi="Times New Roman"/>
          <w:rtl w:val="0"/>
        </w:rPr>
        <w:t xml:space="preserve">, [online] 1(2), pp.21–37. Available at: https://www.jstor.org/stable/27799739 [Accessed 25 Nov. 2021].</w:t>
      </w:r>
    </w:p>
    <w:p w:rsidR="00000000" w:rsidDel="00000000" w:rsidP="00000000" w:rsidRDefault="00000000" w:rsidRPr="00000000" w14:paraId="0000009A">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Koster, S &amp; Venhrost, V.A. 2014, ‘Moving shop: Residential and Business Relocation by the highly educated Self-Employed’, </w:t>
      </w:r>
      <w:r w:rsidDel="00000000" w:rsidR="00000000" w:rsidRPr="00000000">
        <w:rPr>
          <w:rFonts w:ascii="Times New Roman" w:cs="Times New Roman" w:eastAsia="Times New Roman" w:hAnsi="Times New Roman"/>
          <w:i w:val="1"/>
          <w:rtl w:val="0"/>
        </w:rPr>
        <w:t xml:space="preserve">Spatial Economic Analysis’</w:t>
      </w:r>
      <w:r w:rsidDel="00000000" w:rsidR="00000000" w:rsidRPr="00000000">
        <w:rPr>
          <w:rFonts w:ascii="Times New Roman" w:cs="Times New Roman" w:eastAsia="Times New Roman" w:hAnsi="Times New Roman"/>
          <w:rtl w:val="0"/>
        </w:rPr>
        <w:t xml:space="preserve">, Vol.9, no.4, p 436-464.</w:t>
      </w:r>
    </w:p>
    <w:p w:rsidR="00000000" w:rsidDel="00000000" w:rsidP="00000000" w:rsidRDefault="00000000" w:rsidRPr="00000000" w14:paraId="0000009B">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C">
      <w:pPr>
        <w:spacing w:after="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Legislation.Gov.Uk (2011). </w:t>
      </w:r>
      <w:r w:rsidDel="00000000" w:rsidR="00000000" w:rsidRPr="00000000">
        <w:rPr>
          <w:rFonts w:ascii="Times New Roman" w:cs="Times New Roman" w:eastAsia="Times New Roman" w:hAnsi="Times New Roman"/>
          <w:i w:val="1"/>
          <w:rtl w:val="0"/>
        </w:rPr>
        <w:t xml:space="preserve">The Management of Health and Safety at Work Regulations 1999</w:t>
      </w:r>
      <w:r w:rsidDel="00000000" w:rsidR="00000000" w:rsidRPr="00000000">
        <w:rPr>
          <w:rFonts w:ascii="Times New Roman" w:cs="Times New Roman" w:eastAsia="Times New Roman" w:hAnsi="Times New Roman"/>
          <w:rtl w:val="0"/>
        </w:rPr>
        <w:t xml:space="preserve">. [online] Legislation.gov.uk. Available at: https://www.legislation.gov.uk/uksi/1999/3242/regulation/3/made [Accessed 19 Nov. 2021].</w:t>
      </w:r>
    </w:p>
    <w:p w:rsidR="00000000" w:rsidDel="00000000" w:rsidP="00000000" w:rsidRDefault="00000000" w:rsidRPr="00000000" w14:paraId="0000009D">
      <w:pPr>
        <w:spacing w:after="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Migrator (2012). </w:t>
      </w:r>
      <w:r w:rsidDel="00000000" w:rsidR="00000000" w:rsidRPr="00000000">
        <w:rPr>
          <w:rFonts w:ascii="Times New Roman" w:cs="Times New Roman" w:eastAsia="Times New Roman" w:hAnsi="Times New Roman"/>
          <w:i w:val="1"/>
          <w:rtl w:val="0"/>
        </w:rPr>
        <w:t xml:space="preserve">Reduce the environmental impact of transport logistics</w:t>
      </w:r>
      <w:r w:rsidDel="00000000" w:rsidR="00000000" w:rsidRPr="00000000">
        <w:rPr>
          <w:rFonts w:ascii="Times New Roman" w:cs="Times New Roman" w:eastAsia="Times New Roman" w:hAnsi="Times New Roman"/>
          <w:rtl w:val="0"/>
        </w:rPr>
        <w:t xml:space="preserve">. [online] nibusinessinfo.co.uk. Available at: https://www.nibusinessinfo.co.uk/content/reduce-environmental-impact-transport-logistics [Accessed 25 Nov. 2021].</w:t>
      </w:r>
    </w:p>
    <w:p w:rsidR="00000000" w:rsidDel="00000000" w:rsidP="00000000" w:rsidRDefault="00000000" w:rsidRPr="00000000" w14:paraId="0000009E">
      <w:pPr>
        <w:spacing w:after="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Pritchard, R. and Frøyen, Y. (2019). Location, location, relocation: how the relocation of offices from suburbs to the inner city impacts commuting on foot and by bike. </w:t>
      </w:r>
      <w:r w:rsidDel="00000000" w:rsidR="00000000" w:rsidRPr="00000000">
        <w:rPr>
          <w:rFonts w:ascii="Times New Roman" w:cs="Times New Roman" w:eastAsia="Times New Roman" w:hAnsi="Times New Roman"/>
          <w:i w:val="1"/>
          <w:rtl w:val="0"/>
        </w:rPr>
        <w:t xml:space="preserve">European Transport Research Review</w:t>
      </w:r>
      <w:r w:rsidDel="00000000" w:rsidR="00000000" w:rsidRPr="00000000">
        <w:rPr>
          <w:rFonts w:ascii="Times New Roman" w:cs="Times New Roman" w:eastAsia="Times New Roman" w:hAnsi="Times New Roman"/>
          <w:rtl w:val="0"/>
        </w:rPr>
        <w:t xml:space="preserve">, 11(1).</w:t>
      </w:r>
    </w:p>
    <w:p w:rsidR="00000000" w:rsidDel="00000000" w:rsidP="00000000" w:rsidRDefault="00000000" w:rsidRPr="00000000" w14:paraId="0000009F">
      <w:pPr>
        <w:spacing w:after="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Ridley, J.R. (2008). </w:t>
      </w:r>
      <w:r w:rsidDel="00000000" w:rsidR="00000000" w:rsidRPr="00000000">
        <w:rPr>
          <w:rFonts w:ascii="Times New Roman" w:cs="Times New Roman" w:eastAsia="Times New Roman" w:hAnsi="Times New Roman"/>
          <w:i w:val="1"/>
          <w:rtl w:val="0"/>
        </w:rPr>
        <w:t xml:space="preserve">Health and safety : ... in brief</w:t>
      </w:r>
      <w:r w:rsidDel="00000000" w:rsidR="00000000" w:rsidRPr="00000000">
        <w:rPr>
          <w:rFonts w:ascii="Times New Roman" w:cs="Times New Roman" w:eastAsia="Times New Roman" w:hAnsi="Times New Roman"/>
          <w:rtl w:val="0"/>
        </w:rPr>
        <w:t xml:space="preserve">. Oxford: Elsevier Butterworth-Heinemann.</w:t>
      </w:r>
    </w:p>
    <w:p w:rsidR="00000000" w:rsidDel="00000000" w:rsidP="00000000" w:rsidRDefault="00000000" w:rsidRPr="00000000" w14:paraId="000000A0">
      <w:pPr>
        <w:spacing w:after="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Safe Removals (2020). Tips on Improving your Company’s Environmental Impact. Available at: https://www.saferemovals.co.uk/blog/tips-on-improving-your-companys-environmental-impact/ [Accessed 24 Nov. 2021].</w:t>
      </w:r>
    </w:p>
    <w:p w:rsidR="00000000" w:rsidDel="00000000" w:rsidP="00000000" w:rsidRDefault="00000000" w:rsidRPr="00000000" w14:paraId="000000A1">
      <w:pPr>
        <w:spacing w:after="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Subramanian Senthilkannan Muthu (2019). </w:t>
      </w:r>
      <w:r w:rsidDel="00000000" w:rsidR="00000000" w:rsidRPr="00000000">
        <w:rPr>
          <w:rFonts w:ascii="Times New Roman" w:cs="Times New Roman" w:eastAsia="Times New Roman" w:hAnsi="Times New Roman"/>
          <w:i w:val="1"/>
          <w:rtl w:val="0"/>
        </w:rPr>
        <w:t xml:space="preserve">Circular economy in textiles and apparel : processing, manufacturing, and design</w:t>
      </w:r>
      <w:r w:rsidDel="00000000" w:rsidR="00000000" w:rsidRPr="00000000">
        <w:rPr>
          <w:rFonts w:ascii="Times New Roman" w:cs="Times New Roman" w:eastAsia="Times New Roman" w:hAnsi="Times New Roman"/>
          <w:rtl w:val="0"/>
        </w:rPr>
        <w:t xml:space="preserve">. [online] Oxford: Woodhead Publishing, pp.95–122. Available at: https://www.sciencedirect.com/book/9780081026304/circular-economy-in-textiles-and-apparel [Accessed 24 Nov. 2021].</w:t>
      </w:r>
    </w:p>
    <w:p w:rsidR="00000000" w:rsidDel="00000000" w:rsidP="00000000" w:rsidRDefault="00000000" w:rsidRPr="00000000" w14:paraId="000000A2">
      <w:pPr>
        <w:spacing w:after="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UK Government (2018). </w:t>
      </w:r>
      <w:r w:rsidDel="00000000" w:rsidR="00000000" w:rsidRPr="00000000">
        <w:rPr>
          <w:rFonts w:ascii="Times New Roman" w:cs="Times New Roman" w:eastAsia="Times New Roman" w:hAnsi="Times New Roman"/>
          <w:i w:val="1"/>
          <w:rtl w:val="0"/>
        </w:rPr>
        <w:t xml:space="preserve">Data Protection</w:t>
      </w:r>
      <w:r w:rsidDel="00000000" w:rsidR="00000000" w:rsidRPr="00000000">
        <w:rPr>
          <w:rFonts w:ascii="Times New Roman" w:cs="Times New Roman" w:eastAsia="Times New Roman" w:hAnsi="Times New Roman"/>
          <w:rtl w:val="0"/>
        </w:rPr>
        <w:t xml:space="preserve">. [online] gov.uk. Available at: https://www.gov.uk/data-protection [Accessed 24 Nov. 2021].</w:t>
      </w:r>
    </w:p>
    <w:p w:rsidR="00000000" w:rsidDel="00000000" w:rsidP="00000000" w:rsidRDefault="00000000" w:rsidRPr="00000000" w14:paraId="000000A3">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4">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r>
    </w:p>
    <w:sectPr>
      <w:footerReference r:id="rId7" w:type="default"/>
      <w:footerReference r:id="rId8" w:type="firs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6">
    <w:pPr>
      <w:jc w:val="cente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7">
    <w:pPr>
      <w:jc w:val="right"/>
      <w:rPr/>
    </w:pPr>
    <w:r w:rsidDel="00000000" w:rsidR="00000000" w:rsidRPr="00000000">
      <w:rPr>
        <w:rFonts w:ascii="Times New Roman" w:cs="Times New Roman" w:eastAsia="Times New Roman" w:hAnsi="Times New Roman"/>
        <w:color w:val="0e101a"/>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footer" Target="footer2.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