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tabs>
          <w:tab w:pos="6254" w:val="left" w:leader="none"/>
        </w:tabs>
        <w:spacing w:line="376" w:lineRule="auto" w:before="83"/>
        <w:ind w:left="8516" w:right="263" w:hanging="8254"/>
        <w:jc w:val="right"/>
        <w:rPr>
          <w:sz w:val="28"/>
        </w:rPr>
      </w:pPr>
      <w:r>
        <w:rPr>
          <w:b/>
          <w:color w:val="1A365D"/>
          <w:w w:val="120"/>
          <w:sz w:val="28"/>
        </w:rPr>
        <w:t>ZAINE HUSSAIN</w:t>
      </w:r>
      <w:r>
        <w:rPr>
          <w:b/>
          <w:color w:val="1A365D"/>
          <w:sz w:val="28"/>
        </w:rPr>
        <w:tab/>
      </w:r>
      <w:r>
        <w:rPr>
          <w:color w:val="708095"/>
          <w:w w:val="120"/>
          <w:sz w:val="28"/>
        </w:rPr>
        <w:t>Birmingham,</w:t>
      </w:r>
      <w:r>
        <w:rPr>
          <w:color w:val="708095"/>
          <w:spacing w:val="-10"/>
          <w:w w:val="120"/>
          <w:sz w:val="28"/>
        </w:rPr>
        <w:t> </w:t>
      </w:r>
      <w:r>
        <w:rPr>
          <w:color w:val="708095"/>
          <w:w w:val="120"/>
          <w:sz w:val="28"/>
        </w:rPr>
        <w:t>West</w:t>
      </w:r>
      <w:r>
        <w:rPr>
          <w:color w:val="708095"/>
          <w:spacing w:val="-11"/>
          <w:w w:val="120"/>
          <w:sz w:val="28"/>
        </w:rPr>
        <w:t> </w:t>
      </w:r>
      <w:r>
        <w:rPr>
          <w:color w:val="708095"/>
          <w:w w:val="120"/>
          <w:sz w:val="28"/>
        </w:rPr>
        <w:t>Midlands,</w:t>
      </w:r>
      <w:r>
        <w:rPr>
          <w:color w:val="708095"/>
          <w:spacing w:val="-10"/>
          <w:w w:val="120"/>
          <w:sz w:val="28"/>
        </w:rPr>
        <w:t> </w:t>
      </w:r>
      <w:r>
        <w:rPr>
          <w:color w:val="708095"/>
          <w:w w:val="120"/>
          <w:sz w:val="28"/>
        </w:rPr>
        <w:t>UK </w:t>
      </w:r>
      <w:r>
        <w:rPr>
          <w:color w:val="708095"/>
          <w:spacing w:val="-2"/>
          <w:w w:val="120"/>
          <w:sz w:val="28"/>
        </w:rPr>
        <w:t>07492042147</w:t>
      </w:r>
    </w:p>
    <w:p>
      <w:pPr>
        <w:pStyle w:val="Title"/>
      </w:pPr>
      <w:hyperlink r:id="rId5">
        <w:r>
          <w:rPr>
            <w:color w:val="708095"/>
            <w:spacing w:val="-2"/>
            <w:w w:val="120"/>
          </w:rPr>
          <w:t>Zaine56761@hotmail.com</w:t>
        </w:r>
      </w:hyperlink>
      <w:r>
        <w:rPr>
          <w:color w:val="708095"/>
          <w:spacing w:val="24"/>
          <w:w w:val="120"/>
        </w:rPr>
        <w:t> </w:t>
      </w:r>
      <w:hyperlink r:id="rId6">
        <w:r>
          <w:rPr>
            <w:color w:val="4471C4"/>
            <w:spacing w:val="-2"/>
            <w:w w:val="120"/>
            <w:u w:val="single" w:color="4471C4"/>
          </w:rPr>
          <w:t>LinkedIn</w:t>
        </w:r>
      </w:hyperlink>
    </w:p>
    <w:p>
      <w:pPr>
        <w:pStyle w:val="BodyText"/>
        <w:rPr>
          <w:sz w:val="20"/>
        </w:rPr>
      </w:pPr>
    </w:p>
    <w:p>
      <w:pPr>
        <w:pStyle w:val="BodyText"/>
        <w:spacing w:before="228"/>
        <w:rPr>
          <w:sz w:val="20"/>
        </w:rPr>
      </w:pPr>
      <w:r>
        <w:rPr>
          <w:sz w:val="20"/>
        </w:rPr>
        <mc:AlternateContent>
          <mc:Choice Requires="wps">
            <w:drawing>
              <wp:anchor distT="0" distB="0" distL="0" distR="0" allowOverlap="1" layoutInCell="1" locked="0" behindDoc="1" simplePos="0" relativeHeight="487587840">
                <wp:simplePos x="0" y="0"/>
                <wp:positionH relativeFrom="page">
                  <wp:posOffset>530542</wp:posOffset>
                </wp:positionH>
                <wp:positionV relativeFrom="paragraph">
                  <wp:posOffset>306305</wp:posOffset>
                </wp:positionV>
                <wp:extent cx="6504940" cy="1905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6504940" cy="19050"/>
                        </a:xfrm>
                        <a:custGeom>
                          <a:avLst/>
                          <a:gdLst/>
                          <a:ahLst/>
                          <a:cxnLst/>
                          <a:rect l="l" t="t" r="r" b="b"/>
                          <a:pathLst>
                            <a:path w="6504940" h="19050">
                              <a:moveTo>
                                <a:pt x="6504940" y="0"/>
                              </a:moveTo>
                              <a:lnTo>
                                <a:pt x="0" y="0"/>
                              </a:lnTo>
                              <a:lnTo>
                                <a:pt x="0" y="19050"/>
                              </a:lnTo>
                              <a:lnTo>
                                <a:pt x="6504940" y="19050"/>
                              </a:lnTo>
                              <a:lnTo>
                                <a:pt x="6504940" y="0"/>
                              </a:lnTo>
                              <a:close/>
                            </a:path>
                          </a:pathLst>
                        </a:custGeom>
                        <a:solidFill>
                          <a:srgbClr val="1A365D"/>
                        </a:solidFill>
                      </wps:spPr>
                      <wps:bodyPr wrap="square" lIns="0" tIns="0" rIns="0" bIns="0" rtlCol="0">
                        <a:prstTxWarp prst="textNoShape">
                          <a:avLst/>
                        </a:prstTxWarp>
                        <a:noAutofit/>
                      </wps:bodyPr>
                    </wps:wsp>
                  </a:graphicData>
                </a:graphic>
              </wp:anchor>
            </w:drawing>
          </mc:Choice>
          <mc:Fallback>
            <w:pict>
              <v:rect style="position:absolute;margin-left:41.775002pt;margin-top:24.118555pt;width:512.2pt;height:1.5pt;mso-position-horizontal-relative:page;mso-position-vertical-relative:paragraph;z-index:-15728640;mso-wrap-distance-left:0;mso-wrap-distance-right:0" id="docshape1" filled="true" fillcolor="#1a365d" stroked="false">
                <v:fill type="solid"/>
                <w10:wrap type="topAndBottom"/>
              </v:rect>
            </w:pict>
          </mc:Fallback>
        </mc:AlternateContent>
      </w:r>
    </w:p>
    <w:p>
      <w:pPr>
        <w:pStyle w:val="Heading1"/>
        <w:spacing w:before="250"/>
      </w:pPr>
      <w:r>
        <w:rPr>
          <w:color w:val="1A365D"/>
          <w:w w:val="115"/>
        </w:rPr>
        <w:t>PROFESSIONAL</w:t>
      </w:r>
      <w:r>
        <w:rPr>
          <w:color w:val="1A365D"/>
          <w:spacing w:val="33"/>
          <w:w w:val="115"/>
        </w:rPr>
        <w:t> </w:t>
      </w:r>
      <w:r>
        <w:rPr>
          <w:color w:val="1A365D"/>
          <w:spacing w:val="-2"/>
          <w:w w:val="115"/>
        </w:rPr>
        <w:t>PROFILE</w:t>
      </w:r>
    </w:p>
    <w:p>
      <w:pPr>
        <w:pStyle w:val="BodyText"/>
        <w:spacing w:before="124"/>
        <w:rPr>
          <w:b/>
        </w:rPr>
      </w:pPr>
    </w:p>
    <w:p>
      <w:pPr>
        <w:pStyle w:val="BodyText"/>
        <w:spacing w:line="379" w:lineRule="auto"/>
        <w:ind w:left="157" w:right="366"/>
      </w:pPr>
      <w:r>
        <w:rPr>
          <w:w w:val="120"/>
        </w:rPr>
        <w:t>Sales and E-Commerce Specialist with experience in telecommunications, online retail and customer service. Experienced working to sales targets, handling high volumes of customer enquiries and</w:t>
      </w:r>
      <w:r>
        <w:rPr>
          <w:spacing w:val="-1"/>
          <w:w w:val="120"/>
        </w:rPr>
        <w:t> </w:t>
      </w:r>
      <w:r>
        <w:rPr>
          <w:w w:val="120"/>
        </w:rPr>
        <w:t>supporting Amazon and eBay operations. Confident using CRM systems, Excel and digital design tools, with a strong focus on customer satisfaction, problem-solving and getting results.</w:t>
      </w:r>
    </w:p>
    <w:p>
      <w:pPr>
        <w:pStyle w:val="Heading1"/>
        <w:spacing w:before="240"/>
      </w:pPr>
      <w:r>
        <w:rPr>
          <w:color w:val="1A365D"/>
          <w:w w:val="115"/>
        </w:rPr>
        <w:t>CORE</w:t>
      </w:r>
      <w:r>
        <w:rPr>
          <w:color w:val="1A365D"/>
          <w:spacing w:val="5"/>
          <w:w w:val="120"/>
        </w:rPr>
        <w:t> </w:t>
      </w:r>
      <w:r>
        <w:rPr>
          <w:color w:val="1A365D"/>
          <w:spacing w:val="-2"/>
          <w:w w:val="120"/>
        </w:rPr>
        <w:t>COMPETENCIES</w:t>
      </w:r>
    </w:p>
    <w:p>
      <w:pPr>
        <w:pStyle w:val="BodyText"/>
        <w:spacing w:before="5"/>
        <w:rPr>
          <w:b/>
          <w:sz w:val="14"/>
        </w:rPr>
      </w:pPr>
      <w:r>
        <w:rPr>
          <w:b/>
          <w:sz w:val="14"/>
        </w:rPr>
        <mc:AlternateContent>
          <mc:Choice Requires="wps">
            <w:drawing>
              <wp:anchor distT="0" distB="0" distL="0" distR="0" allowOverlap="1" layoutInCell="1" locked="0" behindDoc="1" simplePos="0" relativeHeight="487588352">
                <wp:simplePos x="0" y="0"/>
                <wp:positionH relativeFrom="page">
                  <wp:posOffset>530542</wp:posOffset>
                </wp:positionH>
                <wp:positionV relativeFrom="paragraph">
                  <wp:posOffset>120803</wp:posOffset>
                </wp:positionV>
                <wp:extent cx="6504940" cy="952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6504940" cy="9525"/>
                        </a:xfrm>
                        <a:custGeom>
                          <a:avLst/>
                          <a:gdLst/>
                          <a:ahLst/>
                          <a:cxnLst/>
                          <a:rect l="l" t="t" r="r" b="b"/>
                          <a:pathLst>
                            <a:path w="6504940" h="9525">
                              <a:moveTo>
                                <a:pt x="6504940" y="0"/>
                              </a:moveTo>
                              <a:lnTo>
                                <a:pt x="0" y="0"/>
                              </a:lnTo>
                              <a:lnTo>
                                <a:pt x="0" y="9525"/>
                              </a:lnTo>
                              <a:lnTo>
                                <a:pt x="6504940" y="9525"/>
                              </a:lnTo>
                              <a:lnTo>
                                <a:pt x="6504940" y="0"/>
                              </a:lnTo>
                              <a:close/>
                            </a:path>
                          </a:pathLst>
                        </a:custGeom>
                        <a:solidFill>
                          <a:srgbClr val="CAD4DF"/>
                        </a:solidFill>
                      </wps:spPr>
                      <wps:bodyPr wrap="square" lIns="0" tIns="0" rIns="0" bIns="0" rtlCol="0">
                        <a:prstTxWarp prst="textNoShape">
                          <a:avLst/>
                        </a:prstTxWarp>
                        <a:noAutofit/>
                      </wps:bodyPr>
                    </wps:wsp>
                  </a:graphicData>
                </a:graphic>
              </wp:anchor>
            </w:drawing>
          </mc:Choice>
          <mc:Fallback>
            <w:pict>
              <v:rect style="position:absolute;margin-left:41.775002pt;margin-top:9.51211pt;width:512.2pt;height:.75pt;mso-position-horizontal-relative:page;mso-position-vertical-relative:paragraph;z-index:-15728128;mso-wrap-distance-left:0;mso-wrap-distance-right:0" id="docshape2" filled="true" fillcolor="#cad4df" stroked="false">
                <v:fill type="solid"/>
                <w10:wrap type="topAndBottom"/>
              </v:rect>
            </w:pict>
          </mc:Fallback>
        </mc:AlternateContent>
      </w:r>
    </w:p>
    <w:p>
      <w:pPr>
        <w:pStyle w:val="BodyText"/>
        <w:spacing w:before="11"/>
        <w:rPr>
          <w:b/>
          <w:sz w:val="6"/>
        </w:rPr>
      </w:pPr>
    </w:p>
    <w:tbl>
      <w:tblPr>
        <w:tblW w:w="0" w:type="auto"/>
        <w:jc w:val="left"/>
        <w:tblInd w:w="177" w:type="dxa"/>
        <w:tblBorders>
          <w:top w:val="single" w:sz="4" w:space="0" w:color="E1E8EF"/>
          <w:left w:val="single" w:sz="4" w:space="0" w:color="E1E8EF"/>
          <w:bottom w:val="single" w:sz="4" w:space="0" w:color="E1E8EF"/>
          <w:right w:val="single" w:sz="4" w:space="0" w:color="E1E8EF"/>
          <w:insideH w:val="single" w:sz="4" w:space="0" w:color="E1E8EF"/>
          <w:insideV w:val="single" w:sz="4" w:space="0" w:color="E1E8EF"/>
        </w:tblBorders>
        <w:tblLayout w:type="fixed"/>
        <w:tblCellMar>
          <w:top w:w="0" w:type="dxa"/>
          <w:left w:w="0" w:type="dxa"/>
          <w:bottom w:w="0" w:type="dxa"/>
          <w:right w:w="0" w:type="dxa"/>
        </w:tblCellMar>
        <w:tblLook w:val="01E0"/>
      </w:tblPr>
      <w:tblGrid>
        <w:gridCol w:w="3387"/>
        <w:gridCol w:w="3382"/>
        <w:gridCol w:w="3388"/>
      </w:tblGrid>
      <w:tr>
        <w:trPr>
          <w:trHeight w:val="4321" w:hRule="atLeast"/>
        </w:trPr>
        <w:tc>
          <w:tcPr>
            <w:tcW w:w="3387" w:type="dxa"/>
            <w:shd w:val="clear" w:color="auto" w:fill="F7F9FB"/>
          </w:tcPr>
          <w:p>
            <w:pPr>
              <w:pStyle w:val="TableParagraph"/>
              <w:spacing w:line="379" w:lineRule="auto"/>
              <w:ind w:left="175" w:right="159"/>
              <w:rPr>
                <w:sz w:val="24"/>
              </w:rPr>
            </w:pPr>
            <w:r>
              <w:rPr>
                <w:b/>
                <w:color w:val="2C5282"/>
                <w:w w:val="120"/>
                <w:sz w:val="24"/>
              </w:rPr>
              <w:t>Sales &amp; Account Management</w:t>
            </w:r>
            <w:r>
              <w:rPr>
                <w:color w:val="2C3D50"/>
                <w:w w:val="120"/>
                <w:sz w:val="24"/>
              </w:rPr>
              <w:t>• Consultative </w:t>
            </w:r>
            <w:r>
              <w:rPr>
                <w:color w:val="2C3D50"/>
                <w:spacing w:val="-2"/>
                <w:w w:val="120"/>
                <w:sz w:val="24"/>
              </w:rPr>
              <w:t>Selling</w:t>
            </w:r>
          </w:p>
          <w:p>
            <w:pPr>
              <w:pStyle w:val="TableParagraph"/>
              <w:spacing w:line="384" w:lineRule="auto" w:before="80"/>
              <w:ind w:left="105" w:right="159" w:firstLine="130"/>
              <w:rPr>
                <w:sz w:val="24"/>
              </w:rPr>
            </w:pPr>
            <w:r>
              <w:rPr>
                <w:color w:val="2C3D50"/>
                <w:w w:val="120"/>
                <w:sz w:val="24"/>
              </w:rPr>
              <w:t>E-Commerce </w:t>
            </w:r>
            <w:r>
              <w:rPr>
                <w:color w:val="2C3D50"/>
                <w:w w:val="120"/>
                <w:sz w:val="24"/>
              </w:rPr>
              <w:t>Account </w:t>
            </w:r>
            <w:r>
              <w:rPr>
                <w:color w:val="2C3D50"/>
                <w:spacing w:val="-2"/>
                <w:w w:val="120"/>
                <w:sz w:val="24"/>
              </w:rPr>
              <w:t>Operations</w:t>
            </w:r>
          </w:p>
          <w:p>
            <w:pPr>
              <w:pStyle w:val="TableParagraph"/>
              <w:spacing w:line="379" w:lineRule="auto" w:before="74"/>
              <w:ind w:left="175" w:right="823"/>
              <w:rPr>
                <w:sz w:val="24"/>
              </w:rPr>
            </w:pPr>
            <w:r>
              <w:rPr>
                <w:color w:val="2C3D50"/>
                <w:w w:val="120"/>
                <w:sz w:val="24"/>
              </w:rPr>
              <w:t>Client</w:t>
            </w:r>
            <w:r>
              <w:rPr>
                <w:color w:val="2C3D50"/>
                <w:spacing w:val="-5"/>
                <w:w w:val="120"/>
                <w:sz w:val="24"/>
              </w:rPr>
              <w:t> </w:t>
            </w:r>
            <w:r>
              <w:rPr>
                <w:color w:val="2C3D50"/>
                <w:w w:val="120"/>
                <w:sz w:val="24"/>
              </w:rPr>
              <w:t>Retention</w:t>
            </w:r>
            <w:r>
              <w:rPr>
                <w:color w:val="2C3D50"/>
                <w:spacing w:val="-4"/>
                <w:w w:val="120"/>
                <w:sz w:val="24"/>
              </w:rPr>
              <w:t> </w:t>
            </w:r>
            <w:r>
              <w:rPr>
                <w:color w:val="2C3D50"/>
                <w:w w:val="120"/>
                <w:sz w:val="24"/>
              </w:rPr>
              <w:t>&amp;</w:t>
            </w:r>
            <w:r>
              <w:rPr>
                <w:color w:val="2C3D50"/>
                <w:spacing w:val="-4"/>
                <w:w w:val="120"/>
                <w:sz w:val="24"/>
              </w:rPr>
              <w:t> </w:t>
            </w:r>
            <w:r>
              <w:rPr>
                <w:color w:val="2C3D50"/>
                <w:w w:val="120"/>
                <w:sz w:val="24"/>
              </w:rPr>
              <w:t>Up-</w:t>
            </w:r>
            <w:r>
              <w:rPr>
                <w:color w:val="2C3D50"/>
                <w:spacing w:val="-2"/>
                <w:w w:val="120"/>
                <w:sz w:val="24"/>
              </w:rPr>
              <w:t>selling</w:t>
            </w:r>
          </w:p>
          <w:p>
            <w:pPr>
              <w:pStyle w:val="TableParagraph"/>
              <w:spacing w:line="379" w:lineRule="auto" w:before="80"/>
              <w:ind w:left="175" w:right="159"/>
              <w:rPr>
                <w:sz w:val="24"/>
              </w:rPr>
            </w:pPr>
            <w:r>
              <w:rPr>
                <w:color w:val="2C3D50"/>
                <w:w w:val="120"/>
                <w:sz w:val="24"/>
              </w:rPr>
              <w:t>Dispute</w:t>
            </w:r>
            <w:r>
              <w:rPr>
                <w:color w:val="2C3D50"/>
                <w:spacing w:val="-17"/>
                <w:w w:val="120"/>
                <w:sz w:val="24"/>
              </w:rPr>
              <w:t> </w:t>
            </w:r>
            <w:r>
              <w:rPr>
                <w:color w:val="2C3D50"/>
                <w:w w:val="120"/>
                <w:sz w:val="24"/>
              </w:rPr>
              <w:t>&amp;</w:t>
            </w:r>
            <w:r>
              <w:rPr>
                <w:color w:val="2C3D50"/>
                <w:spacing w:val="-16"/>
                <w:w w:val="120"/>
                <w:sz w:val="24"/>
              </w:rPr>
              <w:t> </w:t>
            </w:r>
            <w:r>
              <w:rPr>
                <w:color w:val="2C3D50"/>
                <w:w w:val="120"/>
                <w:sz w:val="24"/>
              </w:rPr>
              <w:t>Escalation </w:t>
            </w:r>
            <w:r>
              <w:rPr>
                <w:color w:val="2C3D50"/>
                <w:spacing w:val="-2"/>
                <w:w w:val="120"/>
                <w:sz w:val="24"/>
              </w:rPr>
              <w:t>Handling</w:t>
            </w:r>
          </w:p>
        </w:tc>
        <w:tc>
          <w:tcPr>
            <w:tcW w:w="3382" w:type="dxa"/>
            <w:shd w:val="clear" w:color="auto" w:fill="F7F9FB"/>
          </w:tcPr>
          <w:p>
            <w:pPr>
              <w:pStyle w:val="TableParagraph"/>
              <w:ind w:left="174"/>
              <w:rPr>
                <w:b/>
                <w:sz w:val="24"/>
              </w:rPr>
            </w:pPr>
            <w:r>
              <w:rPr>
                <w:b/>
                <w:color w:val="2C5282"/>
                <w:w w:val="120"/>
                <w:sz w:val="24"/>
              </w:rPr>
              <w:t>Design</w:t>
            </w:r>
            <w:r>
              <w:rPr>
                <w:b/>
                <w:color w:val="2C5282"/>
                <w:spacing w:val="-5"/>
                <w:w w:val="120"/>
                <w:sz w:val="24"/>
              </w:rPr>
              <w:t> </w:t>
            </w:r>
            <w:r>
              <w:rPr>
                <w:b/>
                <w:color w:val="2C5282"/>
                <w:w w:val="120"/>
                <w:sz w:val="24"/>
              </w:rPr>
              <w:t>&amp;</w:t>
            </w:r>
            <w:r>
              <w:rPr>
                <w:b/>
                <w:color w:val="2C5282"/>
                <w:spacing w:val="-9"/>
                <w:w w:val="120"/>
                <w:sz w:val="24"/>
              </w:rPr>
              <w:t> </w:t>
            </w:r>
            <w:r>
              <w:rPr>
                <w:b/>
                <w:color w:val="2C5282"/>
                <w:w w:val="120"/>
                <w:sz w:val="24"/>
              </w:rPr>
              <w:t>Digital</w:t>
            </w:r>
            <w:r>
              <w:rPr>
                <w:b/>
                <w:color w:val="2C5282"/>
                <w:spacing w:val="-6"/>
                <w:w w:val="120"/>
                <w:sz w:val="24"/>
              </w:rPr>
              <w:t> </w:t>
            </w:r>
            <w:r>
              <w:rPr>
                <w:b/>
                <w:color w:val="2C5282"/>
                <w:spacing w:val="-2"/>
                <w:w w:val="120"/>
                <w:sz w:val="24"/>
              </w:rPr>
              <w:t>Content</w:t>
            </w:r>
          </w:p>
          <w:p>
            <w:pPr>
              <w:pStyle w:val="TableParagraph"/>
              <w:spacing w:before="240"/>
              <w:ind w:left="174"/>
              <w:rPr>
                <w:sz w:val="24"/>
              </w:rPr>
            </w:pPr>
            <w:r>
              <w:rPr>
                <w:color w:val="2C3D50"/>
                <w:w w:val="120"/>
                <w:sz w:val="24"/>
              </w:rPr>
              <w:t>Adobe</w:t>
            </w:r>
            <w:r>
              <w:rPr>
                <w:color w:val="2C3D50"/>
                <w:spacing w:val="3"/>
                <w:w w:val="120"/>
                <w:sz w:val="24"/>
              </w:rPr>
              <w:t> </w:t>
            </w:r>
            <w:r>
              <w:rPr>
                <w:color w:val="2C3D50"/>
                <w:w w:val="120"/>
                <w:sz w:val="24"/>
              </w:rPr>
              <w:t>Photoshop</w:t>
            </w:r>
            <w:r>
              <w:rPr>
                <w:color w:val="2C3D50"/>
                <w:spacing w:val="3"/>
                <w:w w:val="120"/>
                <w:sz w:val="24"/>
              </w:rPr>
              <w:t> </w:t>
            </w:r>
            <w:r>
              <w:rPr>
                <w:color w:val="2C3D50"/>
                <w:w w:val="120"/>
                <w:sz w:val="24"/>
              </w:rPr>
              <w:t>&amp;</w:t>
            </w:r>
            <w:r>
              <w:rPr>
                <w:color w:val="2C3D50"/>
                <w:spacing w:val="8"/>
                <w:w w:val="120"/>
                <w:sz w:val="24"/>
              </w:rPr>
              <w:t> </w:t>
            </w:r>
            <w:r>
              <w:rPr>
                <w:color w:val="2C3D50"/>
                <w:spacing w:val="-4"/>
                <w:w w:val="120"/>
                <w:sz w:val="24"/>
              </w:rPr>
              <w:t>Canva</w:t>
            </w:r>
          </w:p>
          <w:p>
            <w:pPr>
              <w:pStyle w:val="TableParagraph"/>
              <w:spacing w:line="379" w:lineRule="auto" w:before="239"/>
              <w:ind w:left="174" w:right="124"/>
              <w:rPr>
                <w:sz w:val="24"/>
              </w:rPr>
            </w:pPr>
            <w:r>
              <w:rPr>
                <w:color w:val="2C3D50"/>
                <w:w w:val="120"/>
                <w:sz w:val="24"/>
              </w:rPr>
              <w:t>Promotional</w:t>
            </w:r>
            <w:r>
              <w:rPr>
                <w:color w:val="2C3D50"/>
                <w:spacing w:val="-17"/>
                <w:w w:val="120"/>
                <w:sz w:val="24"/>
              </w:rPr>
              <w:t> </w:t>
            </w:r>
            <w:r>
              <w:rPr>
                <w:color w:val="2C3D50"/>
                <w:w w:val="120"/>
                <w:sz w:val="24"/>
              </w:rPr>
              <w:t>Collateral </w:t>
            </w:r>
            <w:r>
              <w:rPr>
                <w:color w:val="2C3D50"/>
                <w:spacing w:val="-2"/>
                <w:w w:val="120"/>
                <w:sz w:val="24"/>
              </w:rPr>
              <w:t>Creation</w:t>
            </w:r>
          </w:p>
          <w:p>
            <w:pPr>
              <w:pStyle w:val="TableParagraph"/>
              <w:spacing w:before="85"/>
              <w:ind w:left="174"/>
              <w:rPr>
                <w:sz w:val="24"/>
              </w:rPr>
            </w:pPr>
            <w:r>
              <w:rPr>
                <w:color w:val="2C3D50"/>
                <w:w w:val="120"/>
                <w:sz w:val="24"/>
              </w:rPr>
              <w:t>Video</w:t>
            </w:r>
            <w:r>
              <w:rPr>
                <w:color w:val="2C3D50"/>
                <w:spacing w:val="3"/>
                <w:w w:val="120"/>
                <w:sz w:val="24"/>
              </w:rPr>
              <w:t> </w:t>
            </w:r>
            <w:r>
              <w:rPr>
                <w:color w:val="2C3D50"/>
                <w:w w:val="120"/>
                <w:sz w:val="24"/>
              </w:rPr>
              <w:t>Editing</w:t>
            </w:r>
            <w:r>
              <w:rPr>
                <w:color w:val="2C3D50"/>
                <w:spacing w:val="1"/>
                <w:w w:val="120"/>
                <w:sz w:val="24"/>
              </w:rPr>
              <w:t> </w:t>
            </w:r>
            <w:r>
              <w:rPr>
                <w:color w:val="2C3D50"/>
                <w:w w:val="120"/>
                <w:sz w:val="24"/>
              </w:rPr>
              <w:t>&amp;</w:t>
            </w:r>
            <w:r>
              <w:rPr>
                <w:color w:val="2C3D50"/>
                <w:spacing w:val="3"/>
                <w:w w:val="120"/>
                <w:sz w:val="24"/>
              </w:rPr>
              <w:t> </w:t>
            </w:r>
            <w:r>
              <w:rPr>
                <w:color w:val="2C3D50"/>
                <w:spacing w:val="-2"/>
                <w:w w:val="120"/>
                <w:sz w:val="24"/>
              </w:rPr>
              <w:t>Sequencing</w:t>
            </w:r>
          </w:p>
          <w:p>
            <w:pPr>
              <w:pStyle w:val="TableParagraph"/>
              <w:spacing w:line="379" w:lineRule="auto" w:before="240"/>
              <w:ind w:left="104" w:right="124" w:firstLine="65"/>
              <w:rPr>
                <w:sz w:val="24"/>
              </w:rPr>
            </w:pPr>
            <w:r>
              <w:rPr>
                <w:color w:val="2C3D50"/>
                <w:w w:val="120"/>
                <w:sz w:val="24"/>
              </w:rPr>
              <w:t>Social</w:t>
            </w:r>
            <w:r>
              <w:rPr>
                <w:color w:val="2C3D50"/>
                <w:spacing w:val="-7"/>
                <w:w w:val="120"/>
                <w:sz w:val="24"/>
              </w:rPr>
              <w:t> </w:t>
            </w:r>
            <w:r>
              <w:rPr>
                <w:color w:val="2C3D50"/>
                <w:w w:val="120"/>
                <w:sz w:val="24"/>
              </w:rPr>
              <w:t>Media</w:t>
            </w:r>
            <w:r>
              <w:rPr>
                <w:color w:val="2C3D50"/>
                <w:spacing w:val="-3"/>
                <w:w w:val="120"/>
                <w:sz w:val="24"/>
              </w:rPr>
              <w:t> </w:t>
            </w:r>
            <w:r>
              <w:rPr>
                <w:color w:val="2C3D50"/>
                <w:w w:val="120"/>
                <w:sz w:val="24"/>
              </w:rPr>
              <w:t>Content </w:t>
            </w:r>
            <w:r>
              <w:rPr>
                <w:color w:val="2C3D50"/>
                <w:spacing w:val="-2"/>
                <w:w w:val="120"/>
                <w:sz w:val="24"/>
              </w:rPr>
              <w:t>Strategy</w:t>
            </w:r>
          </w:p>
        </w:tc>
        <w:tc>
          <w:tcPr>
            <w:tcW w:w="3388" w:type="dxa"/>
            <w:shd w:val="clear" w:color="auto" w:fill="F7F9FB"/>
          </w:tcPr>
          <w:p>
            <w:pPr>
              <w:pStyle w:val="TableParagraph"/>
              <w:spacing w:line="379" w:lineRule="auto"/>
              <w:ind w:left="178" w:right="281"/>
              <w:rPr>
                <w:b/>
                <w:sz w:val="24"/>
              </w:rPr>
            </w:pPr>
            <w:r>
              <w:rPr>
                <w:b/>
                <w:color w:val="2C5282"/>
                <w:w w:val="120"/>
                <w:sz w:val="24"/>
              </w:rPr>
              <w:t>Technical &amp; </w:t>
            </w:r>
            <w:r>
              <w:rPr>
                <w:b/>
                <w:color w:val="2C5282"/>
                <w:spacing w:val="-2"/>
                <w:w w:val="120"/>
                <w:sz w:val="24"/>
              </w:rPr>
              <w:t>Administrative</w:t>
            </w:r>
          </w:p>
          <w:p>
            <w:pPr>
              <w:pStyle w:val="TableParagraph"/>
              <w:spacing w:before="80"/>
              <w:ind w:left="244"/>
              <w:rPr>
                <w:sz w:val="24"/>
              </w:rPr>
            </w:pPr>
            <w:r>
              <w:rPr>
                <w:color w:val="2C3D50"/>
                <w:w w:val="120"/>
                <w:sz w:val="24"/>
              </w:rPr>
              <w:t>CRM</w:t>
            </w:r>
            <w:r>
              <w:rPr>
                <w:color w:val="2C3D50"/>
                <w:spacing w:val="-13"/>
                <w:w w:val="120"/>
                <w:sz w:val="24"/>
              </w:rPr>
              <w:t> </w:t>
            </w:r>
            <w:r>
              <w:rPr>
                <w:color w:val="2C3D50"/>
                <w:w w:val="120"/>
                <w:sz w:val="24"/>
              </w:rPr>
              <w:t>Systems</w:t>
            </w:r>
            <w:r>
              <w:rPr>
                <w:color w:val="2C3D50"/>
                <w:spacing w:val="-11"/>
                <w:w w:val="120"/>
                <w:sz w:val="24"/>
              </w:rPr>
              <w:t> </w:t>
            </w:r>
            <w:r>
              <w:rPr>
                <w:color w:val="2C3D50"/>
                <w:w w:val="120"/>
                <w:sz w:val="24"/>
              </w:rPr>
              <w:t>(Halo,</w:t>
            </w:r>
            <w:r>
              <w:rPr>
                <w:color w:val="2C3D50"/>
                <w:spacing w:val="-12"/>
                <w:w w:val="120"/>
                <w:sz w:val="24"/>
              </w:rPr>
              <w:t> </w:t>
            </w:r>
            <w:r>
              <w:rPr>
                <w:color w:val="2C3D50"/>
                <w:spacing w:val="-4"/>
                <w:w w:val="120"/>
                <w:sz w:val="24"/>
              </w:rPr>
              <w:t>Scio)</w:t>
            </w:r>
          </w:p>
          <w:p>
            <w:pPr>
              <w:pStyle w:val="TableParagraph"/>
              <w:spacing w:line="384" w:lineRule="auto" w:before="240"/>
              <w:ind w:left="178" w:right="281" w:firstLine="65"/>
              <w:rPr>
                <w:sz w:val="24"/>
              </w:rPr>
            </w:pPr>
            <w:r>
              <w:rPr>
                <w:color w:val="2C3D50"/>
                <w:w w:val="120"/>
                <w:sz w:val="24"/>
              </w:rPr>
              <w:t>Advanced</w:t>
            </w:r>
            <w:r>
              <w:rPr>
                <w:color w:val="2C3D50"/>
                <w:spacing w:val="-17"/>
                <w:w w:val="120"/>
                <w:sz w:val="24"/>
              </w:rPr>
              <w:t> </w:t>
            </w:r>
            <w:r>
              <w:rPr>
                <w:color w:val="2C3D50"/>
                <w:w w:val="120"/>
                <w:sz w:val="24"/>
              </w:rPr>
              <w:t>Excel</w:t>
            </w:r>
            <w:r>
              <w:rPr>
                <w:color w:val="2C3D50"/>
                <w:spacing w:val="-16"/>
                <w:w w:val="120"/>
                <w:sz w:val="24"/>
              </w:rPr>
              <w:t> </w:t>
            </w:r>
            <w:r>
              <w:rPr>
                <w:color w:val="2C3D50"/>
                <w:w w:val="120"/>
                <w:sz w:val="24"/>
              </w:rPr>
              <w:t>Data </w:t>
            </w:r>
            <w:r>
              <w:rPr>
                <w:color w:val="2C3D50"/>
                <w:spacing w:val="-2"/>
                <w:w w:val="120"/>
                <w:sz w:val="24"/>
              </w:rPr>
              <w:t>Tracking</w:t>
            </w:r>
          </w:p>
          <w:p>
            <w:pPr>
              <w:pStyle w:val="TableParagraph"/>
              <w:spacing w:line="448" w:lineRule="auto" w:before="74"/>
              <w:ind w:left="244" w:right="281"/>
              <w:rPr>
                <w:sz w:val="24"/>
              </w:rPr>
            </w:pPr>
            <w:r>
              <w:rPr>
                <w:color w:val="2C3D50"/>
                <w:w w:val="120"/>
                <w:sz w:val="24"/>
              </w:rPr>
              <w:t>Stock &amp; Order Fulfillment KPI</w:t>
            </w:r>
            <w:r>
              <w:rPr>
                <w:color w:val="2C3D50"/>
                <w:spacing w:val="-9"/>
                <w:w w:val="120"/>
                <w:sz w:val="24"/>
              </w:rPr>
              <w:t> </w:t>
            </w:r>
            <w:r>
              <w:rPr>
                <w:color w:val="2C3D50"/>
                <w:w w:val="120"/>
                <w:sz w:val="24"/>
              </w:rPr>
              <w:t>&amp;</w:t>
            </w:r>
            <w:r>
              <w:rPr>
                <w:color w:val="2C3D50"/>
                <w:spacing w:val="-8"/>
                <w:w w:val="120"/>
                <w:sz w:val="24"/>
              </w:rPr>
              <w:t> </w:t>
            </w:r>
            <w:r>
              <w:rPr>
                <w:color w:val="2C3D50"/>
                <w:w w:val="120"/>
                <w:sz w:val="24"/>
              </w:rPr>
              <w:t>Target</w:t>
            </w:r>
            <w:r>
              <w:rPr>
                <w:color w:val="2C3D50"/>
                <w:spacing w:val="-9"/>
                <w:w w:val="120"/>
                <w:sz w:val="24"/>
              </w:rPr>
              <w:t> </w:t>
            </w:r>
            <w:r>
              <w:rPr>
                <w:color w:val="2C3D50"/>
                <w:w w:val="120"/>
                <w:sz w:val="24"/>
              </w:rPr>
              <w:t>Optimization</w:t>
            </w:r>
          </w:p>
        </w:tc>
      </w:tr>
    </w:tbl>
    <w:p>
      <w:pPr>
        <w:pStyle w:val="BodyText"/>
        <w:spacing w:before="2"/>
        <w:rPr>
          <w:b/>
          <w:sz w:val="12"/>
        </w:rPr>
      </w:pPr>
    </w:p>
    <w:p>
      <w:pPr>
        <w:pStyle w:val="BodyText"/>
        <w:spacing w:after="0"/>
        <w:rPr>
          <w:b/>
          <w:sz w:val="12"/>
        </w:rPr>
        <w:sectPr>
          <w:type w:val="continuous"/>
          <w:pgSz w:w="11910" w:h="16840"/>
          <w:pgMar w:top="780" w:bottom="280" w:left="708" w:right="708"/>
        </w:sectPr>
      </w:pPr>
    </w:p>
    <w:p>
      <w:pPr>
        <w:pStyle w:val="Heading1"/>
        <w:spacing w:before="111"/>
      </w:pPr>
      <w:r>
        <w:rPr>
          <w:color w:val="1A365D"/>
          <w:w w:val="115"/>
        </w:rPr>
        <w:t>PROFESSIONAL</w:t>
      </w:r>
      <w:r>
        <w:rPr>
          <w:color w:val="1A365D"/>
          <w:spacing w:val="33"/>
          <w:w w:val="115"/>
        </w:rPr>
        <w:t> </w:t>
      </w:r>
      <w:r>
        <w:rPr>
          <w:color w:val="1A365D"/>
          <w:spacing w:val="-2"/>
          <w:w w:val="115"/>
        </w:rPr>
        <w:t>EXPERIENCE</w:t>
      </w:r>
    </w:p>
    <w:p>
      <w:pPr>
        <w:pStyle w:val="BodyText"/>
        <w:spacing w:before="19"/>
        <w:rPr>
          <w:b/>
        </w:rPr>
      </w:pPr>
    </w:p>
    <w:p>
      <w:pPr>
        <w:pStyle w:val="Heading2"/>
        <w:spacing w:line="379" w:lineRule="auto"/>
        <w:ind w:left="262"/>
      </w:pPr>
      <w:r>
        <w:rPr/>
        <mc:AlternateContent>
          <mc:Choice Requires="wps">
            <w:drawing>
              <wp:anchor distT="0" distB="0" distL="0" distR="0" allowOverlap="1" layoutInCell="1" locked="0" behindDoc="0" simplePos="0" relativeHeight="15729664">
                <wp:simplePos x="0" y="0"/>
                <wp:positionH relativeFrom="page">
                  <wp:posOffset>530542</wp:posOffset>
                </wp:positionH>
                <wp:positionV relativeFrom="paragraph">
                  <wp:posOffset>-66723</wp:posOffset>
                </wp:positionV>
                <wp:extent cx="65049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504940" cy="9525"/>
                        </a:xfrm>
                        <a:custGeom>
                          <a:avLst/>
                          <a:gdLst/>
                          <a:ahLst/>
                          <a:cxnLst/>
                          <a:rect l="l" t="t" r="r" b="b"/>
                          <a:pathLst>
                            <a:path w="6504940" h="9525">
                              <a:moveTo>
                                <a:pt x="6504940" y="0"/>
                              </a:moveTo>
                              <a:lnTo>
                                <a:pt x="0" y="0"/>
                              </a:lnTo>
                              <a:lnTo>
                                <a:pt x="0" y="9525"/>
                              </a:lnTo>
                              <a:lnTo>
                                <a:pt x="6504940" y="9525"/>
                              </a:lnTo>
                              <a:lnTo>
                                <a:pt x="6504940" y="0"/>
                              </a:lnTo>
                              <a:close/>
                            </a:path>
                          </a:pathLst>
                        </a:custGeom>
                        <a:solidFill>
                          <a:srgbClr val="CAD4DF"/>
                        </a:solidFill>
                      </wps:spPr>
                      <wps:bodyPr wrap="square" lIns="0" tIns="0" rIns="0" bIns="0" rtlCol="0">
                        <a:prstTxWarp prst="textNoShape">
                          <a:avLst/>
                        </a:prstTxWarp>
                        <a:noAutofit/>
                      </wps:bodyPr>
                    </wps:wsp>
                  </a:graphicData>
                </a:graphic>
              </wp:anchor>
            </w:drawing>
          </mc:Choice>
          <mc:Fallback>
            <w:pict>
              <v:rect style="position:absolute;margin-left:41.775002pt;margin-top:-5.253828pt;width:512.2pt;height:.75pt;mso-position-horizontal-relative:page;mso-position-vertical-relative:paragraph;z-index:15729664" id="docshape3" filled="true" fillcolor="#cad4df" stroked="false">
                <v:fill type="solid"/>
                <w10:wrap type="none"/>
              </v:rect>
            </w:pict>
          </mc:Fallback>
        </mc:AlternateContent>
      </w:r>
      <w:r>
        <w:rPr>
          <w:color w:val="2C3D50"/>
          <w:w w:val="120"/>
        </w:rPr>
        <w:t>E-Commerce</w:t>
      </w:r>
      <w:r>
        <w:rPr>
          <w:color w:val="2C3D50"/>
          <w:spacing w:val="-8"/>
          <w:w w:val="120"/>
        </w:rPr>
        <w:t> </w:t>
      </w:r>
      <w:r>
        <w:rPr>
          <w:color w:val="2C3D50"/>
          <w:w w:val="120"/>
        </w:rPr>
        <w:t>Account</w:t>
      </w:r>
      <w:r>
        <w:rPr>
          <w:color w:val="2C3D50"/>
          <w:spacing w:val="-4"/>
          <w:w w:val="120"/>
        </w:rPr>
        <w:t> </w:t>
      </w:r>
      <w:r>
        <w:rPr>
          <w:color w:val="2C3D50"/>
          <w:w w:val="120"/>
        </w:rPr>
        <w:t>Administrator </w:t>
      </w:r>
      <w:r>
        <w:rPr>
          <w:color w:val="2C3D50"/>
          <w:spacing w:val="-2"/>
          <w:w w:val="120"/>
        </w:rPr>
        <w:t>(Contract)</w:t>
      </w:r>
    </w:p>
    <w:p>
      <w:pPr>
        <w:spacing w:before="20"/>
        <w:ind w:left="157" w:right="0" w:firstLine="0"/>
        <w:jc w:val="left"/>
        <w:rPr>
          <w:b/>
          <w:i/>
          <w:sz w:val="24"/>
        </w:rPr>
      </w:pPr>
      <w:r>
        <w:rPr>
          <w:b/>
          <w:i/>
          <w:color w:val="708095"/>
          <w:w w:val="120"/>
          <w:sz w:val="24"/>
        </w:rPr>
        <w:t>EP</w:t>
      </w:r>
      <w:r>
        <w:rPr>
          <w:b/>
          <w:i/>
          <w:color w:val="708095"/>
          <w:spacing w:val="-13"/>
          <w:w w:val="120"/>
          <w:sz w:val="24"/>
        </w:rPr>
        <w:t> </w:t>
      </w:r>
      <w:r>
        <w:rPr>
          <w:b/>
          <w:i/>
          <w:color w:val="708095"/>
          <w:w w:val="120"/>
          <w:sz w:val="24"/>
        </w:rPr>
        <w:t>Group</w:t>
      </w:r>
      <w:r>
        <w:rPr>
          <w:b/>
          <w:i/>
          <w:color w:val="708095"/>
          <w:spacing w:val="-13"/>
          <w:w w:val="120"/>
          <w:sz w:val="24"/>
        </w:rPr>
        <w:t> </w:t>
      </w:r>
      <w:r>
        <w:rPr>
          <w:b/>
          <w:i/>
          <w:color w:val="708095"/>
          <w:w w:val="120"/>
          <w:sz w:val="24"/>
        </w:rPr>
        <w:t>•</w:t>
      </w:r>
      <w:r>
        <w:rPr>
          <w:b/>
          <w:i/>
          <w:color w:val="708095"/>
          <w:spacing w:val="-11"/>
          <w:w w:val="120"/>
          <w:sz w:val="24"/>
        </w:rPr>
        <w:t> </w:t>
      </w:r>
      <w:r>
        <w:rPr>
          <w:b/>
          <w:i/>
          <w:color w:val="708095"/>
          <w:w w:val="120"/>
          <w:sz w:val="24"/>
        </w:rPr>
        <w:t>Birmingham,</w:t>
      </w:r>
      <w:r>
        <w:rPr>
          <w:b/>
          <w:i/>
          <w:color w:val="708095"/>
          <w:spacing w:val="-13"/>
          <w:w w:val="120"/>
          <w:sz w:val="24"/>
        </w:rPr>
        <w:t> </w:t>
      </w:r>
      <w:r>
        <w:rPr>
          <w:b/>
          <w:i/>
          <w:color w:val="708095"/>
          <w:spacing w:val="-5"/>
          <w:w w:val="120"/>
          <w:sz w:val="24"/>
        </w:rPr>
        <w:t>UK</w:t>
      </w:r>
    </w:p>
    <w:p>
      <w:pPr>
        <w:pStyle w:val="BodyText"/>
        <w:rPr>
          <w:b/>
          <w:i/>
        </w:rPr>
      </w:pPr>
      <w:r>
        <w:rPr/>
        <w:br w:type="column"/>
      </w:r>
      <w:r>
        <w:rPr>
          <w:b/>
          <w:i/>
        </w:rPr>
      </w:r>
    </w:p>
    <w:p>
      <w:pPr>
        <w:pStyle w:val="BodyText"/>
        <w:spacing w:before="130"/>
        <w:rPr>
          <w:b/>
          <w:i/>
        </w:rPr>
      </w:pPr>
    </w:p>
    <w:p>
      <w:pPr>
        <w:pStyle w:val="Heading2"/>
      </w:pPr>
      <w:r>
        <w:rPr>
          <w:color w:val="708095"/>
          <w:w w:val="120"/>
        </w:rPr>
        <w:t>June</w:t>
      </w:r>
      <w:r>
        <w:rPr>
          <w:color w:val="708095"/>
          <w:spacing w:val="-5"/>
          <w:w w:val="120"/>
        </w:rPr>
        <w:t> </w:t>
      </w:r>
      <w:r>
        <w:rPr>
          <w:color w:val="708095"/>
          <w:w w:val="120"/>
        </w:rPr>
        <w:t>2025</w:t>
      </w:r>
      <w:r>
        <w:rPr>
          <w:color w:val="708095"/>
          <w:spacing w:val="-1"/>
          <w:w w:val="120"/>
        </w:rPr>
        <w:t> </w:t>
      </w:r>
      <w:r>
        <w:rPr>
          <w:color w:val="708095"/>
          <w:w w:val="120"/>
        </w:rPr>
        <w:t>–</w:t>
      </w:r>
      <w:r>
        <w:rPr>
          <w:color w:val="708095"/>
          <w:spacing w:val="-1"/>
          <w:w w:val="120"/>
        </w:rPr>
        <w:t> </w:t>
      </w:r>
      <w:r>
        <w:rPr>
          <w:color w:val="708095"/>
          <w:w w:val="120"/>
        </w:rPr>
        <w:t>October</w:t>
      </w:r>
      <w:r>
        <w:rPr>
          <w:color w:val="708095"/>
          <w:spacing w:val="-1"/>
          <w:w w:val="120"/>
        </w:rPr>
        <w:t> </w:t>
      </w:r>
      <w:r>
        <w:rPr>
          <w:color w:val="708095"/>
          <w:spacing w:val="-4"/>
          <w:w w:val="120"/>
        </w:rPr>
        <w:t>2025</w:t>
      </w:r>
    </w:p>
    <w:p>
      <w:pPr>
        <w:pStyle w:val="Heading2"/>
        <w:spacing w:after="0"/>
        <w:sectPr>
          <w:type w:val="continuous"/>
          <w:pgSz w:w="11910" w:h="16840"/>
          <w:pgMar w:top="780" w:bottom="280" w:left="708" w:right="708"/>
          <w:cols w:num="2" w:equalWidth="0">
            <w:col w:w="4410" w:space="2729"/>
            <w:col w:w="3355"/>
          </w:cols>
        </w:sectPr>
      </w:pPr>
    </w:p>
    <w:p>
      <w:pPr>
        <w:pStyle w:val="ListParagraph"/>
        <w:numPr>
          <w:ilvl w:val="0"/>
          <w:numId w:val="1"/>
        </w:numPr>
        <w:tabs>
          <w:tab w:pos="517" w:val="left" w:leader="none"/>
        </w:tabs>
        <w:spacing w:line="376" w:lineRule="auto" w:before="208" w:after="0"/>
        <w:ind w:left="517" w:right="943" w:hanging="360"/>
        <w:jc w:val="left"/>
        <w:rPr>
          <w:rFonts w:ascii="Symbol" w:hAnsi="Symbol"/>
          <w:color w:val="2C3D50"/>
          <w:sz w:val="24"/>
        </w:rPr>
      </w:pPr>
      <w:r>
        <w:rPr>
          <w:color w:val="2C3D50"/>
          <w:w w:val="120"/>
          <w:sz w:val="24"/>
        </w:rPr>
        <w:t>Managed daily operations for high-volume Amazon and eBay merchant accounts, consistently maintaining strict service level agreements (SLAs) for order dispatch and customer communications.</w:t>
      </w:r>
    </w:p>
    <w:p>
      <w:pPr>
        <w:pStyle w:val="ListParagraph"/>
        <w:numPr>
          <w:ilvl w:val="0"/>
          <w:numId w:val="1"/>
        </w:numPr>
        <w:tabs>
          <w:tab w:pos="517" w:val="left" w:leader="none"/>
        </w:tabs>
        <w:spacing w:line="369" w:lineRule="auto" w:before="0" w:after="0"/>
        <w:ind w:left="517" w:right="541" w:hanging="360"/>
        <w:jc w:val="left"/>
        <w:rPr>
          <w:rFonts w:ascii="Symbol" w:hAnsi="Symbol"/>
          <w:color w:val="2C3D50"/>
          <w:sz w:val="24"/>
        </w:rPr>
      </w:pPr>
      <w:r>
        <w:rPr>
          <w:color w:val="2C3D50"/>
          <w:w w:val="120"/>
          <w:sz w:val="24"/>
        </w:rPr>
        <w:t>Resolved complex customer inquiries and disputes efficiently, resulting in optimized store response metrics and positive seller ratings.</w:t>
      </w:r>
    </w:p>
    <w:p>
      <w:pPr>
        <w:pStyle w:val="ListParagraph"/>
        <w:spacing w:after="0" w:line="369" w:lineRule="auto"/>
        <w:jc w:val="left"/>
        <w:rPr>
          <w:rFonts w:ascii="Symbol" w:hAnsi="Symbol"/>
          <w:sz w:val="24"/>
        </w:rPr>
        <w:sectPr>
          <w:type w:val="continuous"/>
          <w:pgSz w:w="11910" w:h="16840"/>
          <w:pgMar w:top="780" w:bottom="280" w:left="708" w:right="708"/>
        </w:sectPr>
      </w:pPr>
    </w:p>
    <w:p>
      <w:pPr>
        <w:pStyle w:val="ListParagraph"/>
        <w:numPr>
          <w:ilvl w:val="0"/>
          <w:numId w:val="1"/>
        </w:numPr>
        <w:tabs>
          <w:tab w:pos="517" w:val="left" w:leader="none"/>
        </w:tabs>
        <w:spacing w:line="374" w:lineRule="auto" w:before="89" w:after="0"/>
        <w:ind w:left="517" w:right="476" w:hanging="360"/>
        <w:jc w:val="left"/>
        <w:rPr>
          <w:rFonts w:ascii="Symbol" w:hAnsi="Symbol"/>
          <w:sz w:val="24"/>
        </w:rPr>
      </w:pPr>
      <w:r>
        <w:rPr>
          <w:w w:val="120"/>
          <w:sz w:val="24"/>
        </w:rPr>
        <w:t>Managed stock replenishment and inventory workflows across high-volume operations, supporting 150+ daily orders and handling peak periods of up to 400 orders per day while maintaining accurate stock levels and minimizing fulfilment delays.</w:t>
      </w:r>
    </w:p>
    <w:p>
      <w:pPr>
        <w:pStyle w:val="Heading2"/>
        <w:tabs>
          <w:tab w:pos="7515" w:val="left" w:leader="none"/>
        </w:tabs>
        <w:spacing w:before="44"/>
        <w:ind w:left="262"/>
      </w:pPr>
      <w:r>
        <w:rPr>
          <w:color w:val="2C3D50"/>
          <w:w w:val="120"/>
        </w:rPr>
        <w:t>Sales</w:t>
      </w:r>
      <w:r>
        <w:rPr>
          <w:color w:val="2C3D50"/>
          <w:spacing w:val="-17"/>
          <w:w w:val="120"/>
        </w:rPr>
        <w:t> </w:t>
      </w:r>
      <w:r>
        <w:rPr>
          <w:color w:val="2C3D50"/>
          <w:spacing w:val="-2"/>
          <w:w w:val="120"/>
        </w:rPr>
        <w:t>Advisor</w:t>
      </w:r>
      <w:r>
        <w:rPr>
          <w:color w:val="2C3D50"/>
        </w:rPr>
        <w:tab/>
      </w:r>
      <w:r>
        <w:rPr>
          <w:color w:val="708095"/>
          <w:w w:val="120"/>
        </w:rPr>
        <w:t>April 2023</w:t>
      </w:r>
      <w:r>
        <w:rPr>
          <w:color w:val="708095"/>
          <w:spacing w:val="1"/>
          <w:w w:val="120"/>
        </w:rPr>
        <w:t> </w:t>
      </w:r>
      <w:r>
        <w:rPr>
          <w:color w:val="708095"/>
          <w:w w:val="120"/>
        </w:rPr>
        <w:t>–</w:t>
      </w:r>
      <w:r>
        <w:rPr>
          <w:color w:val="708095"/>
          <w:spacing w:val="1"/>
          <w:w w:val="120"/>
        </w:rPr>
        <w:t> </w:t>
      </w:r>
      <w:r>
        <w:rPr>
          <w:color w:val="708095"/>
          <w:w w:val="120"/>
        </w:rPr>
        <w:t>March</w:t>
      </w:r>
      <w:r>
        <w:rPr>
          <w:color w:val="708095"/>
          <w:spacing w:val="2"/>
          <w:w w:val="120"/>
        </w:rPr>
        <w:t> </w:t>
      </w:r>
      <w:r>
        <w:rPr>
          <w:color w:val="708095"/>
          <w:spacing w:val="-4"/>
          <w:w w:val="120"/>
        </w:rPr>
        <w:t>2025</w:t>
      </w:r>
    </w:p>
    <w:p>
      <w:pPr>
        <w:spacing w:before="180"/>
        <w:ind w:left="157" w:right="0" w:firstLine="0"/>
        <w:jc w:val="left"/>
        <w:rPr>
          <w:b/>
          <w:i/>
          <w:sz w:val="24"/>
        </w:rPr>
      </w:pPr>
      <w:r>
        <w:rPr>
          <w:b/>
          <w:i/>
          <w:color w:val="708095"/>
          <w:w w:val="120"/>
          <w:sz w:val="24"/>
        </w:rPr>
        <w:t>Vodafone</w:t>
      </w:r>
      <w:r>
        <w:rPr>
          <w:b/>
          <w:i/>
          <w:color w:val="708095"/>
          <w:spacing w:val="-11"/>
          <w:w w:val="120"/>
          <w:sz w:val="24"/>
        </w:rPr>
        <w:t> </w:t>
      </w:r>
      <w:r>
        <w:rPr>
          <w:b/>
          <w:i/>
          <w:color w:val="708095"/>
          <w:w w:val="120"/>
          <w:sz w:val="24"/>
        </w:rPr>
        <w:t>•</w:t>
      </w:r>
      <w:r>
        <w:rPr>
          <w:b/>
          <w:i/>
          <w:color w:val="708095"/>
          <w:spacing w:val="-8"/>
          <w:w w:val="120"/>
          <w:sz w:val="24"/>
        </w:rPr>
        <w:t> </w:t>
      </w:r>
      <w:r>
        <w:rPr>
          <w:b/>
          <w:i/>
          <w:color w:val="708095"/>
          <w:w w:val="120"/>
          <w:sz w:val="24"/>
        </w:rPr>
        <w:t>Birmingham,</w:t>
      </w:r>
      <w:r>
        <w:rPr>
          <w:b/>
          <w:i/>
          <w:color w:val="708095"/>
          <w:spacing w:val="-10"/>
          <w:w w:val="120"/>
          <w:sz w:val="24"/>
        </w:rPr>
        <w:t> </w:t>
      </w:r>
      <w:r>
        <w:rPr>
          <w:b/>
          <w:i/>
          <w:color w:val="708095"/>
          <w:spacing w:val="-5"/>
          <w:w w:val="120"/>
          <w:sz w:val="24"/>
        </w:rPr>
        <w:t>UK</w:t>
      </w:r>
    </w:p>
    <w:p>
      <w:pPr>
        <w:pStyle w:val="ListParagraph"/>
        <w:numPr>
          <w:ilvl w:val="0"/>
          <w:numId w:val="2"/>
        </w:numPr>
        <w:tabs>
          <w:tab w:pos="376" w:val="left" w:leader="none"/>
        </w:tabs>
        <w:spacing w:line="379" w:lineRule="auto" w:before="219" w:after="0"/>
        <w:ind w:left="157" w:right="259" w:firstLine="0"/>
        <w:jc w:val="left"/>
        <w:rPr>
          <w:sz w:val="24"/>
        </w:rPr>
      </w:pPr>
      <w:r>
        <w:rPr>
          <w:w w:val="120"/>
          <w:sz w:val="24"/>
        </w:rPr>
        <w:t>Outperformed monthly revenue targets by 10–20% through consultative inbound and outbound sales of telecommunications solutions, including mobile handsets, SIM contracts, and Home Broadband (HBB).</w:t>
      </w:r>
    </w:p>
    <w:p>
      <w:pPr>
        <w:pStyle w:val="ListParagraph"/>
        <w:numPr>
          <w:ilvl w:val="0"/>
          <w:numId w:val="2"/>
        </w:numPr>
        <w:tabs>
          <w:tab w:pos="376" w:val="left" w:leader="none"/>
        </w:tabs>
        <w:spacing w:line="379" w:lineRule="auto" w:before="5" w:after="0"/>
        <w:ind w:left="157" w:right="625" w:firstLine="0"/>
        <w:jc w:val="left"/>
        <w:rPr>
          <w:sz w:val="24"/>
        </w:rPr>
      </w:pPr>
      <w:r>
        <w:rPr>
          <w:w w:val="120"/>
          <w:sz w:val="24"/>
        </w:rPr>
        <w:t>Managed 50+ customer interactions daily, identifying customer needs and recommending tailored solutions to increase sales and improve satisfaction.</w:t>
      </w:r>
    </w:p>
    <w:p>
      <w:pPr>
        <w:pStyle w:val="ListParagraph"/>
        <w:numPr>
          <w:ilvl w:val="0"/>
          <w:numId w:val="2"/>
        </w:numPr>
        <w:tabs>
          <w:tab w:pos="376" w:val="left" w:leader="none"/>
        </w:tabs>
        <w:spacing w:line="379" w:lineRule="auto" w:before="0" w:after="0"/>
        <w:ind w:left="157" w:right="207" w:firstLine="0"/>
        <w:jc w:val="left"/>
        <w:rPr>
          <w:sz w:val="24"/>
        </w:rPr>
      </w:pPr>
      <w:r>
        <w:rPr>
          <w:w w:val="120"/>
          <w:sz w:val="24"/>
        </w:rPr>
        <w:t>Reduced customer churn by successfully resolving 20+ customer concerns per week through effective de-escalation techniques and personalized retention packages based on client usage </w:t>
      </w:r>
      <w:r>
        <w:rPr>
          <w:spacing w:val="-2"/>
          <w:w w:val="120"/>
          <w:sz w:val="24"/>
        </w:rPr>
        <w:t>profiles.</w:t>
      </w:r>
    </w:p>
    <w:p>
      <w:pPr>
        <w:pStyle w:val="ListParagraph"/>
        <w:numPr>
          <w:ilvl w:val="0"/>
          <w:numId w:val="2"/>
        </w:numPr>
        <w:tabs>
          <w:tab w:pos="376" w:val="left" w:leader="none"/>
        </w:tabs>
        <w:spacing w:line="379" w:lineRule="auto" w:before="0" w:after="0"/>
        <w:ind w:left="157" w:right="367" w:firstLine="0"/>
        <w:jc w:val="left"/>
        <w:rPr>
          <w:sz w:val="24"/>
        </w:rPr>
      </w:pPr>
      <w:r>
        <w:rPr>
          <w:w w:val="120"/>
          <w:sz w:val="24"/>
        </w:rPr>
        <w:t>Achieved consistent sales performance by converting customer enquiries into opportunities, contributing to monthly revenue growth and improved customer retention.</w:t>
      </w:r>
    </w:p>
    <w:p>
      <w:pPr>
        <w:pStyle w:val="ListParagraph"/>
        <w:numPr>
          <w:ilvl w:val="0"/>
          <w:numId w:val="2"/>
        </w:numPr>
        <w:tabs>
          <w:tab w:pos="376" w:val="left" w:leader="none"/>
        </w:tabs>
        <w:spacing w:line="379" w:lineRule="auto" w:before="0" w:after="0"/>
        <w:ind w:left="157" w:right="366" w:firstLine="0"/>
        <w:jc w:val="left"/>
        <w:rPr>
          <w:sz w:val="24"/>
        </w:rPr>
      </w:pPr>
      <w:r>
        <w:rPr>
          <w:w w:val="120"/>
          <w:sz w:val="24"/>
        </w:rPr>
        <w:t>Utilized proprietary CRM systems (Halo and Scio) to accurately record 100+ customer interactions weekly, maintain up-to-date account information, and improve workflow efficiency.</w:t>
      </w:r>
    </w:p>
    <w:p>
      <w:pPr>
        <w:tabs>
          <w:tab w:pos="7150" w:val="left" w:leader="none"/>
        </w:tabs>
        <w:spacing w:before="60"/>
        <w:ind w:left="262" w:right="0" w:firstLine="0"/>
        <w:jc w:val="left"/>
        <w:rPr>
          <w:sz w:val="24"/>
        </w:rPr>
      </w:pPr>
      <w:r>
        <w:rPr>
          <w:b/>
          <w:color w:val="2C3D50"/>
          <w:w w:val="120"/>
          <w:sz w:val="24"/>
        </w:rPr>
        <w:t>Content</w:t>
      </w:r>
      <w:r>
        <w:rPr>
          <w:b/>
          <w:color w:val="2C3D50"/>
          <w:spacing w:val="-10"/>
          <w:w w:val="120"/>
          <w:sz w:val="24"/>
        </w:rPr>
        <w:t> </w:t>
      </w:r>
      <w:r>
        <w:rPr>
          <w:b/>
          <w:color w:val="2C3D50"/>
          <w:w w:val="120"/>
          <w:sz w:val="24"/>
        </w:rPr>
        <w:t>Assistant</w:t>
      </w:r>
      <w:r>
        <w:rPr>
          <w:b/>
          <w:color w:val="2C3D50"/>
          <w:spacing w:val="-9"/>
          <w:w w:val="120"/>
          <w:sz w:val="24"/>
        </w:rPr>
        <w:t> </w:t>
      </w:r>
      <w:r>
        <w:rPr>
          <w:b/>
          <w:color w:val="2C3D50"/>
          <w:w w:val="120"/>
          <w:sz w:val="24"/>
        </w:rPr>
        <w:t>&amp;</w:t>
      </w:r>
      <w:r>
        <w:rPr>
          <w:b/>
          <w:color w:val="2C3D50"/>
          <w:spacing w:val="-12"/>
          <w:w w:val="120"/>
          <w:sz w:val="24"/>
        </w:rPr>
        <w:t> </w:t>
      </w:r>
      <w:r>
        <w:rPr>
          <w:b/>
          <w:color w:val="2C3D50"/>
          <w:w w:val="120"/>
          <w:sz w:val="24"/>
        </w:rPr>
        <w:t>Video</w:t>
      </w:r>
      <w:r>
        <w:rPr>
          <w:b/>
          <w:color w:val="2C3D50"/>
          <w:spacing w:val="-12"/>
          <w:w w:val="120"/>
          <w:sz w:val="24"/>
        </w:rPr>
        <w:t> </w:t>
      </w:r>
      <w:r>
        <w:rPr>
          <w:b/>
          <w:color w:val="2C3D50"/>
          <w:spacing w:val="-2"/>
          <w:w w:val="120"/>
          <w:sz w:val="24"/>
        </w:rPr>
        <w:t>Editor</w:t>
      </w:r>
      <w:r>
        <w:rPr>
          <w:b/>
          <w:color w:val="2C3D50"/>
          <w:sz w:val="24"/>
        </w:rPr>
        <w:tab/>
      </w:r>
      <w:r>
        <w:rPr>
          <w:color w:val="708095"/>
          <w:w w:val="120"/>
          <w:sz w:val="24"/>
        </w:rPr>
        <w:t>June</w:t>
      </w:r>
      <w:r>
        <w:rPr>
          <w:color w:val="708095"/>
          <w:spacing w:val="-2"/>
          <w:w w:val="120"/>
          <w:sz w:val="24"/>
        </w:rPr>
        <w:t> </w:t>
      </w:r>
      <w:r>
        <w:rPr>
          <w:color w:val="708095"/>
          <w:w w:val="120"/>
          <w:sz w:val="24"/>
        </w:rPr>
        <w:t>2022</w:t>
      </w:r>
      <w:r>
        <w:rPr>
          <w:color w:val="708095"/>
          <w:spacing w:val="3"/>
          <w:w w:val="120"/>
          <w:sz w:val="24"/>
        </w:rPr>
        <w:t> </w:t>
      </w:r>
      <w:r>
        <w:rPr>
          <w:color w:val="708095"/>
          <w:w w:val="120"/>
          <w:sz w:val="24"/>
        </w:rPr>
        <w:t>– December</w:t>
      </w:r>
      <w:r>
        <w:rPr>
          <w:color w:val="708095"/>
          <w:spacing w:val="-2"/>
          <w:w w:val="120"/>
          <w:sz w:val="24"/>
        </w:rPr>
        <w:t> </w:t>
      </w:r>
      <w:r>
        <w:rPr>
          <w:color w:val="708095"/>
          <w:spacing w:val="-4"/>
          <w:w w:val="120"/>
          <w:sz w:val="24"/>
        </w:rPr>
        <w:t>2022</w:t>
      </w:r>
    </w:p>
    <w:p>
      <w:pPr>
        <w:spacing w:before="180"/>
        <w:ind w:left="157" w:right="0" w:firstLine="0"/>
        <w:jc w:val="left"/>
        <w:rPr>
          <w:b/>
          <w:i/>
          <w:sz w:val="24"/>
        </w:rPr>
      </w:pPr>
      <w:r>
        <w:rPr>
          <w:b/>
          <w:i/>
          <w:color w:val="708095"/>
          <w:spacing w:val="-2"/>
          <w:w w:val="120"/>
          <w:sz w:val="24"/>
        </w:rPr>
        <w:t>Education and</w:t>
      </w:r>
      <w:r>
        <w:rPr>
          <w:b/>
          <w:i/>
          <w:color w:val="708095"/>
          <w:spacing w:val="-7"/>
          <w:w w:val="120"/>
          <w:sz w:val="24"/>
        </w:rPr>
        <w:t> </w:t>
      </w:r>
      <w:r>
        <w:rPr>
          <w:b/>
          <w:i/>
          <w:color w:val="708095"/>
          <w:spacing w:val="-2"/>
          <w:w w:val="120"/>
          <w:sz w:val="24"/>
        </w:rPr>
        <w:t>Assessments •</w:t>
      </w:r>
      <w:r>
        <w:rPr>
          <w:b/>
          <w:i/>
          <w:color w:val="708095"/>
          <w:spacing w:val="-4"/>
          <w:w w:val="120"/>
          <w:sz w:val="24"/>
        </w:rPr>
        <w:t> </w:t>
      </w:r>
      <w:r>
        <w:rPr>
          <w:b/>
          <w:i/>
          <w:color w:val="708095"/>
          <w:spacing w:val="-2"/>
          <w:w w:val="120"/>
          <w:sz w:val="24"/>
        </w:rPr>
        <w:t>Birmingham,</w:t>
      </w:r>
      <w:r>
        <w:rPr>
          <w:b/>
          <w:i/>
          <w:color w:val="708095"/>
          <w:spacing w:val="-6"/>
          <w:w w:val="120"/>
          <w:sz w:val="24"/>
        </w:rPr>
        <w:t> </w:t>
      </w:r>
      <w:r>
        <w:rPr>
          <w:b/>
          <w:i/>
          <w:color w:val="708095"/>
          <w:spacing w:val="-5"/>
          <w:w w:val="120"/>
          <w:sz w:val="24"/>
        </w:rPr>
        <w:t>UK</w:t>
      </w:r>
    </w:p>
    <w:p>
      <w:pPr>
        <w:pStyle w:val="ListParagraph"/>
        <w:numPr>
          <w:ilvl w:val="0"/>
          <w:numId w:val="1"/>
        </w:numPr>
        <w:tabs>
          <w:tab w:pos="517" w:val="left" w:leader="none"/>
        </w:tabs>
        <w:spacing w:line="372" w:lineRule="auto" w:before="209" w:after="0"/>
        <w:ind w:left="517" w:right="570" w:hanging="360"/>
        <w:jc w:val="left"/>
        <w:rPr>
          <w:rFonts w:ascii="Symbol" w:hAnsi="Symbol"/>
          <w:color w:val="2C3D50"/>
          <w:sz w:val="24"/>
        </w:rPr>
      </w:pPr>
      <w:r>
        <w:rPr>
          <w:color w:val="2C3D50"/>
          <w:w w:val="120"/>
          <w:sz w:val="24"/>
        </w:rPr>
        <w:t>Captured, edited, and formatted engaging video media for corporate social feeds, driving online audience engagement and brand visibility.</w:t>
      </w:r>
    </w:p>
    <w:p>
      <w:pPr>
        <w:pStyle w:val="ListParagraph"/>
        <w:numPr>
          <w:ilvl w:val="0"/>
          <w:numId w:val="1"/>
        </w:numPr>
        <w:tabs>
          <w:tab w:pos="517" w:val="left" w:leader="none"/>
        </w:tabs>
        <w:spacing w:line="369" w:lineRule="auto" w:before="0" w:after="0"/>
        <w:ind w:left="517" w:right="506" w:hanging="360"/>
        <w:jc w:val="left"/>
        <w:rPr>
          <w:rFonts w:ascii="Symbol" w:hAnsi="Symbol"/>
          <w:color w:val="2C3D50"/>
          <w:sz w:val="24"/>
        </w:rPr>
      </w:pPr>
      <w:r>
        <w:rPr>
          <w:color w:val="2C3D50"/>
          <w:w w:val="120"/>
          <w:sz w:val="24"/>
        </w:rPr>
        <w:t>Designed and managed custom Microsoft Excel tracking spreadsheets to monitor content deliverables, individual productivity, and project timelines.</w:t>
      </w:r>
    </w:p>
    <w:p>
      <w:pPr>
        <w:pStyle w:val="ListParagraph"/>
        <w:numPr>
          <w:ilvl w:val="0"/>
          <w:numId w:val="1"/>
        </w:numPr>
        <w:tabs>
          <w:tab w:pos="517" w:val="left" w:leader="none"/>
        </w:tabs>
        <w:spacing w:line="369" w:lineRule="auto" w:before="0" w:after="0"/>
        <w:ind w:left="517" w:right="261" w:hanging="360"/>
        <w:jc w:val="left"/>
        <w:rPr>
          <w:rFonts w:ascii="Symbol" w:hAnsi="Symbol"/>
          <w:color w:val="2C3D50"/>
          <w:sz w:val="24"/>
        </w:rPr>
      </w:pPr>
      <w:r>
        <w:rPr>
          <w:color w:val="2C3D50"/>
          <w:w w:val="120"/>
          <w:sz w:val="24"/>
        </w:rPr>
        <w:t>Supervised creative content output across platforms to ensure alignment with brand identity and strict publishing schedules.</w:t>
      </w:r>
    </w:p>
    <w:p>
      <w:pPr>
        <w:pStyle w:val="ListParagraph"/>
        <w:spacing w:after="0" w:line="369" w:lineRule="auto"/>
        <w:jc w:val="left"/>
        <w:rPr>
          <w:rFonts w:ascii="Symbol" w:hAnsi="Symbol"/>
          <w:sz w:val="24"/>
        </w:rPr>
        <w:sectPr>
          <w:pgSz w:w="11910" w:h="16840"/>
          <w:pgMar w:top="760" w:bottom="280" w:left="708" w:right="708"/>
        </w:sectPr>
      </w:pPr>
    </w:p>
    <w:p>
      <w:pPr>
        <w:pStyle w:val="Heading2"/>
        <w:spacing w:line="379" w:lineRule="auto" w:before="45"/>
        <w:ind w:left="262" w:right="38"/>
      </w:pPr>
      <w:r>
        <w:rPr>
          <w:color w:val="2C3D50"/>
          <w:w w:val="120"/>
        </w:rPr>
        <w:t>Assistant</w:t>
      </w:r>
      <w:r>
        <w:rPr>
          <w:color w:val="2C3D50"/>
          <w:spacing w:val="-9"/>
          <w:w w:val="120"/>
        </w:rPr>
        <w:t> </w:t>
      </w:r>
      <w:r>
        <w:rPr>
          <w:color w:val="2C3D50"/>
          <w:w w:val="120"/>
        </w:rPr>
        <w:t>Graphic</w:t>
      </w:r>
      <w:r>
        <w:rPr>
          <w:color w:val="2C3D50"/>
          <w:spacing w:val="-13"/>
          <w:w w:val="120"/>
        </w:rPr>
        <w:t> </w:t>
      </w:r>
      <w:r>
        <w:rPr>
          <w:color w:val="2C3D50"/>
          <w:w w:val="120"/>
        </w:rPr>
        <w:t>Designer</w:t>
      </w:r>
      <w:r>
        <w:rPr>
          <w:color w:val="2C3D50"/>
          <w:spacing w:val="-10"/>
          <w:w w:val="120"/>
        </w:rPr>
        <w:t> </w:t>
      </w:r>
      <w:r>
        <w:rPr>
          <w:color w:val="2C3D50"/>
          <w:w w:val="120"/>
        </w:rPr>
        <w:t>&amp;</w:t>
      </w:r>
      <w:r>
        <w:rPr>
          <w:color w:val="2C3D50"/>
          <w:spacing w:val="-13"/>
          <w:w w:val="120"/>
        </w:rPr>
        <w:t> </w:t>
      </w:r>
      <w:r>
        <w:rPr>
          <w:color w:val="2C3D50"/>
          <w:w w:val="120"/>
        </w:rPr>
        <w:t>Customer Sales Support</w:t>
      </w:r>
    </w:p>
    <w:p>
      <w:pPr>
        <w:spacing w:before="26"/>
        <w:ind w:left="157" w:right="0" w:firstLine="0"/>
        <w:jc w:val="left"/>
        <w:rPr>
          <w:b/>
          <w:i/>
          <w:sz w:val="24"/>
        </w:rPr>
      </w:pPr>
      <w:r>
        <w:rPr>
          <w:b/>
          <w:i/>
          <w:color w:val="708095"/>
          <w:w w:val="120"/>
          <w:sz w:val="24"/>
        </w:rPr>
        <w:t>CCTV</w:t>
      </w:r>
      <w:r>
        <w:rPr>
          <w:b/>
          <w:i/>
          <w:color w:val="708095"/>
          <w:spacing w:val="-11"/>
          <w:w w:val="120"/>
          <w:sz w:val="24"/>
        </w:rPr>
        <w:t> </w:t>
      </w:r>
      <w:r>
        <w:rPr>
          <w:b/>
          <w:i/>
          <w:color w:val="708095"/>
          <w:w w:val="120"/>
          <w:sz w:val="24"/>
        </w:rPr>
        <w:t>Focus</w:t>
      </w:r>
      <w:r>
        <w:rPr>
          <w:b/>
          <w:i/>
          <w:color w:val="708095"/>
          <w:spacing w:val="-8"/>
          <w:w w:val="120"/>
          <w:sz w:val="24"/>
        </w:rPr>
        <w:t> </w:t>
      </w:r>
      <w:r>
        <w:rPr>
          <w:b/>
          <w:i/>
          <w:color w:val="708095"/>
          <w:w w:val="120"/>
          <w:sz w:val="24"/>
        </w:rPr>
        <w:t>•</w:t>
      </w:r>
      <w:r>
        <w:rPr>
          <w:b/>
          <w:i/>
          <w:color w:val="708095"/>
          <w:spacing w:val="-10"/>
          <w:w w:val="120"/>
          <w:sz w:val="24"/>
        </w:rPr>
        <w:t> </w:t>
      </w:r>
      <w:r>
        <w:rPr>
          <w:b/>
          <w:i/>
          <w:color w:val="708095"/>
          <w:w w:val="120"/>
          <w:sz w:val="24"/>
        </w:rPr>
        <w:t>Birmingham,</w:t>
      </w:r>
      <w:r>
        <w:rPr>
          <w:b/>
          <w:i/>
          <w:color w:val="708095"/>
          <w:spacing w:val="-12"/>
          <w:w w:val="120"/>
          <w:sz w:val="24"/>
        </w:rPr>
        <w:t> </w:t>
      </w:r>
      <w:r>
        <w:rPr>
          <w:b/>
          <w:i/>
          <w:color w:val="708095"/>
          <w:spacing w:val="-5"/>
          <w:w w:val="120"/>
          <w:sz w:val="24"/>
        </w:rPr>
        <w:t>UK</w:t>
      </w:r>
    </w:p>
    <w:p>
      <w:pPr>
        <w:pStyle w:val="Heading2"/>
        <w:spacing w:before="45"/>
      </w:pPr>
      <w:r>
        <w:rPr>
          <w:b w:val="0"/>
        </w:rPr>
        <w:br w:type="column"/>
      </w:r>
      <w:r>
        <w:rPr>
          <w:color w:val="708095"/>
          <w:w w:val="120"/>
        </w:rPr>
        <w:t>June</w:t>
      </w:r>
      <w:r>
        <w:rPr>
          <w:color w:val="708095"/>
          <w:spacing w:val="-9"/>
          <w:w w:val="120"/>
        </w:rPr>
        <w:t> </w:t>
      </w:r>
      <w:r>
        <w:rPr>
          <w:color w:val="708095"/>
          <w:w w:val="120"/>
        </w:rPr>
        <w:t>2021</w:t>
      </w:r>
      <w:r>
        <w:rPr>
          <w:color w:val="708095"/>
          <w:spacing w:val="-6"/>
          <w:w w:val="120"/>
        </w:rPr>
        <w:t> </w:t>
      </w:r>
      <w:r>
        <w:rPr>
          <w:color w:val="708095"/>
          <w:w w:val="120"/>
        </w:rPr>
        <w:t>–</w:t>
      </w:r>
      <w:r>
        <w:rPr>
          <w:color w:val="708095"/>
          <w:spacing w:val="-6"/>
          <w:w w:val="120"/>
        </w:rPr>
        <w:t> </w:t>
      </w:r>
      <w:r>
        <w:rPr>
          <w:color w:val="708095"/>
          <w:w w:val="120"/>
        </w:rPr>
        <w:t>June</w:t>
      </w:r>
      <w:r>
        <w:rPr>
          <w:color w:val="708095"/>
          <w:spacing w:val="-9"/>
          <w:w w:val="120"/>
        </w:rPr>
        <w:t> </w:t>
      </w:r>
      <w:r>
        <w:rPr>
          <w:color w:val="708095"/>
          <w:spacing w:val="-4"/>
          <w:w w:val="120"/>
        </w:rPr>
        <w:t>2022</w:t>
      </w:r>
    </w:p>
    <w:p>
      <w:pPr>
        <w:pStyle w:val="Heading2"/>
        <w:spacing w:after="0"/>
        <w:sectPr>
          <w:type w:val="continuous"/>
          <w:pgSz w:w="11910" w:h="16840"/>
          <w:pgMar w:top="780" w:bottom="280" w:left="708" w:right="708"/>
          <w:cols w:num="2" w:equalWidth="0">
            <w:col w:w="4799" w:space="2714"/>
            <w:col w:w="2981"/>
          </w:cols>
        </w:sectPr>
      </w:pPr>
    </w:p>
    <w:p>
      <w:pPr>
        <w:pStyle w:val="ListParagraph"/>
        <w:numPr>
          <w:ilvl w:val="0"/>
          <w:numId w:val="1"/>
        </w:numPr>
        <w:tabs>
          <w:tab w:pos="517" w:val="left" w:leader="none"/>
        </w:tabs>
        <w:spacing w:line="369" w:lineRule="auto" w:before="208" w:after="0"/>
        <w:ind w:left="517" w:right="497" w:hanging="360"/>
        <w:jc w:val="left"/>
        <w:rPr>
          <w:rFonts w:ascii="Symbol" w:hAnsi="Symbol"/>
          <w:color w:val="2C3D50"/>
          <w:sz w:val="24"/>
        </w:rPr>
      </w:pPr>
      <w:r>
        <w:rPr>
          <w:color w:val="2C3D50"/>
          <w:w w:val="120"/>
          <w:sz w:val="24"/>
        </w:rPr>
        <w:t>Designed high-quality digital and print marketing collateral, including leaflets, posters, and social media graphics using Adobe Photoshop.</w:t>
      </w:r>
    </w:p>
    <w:p>
      <w:pPr>
        <w:pStyle w:val="ListParagraph"/>
        <w:numPr>
          <w:ilvl w:val="0"/>
          <w:numId w:val="1"/>
        </w:numPr>
        <w:tabs>
          <w:tab w:pos="517" w:val="left" w:leader="none"/>
        </w:tabs>
        <w:spacing w:line="369" w:lineRule="auto" w:before="0" w:after="0"/>
        <w:ind w:left="517" w:right="365" w:hanging="360"/>
        <w:jc w:val="left"/>
        <w:rPr>
          <w:rFonts w:ascii="Symbol" w:hAnsi="Symbol"/>
          <w:color w:val="2C3D50"/>
          <w:sz w:val="24"/>
        </w:rPr>
      </w:pPr>
      <w:r>
        <w:rPr>
          <w:color w:val="2C3D50"/>
          <w:w w:val="120"/>
          <w:sz w:val="24"/>
        </w:rPr>
        <w:t>Handled inbound customer inquiries, advising callers on CCTV technical specifications and converting prospects into closed sales.</w:t>
      </w:r>
    </w:p>
    <w:p>
      <w:pPr>
        <w:pStyle w:val="ListParagraph"/>
        <w:numPr>
          <w:ilvl w:val="0"/>
          <w:numId w:val="1"/>
        </w:numPr>
        <w:tabs>
          <w:tab w:pos="517" w:val="left" w:leader="none"/>
        </w:tabs>
        <w:spacing w:line="369" w:lineRule="auto" w:before="0" w:after="0"/>
        <w:ind w:left="517" w:right="694" w:hanging="360"/>
        <w:jc w:val="left"/>
        <w:rPr>
          <w:rFonts w:ascii="Symbol" w:hAnsi="Symbol"/>
          <w:color w:val="2C3D50"/>
          <w:sz w:val="24"/>
        </w:rPr>
      </w:pPr>
      <w:r>
        <w:rPr>
          <w:color w:val="2C3D50"/>
          <w:w w:val="120"/>
          <w:sz w:val="24"/>
        </w:rPr>
        <w:t>Pitched weekly creative concepts to management, taking ownership from initial concept through to final print and digital distribution.</w:t>
      </w:r>
    </w:p>
    <w:p>
      <w:pPr>
        <w:pStyle w:val="ListParagraph"/>
        <w:spacing w:after="0" w:line="369" w:lineRule="auto"/>
        <w:jc w:val="left"/>
        <w:rPr>
          <w:rFonts w:ascii="Symbol" w:hAnsi="Symbol"/>
          <w:sz w:val="24"/>
        </w:rPr>
        <w:sectPr>
          <w:type w:val="continuous"/>
          <w:pgSz w:w="11910" w:h="16840"/>
          <w:pgMar w:top="780" w:bottom="280" w:left="708" w:right="708"/>
        </w:sectPr>
      </w:pPr>
    </w:p>
    <w:p>
      <w:pPr>
        <w:pStyle w:val="Heading1"/>
      </w:pPr>
      <w:r>
        <w:rPr>
          <w:color w:val="1A365D"/>
          <w:w w:val="120"/>
        </w:rPr>
        <w:t>EDUCATION</w:t>
      </w:r>
      <w:r>
        <w:rPr>
          <w:color w:val="1A365D"/>
          <w:spacing w:val="-9"/>
          <w:w w:val="120"/>
        </w:rPr>
        <w:t> </w:t>
      </w:r>
      <w:r>
        <w:rPr>
          <w:color w:val="1A365D"/>
          <w:w w:val="120"/>
        </w:rPr>
        <w:t>&amp;</w:t>
      </w:r>
      <w:r>
        <w:rPr>
          <w:color w:val="1A365D"/>
          <w:spacing w:val="-8"/>
          <w:w w:val="120"/>
        </w:rPr>
        <w:t> </w:t>
      </w:r>
      <w:r>
        <w:rPr>
          <w:color w:val="1A365D"/>
          <w:spacing w:val="-2"/>
          <w:w w:val="120"/>
        </w:rPr>
        <w:t>QUALIFICATIONS</w:t>
      </w:r>
    </w:p>
    <w:p>
      <w:pPr>
        <w:pStyle w:val="BodyText"/>
        <w:spacing w:before="2"/>
        <w:rPr>
          <w:b/>
          <w:sz w:val="17"/>
        </w:rPr>
      </w:pPr>
    </w:p>
    <w:tbl>
      <w:tblPr>
        <w:tblW w:w="0" w:type="auto"/>
        <w:jc w:val="left"/>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90"/>
        <w:gridCol w:w="4348"/>
        <w:gridCol w:w="2504"/>
      </w:tblGrid>
      <w:tr>
        <w:trPr>
          <w:trHeight w:val="897" w:hRule="atLeast"/>
        </w:trPr>
        <w:tc>
          <w:tcPr>
            <w:tcW w:w="3390" w:type="dxa"/>
            <w:tcBorders>
              <w:top w:val="single" w:sz="6" w:space="0" w:color="CAD4DF"/>
            </w:tcBorders>
          </w:tcPr>
          <w:p>
            <w:pPr>
              <w:pStyle w:val="TableParagraph"/>
              <w:rPr>
                <w:b/>
                <w:sz w:val="24"/>
              </w:rPr>
            </w:pPr>
            <w:r>
              <w:rPr>
                <w:b/>
                <w:color w:val="2C3D50"/>
                <w:spacing w:val="-2"/>
                <w:w w:val="120"/>
                <w:sz w:val="24"/>
              </w:rPr>
              <w:t>Business</w:t>
            </w:r>
            <w:r>
              <w:rPr>
                <w:b/>
                <w:color w:val="2C3D50"/>
                <w:spacing w:val="-8"/>
                <w:w w:val="120"/>
                <w:sz w:val="24"/>
              </w:rPr>
              <w:t> </w:t>
            </w:r>
            <w:r>
              <w:rPr>
                <w:b/>
                <w:color w:val="2C3D50"/>
                <w:spacing w:val="-2"/>
                <w:w w:val="120"/>
                <w:sz w:val="24"/>
              </w:rPr>
              <w:t>Level</w:t>
            </w:r>
            <w:r>
              <w:rPr>
                <w:b/>
                <w:color w:val="2C3D50"/>
                <w:spacing w:val="-9"/>
                <w:w w:val="120"/>
                <w:sz w:val="24"/>
              </w:rPr>
              <w:t> </w:t>
            </w:r>
            <w:r>
              <w:rPr>
                <w:b/>
                <w:color w:val="2C3D50"/>
                <w:spacing w:val="-2"/>
                <w:w w:val="120"/>
                <w:sz w:val="24"/>
              </w:rPr>
              <w:t>3</w:t>
            </w:r>
            <w:r>
              <w:rPr>
                <w:b/>
                <w:color w:val="2C3D50"/>
                <w:spacing w:val="-7"/>
                <w:w w:val="120"/>
                <w:sz w:val="24"/>
              </w:rPr>
              <w:t> </w:t>
            </w:r>
            <w:r>
              <w:rPr>
                <w:b/>
                <w:color w:val="2C3D50"/>
                <w:spacing w:val="-2"/>
                <w:w w:val="120"/>
                <w:sz w:val="24"/>
              </w:rPr>
              <w:t>Extended</w:t>
            </w:r>
          </w:p>
          <w:p>
            <w:pPr>
              <w:pStyle w:val="TableParagraph"/>
              <w:spacing w:before="159"/>
              <w:rPr>
                <w:b/>
                <w:sz w:val="24"/>
              </w:rPr>
            </w:pPr>
            <w:r>
              <w:rPr>
                <w:b/>
                <w:color w:val="2C3D50"/>
                <w:w w:val="120"/>
                <w:sz w:val="24"/>
              </w:rPr>
              <w:t>Diploma</w:t>
            </w:r>
            <w:r>
              <w:rPr>
                <w:b/>
                <w:color w:val="2C3D50"/>
                <w:spacing w:val="-14"/>
                <w:w w:val="120"/>
                <w:sz w:val="24"/>
              </w:rPr>
              <w:t> </w:t>
            </w:r>
            <w:r>
              <w:rPr>
                <w:b/>
                <w:color w:val="2C3D50"/>
                <w:spacing w:val="-2"/>
                <w:w w:val="125"/>
                <w:sz w:val="24"/>
              </w:rPr>
              <w:t>(Merit)</w:t>
            </w:r>
          </w:p>
        </w:tc>
        <w:tc>
          <w:tcPr>
            <w:tcW w:w="4348" w:type="dxa"/>
            <w:tcBorders>
              <w:top w:val="single" w:sz="6" w:space="0" w:color="CAD4DF"/>
            </w:tcBorders>
          </w:tcPr>
          <w:p>
            <w:pPr>
              <w:pStyle w:val="TableParagraph"/>
              <w:ind w:left="141"/>
              <w:rPr>
                <w:sz w:val="24"/>
              </w:rPr>
            </w:pPr>
            <w:r>
              <w:rPr>
                <w:color w:val="708095"/>
                <w:w w:val="120"/>
                <w:sz w:val="24"/>
              </w:rPr>
              <w:t>Solihull</w:t>
            </w:r>
            <w:r>
              <w:rPr>
                <w:color w:val="708095"/>
                <w:spacing w:val="3"/>
                <w:w w:val="120"/>
                <w:sz w:val="24"/>
              </w:rPr>
              <w:t> </w:t>
            </w:r>
            <w:r>
              <w:rPr>
                <w:color w:val="708095"/>
                <w:w w:val="120"/>
                <w:sz w:val="24"/>
              </w:rPr>
              <w:t>College •</w:t>
            </w:r>
            <w:r>
              <w:rPr>
                <w:color w:val="708095"/>
                <w:spacing w:val="3"/>
                <w:w w:val="120"/>
                <w:sz w:val="24"/>
              </w:rPr>
              <w:t> </w:t>
            </w:r>
            <w:r>
              <w:rPr>
                <w:color w:val="708095"/>
                <w:w w:val="120"/>
                <w:sz w:val="24"/>
              </w:rPr>
              <w:t>Solihull,</w:t>
            </w:r>
            <w:r>
              <w:rPr>
                <w:color w:val="708095"/>
                <w:spacing w:val="2"/>
                <w:w w:val="120"/>
                <w:sz w:val="24"/>
              </w:rPr>
              <w:t> </w:t>
            </w:r>
            <w:r>
              <w:rPr>
                <w:color w:val="708095"/>
                <w:spacing w:val="-5"/>
                <w:w w:val="120"/>
                <w:sz w:val="24"/>
              </w:rPr>
              <w:t>UK</w:t>
            </w:r>
          </w:p>
        </w:tc>
        <w:tc>
          <w:tcPr>
            <w:tcW w:w="2504" w:type="dxa"/>
            <w:tcBorders>
              <w:top w:val="single" w:sz="6" w:space="0" w:color="CAD4DF"/>
            </w:tcBorders>
          </w:tcPr>
          <w:p>
            <w:pPr>
              <w:pStyle w:val="TableParagraph"/>
              <w:ind w:left="0" w:right="135"/>
              <w:jc w:val="right"/>
              <w:rPr>
                <w:b/>
                <w:sz w:val="24"/>
              </w:rPr>
            </w:pPr>
            <w:r>
              <w:rPr>
                <w:b/>
                <w:color w:val="708095"/>
                <w:w w:val="120"/>
                <w:sz w:val="24"/>
              </w:rPr>
              <w:t>2018</w:t>
            </w:r>
            <w:r>
              <w:rPr>
                <w:b/>
                <w:color w:val="708095"/>
                <w:spacing w:val="-8"/>
                <w:w w:val="120"/>
                <w:sz w:val="24"/>
              </w:rPr>
              <w:t> </w:t>
            </w:r>
            <w:r>
              <w:rPr>
                <w:b/>
                <w:color w:val="708095"/>
                <w:w w:val="120"/>
                <w:sz w:val="24"/>
              </w:rPr>
              <w:t>–</w:t>
            </w:r>
            <w:r>
              <w:rPr>
                <w:b/>
                <w:color w:val="708095"/>
                <w:spacing w:val="-6"/>
                <w:w w:val="120"/>
                <w:sz w:val="24"/>
              </w:rPr>
              <w:t> </w:t>
            </w:r>
            <w:r>
              <w:rPr>
                <w:b/>
                <w:color w:val="708095"/>
                <w:spacing w:val="-4"/>
                <w:w w:val="120"/>
                <w:sz w:val="24"/>
              </w:rPr>
              <w:t>2020</w:t>
            </w:r>
          </w:p>
        </w:tc>
      </w:tr>
      <w:tr>
        <w:trPr>
          <w:trHeight w:val="910" w:hRule="atLeast"/>
        </w:trPr>
        <w:tc>
          <w:tcPr>
            <w:tcW w:w="3390" w:type="dxa"/>
          </w:tcPr>
          <w:p>
            <w:pPr>
              <w:pStyle w:val="TableParagraph"/>
              <w:spacing w:before="103"/>
              <w:rPr>
                <w:b/>
                <w:sz w:val="24"/>
              </w:rPr>
            </w:pPr>
            <w:r>
              <w:rPr>
                <w:b/>
                <w:color w:val="2C3D50"/>
                <w:spacing w:val="-2"/>
                <w:w w:val="120"/>
                <w:sz w:val="24"/>
              </w:rPr>
              <w:t>Business</w:t>
            </w:r>
            <w:r>
              <w:rPr>
                <w:b/>
                <w:color w:val="2C3D50"/>
                <w:spacing w:val="-8"/>
                <w:w w:val="120"/>
                <w:sz w:val="24"/>
              </w:rPr>
              <w:t> </w:t>
            </w:r>
            <w:r>
              <w:rPr>
                <w:b/>
                <w:color w:val="2C3D50"/>
                <w:spacing w:val="-2"/>
                <w:w w:val="120"/>
                <w:sz w:val="24"/>
              </w:rPr>
              <w:t>Level</w:t>
            </w:r>
            <w:r>
              <w:rPr>
                <w:b/>
                <w:color w:val="2C3D50"/>
                <w:spacing w:val="-9"/>
                <w:w w:val="120"/>
                <w:sz w:val="24"/>
              </w:rPr>
              <w:t> </w:t>
            </w:r>
            <w:r>
              <w:rPr>
                <w:b/>
                <w:color w:val="2C3D50"/>
                <w:spacing w:val="-2"/>
                <w:w w:val="120"/>
                <w:sz w:val="24"/>
              </w:rPr>
              <w:t>3</w:t>
            </w:r>
            <w:r>
              <w:rPr>
                <w:b/>
                <w:color w:val="2C3D50"/>
                <w:spacing w:val="-11"/>
                <w:w w:val="120"/>
                <w:sz w:val="24"/>
              </w:rPr>
              <w:t> </w:t>
            </w:r>
            <w:r>
              <w:rPr>
                <w:b/>
                <w:color w:val="2C3D50"/>
                <w:spacing w:val="-2"/>
                <w:w w:val="120"/>
                <w:sz w:val="24"/>
              </w:rPr>
              <w:t>Diploma</w:t>
            </w:r>
          </w:p>
          <w:p>
            <w:pPr>
              <w:pStyle w:val="TableParagraph"/>
              <w:spacing w:before="160"/>
              <w:rPr>
                <w:b/>
                <w:sz w:val="24"/>
              </w:rPr>
            </w:pPr>
            <w:r>
              <w:rPr>
                <w:b/>
                <w:color w:val="2C3D50"/>
                <w:spacing w:val="-2"/>
                <w:w w:val="125"/>
                <w:sz w:val="24"/>
              </w:rPr>
              <w:t>(Merit)</w:t>
            </w:r>
          </w:p>
        </w:tc>
        <w:tc>
          <w:tcPr>
            <w:tcW w:w="4348" w:type="dxa"/>
          </w:tcPr>
          <w:p>
            <w:pPr>
              <w:pStyle w:val="TableParagraph"/>
              <w:spacing w:before="103"/>
              <w:ind w:left="141"/>
              <w:rPr>
                <w:sz w:val="24"/>
              </w:rPr>
            </w:pPr>
            <w:r>
              <w:rPr>
                <w:color w:val="708095"/>
                <w:w w:val="120"/>
                <w:sz w:val="24"/>
              </w:rPr>
              <w:t>South</w:t>
            </w:r>
            <w:r>
              <w:rPr>
                <w:color w:val="708095"/>
                <w:spacing w:val="4"/>
                <w:w w:val="120"/>
                <w:sz w:val="24"/>
              </w:rPr>
              <w:t> </w:t>
            </w:r>
            <w:r>
              <w:rPr>
                <w:color w:val="708095"/>
                <w:w w:val="120"/>
                <w:sz w:val="24"/>
              </w:rPr>
              <w:t>&amp;</w:t>
            </w:r>
            <w:r>
              <w:rPr>
                <w:color w:val="708095"/>
                <w:spacing w:val="5"/>
                <w:w w:val="120"/>
                <w:sz w:val="24"/>
              </w:rPr>
              <w:t> </w:t>
            </w:r>
            <w:r>
              <w:rPr>
                <w:color w:val="708095"/>
                <w:w w:val="120"/>
                <w:sz w:val="24"/>
              </w:rPr>
              <w:t>City</w:t>
            </w:r>
            <w:r>
              <w:rPr>
                <w:color w:val="708095"/>
                <w:spacing w:val="4"/>
                <w:w w:val="120"/>
                <w:sz w:val="24"/>
              </w:rPr>
              <w:t> </w:t>
            </w:r>
            <w:r>
              <w:rPr>
                <w:color w:val="708095"/>
                <w:w w:val="120"/>
                <w:sz w:val="24"/>
              </w:rPr>
              <w:t>College</w:t>
            </w:r>
            <w:r>
              <w:rPr>
                <w:color w:val="708095"/>
                <w:spacing w:val="2"/>
                <w:w w:val="120"/>
                <w:sz w:val="24"/>
              </w:rPr>
              <w:t> </w:t>
            </w:r>
            <w:r>
              <w:rPr>
                <w:color w:val="708095"/>
                <w:spacing w:val="-10"/>
                <w:w w:val="120"/>
                <w:sz w:val="24"/>
              </w:rPr>
              <w:t>•</w:t>
            </w:r>
          </w:p>
          <w:p>
            <w:pPr>
              <w:pStyle w:val="TableParagraph"/>
              <w:spacing w:before="160"/>
              <w:ind w:left="141"/>
              <w:rPr>
                <w:sz w:val="24"/>
              </w:rPr>
            </w:pPr>
            <w:r>
              <w:rPr>
                <w:color w:val="708095"/>
                <w:w w:val="120"/>
                <w:sz w:val="24"/>
              </w:rPr>
              <w:t>Birmingham,</w:t>
            </w:r>
            <w:r>
              <w:rPr>
                <w:color w:val="708095"/>
                <w:spacing w:val="2"/>
                <w:w w:val="120"/>
                <w:sz w:val="24"/>
              </w:rPr>
              <w:t> </w:t>
            </w:r>
            <w:r>
              <w:rPr>
                <w:color w:val="708095"/>
                <w:spacing w:val="-5"/>
                <w:w w:val="120"/>
                <w:sz w:val="24"/>
              </w:rPr>
              <w:t>UK</w:t>
            </w:r>
          </w:p>
        </w:tc>
        <w:tc>
          <w:tcPr>
            <w:tcW w:w="2504" w:type="dxa"/>
          </w:tcPr>
          <w:p>
            <w:pPr>
              <w:pStyle w:val="TableParagraph"/>
              <w:spacing w:before="103"/>
              <w:ind w:left="0" w:right="135"/>
              <w:jc w:val="right"/>
              <w:rPr>
                <w:b/>
                <w:sz w:val="24"/>
              </w:rPr>
            </w:pPr>
            <w:r>
              <w:rPr>
                <w:b/>
                <w:color w:val="708095"/>
                <w:w w:val="120"/>
                <w:sz w:val="24"/>
              </w:rPr>
              <w:t>2017</w:t>
            </w:r>
            <w:r>
              <w:rPr>
                <w:b/>
                <w:color w:val="708095"/>
                <w:spacing w:val="-8"/>
                <w:w w:val="120"/>
                <w:sz w:val="24"/>
              </w:rPr>
              <w:t> </w:t>
            </w:r>
            <w:r>
              <w:rPr>
                <w:b/>
                <w:color w:val="708095"/>
                <w:w w:val="120"/>
                <w:sz w:val="24"/>
              </w:rPr>
              <w:t>–</w:t>
            </w:r>
            <w:r>
              <w:rPr>
                <w:b/>
                <w:color w:val="708095"/>
                <w:spacing w:val="-6"/>
                <w:w w:val="120"/>
                <w:sz w:val="24"/>
              </w:rPr>
              <w:t> </w:t>
            </w:r>
            <w:r>
              <w:rPr>
                <w:b/>
                <w:color w:val="708095"/>
                <w:spacing w:val="-4"/>
                <w:w w:val="120"/>
                <w:sz w:val="24"/>
              </w:rPr>
              <w:t>2018</w:t>
            </w:r>
          </w:p>
        </w:tc>
      </w:tr>
      <w:tr>
        <w:trPr>
          <w:trHeight w:val="817" w:hRule="atLeast"/>
        </w:trPr>
        <w:tc>
          <w:tcPr>
            <w:tcW w:w="3390" w:type="dxa"/>
          </w:tcPr>
          <w:p>
            <w:pPr>
              <w:pStyle w:val="TableParagraph"/>
              <w:spacing w:before="103"/>
              <w:rPr>
                <w:b/>
                <w:sz w:val="24"/>
              </w:rPr>
            </w:pPr>
            <w:r>
              <w:rPr>
                <w:b/>
                <w:color w:val="2C3D50"/>
                <w:w w:val="115"/>
                <w:sz w:val="24"/>
              </w:rPr>
              <w:t>GCSEs</w:t>
            </w:r>
            <w:r>
              <w:rPr>
                <w:b/>
                <w:color w:val="2C3D50"/>
                <w:spacing w:val="15"/>
                <w:w w:val="115"/>
                <w:sz w:val="24"/>
              </w:rPr>
              <w:t> </w:t>
            </w:r>
            <w:r>
              <w:rPr>
                <w:b/>
                <w:color w:val="2C3D50"/>
                <w:w w:val="115"/>
                <w:sz w:val="24"/>
              </w:rPr>
              <w:t>(Inc.</w:t>
            </w:r>
            <w:r>
              <w:rPr>
                <w:b/>
                <w:color w:val="2C3D50"/>
                <w:spacing w:val="11"/>
                <w:w w:val="115"/>
                <w:sz w:val="24"/>
              </w:rPr>
              <w:t> </w:t>
            </w:r>
            <w:r>
              <w:rPr>
                <w:b/>
                <w:color w:val="2C3D50"/>
                <w:w w:val="115"/>
                <w:sz w:val="24"/>
              </w:rPr>
              <w:t>English,</w:t>
            </w:r>
            <w:r>
              <w:rPr>
                <w:b/>
                <w:color w:val="2C3D50"/>
                <w:spacing w:val="10"/>
                <w:w w:val="115"/>
                <w:sz w:val="24"/>
              </w:rPr>
              <w:t> </w:t>
            </w:r>
            <w:r>
              <w:rPr>
                <w:b/>
                <w:color w:val="2C3D50"/>
                <w:spacing w:val="-2"/>
                <w:w w:val="115"/>
                <w:sz w:val="24"/>
              </w:rPr>
              <w:t>Maths,</w:t>
            </w:r>
          </w:p>
          <w:p>
            <w:pPr>
              <w:pStyle w:val="TableParagraph"/>
              <w:spacing w:line="259" w:lineRule="exact" w:before="159"/>
              <w:rPr>
                <w:b/>
                <w:sz w:val="24"/>
              </w:rPr>
            </w:pPr>
            <w:r>
              <w:rPr>
                <w:b/>
                <w:color w:val="2C3D50"/>
                <w:w w:val="120"/>
                <w:sz w:val="24"/>
              </w:rPr>
              <w:t>Art</w:t>
            </w:r>
            <w:r>
              <w:rPr>
                <w:b/>
                <w:color w:val="2C3D50"/>
                <w:spacing w:val="-4"/>
                <w:w w:val="120"/>
                <w:sz w:val="24"/>
              </w:rPr>
              <w:t> </w:t>
            </w:r>
            <w:r>
              <w:rPr>
                <w:b/>
                <w:color w:val="2C3D50"/>
                <w:w w:val="120"/>
                <w:sz w:val="24"/>
              </w:rPr>
              <w:t>Distinction,</w:t>
            </w:r>
            <w:r>
              <w:rPr>
                <w:b/>
                <w:color w:val="2C3D50"/>
                <w:spacing w:val="-6"/>
                <w:w w:val="120"/>
                <w:sz w:val="24"/>
              </w:rPr>
              <w:t> </w:t>
            </w:r>
            <w:r>
              <w:rPr>
                <w:b/>
                <w:color w:val="2C3D50"/>
                <w:spacing w:val="-5"/>
                <w:w w:val="120"/>
                <w:sz w:val="24"/>
              </w:rPr>
              <w:t>DT)</w:t>
            </w:r>
          </w:p>
        </w:tc>
        <w:tc>
          <w:tcPr>
            <w:tcW w:w="4348" w:type="dxa"/>
          </w:tcPr>
          <w:p>
            <w:pPr>
              <w:pStyle w:val="TableParagraph"/>
              <w:spacing w:before="103"/>
              <w:ind w:left="141"/>
              <w:rPr>
                <w:sz w:val="24"/>
              </w:rPr>
            </w:pPr>
            <w:r>
              <w:rPr>
                <w:color w:val="708095"/>
                <w:w w:val="120"/>
                <w:sz w:val="24"/>
              </w:rPr>
              <w:t>Yardley</w:t>
            </w:r>
            <w:r>
              <w:rPr>
                <w:color w:val="708095"/>
                <w:spacing w:val="3"/>
                <w:w w:val="120"/>
                <w:sz w:val="24"/>
              </w:rPr>
              <w:t> </w:t>
            </w:r>
            <w:r>
              <w:rPr>
                <w:color w:val="708095"/>
                <w:w w:val="120"/>
                <w:sz w:val="24"/>
              </w:rPr>
              <w:t>School</w:t>
            </w:r>
            <w:r>
              <w:rPr>
                <w:color w:val="708095"/>
                <w:spacing w:val="4"/>
                <w:w w:val="120"/>
                <w:sz w:val="24"/>
              </w:rPr>
              <w:t> </w:t>
            </w:r>
            <w:r>
              <w:rPr>
                <w:color w:val="708095"/>
                <w:w w:val="120"/>
                <w:sz w:val="24"/>
              </w:rPr>
              <w:t>•</w:t>
            </w:r>
            <w:r>
              <w:rPr>
                <w:color w:val="708095"/>
                <w:spacing w:val="4"/>
                <w:w w:val="120"/>
                <w:sz w:val="24"/>
              </w:rPr>
              <w:t> </w:t>
            </w:r>
            <w:r>
              <w:rPr>
                <w:color w:val="708095"/>
                <w:spacing w:val="-2"/>
                <w:w w:val="120"/>
                <w:sz w:val="24"/>
              </w:rPr>
              <w:t>Birmingham,</w:t>
            </w:r>
          </w:p>
          <w:p>
            <w:pPr>
              <w:pStyle w:val="TableParagraph"/>
              <w:spacing w:line="259" w:lineRule="exact" w:before="159"/>
              <w:ind w:left="141"/>
              <w:rPr>
                <w:sz w:val="24"/>
              </w:rPr>
            </w:pPr>
            <w:r>
              <w:rPr>
                <w:color w:val="708095"/>
                <w:spacing w:val="-5"/>
                <w:w w:val="115"/>
                <w:sz w:val="24"/>
              </w:rPr>
              <w:t>UK</w:t>
            </w:r>
          </w:p>
        </w:tc>
        <w:tc>
          <w:tcPr>
            <w:tcW w:w="2504" w:type="dxa"/>
          </w:tcPr>
          <w:p>
            <w:pPr>
              <w:pStyle w:val="TableParagraph"/>
              <w:spacing w:before="103"/>
              <w:ind w:left="0" w:right="135"/>
              <w:jc w:val="right"/>
              <w:rPr>
                <w:b/>
                <w:sz w:val="24"/>
              </w:rPr>
            </w:pPr>
            <w:r>
              <w:rPr>
                <w:b/>
                <w:color w:val="708095"/>
                <w:w w:val="120"/>
                <w:sz w:val="24"/>
              </w:rPr>
              <w:t>2013</w:t>
            </w:r>
            <w:r>
              <w:rPr>
                <w:b/>
                <w:color w:val="708095"/>
                <w:spacing w:val="-8"/>
                <w:w w:val="120"/>
                <w:sz w:val="24"/>
              </w:rPr>
              <w:t> </w:t>
            </w:r>
            <w:r>
              <w:rPr>
                <w:b/>
                <w:color w:val="708095"/>
                <w:w w:val="120"/>
                <w:sz w:val="24"/>
              </w:rPr>
              <w:t>–</w:t>
            </w:r>
            <w:r>
              <w:rPr>
                <w:b/>
                <w:color w:val="708095"/>
                <w:spacing w:val="-6"/>
                <w:w w:val="120"/>
                <w:sz w:val="24"/>
              </w:rPr>
              <w:t> </w:t>
            </w:r>
            <w:r>
              <w:rPr>
                <w:b/>
                <w:color w:val="708095"/>
                <w:spacing w:val="-4"/>
                <w:w w:val="120"/>
                <w:sz w:val="24"/>
              </w:rPr>
              <w:t>2017</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spacing w:line="588" w:lineRule="auto" w:before="1"/>
        <w:ind w:left="157" w:right="7390" w:firstLine="0"/>
        <w:jc w:val="left"/>
        <w:rPr>
          <w:sz w:val="24"/>
        </w:rPr>
      </w:pPr>
      <w:r>
        <w:rPr>
          <w:b/>
          <w:w w:val="120"/>
          <w:sz w:val="24"/>
        </w:rPr>
        <w:t>Zaine Hussain</w:t>
      </w:r>
      <w:r>
        <w:rPr>
          <w:b/>
          <w:spacing w:val="40"/>
          <w:w w:val="120"/>
          <w:sz w:val="24"/>
        </w:rPr>
        <w:t> </w:t>
      </w:r>
      <w:r>
        <w:rPr>
          <w:w w:val="120"/>
          <w:sz w:val="24"/>
        </w:rPr>
        <w:t>Birmingham,</w:t>
      </w:r>
      <w:r>
        <w:rPr>
          <w:spacing w:val="-11"/>
          <w:w w:val="120"/>
          <w:sz w:val="24"/>
        </w:rPr>
        <w:t> </w:t>
      </w:r>
      <w:r>
        <w:rPr>
          <w:w w:val="120"/>
          <w:sz w:val="24"/>
        </w:rPr>
        <w:t>West</w:t>
      </w:r>
      <w:r>
        <w:rPr>
          <w:spacing w:val="-11"/>
          <w:w w:val="120"/>
          <w:sz w:val="24"/>
        </w:rPr>
        <w:t> </w:t>
      </w:r>
      <w:r>
        <w:rPr>
          <w:w w:val="120"/>
          <w:sz w:val="24"/>
        </w:rPr>
        <w:t>Midlands 18 October 2026</w:t>
      </w:r>
    </w:p>
    <w:p>
      <w:pPr>
        <w:pStyle w:val="BodyText"/>
        <w:spacing w:before="1"/>
        <w:ind w:left="157"/>
      </w:pPr>
      <w:r>
        <w:rPr>
          <w:w w:val="120"/>
        </w:rPr>
        <w:t>Dear Hiring</w:t>
      </w:r>
      <w:r>
        <w:rPr>
          <w:spacing w:val="2"/>
          <w:w w:val="120"/>
        </w:rPr>
        <w:t> </w:t>
      </w:r>
      <w:r>
        <w:rPr>
          <w:spacing w:val="-2"/>
          <w:w w:val="120"/>
        </w:rPr>
        <w:t>Manager,</w:t>
      </w:r>
    </w:p>
    <w:p>
      <w:pPr>
        <w:pStyle w:val="BodyText"/>
        <w:spacing w:before="124"/>
      </w:pPr>
    </w:p>
    <w:p>
      <w:pPr>
        <w:pStyle w:val="Heading2"/>
        <w:spacing w:before="1"/>
      </w:pPr>
      <w:r>
        <w:rPr>
          <w:w w:val="120"/>
        </w:rPr>
        <w:t>Re:</w:t>
      </w:r>
      <w:r>
        <w:rPr>
          <w:spacing w:val="-13"/>
          <w:w w:val="120"/>
        </w:rPr>
        <w:t> </w:t>
      </w:r>
      <w:r>
        <w:rPr>
          <w:w w:val="120"/>
        </w:rPr>
        <w:t>Application</w:t>
      </w:r>
      <w:r>
        <w:rPr>
          <w:spacing w:val="-9"/>
          <w:w w:val="120"/>
        </w:rPr>
        <w:t> </w:t>
      </w:r>
      <w:r>
        <w:rPr>
          <w:w w:val="120"/>
        </w:rPr>
        <w:t>for</w:t>
      </w:r>
      <w:r>
        <w:rPr>
          <w:spacing w:val="-12"/>
          <w:w w:val="120"/>
        </w:rPr>
        <w:t> </w:t>
      </w:r>
      <w:r>
        <w:rPr>
          <w:w w:val="120"/>
        </w:rPr>
        <w:t>Sales</w:t>
      </w:r>
      <w:r>
        <w:rPr>
          <w:spacing w:val="-9"/>
          <w:w w:val="120"/>
        </w:rPr>
        <w:t> </w:t>
      </w:r>
      <w:r>
        <w:rPr>
          <w:w w:val="120"/>
        </w:rPr>
        <w:t>Account</w:t>
      </w:r>
      <w:r>
        <w:rPr>
          <w:spacing w:val="-11"/>
          <w:w w:val="120"/>
        </w:rPr>
        <w:t> </w:t>
      </w:r>
      <w:r>
        <w:rPr>
          <w:spacing w:val="-2"/>
          <w:w w:val="120"/>
        </w:rPr>
        <w:t>Manager</w:t>
      </w:r>
    </w:p>
    <w:p>
      <w:pPr>
        <w:pStyle w:val="BodyText"/>
        <w:spacing w:before="124"/>
        <w:rPr>
          <w:b/>
        </w:rPr>
      </w:pPr>
    </w:p>
    <w:p>
      <w:pPr>
        <w:pStyle w:val="BodyText"/>
        <w:spacing w:line="379" w:lineRule="auto"/>
        <w:ind w:left="157" w:right="366"/>
      </w:pPr>
      <w:r>
        <w:rPr>
          <w:w w:val="120"/>
        </w:rPr>
        <w:t>I would like to apply for the Sales Account Manager role in Birmingham. My background in sales, customer service, and e-commerce has given me practical experience working with customers, meeting targets, and managing accounts. I feel this position would be a good next</w:t>
      </w:r>
    </w:p>
    <w:p>
      <w:pPr>
        <w:pStyle w:val="BodyText"/>
        <w:spacing w:after="0" w:line="379" w:lineRule="auto"/>
        <w:sectPr>
          <w:pgSz w:w="11910" w:h="16840"/>
          <w:pgMar w:top="760" w:bottom="280" w:left="708" w:right="708"/>
        </w:sectPr>
      </w:pPr>
    </w:p>
    <w:p>
      <w:pPr>
        <w:pStyle w:val="BodyText"/>
        <w:spacing w:line="379" w:lineRule="auto" w:before="100"/>
        <w:ind w:left="157" w:right="366"/>
      </w:pPr>
      <w:r>
        <w:rPr>
          <w:w w:val="120"/>
        </w:rPr>
        <w:t>step for me and a chance to develop my skills further. At Vodafone, I worked in both inbound and outbound sales and regularly exceeded my monthly revenue targets by 10 to 20 percent. I spoke with more than 50 customers a day, helping them choose products and services that suited their needs.</w:t>
      </w:r>
    </w:p>
    <w:p>
      <w:pPr>
        <w:pStyle w:val="BodyText"/>
        <w:spacing w:line="379" w:lineRule="auto" w:before="200"/>
        <w:ind w:left="157" w:right="181"/>
      </w:pPr>
      <w:r>
        <w:rPr>
          <w:w w:val="120"/>
        </w:rPr>
        <w:t>I also dealt with complaints and customers thinking about leaving. That experience taught me to listen carefully, stay calm under pressure, and find solutions that worked for the customer while supporting the business. I also worked as an E-Commerce Account Administrator at EP Group, helping manage Amazon and eBay accounts. I handled customer enquiries, order issues, and disputes, and made sure account information and day-to-day tasks were dealt with accurately. This helped me become more organised and confident when managing different responsibilities at the same time. I'm interested in this role because I enjoy speaking with customers, building good relationships, and working towards clear goals.</w:t>
      </w:r>
    </w:p>
    <w:p>
      <w:pPr>
        <w:pStyle w:val="BodyText"/>
        <w:spacing w:line="379" w:lineRule="auto" w:before="205"/>
        <w:ind w:left="157" w:right="366"/>
      </w:pPr>
      <w:r>
        <w:rPr>
          <w:w w:val="120"/>
        </w:rPr>
        <w:t>I understand that account management is more than making sales. It is also about keeping customers happy, understanding what they need, and earning their trust. I believe my experience will help me make a positive contribution to your team. Thank you for considering my application. I would appreciate the opportunity to discuss the role and how my skills and experience could benefit your business.</w:t>
      </w:r>
    </w:p>
    <w:p>
      <w:pPr>
        <w:pStyle w:val="BodyText"/>
      </w:pPr>
    </w:p>
    <w:p>
      <w:pPr>
        <w:pStyle w:val="BodyText"/>
      </w:pPr>
    </w:p>
    <w:p>
      <w:pPr>
        <w:pStyle w:val="BodyText"/>
        <w:spacing w:before="9"/>
      </w:pPr>
    </w:p>
    <w:p>
      <w:pPr>
        <w:pStyle w:val="BodyText"/>
        <w:spacing w:line="554" w:lineRule="auto" w:before="1"/>
        <w:ind w:left="157" w:right="8155"/>
      </w:pPr>
      <w:r>
        <w:rPr>
          <w:w w:val="120"/>
        </w:rPr>
        <w:t>Yours</w:t>
      </w:r>
      <w:r>
        <w:rPr>
          <w:spacing w:val="-17"/>
          <w:w w:val="120"/>
        </w:rPr>
        <w:t> </w:t>
      </w:r>
      <w:r>
        <w:rPr>
          <w:w w:val="120"/>
        </w:rPr>
        <w:t>Faithfully Zaine Hussain</w:t>
      </w:r>
    </w:p>
    <w:p>
      <w:pPr>
        <w:pStyle w:val="BodyText"/>
        <w:spacing w:after="0" w:line="554" w:lineRule="auto"/>
        <w:sectPr>
          <w:pgSz w:w="11910" w:h="16840"/>
          <w:pgMar w:top="760" w:bottom="280" w:left="708" w:right="708"/>
        </w:sectPr>
      </w:pPr>
    </w:p>
    <w:p>
      <w:pPr>
        <w:spacing w:line="240" w:lineRule="auto"/>
        <w:ind w:left="156" w:right="0" w:firstLine="0"/>
        <w:rPr>
          <w:sz w:val="20"/>
        </w:rPr>
      </w:pPr>
      <w:r>
        <w:rPr>
          <w:sz w:val="20"/>
        </w:rPr>
        <w:drawing>
          <wp:inline distT="0" distB="0" distL="0" distR="0">
            <wp:extent cx="4816015" cy="5775864"/>
            <wp:effectExtent l="0" t="0" r="0" b="0"/>
            <wp:docPr id="4" name="Image 4"/>
            <wp:cNvGraphicFramePr>
              <a:graphicFrameLocks/>
            </wp:cNvGraphicFramePr>
            <a:graphic>
              <a:graphicData uri="http://schemas.openxmlformats.org/drawingml/2006/picture">
                <pic:pic>
                  <pic:nvPicPr>
                    <pic:cNvPr id="4" name="Image 4"/>
                    <pic:cNvPicPr/>
                  </pic:nvPicPr>
                  <pic:blipFill>
                    <a:blip r:embed="rId7" cstate="print"/>
                    <a:stretch>
                      <a:fillRect/>
                    </a:stretch>
                  </pic:blipFill>
                  <pic:spPr>
                    <a:xfrm>
                      <a:off x="0" y="0"/>
                      <a:ext cx="4816015" cy="5775864"/>
                    </a:xfrm>
                    <a:prstGeom prst="rect">
                      <a:avLst/>
                    </a:prstGeom>
                  </pic:spPr>
                </pic:pic>
              </a:graphicData>
            </a:graphic>
          </wp:inline>
        </w:drawing>
      </w:r>
      <w:r>
        <w:rPr>
          <w:sz w:val="20"/>
        </w:rPr>
      </w:r>
    </w:p>
    <w:p>
      <w:pPr>
        <w:spacing w:after="0" w:line="240" w:lineRule="auto"/>
        <w:rPr>
          <w:sz w:val="20"/>
        </w:rPr>
        <w:sectPr>
          <w:pgSz w:w="11910" w:h="16840"/>
          <w:pgMar w:top="840" w:bottom="280" w:left="708" w:right="708"/>
        </w:sectPr>
      </w:pPr>
    </w:p>
    <w:p>
      <w:pPr>
        <w:spacing w:line="240" w:lineRule="auto"/>
        <w:ind w:left="925" w:right="0" w:firstLine="0"/>
        <w:rPr>
          <w:sz w:val="20"/>
        </w:rPr>
      </w:pPr>
      <w:r>
        <w:rPr>
          <w:sz w:val="20"/>
        </w:rPr>
        <w:drawing>
          <wp:inline distT="0" distB="0" distL="0" distR="0">
            <wp:extent cx="4475540" cy="6970966"/>
            <wp:effectExtent l="0" t="0" r="0" b="0"/>
            <wp:docPr id="5" name="Image 5"/>
            <wp:cNvGraphicFramePr>
              <a:graphicFrameLocks/>
            </wp:cNvGraphicFramePr>
            <a:graphic>
              <a:graphicData uri="http://schemas.openxmlformats.org/drawingml/2006/picture">
                <pic:pic>
                  <pic:nvPicPr>
                    <pic:cNvPr id="5" name="Image 5"/>
                    <pic:cNvPicPr/>
                  </pic:nvPicPr>
                  <pic:blipFill>
                    <a:blip r:embed="rId8" cstate="print"/>
                    <a:stretch>
                      <a:fillRect/>
                    </a:stretch>
                  </pic:blipFill>
                  <pic:spPr>
                    <a:xfrm>
                      <a:off x="0" y="0"/>
                      <a:ext cx="4475540" cy="6970966"/>
                    </a:xfrm>
                    <a:prstGeom prst="rect">
                      <a:avLst/>
                    </a:prstGeom>
                  </pic:spPr>
                </pic:pic>
              </a:graphicData>
            </a:graphic>
          </wp:inline>
        </w:drawing>
      </w:r>
      <w:r>
        <w:rPr>
          <w:sz w:val="20"/>
        </w:rPr>
      </w:r>
    </w:p>
    <w:sectPr>
      <w:pgSz w:w="11910" w:h="16840"/>
      <w:pgMar w:top="840" w:bottom="280" w:left="708"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Narrow">
    <w:altName w:val="Arial Narrow"/>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157" w:hanging="220"/>
      </w:pPr>
      <w:rPr>
        <w:rFonts w:hint="default" w:ascii="Arial Narrow" w:hAnsi="Arial Narrow" w:eastAsia="Arial Narrow" w:cs="Arial Narrow"/>
        <w:b w:val="0"/>
        <w:bCs w:val="0"/>
        <w:i w:val="0"/>
        <w:iCs w:val="0"/>
        <w:spacing w:val="0"/>
        <w:w w:val="127"/>
        <w:sz w:val="24"/>
        <w:szCs w:val="24"/>
        <w:lang w:val="en-US" w:eastAsia="en-US" w:bidi="ar-SA"/>
      </w:rPr>
    </w:lvl>
    <w:lvl w:ilvl="1">
      <w:start w:val="0"/>
      <w:numFmt w:val="bullet"/>
      <w:lvlText w:val="•"/>
      <w:lvlJc w:val="left"/>
      <w:pPr>
        <w:ind w:left="1193" w:hanging="220"/>
      </w:pPr>
      <w:rPr>
        <w:rFonts w:hint="default"/>
        <w:lang w:val="en-US" w:eastAsia="en-US" w:bidi="ar-SA"/>
      </w:rPr>
    </w:lvl>
    <w:lvl w:ilvl="2">
      <w:start w:val="0"/>
      <w:numFmt w:val="bullet"/>
      <w:lvlText w:val="•"/>
      <w:lvlJc w:val="left"/>
      <w:pPr>
        <w:ind w:left="2226" w:hanging="220"/>
      </w:pPr>
      <w:rPr>
        <w:rFonts w:hint="default"/>
        <w:lang w:val="en-US" w:eastAsia="en-US" w:bidi="ar-SA"/>
      </w:rPr>
    </w:lvl>
    <w:lvl w:ilvl="3">
      <w:start w:val="0"/>
      <w:numFmt w:val="bullet"/>
      <w:lvlText w:val="•"/>
      <w:lvlJc w:val="left"/>
      <w:pPr>
        <w:ind w:left="3260" w:hanging="220"/>
      </w:pPr>
      <w:rPr>
        <w:rFonts w:hint="default"/>
        <w:lang w:val="en-US" w:eastAsia="en-US" w:bidi="ar-SA"/>
      </w:rPr>
    </w:lvl>
    <w:lvl w:ilvl="4">
      <w:start w:val="0"/>
      <w:numFmt w:val="bullet"/>
      <w:lvlText w:val="•"/>
      <w:lvlJc w:val="left"/>
      <w:pPr>
        <w:ind w:left="4293" w:hanging="220"/>
      </w:pPr>
      <w:rPr>
        <w:rFonts w:hint="default"/>
        <w:lang w:val="en-US" w:eastAsia="en-US" w:bidi="ar-SA"/>
      </w:rPr>
    </w:lvl>
    <w:lvl w:ilvl="5">
      <w:start w:val="0"/>
      <w:numFmt w:val="bullet"/>
      <w:lvlText w:val="•"/>
      <w:lvlJc w:val="left"/>
      <w:pPr>
        <w:ind w:left="5327" w:hanging="220"/>
      </w:pPr>
      <w:rPr>
        <w:rFonts w:hint="default"/>
        <w:lang w:val="en-US" w:eastAsia="en-US" w:bidi="ar-SA"/>
      </w:rPr>
    </w:lvl>
    <w:lvl w:ilvl="6">
      <w:start w:val="0"/>
      <w:numFmt w:val="bullet"/>
      <w:lvlText w:val="•"/>
      <w:lvlJc w:val="left"/>
      <w:pPr>
        <w:ind w:left="6360" w:hanging="220"/>
      </w:pPr>
      <w:rPr>
        <w:rFonts w:hint="default"/>
        <w:lang w:val="en-US" w:eastAsia="en-US" w:bidi="ar-SA"/>
      </w:rPr>
    </w:lvl>
    <w:lvl w:ilvl="7">
      <w:start w:val="0"/>
      <w:numFmt w:val="bullet"/>
      <w:lvlText w:val="•"/>
      <w:lvlJc w:val="left"/>
      <w:pPr>
        <w:ind w:left="7393" w:hanging="220"/>
      </w:pPr>
      <w:rPr>
        <w:rFonts w:hint="default"/>
        <w:lang w:val="en-US" w:eastAsia="en-US" w:bidi="ar-SA"/>
      </w:rPr>
    </w:lvl>
    <w:lvl w:ilvl="8">
      <w:start w:val="0"/>
      <w:numFmt w:val="bullet"/>
      <w:lvlText w:val="•"/>
      <w:lvlJc w:val="left"/>
      <w:pPr>
        <w:ind w:left="8427" w:hanging="220"/>
      </w:pPr>
      <w:rPr>
        <w:rFonts w:hint="default"/>
        <w:lang w:val="en-US" w:eastAsia="en-US" w:bidi="ar-SA"/>
      </w:rPr>
    </w:lvl>
  </w:abstractNum>
  <w:abstractNum w:abstractNumId="0">
    <w:multiLevelType w:val="hybridMultilevel"/>
    <w:lvl w:ilvl="0">
      <w:start w:val="0"/>
      <w:numFmt w:val="bullet"/>
      <w:lvlText w:val=""/>
      <w:lvlJc w:val="left"/>
      <w:pPr>
        <w:ind w:left="517" w:hanging="360"/>
      </w:pPr>
      <w:rPr>
        <w:rFonts w:hint="default" w:ascii="Symbol" w:hAnsi="Symbol" w:eastAsia="Symbol" w:cs="Symbol"/>
        <w:spacing w:val="0"/>
        <w:w w:val="100"/>
        <w:lang w:val="en-US" w:eastAsia="en-US" w:bidi="ar-SA"/>
      </w:rPr>
    </w:lvl>
    <w:lvl w:ilvl="1">
      <w:start w:val="0"/>
      <w:numFmt w:val="bullet"/>
      <w:lvlText w:val="•"/>
      <w:lvlJc w:val="left"/>
      <w:pPr>
        <w:ind w:left="1517" w:hanging="360"/>
      </w:pPr>
      <w:rPr>
        <w:rFonts w:hint="default"/>
        <w:lang w:val="en-US" w:eastAsia="en-US" w:bidi="ar-SA"/>
      </w:rPr>
    </w:lvl>
    <w:lvl w:ilvl="2">
      <w:start w:val="0"/>
      <w:numFmt w:val="bullet"/>
      <w:lvlText w:val="•"/>
      <w:lvlJc w:val="left"/>
      <w:pPr>
        <w:ind w:left="2514" w:hanging="360"/>
      </w:pPr>
      <w:rPr>
        <w:rFonts w:hint="default"/>
        <w:lang w:val="en-US" w:eastAsia="en-US" w:bidi="ar-SA"/>
      </w:rPr>
    </w:lvl>
    <w:lvl w:ilvl="3">
      <w:start w:val="0"/>
      <w:numFmt w:val="bullet"/>
      <w:lvlText w:val="•"/>
      <w:lvlJc w:val="left"/>
      <w:pPr>
        <w:ind w:left="3512" w:hanging="360"/>
      </w:pPr>
      <w:rPr>
        <w:rFonts w:hint="default"/>
        <w:lang w:val="en-US" w:eastAsia="en-US" w:bidi="ar-SA"/>
      </w:rPr>
    </w:lvl>
    <w:lvl w:ilvl="4">
      <w:start w:val="0"/>
      <w:numFmt w:val="bullet"/>
      <w:lvlText w:val="•"/>
      <w:lvlJc w:val="left"/>
      <w:pPr>
        <w:ind w:left="4509" w:hanging="360"/>
      </w:pPr>
      <w:rPr>
        <w:rFonts w:hint="default"/>
        <w:lang w:val="en-US" w:eastAsia="en-US" w:bidi="ar-SA"/>
      </w:rPr>
    </w:lvl>
    <w:lvl w:ilvl="5">
      <w:start w:val="0"/>
      <w:numFmt w:val="bullet"/>
      <w:lvlText w:val="•"/>
      <w:lvlJc w:val="left"/>
      <w:pPr>
        <w:ind w:left="5507" w:hanging="360"/>
      </w:pPr>
      <w:rPr>
        <w:rFonts w:hint="default"/>
        <w:lang w:val="en-US" w:eastAsia="en-US" w:bidi="ar-SA"/>
      </w:rPr>
    </w:lvl>
    <w:lvl w:ilvl="6">
      <w:start w:val="0"/>
      <w:numFmt w:val="bullet"/>
      <w:lvlText w:val="•"/>
      <w:lvlJc w:val="left"/>
      <w:pPr>
        <w:ind w:left="6504" w:hanging="360"/>
      </w:pPr>
      <w:rPr>
        <w:rFonts w:hint="default"/>
        <w:lang w:val="en-US" w:eastAsia="en-US" w:bidi="ar-SA"/>
      </w:rPr>
    </w:lvl>
    <w:lvl w:ilvl="7">
      <w:start w:val="0"/>
      <w:numFmt w:val="bullet"/>
      <w:lvlText w:val="•"/>
      <w:lvlJc w:val="left"/>
      <w:pPr>
        <w:ind w:left="7501" w:hanging="360"/>
      </w:pPr>
      <w:rPr>
        <w:rFonts w:hint="default"/>
        <w:lang w:val="en-US" w:eastAsia="en-US" w:bidi="ar-SA"/>
      </w:rPr>
    </w:lvl>
    <w:lvl w:ilvl="8">
      <w:start w:val="0"/>
      <w:numFmt w:val="bullet"/>
      <w:lvlText w:val="•"/>
      <w:lvlJc w:val="left"/>
      <w:pPr>
        <w:ind w:left="8499"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Narrow" w:hAnsi="Arial Narrow" w:eastAsia="Arial Narrow" w:cs="Arial Narrow"/>
      <w:lang w:val="en-US" w:eastAsia="en-US" w:bidi="ar-SA"/>
    </w:rPr>
  </w:style>
  <w:style w:styleId="BodyText" w:type="paragraph">
    <w:name w:val="Body Text"/>
    <w:basedOn w:val="Normal"/>
    <w:uiPriority w:val="1"/>
    <w:qFormat/>
    <w:pPr/>
    <w:rPr>
      <w:rFonts w:ascii="Arial Narrow" w:hAnsi="Arial Narrow" w:eastAsia="Arial Narrow" w:cs="Arial Narrow"/>
      <w:sz w:val="24"/>
      <w:szCs w:val="24"/>
      <w:lang w:val="en-US" w:eastAsia="en-US" w:bidi="ar-SA"/>
    </w:rPr>
  </w:style>
  <w:style w:styleId="Heading1" w:type="paragraph">
    <w:name w:val="Heading 1"/>
    <w:basedOn w:val="Normal"/>
    <w:uiPriority w:val="1"/>
    <w:qFormat/>
    <w:pPr>
      <w:spacing w:before="100"/>
      <w:ind w:left="157"/>
      <w:outlineLvl w:val="1"/>
    </w:pPr>
    <w:rPr>
      <w:rFonts w:ascii="Arial Narrow" w:hAnsi="Arial Narrow" w:eastAsia="Arial Narrow" w:cs="Arial Narrow"/>
      <w:b/>
      <w:bCs/>
      <w:sz w:val="24"/>
      <w:szCs w:val="24"/>
      <w:lang w:val="en-US" w:eastAsia="en-US" w:bidi="ar-SA"/>
    </w:rPr>
  </w:style>
  <w:style w:styleId="Heading2" w:type="paragraph">
    <w:name w:val="Heading 2"/>
    <w:basedOn w:val="Normal"/>
    <w:uiPriority w:val="1"/>
    <w:qFormat/>
    <w:pPr>
      <w:ind w:left="157"/>
      <w:outlineLvl w:val="2"/>
    </w:pPr>
    <w:rPr>
      <w:rFonts w:ascii="Arial Narrow" w:hAnsi="Arial Narrow" w:eastAsia="Arial Narrow" w:cs="Arial Narrow"/>
      <w:b/>
      <w:bCs/>
      <w:sz w:val="24"/>
      <w:szCs w:val="24"/>
      <w:lang w:val="en-US" w:eastAsia="en-US" w:bidi="ar-SA"/>
    </w:rPr>
  </w:style>
  <w:style w:styleId="Title" w:type="paragraph">
    <w:name w:val="Title"/>
    <w:basedOn w:val="Normal"/>
    <w:uiPriority w:val="1"/>
    <w:qFormat/>
    <w:pPr>
      <w:spacing w:before="6"/>
      <w:ind w:right="260"/>
      <w:jc w:val="right"/>
    </w:pPr>
    <w:rPr>
      <w:rFonts w:ascii="Arial Narrow" w:hAnsi="Arial Narrow" w:eastAsia="Arial Narrow" w:cs="Arial Narrow"/>
      <w:sz w:val="28"/>
      <w:szCs w:val="28"/>
      <w:lang w:val="en-US" w:eastAsia="en-US" w:bidi="ar-SA"/>
    </w:rPr>
  </w:style>
  <w:style w:styleId="ListParagraph" w:type="paragraph">
    <w:name w:val="List Paragraph"/>
    <w:basedOn w:val="Normal"/>
    <w:uiPriority w:val="1"/>
    <w:qFormat/>
    <w:pPr>
      <w:ind w:left="517" w:right="207" w:hanging="360"/>
    </w:pPr>
    <w:rPr>
      <w:rFonts w:ascii="Arial Narrow" w:hAnsi="Arial Narrow" w:eastAsia="Arial Narrow" w:cs="Arial Narrow"/>
      <w:lang w:val="en-US" w:eastAsia="en-US" w:bidi="ar-SA"/>
    </w:rPr>
  </w:style>
  <w:style w:styleId="TableParagraph" w:type="paragraph">
    <w:name w:val="Table Paragraph"/>
    <w:basedOn w:val="Normal"/>
    <w:uiPriority w:val="1"/>
    <w:qFormat/>
    <w:pPr>
      <w:spacing w:before="90"/>
      <w:ind w:left="135"/>
    </w:pPr>
    <w:rPr>
      <w:rFonts w:ascii="Arial Narrow" w:hAnsi="Arial Narrow" w:eastAsia="Arial Narrow" w:cs="Arial Narrow"/>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Zaine56761@hotmail.com" TargetMode="External"/><Relationship Id="rId6" Type="http://schemas.openxmlformats.org/officeDocument/2006/relationships/hyperlink" Target="https://www.linkedin.com/in/zaine-hussain-846a71216/"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terms:created xsi:type="dcterms:W3CDTF">2026-10-18T00:45:36Z</dcterms:created>
  <dcterms:modified xsi:type="dcterms:W3CDTF">2026-10-18T00:45:36Z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2026-10-17T00:00:00Z</vt:filetime>
  </property>
  <property fmtid="{D5CDD505-2E9C-101B-9397-08002B2CF9AE}" pid="4" name="Creator">
    <vt:lpwstr>Microsoft Word</vt:lpwstr>
  </property>
  <property fmtid="{D5CDD505-2E9C-101B-9397-08002B2CF9AE}" pid="5" name="LastSaved">
    <vt:filetime>2026-10-18T00:00:00Z</vt:filetime>
  </property>
</Properties>
</file>