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953930928"/>
        <w:docPartObj>
          <w:docPartGallery w:val="Cover Pages"/>
          <w:docPartUnique/>
        </w:docPartObj>
      </w:sdtPr>
      <w:sdtEndPr>
        <w:rPr>
          <w:color w:val="auto"/>
        </w:rPr>
      </w:sdtEndPr>
      <w:sdtContent>
        <w:p w14:paraId="64AA1D63" w14:textId="4FCB4FE6" w:rsidR="00A57D9C" w:rsidRDefault="00A57D9C">
          <w:pPr>
            <w:pStyle w:val="NoSpacing"/>
            <w:spacing w:before="1540" w:after="240"/>
            <w:jc w:val="center"/>
            <w:rPr>
              <w:color w:val="4472C4" w:themeColor="accent1"/>
            </w:rPr>
          </w:pPr>
          <w:r>
            <w:rPr>
              <w:noProof/>
              <w:color w:val="4472C4" w:themeColor="accent1"/>
            </w:rPr>
            <w:drawing>
              <wp:inline distT="0" distB="0" distL="0" distR="0" wp14:anchorId="5EBC7FD8" wp14:editId="0081653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48"/>
              <w:szCs w:val="48"/>
            </w:rPr>
            <w:alias w:val="Title"/>
            <w:tag w:val=""/>
            <w:id w:val="1735040861"/>
            <w:placeholder>
              <w:docPart w:val="55B7BC377DF84DB79C8A0CA8E30FD70E"/>
            </w:placeholder>
            <w:dataBinding w:prefixMappings="xmlns:ns0='http://purl.org/dc/elements/1.1/' xmlns:ns1='http://schemas.openxmlformats.org/package/2006/metadata/core-properties' " w:xpath="/ns1:coreProperties[1]/ns0:title[1]" w:storeItemID="{6C3C8BC8-F283-45AE-878A-BAB7291924A1}"/>
            <w:text/>
          </w:sdtPr>
          <w:sdtContent>
            <w:p w14:paraId="6D3647B6" w14:textId="3E265D2A" w:rsidR="00A57D9C" w:rsidRPr="00A57D9C" w:rsidRDefault="00A57D9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8"/>
                  <w:szCs w:val="48"/>
                </w:rPr>
              </w:pPr>
              <w:r w:rsidRPr="00A57D9C">
                <w:rPr>
                  <w:rFonts w:asciiTheme="majorHAnsi" w:eastAsiaTheme="majorEastAsia" w:hAnsiTheme="majorHAnsi" w:cstheme="majorBidi"/>
                  <w:caps/>
                  <w:color w:val="4472C4" w:themeColor="accent1"/>
                  <w:sz w:val="48"/>
                  <w:szCs w:val="48"/>
                </w:rPr>
                <w:t>THE IMPACT OF EMPLOYEE ABSENTEEISM ON ORGANISATIONAL PERFORMANCE</w:t>
              </w:r>
            </w:p>
          </w:sdtContent>
        </w:sdt>
        <w:sdt>
          <w:sdtPr>
            <w:rPr>
              <w:color w:val="4472C4" w:themeColor="accent1"/>
              <w:sz w:val="28"/>
              <w:szCs w:val="28"/>
            </w:rPr>
            <w:alias w:val="Subtitle"/>
            <w:tag w:val=""/>
            <w:id w:val="328029620"/>
            <w:placeholder>
              <w:docPart w:val="37B83AC07F1341A6BD0FBF2121D7BFA3"/>
            </w:placeholder>
            <w:dataBinding w:prefixMappings="xmlns:ns0='http://purl.org/dc/elements/1.1/' xmlns:ns1='http://schemas.openxmlformats.org/package/2006/metadata/core-properties' " w:xpath="/ns1:coreProperties[1]/ns0:subject[1]" w:storeItemID="{6C3C8BC8-F283-45AE-878A-BAB7291924A1}"/>
            <w:text/>
          </w:sdtPr>
          <w:sdtContent>
            <w:p w14:paraId="566A0EC5" w14:textId="025A1F33" w:rsidR="00A57D9C" w:rsidRDefault="00A57D9C">
              <w:pPr>
                <w:pStyle w:val="NoSpacing"/>
                <w:jc w:val="center"/>
                <w:rPr>
                  <w:color w:val="4472C4" w:themeColor="accent1"/>
                  <w:sz w:val="28"/>
                  <w:szCs w:val="28"/>
                </w:rPr>
              </w:pPr>
              <w:r>
                <w:rPr>
                  <w:color w:val="4472C4" w:themeColor="accent1"/>
                  <w:sz w:val="28"/>
                  <w:szCs w:val="28"/>
                </w:rPr>
                <w:t xml:space="preserve">In healthcare </w:t>
              </w:r>
              <w:proofErr w:type="spellStart"/>
              <w:r>
                <w:rPr>
                  <w:color w:val="4472C4" w:themeColor="accent1"/>
                  <w:sz w:val="28"/>
                  <w:szCs w:val="28"/>
                </w:rPr>
                <w:t>organisations</w:t>
              </w:r>
              <w:proofErr w:type="spellEnd"/>
              <w:r>
                <w:rPr>
                  <w:color w:val="4472C4" w:themeColor="accent1"/>
                  <w:sz w:val="28"/>
                  <w:szCs w:val="28"/>
                </w:rPr>
                <w:t xml:space="preserve"> – care homes</w:t>
              </w:r>
            </w:p>
          </w:sdtContent>
        </w:sdt>
        <w:p w14:paraId="3DC58CEF" w14:textId="04E2E17D" w:rsidR="00A57D9C" w:rsidRDefault="00A57D9C">
          <w:pPr>
            <w:pStyle w:val="NoSpacing"/>
            <w:spacing w:before="480"/>
            <w:jc w:val="center"/>
            <w:rPr>
              <w:color w:val="4472C4" w:themeColor="accent1"/>
            </w:rPr>
          </w:pPr>
          <w:r>
            <w:rPr>
              <w:noProof/>
              <w:color w:val="4472C4" w:themeColor="accent1"/>
            </w:rPr>
            <w:drawing>
              <wp:inline distT="0" distB="0" distL="0" distR="0" wp14:anchorId="11802286" wp14:editId="2327221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F104501" w14:textId="77777777" w:rsidR="00087A10" w:rsidRDefault="00B33C7E" w:rsidP="00732F2A">
          <w:r>
            <w:rPr>
              <w:noProof/>
              <w:color w:val="4472C4" w:themeColor="accent1"/>
            </w:rPr>
            <mc:AlternateContent>
              <mc:Choice Requires="wps">
                <w:drawing>
                  <wp:anchor distT="0" distB="0" distL="114300" distR="114300" simplePos="0" relativeHeight="251659264" behindDoc="0" locked="0" layoutInCell="1" allowOverlap="1" wp14:anchorId="7F14264C" wp14:editId="578ED9B8">
                    <wp:simplePos x="0" y="0"/>
                    <wp:positionH relativeFrom="margin">
                      <wp:align>right</wp:align>
                    </wp:positionH>
                    <wp:positionV relativeFrom="page">
                      <wp:posOffset>8892540</wp:posOffset>
                    </wp:positionV>
                    <wp:extent cx="6553200" cy="1026160"/>
                    <wp:effectExtent l="0" t="0" r="2540" b="2540"/>
                    <wp:wrapNone/>
                    <wp:docPr id="142" name="Text Box 142"/>
                    <wp:cNvGraphicFramePr/>
                    <a:graphic xmlns:a="http://schemas.openxmlformats.org/drawingml/2006/main">
                      <a:graphicData uri="http://schemas.microsoft.com/office/word/2010/wordprocessingShape">
                        <wps:wsp>
                          <wps:cNvSpPr txBox="1"/>
                          <wps:spPr>
                            <a:xfrm>
                              <a:off x="0" y="0"/>
                              <a:ext cx="6553200" cy="1026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7ACBA5" w14:textId="4D643024" w:rsidR="00A57D9C" w:rsidRDefault="00B33C7E">
                                <w:pPr>
                                  <w:pStyle w:val="NoSpacing"/>
                                  <w:spacing w:after="40"/>
                                  <w:jc w:val="center"/>
                                  <w:rPr>
                                    <w:caps/>
                                    <w:color w:val="4472C4" w:themeColor="accent1"/>
                                    <w:sz w:val="28"/>
                                    <w:szCs w:val="28"/>
                                  </w:rPr>
                                </w:pPr>
                                <w:r>
                                  <w:rPr>
                                    <w:caps/>
                                    <w:color w:val="4472C4" w:themeColor="accent1"/>
                                    <w:sz w:val="28"/>
                                    <w:szCs w:val="28"/>
                                  </w:rPr>
                                  <w:t>STUDENT NAME: ANDREEA EMILIA GRIGORAS</w:t>
                                </w:r>
                              </w:p>
                              <w:p w14:paraId="1797C699" w14:textId="027F7365" w:rsidR="00B33C7E" w:rsidRDefault="00B33C7E">
                                <w:pPr>
                                  <w:pStyle w:val="NoSpacing"/>
                                  <w:spacing w:after="40"/>
                                  <w:jc w:val="center"/>
                                  <w:rPr>
                                    <w:caps/>
                                    <w:color w:val="4472C4" w:themeColor="accent1"/>
                                    <w:sz w:val="28"/>
                                    <w:szCs w:val="28"/>
                                  </w:rPr>
                                </w:pPr>
                                <w:r>
                                  <w:rPr>
                                    <w:caps/>
                                    <w:color w:val="4472C4" w:themeColor="accent1"/>
                                    <w:sz w:val="28"/>
                                    <w:szCs w:val="28"/>
                                  </w:rPr>
                                  <w:t>STUDENT ID: 1921553</w:t>
                                </w:r>
                              </w:p>
                              <w:p w14:paraId="6E7A9A8B" w14:textId="3A376723" w:rsidR="00B33C7E" w:rsidRDefault="00B33C7E">
                                <w:pPr>
                                  <w:pStyle w:val="NoSpacing"/>
                                  <w:spacing w:after="40"/>
                                  <w:jc w:val="center"/>
                                  <w:rPr>
                                    <w:caps/>
                                    <w:color w:val="4472C4" w:themeColor="accent1"/>
                                    <w:sz w:val="28"/>
                                    <w:szCs w:val="28"/>
                                  </w:rPr>
                                </w:pPr>
                                <w:r>
                                  <w:rPr>
                                    <w:caps/>
                                    <w:color w:val="4472C4" w:themeColor="accent1"/>
                                    <w:sz w:val="28"/>
                                    <w:szCs w:val="28"/>
                                  </w:rPr>
                                  <w:t>NAME OF UNIVERSITY: UNIVERSITY OF WALES TRINITY SAINT DAVID (LONDON CAMPUS)</w:t>
                                </w:r>
                              </w:p>
                              <w:p w14:paraId="25E36836" w14:textId="20C9BAAD" w:rsidR="00A57D9C" w:rsidRPr="00B33C7E" w:rsidRDefault="00A57D9C">
                                <w:pPr>
                                  <w:pStyle w:val="NoSpacing"/>
                                  <w:jc w:val="center"/>
                                  <w:rPr>
                                    <w:rFonts w:ascii="Times New Roman" w:hAnsi="Times New Roman" w:cs="Times New Roman"/>
                                    <w:color w:val="4472C4" w:themeColor="accent1"/>
                                    <w:sz w:val="28"/>
                                    <w:szCs w:val="28"/>
                                  </w:rPr>
                                </w:pPr>
                              </w:p>
                              <w:p w14:paraId="2021AF6B" w14:textId="79D63E17" w:rsidR="00A57D9C" w:rsidRDefault="00A57D9C">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F14264C" id="_x0000_t202" coordsize="21600,21600" o:spt="202" path="m,l,21600r21600,l21600,xe">
                    <v:stroke joinstyle="miter"/>
                    <v:path gradientshapeok="t" o:connecttype="rect"/>
                  </v:shapetype>
                  <v:shape id="Text Box 142" o:spid="_x0000_s1026" type="#_x0000_t202" style="position:absolute;margin-left:464.8pt;margin-top:700.2pt;width:516pt;height:80.8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" filled="f" stroked="f" strokeweight=".5pt">
                    <v:textbox inset="0,0,0,0">
                      <w:txbxContent>
                        <w:p w14:paraId="747ACBA5" w14:textId="4D643024" w:rsidR="00A57D9C" w:rsidRDefault="00B33C7E">
                          <w:pPr>
                            <w:pStyle w:val="NoSpacing"/>
                            <w:spacing w:after="40"/>
                            <w:jc w:val="center"/>
                            <w:rPr>
                              <w:caps/>
                              <w:color w:val="4472C4" w:themeColor="accent1"/>
                              <w:sz w:val="28"/>
                              <w:szCs w:val="28"/>
                            </w:rPr>
                          </w:pPr>
                          <w:r>
                            <w:rPr>
                              <w:caps/>
                              <w:color w:val="4472C4" w:themeColor="accent1"/>
                              <w:sz w:val="28"/>
                              <w:szCs w:val="28"/>
                            </w:rPr>
                            <w:t>STUDENT NAME: ANDREEA EMILIA GRIGORAS</w:t>
                          </w:r>
                        </w:p>
                        <w:p w14:paraId="1797C699" w14:textId="027F7365" w:rsidR="00B33C7E" w:rsidRDefault="00B33C7E">
                          <w:pPr>
                            <w:pStyle w:val="NoSpacing"/>
                            <w:spacing w:after="40"/>
                            <w:jc w:val="center"/>
                            <w:rPr>
                              <w:caps/>
                              <w:color w:val="4472C4" w:themeColor="accent1"/>
                              <w:sz w:val="28"/>
                              <w:szCs w:val="28"/>
                            </w:rPr>
                          </w:pPr>
                          <w:r>
                            <w:rPr>
                              <w:caps/>
                              <w:color w:val="4472C4" w:themeColor="accent1"/>
                              <w:sz w:val="28"/>
                              <w:szCs w:val="28"/>
                            </w:rPr>
                            <w:t>STUDENT ID: 1921553</w:t>
                          </w:r>
                        </w:p>
                        <w:p w14:paraId="6E7A9A8B" w14:textId="3A376723" w:rsidR="00B33C7E" w:rsidRDefault="00B33C7E">
                          <w:pPr>
                            <w:pStyle w:val="NoSpacing"/>
                            <w:spacing w:after="40"/>
                            <w:jc w:val="center"/>
                            <w:rPr>
                              <w:caps/>
                              <w:color w:val="4472C4" w:themeColor="accent1"/>
                              <w:sz w:val="28"/>
                              <w:szCs w:val="28"/>
                            </w:rPr>
                          </w:pPr>
                          <w:r>
                            <w:rPr>
                              <w:caps/>
                              <w:color w:val="4472C4" w:themeColor="accent1"/>
                              <w:sz w:val="28"/>
                              <w:szCs w:val="28"/>
                            </w:rPr>
                            <w:t>NAME OF UNIVERSITY: UNIVERSITY OF WALES TRINITY SAINT DAVID (LONDON CAMPUS)</w:t>
                          </w:r>
                        </w:p>
                        <w:p w14:paraId="25E36836" w14:textId="20C9BAAD" w:rsidR="00A57D9C" w:rsidRPr="00B33C7E" w:rsidRDefault="00A57D9C">
                          <w:pPr>
                            <w:pStyle w:val="NoSpacing"/>
                            <w:jc w:val="center"/>
                            <w:rPr>
                              <w:rFonts w:ascii="Times New Roman" w:hAnsi="Times New Roman" w:cs="Times New Roman"/>
                              <w:color w:val="4472C4" w:themeColor="accent1"/>
                              <w:sz w:val="28"/>
                              <w:szCs w:val="28"/>
                            </w:rPr>
                          </w:pPr>
                        </w:p>
                        <w:p w14:paraId="2021AF6B" w14:textId="79D63E17" w:rsidR="00A57D9C" w:rsidRDefault="00A57D9C">
                          <w:pPr>
                            <w:pStyle w:val="NoSpacing"/>
                            <w:jc w:val="center"/>
                            <w:rPr>
                              <w:color w:val="4472C4" w:themeColor="accent1"/>
                            </w:rPr>
                          </w:pPr>
                        </w:p>
                      </w:txbxContent>
                    </v:textbox>
                    <w10:wrap anchorx="margin" anchory="page"/>
                  </v:shape>
                </w:pict>
              </mc:Fallback>
            </mc:AlternateContent>
          </w:r>
          <w:r w:rsidR="00A57D9C">
            <w:br w:type="page"/>
          </w:r>
        </w:p>
      </w:sdtContent>
    </w:sdt>
    <w:p w14:paraId="12905AF1" w14:textId="1E728E2A" w:rsidR="00C52968" w:rsidRDefault="00C52968" w:rsidP="00732F2A">
      <w:pPr>
        <w:rPr>
          <w:rFonts w:ascii="Arial" w:hAnsi="Arial" w:cs="Arial"/>
          <w:b/>
          <w:bCs/>
        </w:rPr>
      </w:pPr>
      <w:r>
        <w:rPr>
          <w:rFonts w:ascii="Arial" w:hAnsi="Arial" w:cs="Arial"/>
          <w:b/>
          <w:bCs/>
        </w:rPr>
        <w:lastRenderedPageBreak/>
        <w:t>Chapter 1</w:t>
      </w:r>
    </w:p>
    <w:p w14:paraId="7B708AE9" w14:textId="3875998C" w:rsidR="00B07C99" w:rsidRPr="00087A10" w:rsidRDefault="00732F2A" w:rsidP="00732F2A">
      <w:r w:rsidRPr="00730949">
        <w:rPr>
          <w:rFonts w:ascii="Arial" w:hAnsi="Arial" w:cs="Arial"/>
          <w:b/>
          <w:bCs/>
        </w:rPr>
        <w:t>Introduction</w:t>
      </w:r>
    </w:p>
    <w:p w14:paraId="2D59EDA5" w14:textId="473E74EC" w:rsidR="00B07C99" w:rsidRPr="000B41B1" w:rsidRDefault="000B41B1" w:rsidP="00B07C99">
      <w:pPr>
        <w:rPr>
          <w:rFonts w:ascii="Arial" w:hAnsi="Arial" w:cs="Arial"/>
        </w:rPr>
      </w:pPr>
      <w:r w:rsidRPr="000B41B1">
        <w:rPr>
          <w:rFonts w:ascii="Arial" w:hAnsi="Arial" w:cs="Arial"/>
        </w:rPr>
        <w:t>E</w:t>
      </w:r>
      <w:r w:rsidR="00B07C99" w:rsidRPr="000B41B1">
        <w:rPr>
          <w:rFonts w:ascii="Arial" w:hAnsi="Arial" w:cs="Arial"/>
        </w:rPr>
        <w:t>mployee absenteeism is a typical occurrence and a critical human resource issue that impacts organisational performance</w:t>
      </w:r>
      <w:r w:rsidRPr="000B41B1">
        <w:rPr>
          <w:rFonts w:ascii="Arial" w:hAnsi="Arial" w:cs="Arial"/>
        </w:rPr>
        <w:t xml:space="preserve"> in every organisation</w:t>
      </w:r>
      <w:r w:rsidR="00B07C99" w:rsidRPr="000B41B1">
        <w:rPr>
          <w:rFonts w:ascii="Arial" w:hAnsi="Arial" w:cs="Arial"/>
        </w:rPr>
        <w:t>. Employee absenteeism can result in decreased care quality, increased expenditures, and decreased productivity in the home care industry. Absenteeism refers to the voluntary or involuntary absence of employees from their place of employment, which may be caused by a variety of factors. High absenteeism is a result of inadequate organisational policies, working environment, and management practises. Absenteeism has a detrimental impact on employee performance, productivity, and job satisfaction, and consequently on the performance of the organisation. Due to the importance of providing essential services, healthcare organisations are significantly affected by employee absenteeism.</w:t>
      </w:r>
    </w:p>
    <w:p w14:paraId="6041D8BB" w14:textId="3DA0C059" w:rsidR="00732F2A" w:rsidRPr="000B41B1" w:rsidRDefault="00B07C99" w:rsidP="00B07C99">
      <w:pPr>
        <w:rPr>
          <w:rFonts w:ascii="Arial" w:hAnsi="Arial" w:cs="Arial"/>
        </w:rPr>
      </w:pPr>
      <w:r w:rsidRPr="000B41B1">
        <w:rPr>
          <w:rFonts w:ascii="Arial" w:hAnsi="Arial" w:cs="Arial"/>
        </w:rPr>
        <w:t>The impact of employee absenteeism on organisational performance in home care is an important research topic for a number of reasons. Absenteeism is a prevalent problem in healthcare organisations, affecting their productivity, expenses, and quality of care. In addition, excessive levels of absenteeism can result in decreasing staff morale and productivity, which can have a detrimental effect on the organization's overall success.</w:t>
      </w:r>
      <w:r w:rsidR="000B41B1" w:rsidRPr="000B41B1">
        <w:rPr>
          <w:rFonts w:ascii="Arial" w:hAnsi="Arial" w:cs="Arial"/>
        </w:rPr>
        <w:t xml:space="preserve"> </w:t>
      </w:r>
      <w:r w:rsidR="006757DE" w:rsidRPr="000B41B1">
        <w:rPr>
          <w:rFonts w:ascii="Arial" w:hAnsi="Arial" w:cs="Arial"/>
        </w:rPr>
        <w:t>Therefore, it is crucial to comprehend the elements that contribute to employee absenteeism in home care settings and their effect on organisational performance. This research will assist home care organisations in identifying the causes of absenteeism and developing measures to reduce it. It will also provide insights into the relationship between absenteeism and organizational performance and how absenteeism can be managed effectively to improve organi</w:t>
      </w:r>
      <w:r w:rsidR="000B41B1" w:rsidRPr="000B41B1">
        <w:rPr>
          <w:rFonts w:ascii="Arial" w:hAnsi="Arial" w:cs="Arial"/>
        </w:rPr>
        <w:t>s</w:t>
      </w:r>
      <w:r w:rsidR="006757DE" w:rsidRPr="000B41B1">
        <w:rPr>
          <w:rFonts w:ascii="Arial" w:hAnsi="Arial" w:cs="Arial"/>
        </w:rPr>
        <w:t xml:space="preserve">ational outcomes. The findings of this research will be valuable for both researchers and practitioners in the field of healthcare management, as well as for policymakers and regulators concerned with increasing the quality and efficiency of healthcare delivery. </w:t>
      </w:r>
    </w:p>
    <w:p w14:paraId="59245872" w14:textId="4ACF451B" w:rsidR="00732F2A" w:rsidRPr="000B41B1" w:rsidRDefault="006757DE" w:rsidP="00732F2A">
      <w:pPr>
        <w:rPr>
          <w:rFonts w:ascii="Arial" w:hAnsi="Arial" w:cs="Arial"/>
        </w:rPr>
      </w:pPr>
      <w:r w:rsidRPr="000B41B1">
        <w:rPr>
          <w:rFonts w:ascii="Arial" w:hAnsi="Arial" w:cs="Arial"/>
        </w:rPr>
        <w:t xml:space="preserve">Healthcare businesses rely on their staff to provide patients with high-quality care, but employee absences can negatively affect the organization's performance. The </w:t>
      </w:r>
      <w:r w:rsidRPr="00B9622C">
        <w:rPr>
          <w:rFonts w:ascii="Arial" w:hAnsi="Arial" w:cs="Arial"/>
        </w:rPr>
        <w:t>objective</w:t>
      </w:r>
      <w:r w:rsidRPr="000B41B1">
        <w:rPr>
          <w:rFonts w:ascii="Arial" w:hAnsi="Arial" w:cs="Arial"/>
        </w:rPr>
        <w:t xml:space="preserve"> of this dissertation is to examine the impact of absenteeism on the organisational performance of healthcare organisations.</w:t>
      </w:r>
    </w:p>
    <w:p w14:paraId="371B48AE" w14:textId="77777777" w:rsidR="00F96863" w:rsidRPr="00B9622C" w:rsidRDefault="00F96863" w:rsidP="00F96863">
      <w:pPr>
        <w:rPr>
          <w:rFonts w:ascii="Arial" w:hAnsi="Arial" w:cs="Arial"/>
        </w:rPr>
      </w:pPr>
      <w:r w:rsidRPr="00B9622C">
        <w:rPr>
          <w:rFonts w:ascii="Arial" w:hAnsi="Arial" w:cs="Arial"/>
        </w:rPr>
        <w:t>Research questions</w:t>
      </w:r>
    </w:p>
    <w:p w14:paraId="2CC010A1" w14:textId="77777777" w:rsidR="00F96863" w:rsidRPr="000B41B1" w:rsidRDefault="00F96863" w:rsidP="00F96863">
      <w:pPr>
        <w:rPr>
          <w:rFonts w:ascii="Arial" w:hAnsi="Arial" w:cs="Arial"/>
        </w:rPr>
      </w:pPr>
      <w:r w:rsidRPr="000B41B1">
        <w:rPr>
          <w:rFonts w:ascii="Arial" w:hAnsi="Arial" w:cs="Arial"/>
        </w:rPr>
        <w:t>The following research questions were formulated for the study:</w:t>
      </w:r>
    </w:p>
    <w:p w14:paraId="499B7966" w14:textId="77777777" w:rsidR="00F96863" w:rsidRPr="000B41B1" w:rsidRDefault="00F96863" w:rsidP="00F96863">
      <w:pPr>
        <w:numPr>
          <w:ilvl w:val="0"/>
          <w:numId w:val="2"/>
        </w:numPr>
        <w:rPr>
          <w:rFonts w:ascii="Arial" w:hAnsi="Arial" w:cs="Arial"/>
        </w:rPr>
      </w:pPr>
      <w:r w:rsidRPr="000B41B1">
        <w:rPr>
          <w:rFonts w:ascii="Arial" w:hAnsi="Arial" w:cs="Arial"/>
        </w:rPr>
        <w:t>How does motivation relate to performance?</w:t>
      </w:r>
    </w:p>
    <w:p w14:paraId="0C9AED36" w14:textId="7BB77F4C" w:rsidR="00F96863" w:rsidRPr="000B41B1" w:rsidRDefault="00F96863" w:rsidP="00F96863">
      <w:pPr>
        <w:numPr>
          <w:ilvl w:val="0"/>
          <w:numId w:val="2"/>
        </w:numPr>
        <w:rPr>
          <w:rFonts w:ascii="Arial" w:hAnsi="Arial" w:cs="Arial"/>
        </w:rPr>
      </w:pPr>
      <w:r w:rsidRPr="000B41B1">
        <w:rPr>
          <w:rFonts w:ascii="Arial" w:hAnsi="Arial" w:cs="Arial"/>
        </w:rPr>
        <w:t>How does absenteeism impact on motivation?</w:t>
      </w:r>
    </w:p>
    <w:p w14:paraId="0E89F7E4" w14:textId="435E2C26" w:rsidR="000D55EC" w:rsidRDefault="00E4686F" w:rsidP="00732F2A">
      <w:pPr>
        <w:rPr>
          <w:rFonts w:ascii="Arial" w:hAnsi="Arial" w:cs="Arial"/>
        </w:rPr>
      </w:pPr>
      <w:r w:rsidRPr="00E4686F">
        <w:rPr>
          <w:rFonts w:ascii="Arial" w:hAnsi="Arial" w:cs="Arial"/>
        </w:rPr>
        <w:t>A research study on the influence of employee absenteeism on organisational performance may be subject to a number of limitations.</w:t>
      </w:r>
      <w:r>
        <w:rPr>
          <w:rFonts w:ascii="Arial" w:hAnsi="Arial" w:cs="Arial"/>
        </w:rPr>
        <w:t xml:space="preserve"> </w:t>
      </w:r>
      <w:r w:rsidRPr="00E4686F">
        <w:rPr>
          <w:rFonts w:ascii="Arial" w:hAnsi="Arial" w:cs="Arial"/>
        </w:rPr>
        <w:t>The study may discover a correlation between employee absenteeism and organisational performance, but it may be unable to demonstrate a cause-and-effect link. There may be more variables influencing organisational performance that were not taken into consideration in the study.</w:t>
      </w:r>
      <w:r w:rsidRPr="00E4686F">
        <w:rPr>
          <w:rFonts w:ascii="Arial" w:hAnsi="Arial" w:cs="Arial"/>
        </w:rPr>
        <w:br/>
        <w:t>Generalizability: The study's applicability to other organisations may be restricted. The study may have been undertaken in a particular sector or setting, and the results may not be applicable to other industries or settings.</w:t>
      </w:r>
      <w:r w:rsidRPr="00E4686F">
        <w:rPr>
          <w:rFonts w:ascii="Arial" w:hAnsi="Arial" w:cs="Arial"/>
        </w:rPr>
        <w:br/>
        <w:t>The study's conclusions may be constrained by the quality of the data obtained. If the data on employee absenteeism or organisational performance are insufficient or inaccurate, it could have an effect on the study's findings.</w:t>
      </w:r>
      <w:r w:rsidRPr="00E4686F">
        <w:rPr>
          <w:rFonts w:ascii="Arial" w:hAnsi="Arial" w:cs="Arial"/>
        </w:rPr>
        <w:br/>
      </w:r>
      <w:r w:rsidRPr="00E4686F">
        <w:rPr>
          <w:rFonts w:ascii="Arial" w:hAnsi="Arial" w:cs="Arial"/>
        </w:rPr>
        <w:lastRenderedPageBreak/>
        <w:t>If data were acquired through questionnaires or self-reports, the study may be hampered by self-report bias. Workers may hesitate to accurately disclose their absences or may exaggerate the reasons for their absences.</w:t>
      </w:r>
      <w:r w:rsidRPr="00E4686F">
        <w:rPr>
          <w:rFonts w:ascii="Arial" w:hAnsi="Arial" w:cs="Arial"/>
        </w:rPr>
        <w:br/>
        <w:t>External influences: The study may be constrained by external factors that were not controlled for, such as changes in the economy, market conditions, or other events that may influence organisational performance.</w:t>
      </w:r>
    </w:p>
    <w:p w14:paraId="65A45FC9" w14:textId="77777777" w:rsidR="00C52968" w:rsidRDefault="00C52968" w:rsidP="00732F2A">
      <w:pPr>
        <w:rPr>
          <w:rFonts w:ascii="Arial" w:hAnsi="Arial" w:cs="Arial"/>
          <w:b/>
          <w:bCs/>
        </w:rPr>
      </w:pPr>
    </w:p>
    <w:p w14:paraId="2FB5E008" w14:textId="7905914E" w:rsidR="00C52968" w:rsidRDefault="00C52968" w:rsidP="00732F2A">
      <w:pPr>
        <w:rPr>
          <w:rFonts w:ascii="Arial" w:hAnsi="Arial" w:cs="Arial"/>
          <w:b/>
          <w:bCs/>
        </w:rPr>
      </w:pPr>
      <w:r>
        <w:rPr>
          <w:rFonts w:ascii="Arial" w:hAnsi="Arial" w:cs="Arial"/>
          <w:b/>
          <w:bCs/>
        </w:rPr>
        <w:t>Chapter 2</w:t>
      </w:r>
    </w:p>
    <w:p w14:paraId="0AD94F97" w14:textId="2BC495DC" w:rsidR="00B804A5" w:rsidRPr="005F3D32" w:rsidRDefault="00B804A5" w:rsidP="00732F2A">
      <w:pPr>
        <w:rPr>
          <w:rFonts w:ascii="Arial" w:hAnsi="Arial" w:cs="Arial"/>
          <w:b/>
          <w:bCs/>
        </w:rPr>
      </w:pPr>
      <w:r w:rsidRPr="005F3D32">
        <w:rPr>
          <w:rFonts w:ascii="Arial" w:hAnsi="Arial" w:cs="Arial"/>
          <w:b/>
          <w:bCs/>
        </w:rPr>
        <w:t>Literature review</w:t>
      </w:r>
    </w:p>
    <w:p w14:paraId="0120D64D" w14:textId="77777777" w:rsidR="008B0F8B" w:rsidRPr="000B41B1" w:rsidRDefault="00B804A5" w:rsidP="00B804A5">
      <w:pPr>
        <w:rPr>
          <w:rFonts w:ascii="Arial" w:hAnsi="Arial" w:cs="Arial"/>
        </w:rPr>
      </w:pPr>
      <w:r w:rsidRPr="000B41B1">
        <w:rPr>
          <w:rFonts w:ascii="Arial" w:hAnsi="Arial" w:cs="Arial"/>
        </w:rPr>
        <w:t xml:space="preserve">Absenteeism is a significant contributor to the high cost of healthcare provision globally. According to </w:t>
      </w:r>
      <w:proofErr w:type="spellStart"/>
      <w:r w:rsidRPr="000B41B1">
        <w:rPr>
          <w:rFonts w:ascii="Arial" w:hAnsi="Arial" w:cs="Arial"/>
        </w:rPr>
        <w:t>Nijp</w:t>
      </w:r>
      <w:proofErr w:type="spellEnd"/>
      <w:r w:rsidRPr="000B41B1">
        <w:rPr>
          <w:rFonts w:ascii="Arial" w:hAnsi="Arial" w:cs="Arial"/>
        </w:rPr>
        <w:t xml:space="preserve"> et al. (2012), healthcare workers exhibit higher absenteeism rates compared to other occupations. Employee absenteeism has a negative influence on service delivery, which lowers patient satisfaction while increasing expenses owing to overtime work and decreasing productivity. In order to maintain employee performance and organisational performance, healthcare organisations must successfully control absence. </w:t>
      </w:r>
    </w:p>
    <w:p w14:paraId="3C0D2BF1" w14:textId="40D0B7AE" w:rsidR="00B804A5" w:rsidRPr="000B41B1" w:rsidRDefault="00B804A5" w:rsidP="00B804A5">
      <w:pPr>
        <w:rPr>
          <w:rFonts w:ascii="Arial" w:hAnsi="Arial" w:cs="Arial"/>
        </w:rPr>
      </w:pPr>
      <w:r w:rsidRPr="000B41B1">
        <w:rPr>
          <w:rFonts w:ascii="Arial" w:hAnsi="Arial" w:cs="Arial"/>
        </w:rPr>
        <w:t xml:space="preserve">Absenteeism is a complicated problem, and several circumstances can contribute to its existence and occurrence. </w:t>
      </w:r>
      <w:r w:rsidR="008B0F8B" w:rsidRPr="000B41B1">
        <w:rPr>
          <w:rFonts w:ascii="Arial" w:hAnsi="Arial" w:cs="Arial"/>
        </w:rPr>
        <w:t xml:space="preserve">According to the literature on absenteeism, conditions like stress, illness, fatigue, job dissatisfaction, and personal problems are linked with absenteeism (Chen &amp; Kao, 2012; Johns, 2011; </w:t>
      </w:r>
      <w:proofErr w:type="spellStart"/>
      <w:r w:rsidR="008B0F8B" w:rsidRPr="000B41B1">
        <w:rPr>
          <w:rFonts w:ascii="Arial" w:hAnsi="Arial" w:cs="Arial"/>
        </w:rPr>
        <w:t>Kuorinka</w:t>
      </w:r>
      <w:proofErr w:type="spellEnd"/>
      <w:r w:rsidR="008B0F8B" w:rsidRPr="000B41B1">
        <w:rPr>
          <w:rFonts w:ascii="Arial" w:hAnsi="Arial" w:cs="Arial"/>
        </w:rPr>
        <w:t xml:space="preserve"> et al., 2005). For healthcare organisations, absenteeism can have a substantial financial impact because it necessitates hiring temporary workers or paying overtime to substitute for absent employees. High absence rates can also affect productivity, increase mistakes, and decrease the standard of service (Halbesleben &amp; Buckley, 2004; Pines &amp; </w:t>
      </w:r>
      <w:proofErr w:type="spellStart"/>
      <w:r w:rsidR="008B0F8B" w:rsidRPr="000B41B1">
        <w:rPr>
          <w:rFonts w:ascii="Arial" w:hAnsi="Arial" w:cs="Arial"/>
        </w:rPr>
        <w:t>Keinan</w:t>
      </w:r>
      <w:proofErr w:type="spellEnd"/>
      <w:r w:rsidR="008B0F8B" w:rsidRPr="000B41B1">
        <w:rPr>
          <w:rFonts w:ascii="Arial" w:hAnsi="Arial" w:cs="Arial"/>
        </w:rPr>
        <w:t>, 2005).</w:t>
      </w:r>
    </w:p>
    <w:p w14:paraId="53AE7C39" w14:textId="77777777" w:rsidR="002B6ABC" w:rsidRPr="000B41B1" w:rsidRDefault="002B6ABC" w:rsidP="002B6ABC">
      <w:pPr>
        <w:rPr>
          <w:rFonts w:ascii="Arial" w:hAnsi="Arial" w:cs="Arial"/>
        </w:rPr>
      </w:pPr>
      <w:r w:rsidRPr="000B41B1">
        <w:rPr>
          <w:rFonts w:ascii="Arial" w:hAnsi="Arial" w:cs="Arial"/>
        </w:rPr>
        <w:t>Absenteeism can have a significant impact on the quality of care provided to patients in healthcare organisations. Patients rely on healthcare workers to provide safe and effective care; however, when employees are absent, it can result in longer wait times and lower patient satisfaction (Han, 2016). According to studies, high absenteeism rates can result in reduced patient safety and increased medical errors (</w:t>
      </w:r>
      <w:proofErr w:type="spellStart"/>
      <w:r w:rsidRPr="000B41B1">
        <w:rPr>
          <w:rFonts w:ascii="Arial" w:hAnsi="Arial" w:cs="Arial"/>
        </w:rPr>
        <w:t>Deery</w:t>
      </w:r>
      <w:proofErr w:type="spellEnd"/>
      <w:r w:rsidRPr="000B41B1">
        <w:rPr>
          <w:rFonts w:ascii="Arial" w:hAnsi="Arial" w:cs="Arial"/>
        </w:rPr>
        <w:t>, Walsh, &amp; Guest, 2017; Stagg &amp; Sheridan, 2010).</w:t>
      </w:r>
    </w:p>
    <w:p w14:paraId="62C09214" w14:textId="1568FA6A" w:rsidR="00D87631" w:rsidRPr="000B41B1" w:rsidRDefault="00D87631" w:rsidP="00D87631">
      <w:pPr>
        <w:rPr>
          <w:rFonts w:ascii="Arial" w:hAnsi="Arial" w:cs="Arial"/>
        </w:rPr>
      </w:pPr>
      <w:r w:rsidRPr="000B41B1">
        <w:rPr>
          <w:rFonts w:ascii="Arial" w:hAnsi="Arial" w:cs="Arial"/>
        </w:rPr>
        <w:t>Motivation and performance are strongly linked in the sense that motivation can have a substantial effect on an individual's performance. Motivation refers to the drive, energy, or excitement that drives an individual to take steps towards the accomplishment of a goal or purpose. When a person is highly motivated, they are more likely to exert greater effort, maintain better concentration, and persevere in the face of obstacles, which can result in enhanced performance. On the other hand, a lack of motivation can lead to decreased performance because individuals may be less engaged, less dedicated, and less inclined to exert the work required to attain their goals</w:t>
      </w:r>
      <w:r w:rsidR="00F550DB">
        <w:rPr>
          <w:rFonts w:ascii="Arial" w:hAnsi="Arial" w:cs="Arial"/>
        </w:rPr>
        <w:t xml:space="preserve"> (Deci, 2018, </w:t>
      </w:r>
      <w:r w:rsidR="00F550DB" w:rsidRPr="00F550DB">
        <w:rPr>
          <w:rFonts w:ascii="Arial" w:hAnsi="Arial" w:cs="Arial"/>
          <w:color w:val="000000" w:themeColor="text1"/>
        </w:rPr>
        <w:t>pp. 182-195</w:t>
      </w:r>
      <w:r w:rsidR="00F550DB" w:rsidRPr="00F550DB">
        <w:rPr>
          <w:rFonts w:ascii="Arial" w:hAnsi="Arial" w:cs="Arial"/>
          <w:color w:val="000000" w:themeColor="text1"/>
        </w:rPr>
        <w:t>).</w:t>
      </w:r>
      <w:r w:rsidRPr="00F550DB">
        <w:rPr>
          <w:rFonts w:ascii="Arial" w:hAnsi="Arial" w:cs="Arial"/>
          <w:color w:val="000000" w:themeColor="text1"/>
        </w:rPr>
        <w:t xml:space="preserve"> </w:t>
      </w:r>
      <w:r w:rsidRPr="000B41B1">
        <w:rPr>
          <w:rFonts w:ascii="Arial" w:hAnsi="Arial" w:cs="Arial"/>
        </w:rPr>
        <w:t>Motivated people usually achieve more than unmotivated people because they are more focused, devoted, and driven to attain their goals. In conclusion, motivation can have a substantial favourable impact on performance.</w:t>
      </w:r>
    </w:p>
    <w:p w14:paraId="222376E3" w14:textId="31CBB8B7" w:rsidR="00D71538" w:rsidRPr="000B41B1" w:rsidRDefault="00D52AA9" w:rsidP="00B804A5">
      <w:pPr>
        <w:rPr>
          <w:rFonts w:ascii="Arial" w:hAnsi="Arial" w:cs="Arial"/>
        </w:rPr>
      </w:pPr>
      <w:r w:rsidRPr="000B41B1">
        <w:rPr>
          <w:rFonts w:ascii="Arial" w:hAnsi="Arial" w:cs="Arial"/>
        </w:rPr>
        <w:t xml:space="preserve">Employee motivation is the driving force that enhances employees’ performance and productivity. It is a crucial factor for organisational success because it determines the level of engagement and commitment of employees towards their work. Employees who are motivated contribute to a positive work environment, increased job satisfaction, improved job performance, and lower employee turnover. However, organisations face a variety of </w:t>
      </w:r>
      <w:r w:rsidRPr="000B41B1">
        <w:rPr>
          <w:rFonts w:ascii="Arial" w:hAnsi="Arial" w:cs="Arial"/>
        </w:rPr>
        <w:lastRenderedPageBreak/>
        <w:t>challenges when it comes to motivating employees. This literature review also aims to highlight the causes and challenges of employee motivation.</w:t>
      </w:r>
    </w:p>
    <w:p w14:paraId="7E9C2D96" w14:textId="77777777" w:rsidR="00132034" w:rsidRPr="00D87631" w:rsidRDefault="00132034" w:rsidP="00132034">
      <w:pPr>
        <w:rPr>
          <w:rFonts w:ascii="Arial" w:hAnsi="Arial" w:cs="Arial"/>
          <w:u w:val="single"/>
        </w:rPr>
      </w:pPr>
      <w:r w:rsidRPr="00D87631">
        <w:rPr>
          <w:rFonts w:ascii="Arial" w:hAnsi="Arial" w:cs="Arial"/>
          <w:u w:val="single"/>
        </w:rPr>
        <w:t>Employee Motivational Factors</w:t>
      </w:r>
    </w:p>
    <w:p w14:paraId="488DDABD" w14:textId="77777777" w:rsidR="00132034" w:rsidRPr="000B41B1" w:rsidRDefault="00132034" w:rsidP="00132034">
      <w:pPr>
        <w:rPr>
          <w:rFonts w:ascii="Arial" w:hAnsi="Arial" w:cs="Arial"/>
        </w:rPr>
      </w:pPr>
      <w:r w:rsidRPr="000B41B1">
        <w:rPr>
          <w:rFonts w:ascii="Arial" w:hAnsi="Arial" w:cs="Arial"/>
        </w:rPr>
        <w:t>Employee motivation is influenced by a variety of factors, which can be classified as intrinsic or extrinsic motivators.</w:t>
      </w:r>
    </w:p>
    <w:p w14:paraId="050D5942" w14:textId="77777777" w:rsidR="00132034" w:rsidRPr="000B41B1" w:rsidRDefault="00132034" w:rsidP="00132034">
      <w:pPr>
        <w:rPr>
          <w:rFonts w:ascii="Arial" w:hAnsi="Arial" w:cs="Arial"/>
        </w:rPr>
      </w:pPr>
      <w:r w:rsidRPr="000B41B1">
        <w:rPr>
          <w:rFonts w:ascii="Arial" w:hAnsi="Arial" w:cs="Arial"/>
        </w:rPr>
        <w:t>Motivators that are intrinsic: Intrinsic motivators are the internal factors that motivate employees to do their jobs. These elements are as follows:</w:t>
      </w:r>
    </w:p>
    <w:p w14:paraId="6C25EF39" w14:textId="77777777" w:rsidR="00132034" w:rsidRPr="000B41B1" w:rsidRDefault="00132034" w:rsidP="00132034">
      <w:pPr>
        <w:rPr>
          <w:rFonts w:ascii="Arial" w:hAnsi="Arial" w:cs="Arial"/>
        </w:rPr>
      </w:pPr>
      <w:r w:rsidRPr="000B41B1">
        <w:rPr>
          <w:rFonts w:ascii="Arial" w:hAnsi="Arial" w:cs="Arial"/>
        </w:rPr>
        <w:t>1. Autonomy - Employees who have control over their work schedules and task assignments are more likely to be productive.</w:t>
      </w:r>
    </w:p>
    <w:p w14:paraId="06574B08" w14:textId="77777777" w:rsidR="00132034" w:rsidRPr="000B41B1" w:rsidRDefault="00132034" w:rsidP="00132034">
      <w:pPr>
        <w:rPr>
          <w:rFonts w:ascii="Arial" w:hAnsi="Arial" w:cs="Arial"/>
        </w:rPr>
      </w:pPr>
      <w:r w:rsidRPr="000B41B1">
        <w:rPr>
          <w:rFonts w:ascii="Arial" w:hAnsi="Arial" w:cs="Arial"/>
        </w:rPr>
        <w:t>2. Mastery- Employees who are challenged and given opportunities to improve their skills and knowledge are more likely to be motivated at work.</w:t>
      </w:r>
    </w:p>
    <w:p w14:paraId="5DE625FB" w14:textId="77777777" w:rsidR="00132034" w:rsidRPr="000B41B1" w:rsidRDefault="00132034" w:rsidP="00132034">
      <w:pPr>
        <w:rPr>
          <w:rFonts w:ascii="Arial" w:hAnsi="Arial" w:cs="Arial"/>
        </w:rPr>
      </w:pPr>
      <w:r w:rsidRPr="000B41B1">
        <w:rPr>
          <w:rFonts w:ascii="Arial" w:hAnsi="Arial" w:cs="Arial"/>
        </w:rPr>
        <w:t>3. Purpose - Employees who believe that their work is meaningful and contributes to a larger goal are more likely to stay at their job.</w:t>
      </w:r>
    </w:p>
    <w:p w14:paraId="614BF13D" w14:textId="77777777" w:rsidR="00132034" w:rsidRPr="000B41B1" w:rsidRDefault="00132034" w:rsidP="00132034">
      <w:pPr>
        <w:rPr>
          <w:rFonts w:ascii="Arial" w:hAnsi="Arial" w:cs="Arial"/>
        </w:rPr>
      </w:pPr>
    </w:p>
    <w:p w14:paraId="39728FF2" w14:textId="77777777" w:rsidR="00132034" w:rsidRPr="000B41B1" w:rsidRDefault="00132034" w:rsidP="00132034">
      <w:pPr>
        <w:rPr>
          <w:rFonts w:ascii="Arial" w:hAnsi="Arial" w:cs="Arial"/>
        </w:rPr>
      </w:pPr>
      <w:r w:rsidRPr="000B41B1">
        <w:rPr>
          <w:rFonts w:ascii="Arial" w:hAnsi="Arial" w:cs="Arial"/>
        </w:rPr>
        <w:t>External factors that influence employee motivation are known as extrinsic motivators. These elements are as follows:</w:t>
      </w:r>
    </w:p>
    <w:p w14:paraId="7B090822" w14:textId="77777777" w:rsidR="00132034" w:rsidRPr="000B41B1" w:rsidRDefault="00132034" w:rsidP="00132034">
      <w:pPr>
        <w:rPr>
          <w:rFonts w:ascii="Arial" w:hAnsi="Arial" w:cs="Arial"/>
        </w:rPr>
      </w:pPr>
      <w:r w:rsidRPr="000B41B1">
        <w:rPr>
          <w:rFonts w:ascii="Arial" w:hAnsi="Arial" w:cs="Arial"/>
        </w:rPr>
        <w:t>1. Pay and benefits - Competitive pay, benefits, and rewards encourage employees to work harder.</w:t>
      </w:r>
    </w:p>
    <w:p w14:paraId="2489FCA9" w14:textId="77777777" w:rsidR="00132034" w:rsidRPr="000B41B1" w:rsidRDefault="00132034" w:rsidP="00132034">
      <w:pPr>
        <w:rPr>
          <w:rFonts w:ascii="Arial" w:hAnsi="Arial" w:cs="Arial"/>
        </w:rPr>
      </w:pPr>
      <w:r w:rsidRPr="000B41B1">
        <w:rPr>
          <w:rFonts w:ascii="Arial" w:hAnsi="Arial" w:cs="Arial"/>
        </w:rPr>
        <w:t>2. Employees who are recognised for their efforts are more motivated to work.</w:t>
      </w:r>
    </w:p>
    <w:p w14:paraId="5CAEA00E" w14:textId="77777777" w:rsidR="00132034" w:rsidRPr="000B41B1" w:rsidRDefault="00132034" w:rsidP="00132034">
      <w:pPr>
        <w:rPr>
          <w:rFonts w:ascii="Arial" w:hAnsi="Arial" w:cs="Arial"/>
        </w:rPr>
      </w:pPr>
      <w:r w:rsidRPr="000B41B1">
        <w:rPr>
          <w:rFonts w:ascii="Arial" w:hAnsi="Arial" w:cs="Arial"/>
        </w:rPr>
        <w:t>3. Career advancement and development - Employees who see opportunities for advancement and development within the organisation are more motivated to work.</w:t>
      </w:r>
    </w:p>
    <w:p w14:paraId="6B4D9113" w14:textId="77777777" w:rsidR="00D87631" w:rsidRPr="000B41B1" w:rsidRDefault="00D87631" w:rsidP="00D87631">
      <w:pPr>
        <w:rPr>
          <w:rFonts w:ascii="Arial" w:hAnsi="Arial" w:cs="Arial"/>
        </w:rPr>
      </w:pPr>
      <w:r w:rsidRPr="000B41B1">
        <w:rPr>
          <w:rFonts w:ascii="Arial" w:hAnsi="Arial" w:cs="Arial"/>
        </w:rPr>
        <w:t>Employee absences can negatively affect an organi</w:t>
      </w:r>
      <w:r>
        <w:rPr>
          <w:rFonts w:ascii="Arial" w:hAnsi="Arial" w:cs="Arial"/>
        </w:rPr>
        <w:t>s</w:t>
      </w:r>
      <w:r w:rsidRPr="000B41B1">
        <w:rPr>
          <w:rFonts w:ascii="Arial" w:hAnsi="Arial" w:cs="Arial"/>
        </w:rPr>
        <w:t>ation's performance in a number of ways, such as:</w:t>
      </w:r>
    </w:p>
    <w:p w14:paraId="19C37C84" w14:textId="77777777" w:rsidR="00D87631" w:rsidRDefault="00D87631" w:rsidP="00D87631">
      <w:pPr>
        <w:rPr>
          <w:rFonts w:ascii="Arial" w:hAnsi="Arial" w:cs="Arial"/>
        </w:rPr>
      </w:pPr>
      <w:r w:rsidRPr="000B41B1">
        <w:rPr>
          <w:rFonts w:ascii="Arial" w:hAnsi="Arial" w:cs="Arial"/>
        </w:rPr>
        <w:t>1. Decreased Productivity: Employee absences result in unfinished work and productivity gaps that must be replaced by other staff members, especially in critical departments. This has the effect of lowering productivity levels, which may therefore result in lower output, and lower efficiency.</w:t>
      </w:r>
    </w:p>
    <w:p w14:paraId="7B8C9C1B" w14:textId="77777777" w:rsidR="00D87631" w:rsidRPr="000B41B1" w:rsidRDefault="00D87631" w:rsidP="00D87631">
      <w:pPr>
        <w:rPr>
          <w:rFonts w:ascii="Arial" w:hAnsi="Arial" w:cs="Arial"/>
        </w:rPr>
      </w:pPr>
      <w:r w:rsidRPr="000B41B1">
        <w:rPr>
          <w:rFonts w:ascii="Arial" w:hAnsi="Arial" w:cs="Arial"/>
        </w:rPr>
        <w:t>2. Added Costs: When employees miss work and are unable to provide services, the organisation may incur additional fees to temporarily replace them with contract or temporary workers, which will increase labour costs. Costs associated with hiring additional personnel, paying overtime to current workers, and dealing with lost productivity can all rise.</w:t>
      </w:r>
    </w:p>
    <w:p w14:paraId="5C4DB4F0" w14:textId="77777777" w:rsidR="00D87631" w:rsidRPr="000B41B1" w:rsidRDefault="00D87631" w:rsidP="00D87631">
      <w:pPr>
        <w:rPr>
          <w:rFonts w:ascii="Arial" w:hAnsi="Arial" w:cs="Arial"/>
        </w:rPr>
      </w:pPr>
      <w:r w:rsidRPr="000B41B1">
        <w:rPr>
          <w:rFonts w:ascii="Arial" w:hAnsi="Arial" w:cs="Arial"/>
        </w:rPr>
        <w:t>3. Poor Morale: When one employee is away frequently and in an unpredictable manner, it can have a substantial negative impact on the morale and job satisfaction of other employees who feel they are taking over. Resentment, poor engagement, and a lack of drive can result from this, which can lower productivity, increase staff turnover, and impair organisational commitment.</w:t>
      </w:r>
    </w:p>
    <w:p w14:paraId="2C234237" w14:textId="77777777" w:rsidR="00D87631" w:rsidRPr="000B41B1" w:rsidRDefault="00D87631" w:rsidP="00D87631">
      <w:pPr>
        <w:rPr>
          <w:rFonts w:ascii="Arial" w:hAnsi="Arial" w:cs="Arial"/>
        </w:rPr>
      </w:pPr>
      <w:r w:rsidRPr="000B41B1">
        <w:rPr>
          <w:rFonts w:ascii="Arial" w:hAnsi="Arial" w:cs="Arial"/>
        </w:rPr>
        <w:t>4. Lower Employee Engagement: Employees who regularly miss work may not be fully committed to their jobs, which results in lower engagement to the organisation as a whole. Employee turnover and lower staff retention may arise from this.</w:t>
      </w:r>
    </w:p>
    <w:p w14:paraId="5FB00874" w14:textId="77777777" w:rsidR="00D87631" w:rsidRPr="000B41B1" w:rsidRDefault="00D87631" w:rsidP="00D87631">
      <w:pPr>
        <w:rPr>
          <w:rFonts w:ascii="Arial" w:hAnsi="Arial" w:cs="Arial"/>
        </w:rPr>
      </w:pPr>
      <w:r w:rsidRPr="000B41B1">
        <w:rPr>
          <w:rFonts w:ascii="Arial" w:hAnsi="Arial" w:cs="Arial"/>
        </w:rPr>
        <w:lastRenderedPageBreak/>
        <w:t>5. Poor Service To customers: If customer service representatives are frequently missing, it may result in poor service, lengthy client wait times, and other problems that could damage the company's reputation.</w:t>
      </w:r>
    </w:p>
    <w:p w14:paraId="7F412720" w14:textId="77777777" w:rsidR="00D87631" w:rsidRPr="000B41B1" w:rsidRDefault="00D87631" w:rsidP="00D87631">
      <w:pPr>
        <w:rPr>
          <w:rFonts w:ascii="Arial" w:hAnsi="Arial" w:cs="Arial"/>
        </w:rPr>
      </w:pPr>
      <w:r w:rsidRPr="000B41B1">
        <w:rPr>
          <w:rFonts w:ascii="Arial" w:hAnsi="Arial" w:cs="Arial"/>
        </w:rPr>
        <w:t>In conclusion, persistent employee absenteeism might have a negative impact on a company's ability to succeed. In order to secure the best results in terms of productivity, cost effectiveness, employee engagement, and customer satisfaction, organisations must take proactive measures to prevent absenteeism and encourage dedicated attendance.</w:t>
      </w:r>
    </w:p>
    <w:p w14:paraId="0186E06E" w14:textId="730D703C" w:rsidR="00D87631" w:rsidRPr="00D87631" w:rsidRDefault="00D87631" w:rsidP="00D87631">
      <w:pPr>
        <w:rPr>
          <w:rFonts w:ascii="Arial" w:hAnsi="Arial" w:cs="Arial"/>
          <w:u w:val="single"/>
        </w:rPr>
      </w:pPr>
      <w:r w:rsidRPr="00D87631">
        <w:rPr>
          <w:rFonts w:ascii="Arial" w:hAnsi="Arial" w:cs="Arial"/>
          <w:u w:val="single"/>
        </w:rPr>
        <w:t>Motivation can be influenced by absenteeism in a number of ways</w:t>
      </w:r>
    </w:p>
    <w:p w14:paraId="2E5C7B5B" w14:textId="77777777" w:rsidR="00D87631" w:rsidRPr="000B41B1" w:rsidRDefault="00D87631" w:rsidP="00D87631">
      <w:pPr>
        <w:rPr>
          <w:rFonts w:ascii="Arial" w:hAnsi="Arial" w:cs="Arial"/>
        </w:rPr>
      </w:pPr>
      <w:r w:rsidRPr="000B41B1">
        <w:rPr>
          <w:rFonts w:ascii="Arial" w:hAnsi="Arial" w:cs="Arial"/>
        </w:rPr>
        <w:t>1. Less work engagement: When employees miss work, it affects how engaged they are with their work. When they return, they could struggle to get back into the swing of things since they might feel less a part of their employment.</w:t>
      </w:r>
    </w:p>
    <w:p w14:paraId="2CF53005" w14:textId="77777777" w:rsidR="00D87631" w:rsidRPr="000B41B1" w:rsidRDefault="00D87631" w:rsidP="00D87631">
      <w:pPr>
        <w:rPr>
          <w:rFonts w:ascii="Arial" w:hAnsi="Arial" w:cs="Arial"/>
        </w:rPr>
      </w:pPr>
      <w:r w:rsidRPr="000B41B1">
        <w:rPr>
          <w:rFonts w:ascii="Arial" w:hAnsi="Arial" w:cs="Arial"/>
        </w:rPr>
        <w:t>2. A decrease in morale: Regular absences can harm a team's spirit. Employee resentment can affect the team's morale when they are forced to cover for absent teammates.</w:t>
      </w:r>
    </w:p>
    <w:p w14:paraId="55400C9D" w14:textId="77777777" w:rsidR="00D87631" w:rsidRPr="000B41B1" w:rsidRDefault="00D87631" w:rsidP="00D87631">
      <w:pPr>
        <w:rPr>
          <w:rFonts w:ascii="Arial" w:hAnsi="Arial" w:cs="Arial"/>
        </w:rPr>
      </w:pPr>
      <w:r w:rsidRPr="000B41B1">
        <w:rPr>
          <w:rFonts w:ascii="Arial" w:hAnsi="Arial" w:cs="Arial"/>
        </w:rPr>
        <w:t>3. Lessened job satisfaction: Individuals who are regularly absent can miss out on crucial occasions or initiatives, which would lower their level of job satisfaction.</w:t>
      </w:r>
    </w:p>
    <w:p w14:paraId="1530CE99" w14:textId="77777777" w:rsidR="00D87631" w:rsidRPr="000B41B1" w:rsidRDefault="00D87631" w:rsidP="00D87631">
      <w:pPr>
        <w:rPr>
          <w:rFonts w:ascii="Arial" w:hAnsi="Arial" w:cs="Arial"/>
        </w:rPr>
      </w:pPr>
      <w:r w:rsidRPr="000B41B1">
        <w:rPr>
          <w:rFonts w:ascii="Arial" w:hAnsi="Arial" w:cs="Arial"/>
        </w:rPr>
        <w:t>4. Increased stress: Frequent absences can, in some circumstances, create stress for both the absent employee and their co-workers who may need to cover for them at work.</w:t>
      </w:r>
    </w:p>
    <w:p w14:paraId="323F2FEC" w14:textId="1FB59BF5" w:rsidR="00132034" w:rsidRPr="000B41B1" w:rsidRDefault="00D87631" w:rsidP="00132034">
      <w:pPr>
        <w:rPr>
          <w:rFonts w:ascii="Arial" w:hAnsi="Arial" w:cs="Arial"/>
        </w:rPr>
      </w:pPr>
      <w:r w:rsidRPr="000B41B1">
        <w:rPr>
          <w:rFonts w:ascii="Arial" w:hAnsi="Arial" w:cs="Arial"/>
        </w:rPr>
        <w:t>5. Negative influence on productivity: Work may not get done while employees are absent, which has a negative effect on overall productivity. Team members may become frustrated and demotivated as a result of this.</w:t>
      </w:r>
    </w:p>
    <w:p w14:paraId="4E9875A4" w14:textId="265C6662" w:rsidR="00132034" w:rsidRPr="00D87631" w:rsidRDefault="00132034" w:rsidP="00132034">
      <w:pPr>
        <w:rPr>
          <w:rFonts w:ascii="Arial" w:hAnsi="Arial" w:cs="Arial"/>
          <w:u w:val="single"/>
        </w:rPr>
      </w:pPr>
      <w:r w:rsidRPr="00D87631">
        <w:rPr>
          <w:rFonts w:ascii="Arial" w:hAnsi="Arial" w:cs="Arial"/>
          <w:u w:val="single"/>
        </w:rPr>
        <w:t>Employee motivational issues</w:t>
      </w:r>
    </w:p>
    <w:p w14:paraId="49E600B3" w14:textId="77777777" w:rsidR="00132034" w:rsidRPr="000B41B1" w:rsidRDefault="00132034" w:rsidP="00132034">
      <w:pPr>
        <w:rPr>
          <w:rFonts w:ascii="Arial" w:hAnsi="Arial" w:cs="Arial"/>
        </w:rPr>
      </w:pPr>
      <w:r w:rsidRPr="000B41B1">
        <w:rPr>
          <w:rFonts w:ascii="Arial" w:hAnsi="Arial" w:cs="Arial"/>
        </w:rPr>
        <w:t>When it comes to motivating employees, organisations frequently face a number of challenges. Among these difficulties are:</w:t>
      </w:r>
    </w:p>
    <w:p w14:paraId="17B5B0FD" w14:textId="77777777" w:rsidR="00132034" w:rsidRPr="000B41B1" w:rsidRDefault="00132034" w:rsidP="00132034">
      <w:pPr>
        <w:rPr>
          <w:rFonts w:ascii="Arial" w:hAnsi="Arial" w:cs="Arial"/>
        </w:rPr>
      </w:pPr>
      <w:r w:rsidRPr="000B41B1">
        <w:rPr>
          <w:rFonts w:ascii="Arial" w:hAnsi="Arial" w:cs="Arial"/>
        </w:rPr>
        <w:t>1. Communication - Employee demotivation can be caused by poor communication between employees and management.</w:t>
      </w:r>
    </w:p>
    <w:p w14:paraId="3053AB35" w14:textId="77777777" w:rsidR="00132034" w:rsidRPr="000B41B1" w:rsidRDefault="00132034" w:rsidP="00132034">
      <w:pPr>
        <w:rPr>
          <w:rFonts w:ascii="Arial" w:hAnsi="Arial" w:cs="Arial"/>
        </w:rPr>
      </w:pPr>
      <w:r w:rsidRPr="000B41B1">
        <w:rPr>
          <w:rFonts w:ascii="Arial" w:hAnsi="Arial" w:cs="Arial"/>
        </w:rPr>
        <w:t>2. Limited resources - A lack of resources can impair an organization's ability to provide incentives and rewards to employees, resulting in demotivation.</w:t>
      </w:r>
    </w:p>
    <w:p w14:paraId="14DBED2B" w14:textId="77777777" w:rsidR="00132034" w:rsidRPr="000B41B1" w:rsidRDefault="00132034" w:rsidP="00132034">
      <w:pPr>
        <w:rPr>
          <w:rFonts w:ascii="Arial" w:hAnsi="Arial" w:cs="Arial"/>
        </w:rPr>
      </w:pPr>
      <w:r w:rsidRPr="000B41B1">
        <w:rPr>
          <w:rFonts w:ascii="Arial" w:hAnsi="Arial" w:cs="Arial"/>
        </w:rPr>
        <w:t>3. Burnout - Overworking employees can lead to burnout, which reduces motivation.</w:t>
      </w:r>
    </w:p>
    <w:p w14:paraId="54264716" w14:textId="77777777" w:rsidR="00132034" w:rsidRPr="000B41B1" w:rsidRDefault="00132034" w:rsidP="00132034">
      <w:pPr>
        <w:rPr>
          <w:rFonts w:ascii="Arial" w:hAnsi="Arial" w:cs="Arial"/>
        </w:rPr>
      </w:pPr>
      <w:r w:rsidRPr="000B41B1">
        <w:rPr>
          <w:rFonts w:ascii="Arial" w:hAnsi="Arial" w:cs="Arial"/>
        </w:rPr>
        <w:t>4. Negative work culture - A negative work culture can have an impact on employee motivation.</w:t>
      </w:r>
    </w:p>
    <w:p w14:paraId="798E0462" w14:textId="3AFCF1E1" w:rsidR="00132034" w:rsidRDefault="00132034" w:rsidP="00132034">
      <w:pPr>
        <w:rPr>
          <w:rFonts w:ascii="Arial" w:hAnsi="Arial" w:cs="Arial"/>
        </w:rPr>
      </w:pPr>
      <w:r w:rsidRPr="000B41B1">
        <w:rPr>
          <w:rFonts w:ascii="Arial" w:hAnsi="Arial" w:cs="Arial"/>
        </w:rPr>
        <w:t>5. Employees who do not receive recognition for their efforts may become demotivated.</w:t>
      </w:r>
    </w:p>
    <w:p w14:paraId="14D820C1" w14:textId="77777777" w:rsidR="00C52968" w:rsidRPr="00D87631" w:rsidRDefault="00C52968" w:rsidP="00132034">
      <w:pPr>
        <w:rPr>
          <w:rFonts w:ascii="Arial" w:hAnsi="Arial" w:cs="Arial"/>
          <w:u w:val="single"/>
        </w:rPr>
      </w:pPr>
    </w:p>
    <w:p w14:paraId="56BA7B5F" w14:textId="152CCEFD" w:rsidR="00132034" w:rsidRPr="00D87631" w:rsidRDefault="00132034" w:rsidP="00132034">
      <w:pPr>
        <w:rPr>
          <w:rFonts w:ascii="Arial" w:hAnsi="Arial" w:cs="Arial"/>
          <w:u w:val="single"/>
        </w:rPr>
      </w:pPr>
      <w:r w:rsidRPr="00D87631">
        <w:rPr>
          <w:rFonts w:ascii="Arial" w:hAnsi="Arial" w:cs="Arial"/>
          <w:u w:val="single"/>
        </w:rPr>
        <w:t>Impact of Employee Absenteeism on Organizational Performance</w:t>
      </w:r>
    </w:p>
    <w:p w14:paraId="06D6BE37" w14:textId="635D7AA5" w:rsidR="00132034" w:rsidRPr="000B41B1" w:rsidRDefault="00AA2629" w:rsidP="00132034">
      <w:pPr>
        <w:rPr>
          <w:rFonts w:ascii="Arial" w:hAnsi="Arial" w:cs="Arial"/>
        </w:rPr>
      </w:pPr>
      <w:r w:rsidRPr="000B41B1">
        <w:rPr>
          <w:rFonts w:ascii="Arial" w:hAnsi="Arial" w:cs="Arial"/>
        </w:rPr>
        <w:t xml:space="preserve">High levels of employee absenteeism </w:t>
      </w:r>
      <w:proofErr w:type="gramStart"/>
      <w:r w:rsidRPr="000B41B1">
        <w:rPr>
          <w:rFonts w:ascii="Arial" w:hAnsi="Arial" w:cs="Arial"/>
        </w:rPr>
        <w:t>lead</w:t>
      </w:r>
      <w:proofErr w:type="gramEnd"/>
      <w:r w:rsidRPr="000B41B1">
        <w:rPr>
          <w:rFonts w:ascii="Arial" w:hAnsi="Arial" w:cs="Arial"/>
        </w:rPr>
        <w:t xml:space="preserve"> to decreased productivity, revenue loss, and a decline in quality of care. The absence of medical staff in healthcare settings can have an impact on patient outcomes, resulting in medical errors, increased length of hospital </w:t>
      </w:r>
      <w:proofErr w:type="gramStart"/>
      <w:r w:rsidRPr="000B41B1">
        <w:rPr>
          <w:rFonts w:ascii="Arial" w:hAnsi="Arial" w:cs="Arial"/>
        </w:rPr>
        <w:t>stay</w:t>
      </w:r>
      <w:proofErr w:type="gramEnd"/>
      <w:r w:rsidRPr="000B41B1">
        <w:rPr>
          <w:rFonts w:ascii="Arial" w:hAnsi="Arial" w:cs="Arial"/>
        </w:rPr>
        <w:t>, and increased mortality rates (Chang et al., 2018). Absenteeism costs an organisation money in many ways, from the direct cost of sick leave to the indirect cost of replacing absent employees or paying for overtime hours (</w:t>
      </w:r>
      <w:proofErr w:type="spellStart"/>
      <w:r w:rsidRPr="000B41B1">
        <w:rPr>
          <w:rFonts w:ascii="Arial" w:hAnsi="Arial" w:cs="Arial"/>
        </w:rPr>
        <w:t>Kabene</w:t>
      </w:r>
      <w:proofErr w:type="spellEnd"/>
      <w:r w:rsidRPr="000B41B1">
        <w:rPr>
          <w:rFonts w:ascii="Arial" w:hAnsi="Arial" w:cs="Arial"/>
        </w:rPr>
        <w:t xml:space="preserve"> et al., 2006).</w:t>
      </w:r>
    </w:p>
    <w:p w14:paraId="5D6F2AE6" w14:textId="77777777" w:rsidR="005759FA" w:rsidRPr="000B41B1" w:rsidRDefault="00AA2629" w:rsidP="00132034">
      <w:pPr>
        <w:rPr>
          <w:rFonts w:ascii="Arial" w:hAnsi="Arial" w:cs="Arial"/>
        </w:rPr>
      </w:pPr>
      <w:r w:rsidRPr="000B41B1">
        <w:rPr>
          <w:rFonts w:ascii="Arial" w:hAnsi="Arial" w:cs="Arial"/>
        </w:rPr>
        <w:lastRenderedPageBreak/>
        <w:t>Employee absenteeism has a significant negative impact on organizational performance in home cares. First, absenteeism increases costs due to lost productivity, overtime pay, and hiring temporary workers to fill vacancies (Zhuang et al., 2014). Second, absenteeism has an impact on care quality because it disrupts continuity of care and reduces the number of available carers, resulting in longer patient wait times (Kessler et al., 2013). Third, absenteeism has an impact on employee morale and productivity because it increases the workload for the remaining staff while decreasing motivation and job satisfaction (Garcia-Sierra et al., 2017).</w:t>
      </w:r>
    </w:p>
    <w:p w14:paraId="14370541" w14:textId="0CCDAC93" w:rsidR="00AA2629" w:rsidRPr="000B41B1" w:rsidRDefault="00AA2629" w:rsidP="00132034">
      <w:pPr>
        <w:rPr>
          <w:rFonts w:ascii="Arial" w:hAnsi="Arial" w:cs="Arial"/>
        </w:rPr>
      </w:pPr>
      <w:r w:rsidRPr="000B41B1">
        <w:rPr>
          <w:rFonts w:ascii="Arial" w:hAnsi="Arial" w:cs="Arial"/>
        </w:rPr>
        <w:br/>
      </w:r>
      <w:r w:rsidR="005759FA" w:rsidRPr="000B41B1">
        <w:rPr>
          <w:rFonts w:ascii="Arial" w:hAnsi="Arial" w:cs="Arial"/>
          <w:color w:val="000000" w:themeColor="text1"/>
        </w:rPr>
        <w:t xml:space="preserve">Causes </w:t>
      </w:r>
      <w:r w:rsidR="005759FA" w:rsidRPr="000B41B1">
        <w:rPr>
          <w:rFonts w:ascii="Arial" w:hAnsi="Arial" w:cs="Arial"/>
        </w:rPr>
        <w:t>of Employee Absenteeism in Home Cares</w:t>
      </w:r>
      <w:r w:rsidR="005759FA" w:rsidRPr="000B41B1">
        <w:rPr>
          <w:rFonts w:ascii="Arial" w:hAnsi="Arial" w:cs="Arial"/>
        </w:rPr>
        <w:br/>
        <w:t>Several factors influence employee absenteeism in home cares, including job dissatisfaction, stress, illness, and burnout. Studies show that employees who are dissatisfied with their jobs are more likely to miss work (Garcia-Sierra et al., 2017). In addition, stress, illness, and burnout are predictors of absenteeism in home cares (</w:t>
      </w:r>
      <w:proofErr w:type="spellStart"/>
      <w:r w:rsidR="005759FA" w:rsidRPr="000B41B1">
        <w:rPr>
          <w:rFonts w:ascii="Arial" w:hAnsi="Arial" w:cs="Arial"/>
        </w:rPr>
        <w:t>Schmalenberg</w:t>
      </w:r>
      <w:proofErr w:type="spellEnd"/>
      <w:r w:rsidR="005759FA" w:rsidRPr="000B41B1">
        <w:rPr>
          <w:rFonts w:ascii="Arial" w:hAnsi="Arial" w:cs="Arial"/>
        </w:rPr>
        <w:t xml:space="preserve"> et al., 2015).</w:t>
      </w:r>
    </w:p>
    <w:p w14:paraId="2222F263" w14:textId="77777777" w:rsidR="00956A39" w:rsidRPr="000B41B1" w:rsidRDefault="00956A39" w:rsidP="00956A39">
      <w:pPr>
        <w:rPr>
          <w:rFonts w:ascii="Arial" w:hAnsi="Arial" w:cs="Arial"/>
        </w:rPr>
      </w:pPr>
      <w:r w:rsidRPr="000B41B1">
        <w:rPr>
          <w:rFonts w:ascii="Arial" w:hAnsi="Arial" w:cs="Arial"/>
        </w:rPr>
        <w:t>Strategies for Reducing Employee Absence in Home Care</w:t>
      </w:r>
    </w:p>
    <w:p w14:paraId="49622FE9" w14:textId="32B1062C" w:rsidR="005759FA" w:rsidRPr="000B41B1" w:rsidRDefault="00956A39" w:rsidP="00956A39">
      <w:pPr>
        <w:rPr>
          <w:rFonts w:ascii="Arial" w:hAnsi="Arial" w:cs="Arial"/>
        </w:rPr>
      </w:pPr>
      <w:r w:rsidRPr="000B41B1">
        <w:rPr>
          <w:rFonts w:ascii="Arial" w:hAnsi="Arial" w:cs="Arial"/>
        </w:rPr>
        <w:t>Absence management programmes can help organisations mitigate the negative effects of absenteeism on performance. For example, these programmes can boost employee morale, reduce absenteeism, and improve productivity (</w:t>
      </w:r>
      <w:proofErr w:type="spellStart"/>
      <w:r w:rsidRPr="000B41B1">
        <w:rPr>
          <w:rFonts w:ascii="Arial" w:hAnsi="Arial" w:cs="Arial"/>
        </w:rPr>
        <w:t>Nijp</w:t>
      </w:r>
      <w:proofErr w:type="spellEnd"/>
      <w:r w:rsidRPr="000B41B1">
        <w:rPr>
          <w:rFonts w:ascii="Arial" w:hAnsi="Arial" w:cs="Arial"/>
        </w:rPr>
        <w:t xml:space="preserve"> et al., 2012). Implementing effective absence management programmes also improves organisational efficiency by ensuring service continuity and minimising service disruption. Healthcare organisations can improve patient outcomes, reduce healthcare-associated infections, lower healthcare costs, and increase staff retention by reducing absenteeism (Chang et al., 2018).</w:t>
      </w:r>
    </w:p>
    <w:p w14:paraId="4C469449" w14:textId="7F029FC0" w:rsidR="00956A39" w:rsidRPr="000B41B1" w:rsidRDefault="00956A39" w:rsidP="00956A39">
      <w:pPr>
        <w:rPr>
          <w:rFonts w:ascii="Arial" w:hAnsi="Arial" w:cs="Arial"/>
        </w:rPr>
      </w:pPr>
      <w:r w:rsidRPr="000B41B1">
        <w:rPr>
          <w:rFonts w:ascii="Arial" w:hAnsi="Arial" w:cs="Arial"/>
        </w:rPr>
        <w:t>To reduce employee absenteeism, home cares can use a variety of strategies. These include offering a positive work environment, employee support programmes, flexible scheduling, and adequate sick leave and holiday time (</w:t>
      </w:r>
      <w:proofErr w:type="spellStart"/>
      <w:r w:rsidRPr="000B41B1">
        <w:rPr>
          <w:rFonts w:ascii="Arial" w:hAnsi="Arial" w:cs="Arial"/>
        </w:rPr>
        <w:t>Schmalenberg</w:t>
      </w:r>
      <w:proofErr w:type="spellEnd"/>
      <w:r w:rsidRPr="000B41B1">
        <w:rPr>
          <w:rFonts w:ascii="Arial" w:hAnsi="Arial" w:cs="Arial"/>
        </w:rPr>
        <w:t xml:space="preserve"> et al., 2015). Furthermore, management can put in place attendance policies that reward good attendance and address absenteeism through counselling and disciplinary measures (Zhuang et al., 2014).</w:t>
      </w:r>
    </w:p>
    <w:p w14:paraId="4002BB08" w14:textId="77777777" w:rsidR="00956A39" w:rsidRPr="000B41B1" w:rsidRDefault="00956A39" w:rsidP="00956A39">
      <w:pPr>
        <w:rPr>
          <w:rFonts w:ascii="Arial" w:hAnsi="Arial" w:cs="Arial"/>
        </w:rPr>
      </w:pPr>
      <w:r w:rsidRPr="000B41B1">
        <w:rPr>
          <w:rFonts w:ascii="Arial" w:hAnsi="Arial" w:cs="Arial"/>
        </w:rPr>
        <w:t>Provide a motivation strategy for the company to reduce absenteeism and maintain performance.</w:t>
      </w:r>
    </w:p>
    <w:p w14:paraId="43CDEEB5" w14:textId="77777777" w:rsidR="00956A39" w:rsidRPr="000B41B1" w:rsidRDefault="00956A39" w:rsidP="00956A39">
      <w:pPr>
        <w:rPr>
          <w:rFonts w:ascii="Arial" w:hAnsi="Arial" w:cs="Arial"/>
        </w:rPr>
      </w:pPr>
      <w:r w:rsidRPr="000B41B1">
        <w:rPr>
          <w:rFonts w:ascii="Arial" w:hAnsi="Arial" w:cs="Arial"/>
        </w:rPr>
        <w:t>Implementing an incentive programme could be an effective motivation strategy for reducing absenteeism and maintaining performance in a company. This programme could be designed to reward employees who consistently perform well and have good attendance records. For example, the company could reward employees with bonuses or additional paid time off if they maintain perfect attendance for a set period of time. Employees who consistently meet or exceed performance expectations could also be recognised by the company. Employees are more likely to feel motivated to come to work and perform at their best when a culture of recognition and positivity is established.</w:t>
      </w:r>
    </w:p>
    <w:p w14:paraId="40103FDD" w14:textId="5F416E08" w:rsidR="00956A39" w:rsidRPr="000B41B1" w:rsidRDefault="00956A39" w:rsidP="00956A39">
      <w:pPr>
        <w:rPr>
          <w:rFonts w:ascii="Arial" w:hAnsi="Arial" w:cs="Arial"/>
        </w:rPr>
      </w:pPr>
      <w:r w:rsidRPr="000B41B1">
        <w:rPr>
          <w:rFonts w:ascii="Arial" w:hAnsi="Arial" w:cs="Arial"/>
        </w:rPr>
        <w:t>Recommendations for enhancing workplace motivation.</w:t>
      </w:r>
    </w:p>
    <w:p w14:paraId="4A6EDB0D" w14:textId="77777777" w:rsidR="00956A39" w:rsidRPr="000B41B1" w:rsidRDefault="00956A39" w:rsidP="00956A39">
      <w:pPr>
        <w:rPr>
          <w:rFonts w:ascii="Arial" w:hAnsi="Arial" w:cs="Arial"/>
        </w:rPr>
      </w:pPr>
      <w:r w:rsidRPr="000B41B1">
        <w:rPr>
          <w:rFonts w:ascii="Arial" w:hAnsi="Arial" w:cs="Arial"/>
        </w:rPr>
        <w:t>1. Establish clear goals and objectives because motivated employees are those who understand what is expected of them. Set attainable goals with your employees and track progress on a regular basis as a manager.</w:t>
      </w:r>
    </w:p>
    <w:p w14:paraId="19D64C6E" w14:textId="77777777" w:rsidR="00956A39" w:rsidRPr="000B41B1" w:rsidRDefault="00956A39" w:rsidP="00956A39">
      <w:pPr>
        <w:rPr>
          <w:rFonts w:ascii="Arial" w:hAnsi="Arial" w:cs="Arial"/>
        </w:rPr>
      </w:pPr>
      <w:r w:rsidRPr="000B41B1">
        <w:rPr>
          <w:rFonts w:ascii="Arial" w:hAnsi="Arial" w:cs="Arial"/>
        </w:rPr>
        <w:t>2. Provide regular performance feedback, whether positive or negative, to help employees stay motivated and understand how they can improve.</w:t>
      </w:r>
    </w:p>
    <w:p w14:paraId="4D3ECF1C" w14:textId="77777777" w:rsidR="00956A39" w:rsidRPr="000B41B1" w:rsidRDefault="00956A39" w:rsidP="00956A39">
      <w:pPr>
        <w:rPr>
          <w:rFonts w:ascii="Arial" w:hAnsi="Arial" w:cs="Arial"/>
        </w:rPr>
      </w:pPr>
      <w:r w:rsidRPr="000B41B1">
        <w:rPr>
          <w:rFonts w:ascii="Arial" w:hAnsi="Arial" w:cs="Arial"/>
        </w:rPr>
        <w:lastRenderedPageBreak/>
        <w:t>3. Recognize accomplishments: Celebrate employee accomplishments by recognising their hard work, dedication, and success. This will give the employee a sense of accomplishment and encourage them to strive for their next goal.</w:t>
      </w:r>
    </w:p>
    <w:p w14:paraId="7D9C3305" w14:textId="77777777" w:rsidR="00956A39" w:rsidRPr="000B41B1" w:rsidRDefault="00956A39" w:rsidP="00956A39">
      <w:pPr>
        <w:rPr>
          <w:rFonts w:ascii="Arial" w:hAnsi="Arial" w:cs="Arial"/>
        </w:rPr>
      </w:pPr>
      <w:r w:rsidRPr="000B41B1">
        <w:rPr>
          <w:rFonts w:ascii="Arial" w:hAnsi="Arial" w:cs="Arial"/>
        </w:rPr>
        <w:t>4. Encourage collaboration: Encourage employees to collaborate on projects and work together. Employees will have a stronger sense of belonging as a result, which will lead to increased motivation and engagement.</w:t>
      </w:r>
    </w:p>
    <w:p w14:paraId="6C5E3C74" w14:textId="77777777" w:rsidR="00956A39" w:rsidRPr="000B41B1" w:rsidRDefault="00956A39" w:rsidP="00956A39">
      <w:pPr>
        <w:rPr>
          <w:rFonts w:ascii="Arial" w:hAnsi="Arial" w:cs="Arial"/>
        </w:rPr>
      </w:pPr>
      <w:r w:rsidRPr="000B41B1">
        <w:rPr>
          <w:rFonts w:ascii="Arial" w:hAnsi="Arial" w:cs="Arial"/>
        </w:rPr>
        <w:t>5. Provide opportunities for professional growth to employees: Allowing employees to grow professionally shows them that you value their professional development. This may increase motivation and loyalty to the organisation.</w:t>
      </w:r>
    </w:p>
    <w:p w14:paraId="22B77C11" w14:textId="76420EDF" w:rsidR="00956A39" w:rsidRPr="000B41B1" w:rsidRDefault="00956A39" w:rsidP="00956A39">
      <w:pPr>
        <w:rPr>
          <w:rFonts w:ascii="Arial" w:hAnsi="Arial" w:cs="Arial"/>
        </w:rPr>
      </w:pPr>
      <w:r w:rsidRPr="000B41B1">
        <w:rPr>
          <w:rFonts w:ascii="Arial" w:hAnsi="Arial" w:cs="Arial"/>
        </w:rPr>
        <w:t>6. Establish and maintain a positive work environment: A positive work environment can boost employee motivation and job satisfaction. Encourage open communication, create a team-oriented environment, and cultivate positive relationships with your employees.</w:t>
      </w:r>
    </w:p>
    <w:p w14:paraId="1DDC5675" w14:textId="77777777" w:rsidR="00C52968" w:rsidRDefault="00C52968" w:rsidP="00732F2A">
      <w:pPr>
        <w:rPr>
          <w:rFonts w:ascii="Arial" w:hAnsi="Arial" w:cs="Arial"/>
        </w:rPr>
      </w:pPr>
    </w:p>
    <w:p w14:paraId="2F754D60" w14:textId="77777777" w:rsidR="00B87338" w:rsidRDefault="00B87338" w:rsidP="00732F2A">
      <w:pPr>
        <w:rPr>
          <w:rFonts w:ascii="Arial" w:hAnsi="Arial" w:cs="Arial"/>
          <w:b/>
          <w:bCs/>
        </w:rPr>
      </w:pPr>
    </w:p>
    <w:p w14:paraId="5194603E" w14:textId="070A413C" w:rsidR="00C52968" w:rsidRDefault="00C52968" w:rsidP="00732F2A">
      <w:pPr>
        <w:rPr>
          <w:rFonts w:ascii="Arial" w:hAnsi="Arial" w:cs="Arial"/>
          <w:b/>
          <w:bCs/>
        </w:rPr>
      </w:pPr>
      <w:r>
        <w:rPr>
          <w:rFonts w:ascii="Arial" w:hAnsi="Arial" w:cs="Arial"/>
          <w:b/>
          <w:bCs/>
        </w:rPr>
        <w:t>Chapter 3</w:t>
      </w:r>
    </w:p>
    <w:p w14:paraId="1407A253" w14:textId="422626A7" w:rsidR="00C52968" w:rsidRDefault="00C52968" w:rsidP="00732F2A">
      <w:pPr>
        <w:rPr>
          <w:rFonts w:ascii="Arial" w:hAnsi="Arial" w:cs="Arial"/>
          <w:b/>
          <w:bCs/>
        </w:rPr>
      </w:pPr>
      <w:r>
        <w:rPr>
          <w:rFonts w:ascii="Arial" w:hAnsi="Arial" w:cs="Arial"/>
          <w:b/>
          <w:bCs/>
        </w:rPr>
        <w:t>Method</w:t>
      </w:r>
    </w:p>
    <w:p w14:paraId="4CA5B925" w14:textId="18099716" w:rsidR="00B87338" w:rsidRDefault="00B87338" w:rsidP="00732F2A">
      <w:pPr>
        <w:rPr>
          <w:rFonts w:ascii="Arial" w:hAnsi="Arial" w:cs="Arial"/>
          <w:b/>
          <w:bCs/>
        </w:rPr>
      </w:pPr>
      <w:r w:rsidRPr="000D623E">
        <w:rPr>
          <w:rFonts w:ascii="Arial" w:hAnsi="Arial" w:cs="Arial"/>
        </w:rPr>
        <w:t>The research was conducted using a quantitative research design, and data was collected from healthcare organi</w:t>
      </w:r>
      <w:r>
        <w:rPr>
          <w:rFonts w:ascii="Arial" w:hAnsi="Arial" w:cs="Arial"/>
        </w:rPr>
        <w:t>s</w:t>
      </w:r>
      <w:r w:rsidRPr="000D623E">
        <w:rPr>
          <w:rFonts w:ascii="Arial" w:hAnsi="Arial" w:cs="Arial"/>
        </w:rPr>
        <w:t>ations using a questionnaire.</w:t>
      </w:r>
    </w:p>
    <w:p w14:paraId="3DCD476B" w14:textId="56830D46" w:rsidR="00B87338" w:rsidRDefault="00F70E66" w:rsidP="00732F2A">
      <w:pPr>
        <w:rPr>
          <w:rFonts w:ascii="Arial" w:hAnsi="Arial" w:cs="Arial"/>
          <w:b/>
          <w:bCs/>
        </w:rPr>
      </w:pPr>
      <w:r>
        <w:rPr>
          <w:rFonts w:ascii="Arial" w:hAnsi="Arial" w:cs="Arial"/>
          <w:b/>
          <w:bCs/>
        </w:rPr>
        <w:t>…</w:t>
      </w:r>
    </w:p>
    <w:p w14:paraId="1D053AC6" w14:textId="7DCF47EF" w:rsidR="00B804A5" w:rsidRDefault="00C52968" w:rsidP="00732F2A">
      <w:pPr>
        <w:rPr>
          <w:rFonts w:ascii="Arial" w:hAnsi="Arial" w:cs="Arial"/>
          <w:b/>
          <w:bCs/>
        </w:rPr>
      </w:pPr>
      <w:r w:rsidRPr="00C52968">
        <w:rPr>
          <w:rFonts w:ascii="Arial" w:hAnsi="Arial" w:cs="Arial"/>
          <w:b/>
          <w:bCs/>
        </w:rPr>
        <w:t>Chapter 4</w:t>
      </w:r>
    </w:p>
    <w:p w14:paraId="42324199" w14:textId="7A3482AE" w:rsidR="00C52968" w:rsidRPr="00C52968" w:rsidRDefault="00C52968" w:rsidP="00732F2A">
      <w:pPr>
        <w:rPr>
          <w:rFonts w:ascii="Arial" w:hAnsi="Arial" w:cs="Arial"/>
          <w:b/>
          <w:bCs/>
        </w:rPr>
      </w:pPr>
      <w:r>
        <w:rPr>
          <w:rFonts w:ascii="Arial" w:hAnsi="Arial" w:cs="Arial"/>
          <w:b/>
          <w:bCs/>
        </w:rPr>
        <w:t>Results</w:t>
      </w:r>
    </w:p>
    <w:p w14:paraId="78777394" w14:textId="798ABF96" w:rsidR="00C52968" w:rsidRPr="000B41B1" w:rsidRDefault="00F70E66" w:rsidP="00732F2A">
      <w:pPr>
        <w:rPr>
          <w:rFonts w:ascii="Arial" w:hAnsi="Arial" w:cs="Arial"/>
        </w:rPr>
      </w:pPr>
      <w:r>
        <w:rPr>
          <w:rFonts w:ascii="Arial" w:hAnsi="Arial" w:cs="Arial"/>
        </w:rPr>
        <w:t>…</w:t>
      </w:r>
    </w:p>
    <w:p w14:paraId="652A28D0" w14:textId="74D999B9" w:rsidR="00C52968" w:rsidRDefault="00C52968" w:rsidP="00732F2A">
      <w:pPr>
        <w:rPr>
          <w:rFonts w:ascii="Arial" w:hAnsi="Arial" w:cs="Arial"/>
          <w:b/>
          <w:bCs/>
        </w:rPr>
      </w:pPr>
      <w:r>
        <w:rPr>
          <w:rFonts w:ascii="Arial" w:hAnsi="Arial" w:cs="Arial"/>
          <w:b/>
          <w:bCs/>
        </w:rPr>
        <w:t>Chapter 5</w:t>
      </w:r>
    </w:p>
    <w:p w14:paraId="016D45E3" w14:textId="6DFB84FF" w:rsidR="000D55EC" w:rsidRPr="000B41B1" w:rsidRDefault="00B8584C" w:rsidP="00732F2A">
      <w:pPr>
        <w:rPr>
          <w:rFonts w:ascii="Arial" w:hAnsi="Arial" w:cs="Arial"/>
          <w:b/>
          <w:bCs/>
        </w:rPr>
      </w:pPr>
      <w:r w:rsidRPr="000B41B1">
        <w:rPr>
          <w:rFonts w:ascii="Arial" w:hAnsi="Arial" w:cs="Arial"/>
          <w:b/>
          <w:bCs/>
        </w:rPr>
        <w:t>Conclusion</w:t>
      </w:r>
    </w:p>
    <w:p w14:paraId="31AFCDFB" w14:textId="6681E5EF" w:rsidR="00306206" w:rsidRPr="000B41B1" w:rsidRDefault="00306206" w:rsidP="00732F2A">
      <w:pPr>
        <w:rPr>
          <w:rFonts w:ascii="Arial" w:hAnsi="Arial" w:cs="Arial"/>
        </w:rPr>
      </w:pPr>
      <w:r w:rsidRPr="000B41B1">
        <w:rPr>
          <w:rFonts w:ascii="Arial" w:hAnsi="Arial" w:cs="Arial"/>
        </w:rPr>
        <w:t>Employee motivation is critical for organisational success, and organisations must understand the causes and challenges of motivation. Employee motivation is influenced by intrinsic and extrinsic motivators, and organisations must strike a balance to ensure that both types are present. Employee motivation can be negatively impacted by issues such as limited resources, a negative work culture, and a lack of recognition. Organizations must communicate effectively, provide adequate resources, foster a positive work culture, and recognise employees' efforts to overcome these challenges.</w:t>
      </w:r>
    </w:p>
    <w:p w14:paraId="2E8BADFF" w14:textId="59E3997E" w:rsidR="00B8584C" w:rsidRPr="000B41B1" w:rsidRDefault="00B8584C" w:rsidP="00732F2A">
      <w:pPr>
        <w:rPr>
          <w:rFonts w:ascii="Arial" w:hAnsi="Arial" w:cs="Arial"/>
        </w:rPr>
      </w:pPr>
      <w:r w:rsidRPr="000B41B1">
        <w:rPr>
          <w:rFonts w:ascii="Arial" w:hAnsi="Arial" w:cs="Arial"/>
        </w:rPr>
        <w:t xml:space="preserve">An individual's level of motivation has been shown to have a direct correlation to their level of performance. A person's level of motivation can be defined as the force that propels them to take action in pursuit of a desired outcome. Motivated people are more likely to work more, pay attention more carefully, and keep going even when things go tough. </w:t>
      </w:r>
      <w:r w:rsidR="004950E6" w:rsidRPr="000B41B1">
        <w:rPr>
          <w:rFonts w:ascii="Arial" w:hAnsi="Arial" w:cs="Arial"/>
        </w:rPr>
        <w:t>But</w:t>
      </w:r>
      <w:r w:rsidRPr="000B41B1">
        <w:rPr>
          <w:rFonts w:ascii="Arial" w:hAnsi="Arial" w:cs="Arial"/>
        </w:rPr>
        <w:t xml:space="preserve"> the opposite is true; when people are</w:t>
      </w:r>
      <w:r w:rsidR="004950E6" w:rsidRPr="000B41B1">
        <w:rPr>
          <w:rFonts w:ascii="Arial" w:hAnsi="Arial" w:cs="Arial"/>
        </w:rPr>
        <w:t xml:space="preserve"> not</w:t>
      </w:r>
      <w:r w:rsidRPr="000B41B1">
        <w:rPr>
          <w:rFonts w:ascii="Arial" w:hAnsi="Arial" w:cs="Arial"/>
        </w:rPr>
        <w:t xml:space="preserve"> inspired to work towards their goals, they may be less productive than they otherwise would be. Those who are inspired to take action are more likely to succeed than those who aren't as enthusiastic about their endeavours. In conclusion, motivation has the potential to significantly improve output.</w:t>
      </w:r>
    </w:p>
    <w:p w14:paraId="7B3DF12B" w14:textId="182BEB59" w:rsidR="004950E6" w:rsidRPr="000B41B1" w:rsidRDefault="004950E6" w:rsidP="004950E6">
      <w:pPr>
        <w:rPr>
          <w:rFonts w:ascii="Arial" w:hAnsi="Arial" w:cs="Arial"/>
        </w:rPr>
      </w:pPr>
      <w:r w:rsidRPr="000B41B1">
        <w:rPr>
          <w:rFonts w:ascii="Arial" w:hAnsi="Arial" w:cs="Arial"/>
        </w:rPr>
        <w:t xml:space="preserve">In conclusion, employee absenteeism is a critical issue that has a negative impact on organisational performance in healthcare settings. It has a negative impact on productivity, </w:t>
      </w:r>
      <w:r w:rsidRPr="000B41B1">
        <w:rPr>
          <w:rFonts w:ascii="Arial" w:hAnsi="Arial" w:cs="Arial"/>
        </w:rPr>
        <w:lastRenderedPageBreak/>
        <w:t>morale, and care quality. Absence management programmes that improve employee morale and productivity, reduce absenteeism, and improve service delivery can help to mitigate the negative impact of absenteeism. To ensure continuity of service delivery and improve patient outcomes, healthcare organisations must develop and implement effective absence management policies and procedures.</w:t>
      </w:r>
    </w:p>
    <w:p w14:paraId="76E94334" w14:textId="1259F77C" w:rsidR="00306206" w:rsidRPr="000B41B1" w:rsidRDefault="004950E6" w:rsidP="004950E6">
      <w:pPr>
        <w:rPr>
          <w:rFonts w:ascii="Arial" w:hAnsi="Arial" w:cs="Arial"/>
        </w:rPr>
      </w:pPr>
      <w:r w:rsidRPr="000B41B1">
        <w:rPr>
          <w:rFonts w:ascii="Arial" w:hAnsi="Arial" w:cs="Arial"/>
        </w:rPr>
        <w:t>Employee absenteeism is a major issue that has a negative impact on organisational performance in home care. Absenteeism can be caused by job dissatisfaction, stress, illness, or burnout. Absenteeism raises costs, reduces care quality, and lowers employee morale and productivity. To reduce absenteeism, home care agencies can implement a variety of mitigation strategies, such as creating a positive work environment, offering employee support programmes, and implementing attendance policies. Overall, reducing employee absenteeism is critical to improving care quality and organisational performance in home care.</w:t>
      </w:r>
    </w:p>
    <w:p w14:paraId="768EFC44" w14:textId="77777777" w:rsidR="00306206" w:rsidRPr="000B41B1" w:rsidRDefault="00306206" w:rsidP="00732F2A"/>
    <w:p w14:paraId="2F58D682" w14:textId="7E2A00EE" w:rsidR="00306206" w:rsidRPr="000B41B1" w:rsidRDefault="00306206" w:rsidP="00732F2A"/>
    <w:p w14:paraId="2C72A425" w14:textId="77777777" w:rsidR="00306206" w:rsidRPr="000B41B1" w:rsidRDefault="00306206" w:rsidP="00732F2A">
      <w:pPr>
        <w:rPr>
          <w:rFonts w:ascii="Arial" w:hAnsi="Arial" w:cs="Arial"/>
        </w:rPr>
      </w:pPr>
    </w:p>
    <w:p w14:paraId="635E5E59" w14:textId="49E6920A" w:rsidR="00732F2A" w:rsidRPr="000B41B1" w:rsidRDefault="00732F2A" w:rsidP="00732F2A">
      <w:pPr>
        <w:rPr>
          <w:rFonts w:ascii="Arial" w:hAnsi="Arial" w:cs="Arial"/>
        </w:rPr>
      </w:pPr>
      <w:r w:rsidRPr="000B41B1">
        <w:rPr>
          <w:rFonts w:ascii="Arial" w:hAnsi="Arial" w:cs="Arial"/>
        </w:rPr>
        <w:t>References</w:t>
      </w:r>
    </w:p>
    <w:p w14:paraId="6B6C84A3" w14:textId="3EFF4257" w:rsidR="00F366AA" w:rsidRPr="000B41B1" w:rsidRDefault="00F366AA" w:rsidP="00732F2A">
      <w:pPr>
        <w:rPr>
          <w:rFonts w:ascii="Arial" w:hAnsi="Arial" w:cs="Arial"/>
        </w:rPr>
      </w:pPr>
      <w:bookmarkStart w:id="0" w:name="_Hlk130228419"/>
      <w:r w:rsidRPr="000B41B1">
        <w:rPr>
          <w:rFonts w:ascii="Arial" w:hAnsi="Arial" w:cs="Arial"/>
        </w:rPr>
        <w:t>Chen, F. C.</w:t>
      </w:r>
      <w:r w:rsidR="00EA3FAF">
        <w:rPr>
          <w:rFonts w:ascii="Arial" w:hAnsi="Arial" w:cs="Arial"/>
        </w:rPr>
        <w:t xml:space="preserve"> and </w:t>
      </w:r>
      <w:r w:rsidRPr="000B41B1">
        <w:rPr>
          <w:rFonts w:ascii="Arial" w:hAnsi="Arial" w:cs="Arial"/>
        </w:rPr>
        <w:t xml:space="preserve">Kao, Y. H. (2012) </w:t>
      </w:r>
      <w:r w:rsidR="00EA3FAF">
        <w:rPr>
          <w:rFonts w:ascii="Arial" w:hAnsi="Arial" w:cs="Arial"/>
        </w:rPr>
        <w:t>‘</w:t>
      </w:r>
      <w:r w:rsidRPr="000B41B1">
        <w:rPr>
          <w:rFonts w:ascii="Arial" w:hAnsi="Arial" w:cs="Arial"/>
        </w:rPr>
        <w:t>Factors influencing absenteeism of nurses: A longitudinal study</w:t>
      </w:r>
      <w:r w:rsidR="00EA3FAF">
        <w:rPr>
          <w:rFonts w:ascii="Arial" w:hAnsi="Arial" w:cs="Arial"/>
        </w:rPr>
        <w:t>’,</w:t>
      </w:r>
      <w:r w:rsidRPr="000B41B1">
        <w:rPr>
          <w:rFonts w:ascii="Arial" w:hAnsi="Arial" w:cs="Arial"/>
        </w:rPr>
        <w:t xml:space="preserve"> </w:t>
      </w:r>
      <w:r w:rsidRPr="00EA3FAF">
        <w:rPr>
          <w:rFonts w:ascii="Arial" w:hAnsi="Arial" w:cs="Arial"/>
          <w:i/>
          <w:iCs/>
        </w:rPr>
        <w:t>Journal of Nursing Management</w:t>
      </w:r>
      <w:r w:rsidRPr="000B41B1">
        <w:rPr>
          <w:rFonts w:ascii="Arial" w:hAnsi="Arial" w:cs="Arial"/>
        </w:rPr>
        <w:t>, 20(6), 786-797.</w:t>
      </w:r>
    </w:p>
    <w:bookmarkEnd w:id="0"/>
    <w:p w14:paraId="3D29605E" w14:textId="51A9B2CE" w:rsidR="00F366AA" w:rsidRPr="000B41B1" w:rsidRDefault="00F366AA" w:rsidP="00B8584C">
      <w:pPr>
        <w:rPr>
          <w:rFonts w:ascii="Arial" w:hAnsi="Arial" w:cs="Arial"/>
          <w:color w:val="0070C0"/>
        </w:rPr>
      </w:pPr>
      <w:r w:rsidRPr="000B41B1">
        <w:rPr>
          <w:rFonts w:ascii="Arial" w:hAnsi="Arial" w:cs="Arial"/>
          <w:color w:val="0070C0"/>
        </w:rPr>
        <w:t>Deci, E. L.</w:t>
      </w:r>
      <w:r w:rsidR="00EA3FAF">
        <w:rPr>
          <w:rFonts w:ascii="Arial" w:hAnsi="Arial" w:cs="Arial"/>
          <w:color w:val="0070C0"/>
        </w:rPr>
        <w:t xml:space="preserve"> and</w:t>
      </w:r>
      <w:r w:rsidRPr="000B41B1">
        <w:rPr>
          <w:rFonts w:ascii="Arial" w:hAnsi="Arial" w:cs="Arial"/>
          <w:color w:val="0070C0"/>
        </w:rPr>
        <w:t xml:space="preserve"> Ryan, R. M. (2018). Self-determination theory: A </w:t>
      </w:r>
      <w:proofErr w:type="spellStart"/>
      <w:r w:rsidRPr="000B41B1">
        <w:rPr>
          <w:rFonts w:ascii="Arial" w:hAnsi="Arial" w:cs="Arial"/>
          <w:color w:val="0070C0"/>
        </w:rPr>
        <w:t>macrotheory</w:t>
      </w:r>
      <w:proofErr w:type="spellEnd"/>
      <w:r w:rsidRPr="000B41B1">
        <w:rPr>
          <w:rFonts w:ascii="Arial" w:hAnsi="Arial" w:cs="Arial"/>
          <w:color w:val="0070C0"/>
        </w:rPr>
        <w:t xml:space="preserve"> of human motivation, development, and health. Canadian Psychology/</w:t>
      </w:r>
      <w:proofErr w:type="spellStart"/>
      <w:r w:rsidRPr="000B41B1">
        <w:rPr>
          <w:rFonts w:ascii="Arial" w:hAnsi="Arial" w:cs="Arial"/>
          <w:color w:val="0070C0"/>
        </w:rPr>
        <w:t>Psychologie</w:t>
      </w:r>
      <w:proofErr w:type="spellEnd"/>
      <w:r w:rsidRPr="000B41B1">
        <w:rPr>
          <w:rFonts w:ascii="Arial" w:hAnsi="Arial" w:cs="Arial"/>
          <w:color w:val="0070C0"/>
        </w:rPr>
        <w:t xml:space="preserve"> Canadienne, 59(3), </w:t>
      </w:r>
      <w:r w:rsidR="00575491">
        <w:rPr>
          <w:rFonts w:ascii="Arial" w:hAnsi="Arial" w:cs="Arial"/>
          <w:color w:val="0070C0"/>
        </w:rPr>
        <w:t xml:space="preserve">pp. </w:t>
      </w:r>
      <w:r w:rsidRPr="000B41B1">
        <w:rPr>
          <w:rFonts w:ascii="Arial" w:hAnsi="Arial" w:cs="Arial"/>
          <w:color w:val="0070C0"/>
        </w:rPr>
        <w:t>182-195.</w:t>
      </w:r>
    </w:p>
    <w:p w14:paraId="7762D96D" w14:textId="771EF6D6" w:rsidR="00F366AA" w:rsidRPr="000B41B1" w:rsidRDefault="00F366AA" w:rsidP="00B8584C">
      <w:pPr>
        <w:rPr>
          <w:rFonts w:ascii="Arial" w:hAnsi="Arial" w:cs="Arial"/>
          <w:color w:val="0070C0"/>
        </w:rPr>
      </w:pPr>
      <w:proofErr w:type="spellStart"/>
      <w:r w:rsidRPr="000B41B1">
        <w:rPr>
          <w:rFonts w:ascii="Arial" w:hAnsi="Arial" w:cs="Arial"/>
          <w:color w:val="0070C0"/>
        </w:rPr>
        <w:t>Gagné</w:t>
      </w:r>
      <w:proofErr w:type="spellEnd"/>
      <w:r w:rsidRPr="000B41B1">
        <w:rPr>
          <w:rFonts w:ascii="Arial" w:hAnsi="Arial" w:cs="Arial"/>
          <w:color w:val="0070C0"/>
        </w:rPr>
        <w:t>, M.</w:t>
      </w:r>
      <w:r w:rsidR="00EA3FAF">
        <w:rPr>
          <w:rFonts w:ascii="Arial" w:hAnsi="Arial" w:cs="Arial"/>
          <w:color w:val="0070C0"/>
        </w:rPr>
        <w:t xml:space="preserve"> and</w:t>
      </w:r>
      <w:r w:rsidRPr="000B41B1">
        <w:rPr>
          <w:rFonts w:ascii="Arial" w:hAnsi="Arial" w:cs="Arial"/>
          <w:color w:val="0070C0"/>
        </w:rPr>
        <w:t xml:space="preserve"> Deci, E. L. (2017)</w:t>
      </w:r>
      <w:r w:rsidR="00EA3FAF">
        <w:rPr>
          <w:rFonts w:ascii="Arial" w:hAnsi="Arial" w:cs="Arial"/>
          <w:color w:val="0070C0"/>
        </w:rPr>
        <w:t xml:space="preserve"> ‘</w:t>
      </w:r>
      <w:r w:rsidRPr="000B41B1">
        <w:rPr>
          <w:rFonts w:ascii="Arial" w:hAnsi="Arial" w:cs="Arial"/>
          <w:color w:val="0070C0"/>
        </w:rPr>
        <w:t>Self-determination theory and work motivation</w:t>
      </w:r>
      <w:r w:rsidR="00EA3FAF">
        <w:rPr>
          <w:rFonts w:ascii="Arial" w:hAnsi="Arial" w:cs="Arial"/>
          <w:color w:val="0070C0"/>
        </w:rPr>
        <w:t>’,</w:t>
      </w:r>
      <w:r w:rsidRPr="000B41B1">
        <w:rPr>
          <w:rFonts w:ascii="Arial" w:hAnsi="Arial" w:cs="Arial"/>
          <w:color w:val="0070C0"/>
        </w:rPr>
        <w:t xml:space="preserve"> </w:t>
      </w:r>
      <w:r w:rsidRPr="00EA3FAF">
        <w:rPr>
          <w:rFonts w:ascii="Arial" w:hAnsi="Arial" w:cs="Arial"/>
          <w:i/>
          <w:iCs/>
          <w:color w:val="0070C0"/>
        </w:rPr>
        <w:t xml:space="preserve">Journal of Organizational </w:t>
      </w:r>
      <w:proofErr w:type="spellStart"/>
      <w:r w:rsidRPr="00EA3FAF">
        <w:rPr>
          <w:rFonts w:ascii="Arial" w:hAnsi="Arial" w:cs="Arial"/>
          <w:i/>
          <w:iCs/>
          <w:color w:val="0070C0"/>
        </w:rPr>
        <w:t>Behavior</w:t>
      </w:r>
      <w:proofErr w:type="spellEnd"/>
      <w:r w:rsidRPr="000B41B1">
        <w:rPr>
          <w:rFonts w:ascii="Arial" w:hAnsi="Arial" w:cs="Arial"/>
          <w:color w:val="0070C0"/>
        </w:rPr>
        <w:t xml:space="preserve">, 38(2), </w:t>
      </w:r>
      <w:r w:rsidR="00575491">
        <w:rPr>
          <w:rFonts w:ascii="Arial" w:hAnsi="Arial" w:cs="Arial"/>
          <w:color w:val="0070C0"/>
        </w:rPr>
        <w:t xml:space="preserve">pp. </w:t>
      </w:r>
      <w:r w:rsidRPr="000B41B1">
        <w:rPr>
          <w:rFonts w:ascii="Arial" w:hAnsi="Arial" w:cs="Arial"/>
          <w:color w:val="0070C0"/>
        </w:rPr>
        <w:t>139-146.</w:t>
      </w:r>
    </w:p>
    <w:p w14:paraId="263C1E4A" w14:textId="2F1E161F" w:rsidR="00F366AA" w:rsidRPr="000B41B1" w:rsidRDefault="00F366AA" w:rsidP="00B8584C">
      <w:pPr>
        <w:rPr>
          <w:rFonts w:ascii="Arial" w:hAnsi="Arial" w:cs="Arial"/>
          <w:color w:val="0070C0"/>
        </w:rPr>
      </w:pPr>
      <w:proofErr w:type="spellStart"/>
      <w:r w:rsidRPr="000B41B1">
        <w:rPr>
          <w:rFonts w:ascii="Arial" w:hAnsi="Arial" w:cs="Arial"/>
          <w:color w:val="0070C0"/>
        </w:rPr>
        <w:t>Hakanen</w:t>
      </w:r>
      <w:proofErr w:type="spellEnd"/>
      <w:r w:rsidRPr="000B41B1">
        <w:rPr>
          <w:rFonts w:ascii="Arial" w:hAnsi="Arial" w:cs="Arial"/>
          <w:color w:val="0070C0"/>
        </w:rPr>
        <w:t>, J. J., Bakker, A. B.</w:t>
      </w:r>
      <w:r w:rsidR="00EA3FAF">
        <w:rPr>
          <w:rFonts w:ascii="Arial" w:hAnsi="Arial" w:cs="Arial"/>
          <w:color w:val="0070C0"/>
        </w:rPr>
        <w:t xml:space="preserve"> and</w:t>
      </w:r>
      <w:r w:rsidRPr="000B41B1">
        <w:rPr>
          <w:rFonts w:ascii="Arial" w:hAnsi="Arial" w:cs="Arial"/>
          <w:color w:val="0070C0"/>
        </w:rPr>
        <w:t xml:space="preserve"> Schaufeli, W. B. (2017) </w:t>
      </w:r>
      <w:r w:rsidR="00EA3FAF">
        <w:rPr>
          <w:rFonts w:ascii="Arial" w:hAnsi="Arial" w:cs="Arial"/>
          <w:color w:val="0070C0"/>
        </w:rPr>
        <w:t>‘</w:t>
      </w:r>
      <w:r w:rsidRPr="000B41B1">
        <w:rPr>
          <w:rFonts w:ascii="Arial" w:hAnsi="Arial" w:cs="Arial"/>
          <w:color w:val="0070C0"/>
        </w:rPr>
        <w:t>Burnout and work engagement: A thorough investigation of the independency of both constructs</w:t>
      </w:r>
      <w:r w:rsidR="00EA3FAF">
        <w:rPr>
          <w:rFonts w:ascii="Arial" w:hAnsi="Arial" w:cs="Arial"/>
          <w:color w:val="0070C0"/>
        </w:rPr>
        <w:t>’,</w:t>
      </w:r>
      <w:r w:rsidRPr="000B41B1">
        <w:rPr>
          <w:rFonts w:ascii="Arial" w:hAnsi="Arial" w:cs="Arial"/>
          <w:color w:val="0070C0"/>
        </w:rPr>
        <w:t xml:space="preserve"> </w:t>
      </w:r>
      <w:r w:rsidRPr="00EA3FAF">
        <w:rPr>
          <w:rFonts w:ascii="Arial" w:hAnsi="Arial" w:cs="Arial"/>
          <w:i/>
          <w:iCs/>
          <w:color w:val="0070C0"/>
        </w:rPr>
        <w:t>Journal of occupational health psychology</w:t>
      </w:r>
      <w:r w:rsidRPr="000B41B1">
        <w:rPr>
          <w:rFonts w:ascii="Arial" w:hAnsi="Arial" w:cs="Arial"/>
          <w:color w:val="0070C0"/>
        </w:rPr>
        <w:t xml:space="preserve">, 22(3), </w:t>
      </w:r>
      <w:r w:rsidR="00575491">
        <w:rPr>
          <w:rFonts w:ascii="Arial" w:hAnsi="Arial" w:cs="Arial"/>
          <w:color w:val="0070C0"/>
        </w:rPr>
        <w:t xml:space="preserve">pp. </w:t>
      </w:r>
      <w:r w:rsidRPr="000B41B1">
        <w:rPr>
          <w:rFonts w:ascii="Arial" w:hAnsi="Arial" w:cs="Arial"/>
          <w:color w:val="0070C0"/>
        </w:rPr>
        <w:t>327-340.</w:t>
      </w:r>
    </w:p>
    <w:p w14:paraId="6B62C1BD" w14:textId="2CD4CADC" w:rsidR="00F366AA" w:rsidRPr="000B41B1" w:rsidRDefault="00F366AA" w:rsidP="00B8584C">
      <w:pPr>
        <w:rPr>
          <w:rFonts w:ascii="Arial" w:hAnsi="Arial" w:cs="Arial"/>
          <w:color w:val="0070C0"/>
        </w:rPr>
      </w:pPr>
      <w:r w:rsidRPr="000B41B1">
        <w:rPr>
          <w:rFonts w:ascii="Arial" w:hAnsi="Arial" w:cs="Arial"/>
          <w:color w:val="0070C0"/>
        </w:rPr>
        <w:t>Latham, G. P.</w:t>
      </w:r>
      <w:r w:rsidR="00EA3FAF">
        <w:rPr>
          <w:rFonts w:ascii="Arial" w:hAnsi="Arial" w:cs="Arial"/>
          <w:color w:val="0070C0"/>
        </w:rPr>
        <w:t xml:space="preserve"> and</w:t>
      </w:r>
      <w:r w:rsidRPr="000B41B1">
        <w:rPr>
          <w:rFonts w:ascii="Arial" w:hAnsi="Arial" w:cs="Arial"/>
          <w:color w:val="0070C0"/>
        </w:rPr>
        <w:t xml:space="preserve"> Locke, E. A. (2019). New developments in and directions for goal-setting research. European Psychologist, 24(1), </w:t>
      </w:r>
      <w:r w:rsidR="00575491">
        <w:rPr>
          <w:rFonts w:ascii="Arial" w:hAnsi="Arial" w:cs="Arial"/>
          <w:color w:val="0070C0"/>
        </w:rPr>
        <w:t xml:space="preserve">pp. </w:t>
      </w:r>
      <w:r w:rsidRPr="000B41B1">
        <w:rPr>
          <w:rFonts w:ascii="Arial" w:hAnsi="Arial" w:cs="Arial"/>
          <w:color w:val="0070C0"/>
        </w:rPr>
        <w:t>79-91.</w:t>
      </w:r>
    </w:p>
    <w:p w14:paraId="2DB833AB" w14:textId="7691AB75" w:rsidR="00732F2A" w:rsidRPr="000B41B1" w:rsidRDefault="00732F2A" w:rsidP="00732F2A">
      <w:pPr>
        <w:rPr>
          <w:rFonts w:ascii="Arial" w:hAnsi="Arial" w:cs="Arial"/>
        </w:rPr>
      </w:pPr>
      <w:proofErr w:type="spellStart"/>
      <w:r w:rsidRPr="000B41B1">
        <w:rPr>
          <w:rFonts w:ascii="Arial" w:hAnsi="Arial" w:cs="Arial"/>
        </w:rPr>
        <w:t>Deery</w:t>
      </w:r>
      <w:proofErr w:type="spellEnd"/>
      <w:r w:rsidRPr="000B41B1">
        <w:rPr>
          <w:rFonts w:ascii="Arial" w:hAnsi="Arial" w:cs="Arial"/>
        </w:rPr>
        <w:t>, S., Walsh, J.</w:t>
      </w:r>
      <w:r w:rsidR="00EA3FAF">
        <w:rPr>
          <w:rFonts w:ascii="Arial" w:hAnsi="Arial" w:cs="Arial"/>
        </w:rPr>
        <w:t xml:space="preserve"> and</w:t>
      </w:r>
      <w:r w:rsidRPr="000B41B1">
        <w:rPr>
          <w:rFonts w:ascii="Arial" w:hAnsi="Arial" w:cs="Arial"/>
        </w:rPr>
        <w:t xml:space="preserve"> Guest, D. (2017) </w:t>
      </w:r>
      <w:r w:rsidR="00EA3FAF">
        <w:rPr>
          <w:rFonts w:ascii="Arial" w:hAnsi="Arial" w:cs="Arial"/>
        </w:rPr>
        <w:t>‘</w:t>
      </w:r>
      <w:r w:rsidRPr="000B41B1">
        <w:rPr>
          <w:rFonts w:ascii="Arial" w:hAnsi="Arial" w:cs="Arial"/>
        </w:rPr>
        <w:t>Work-life balance in small and medium enterprises: The impact of workplace support and dependent care responsibilities</w:t>
      </w:r>
      <w:r w:rsidR="00EA3FAF">
        <w:rPr>
          <w:rFonts w:ascii="Arial" w:hAnsi="Arial" w:cs="Arial"/>
        </w:rPr>
        <w:t>’,</w:t>
      </w:r>
      <w:r w:rsidRPr="000B41B1">
        <w:rPr>
          <w:rFonts w:ascii="Arial" w:hAnsi="Arial" w:cs="Arial"/>
        </w:rPr>
        <w:t xml:space="preserve"> </w:t>
      </w:r>
      <w:r w:rsidRPr="00EA3FAF">
        <w:rPr>
          <w:rFonts w:ascii="Arial" w:hAnsi="Arial" w:cs="Arial"/>
          <w:i/>
          <w:iCs/>
        </w:rPr>
        <w:t>International Small Business Journal</w:t>
      </w:r>
      <w:r w:rsidRPr="000B41B1">
        <w:rPr>
          <w:rFonts w:ascii="Arial" w:hAnsi="Arial" w:cs="Arial"/>
        </w:rPr>
        <w:t xml:space="preserve">, 35(4), </w:t>
      </w:r>
      <w:r w:rsidR="00575491">
        <w:rPr>
          <w:rFonts w:ascii="Arial" w:hAnsi="Arial" w:cs="Arial"/>
        </w:rPr>
        <w:t xml:space="preserve">pp. </w:t>
      </w:r>
      <w:r w:rsidRPr="000B41B1">
        <w:rPr>
          <w:rFonts w:ascii="Arial" w:hAnsi="Arial" w:cs="Arial"/>
        </w:rPr>
        <w:t>492-506.</w:t>
      </w:r>
    </w:p>
    <w:p w14:paraId="0EA2F978" w14:textId="64288971" w:rsidR="00732F2A" w:rsidRPr="000B41B1" w:rsidRDefault="00732F2A" w:rsidP="00732F2A">
      <w:pPr>
        <w:rPr>
          <w:rFonts w:ascii="Arial" w:hAnsi="Arial" w:cs="Arial"/>
        </w:rPr>
      </w:pPr>
      <w:bookmarkStart w:id="1" w:name="_Hlk130228435"/>
      <w:r w:rsidRPr="000B41B1">
        <w:rPr>
          <w:rFonts w:ascii="Arial" w:hAnsi="Arial" w:cs="Arial"/>
        </w:rPr>
        <w:t>Halbesleben, J. R.</w:t>
      </w:r>
      <w:r w:rsidR="00EA3FAF">
        <w:rPr>
          <w:rFonts w:ascii="Arial" w:hAnsi="Arial" w:cs="Arial"/>
        </w:rPr>
        <w:t xml:space="preserve"> and</w:t>
      </w:r>
      <w:r w:rsidRPr="000B41B1">
        <w:rPr>
          <w:rFonts w:ascii="Arial" w:hAnsi="Arial" w:cs="Arial"/>
        </w:rPr>
        <w:t xml:space="preserve"> Buckley, M. R. (2004)</w:t>
      </w:r>
      <w:r w:rsidR="00EA3FAF">
        <w:rPr>
          <w:rFonts w:ascii="Arial" w:hAnsi="Arial" w:cs="Arial"/>
        </w:rPr>
        <w:t xml:space="preserve"> ‘</w:t>
      </w:r>
      <w:r w:rsidRPr="000B41B1">
        <w:rPr>
          <w:rFonts w:ascii="Arial" w:hAnsi="Arial" w:cs="Arial"/>
        </w:rPr>
        <w:t>Burnout in organizational life</w:t>
      </w:r>
      <w:r w:rsidR="00EA3FAF">
        <w:rPr>
          <w:rFonts w:ascii="Arial" w:hAnsi="Arial" w:cs="Arial"/>
        </w:rPr>
        <w:t xml:space="preserve">’, </w:t>
      </w:r>
      <w:r w:rsidRPr="00EA3FAF">
        <w:rPr>
          <w:rFonts w:ascii="Arial" w:hAnsi="Arial" w:cs="Arial"/>
          <w:i/>
          <w:iCs/>
        </w:rPr>
        <w:t>Journal of Management</w:t>
      </w:r>
      <w:r w:rsidRPr="000B41B1">
        <w:rPr>
          <w:rFonts w:ascii="Arial" w:hAnsi="Arial" w:cs="Arial"/>
        </w:rPr>
        <w:t xml:space="preserve">, 30(6), </w:t>
      </w:r>
      <w:r w:rsidR="00575491">
        <w:rPr>
          <w:rFonts w:ascii="Arial" w:hAnsi="Arial" w:cs="Arial"/>
        </w:rPr>
        <w:t xml:space="preserve">pp. </w:t>
      </w:r>
      <w:r w:rsidRPr="000B41B1">
        <w:rPr>
          <w:rFonts w:ascii="Arial" w:hAnsi="Arial" w:cs="Arial"/>
        </w:rPr>
        <w:t>859-879.</w:t>
      </w:r>
    </w:p>
    <w:bookmarkEnd w:id="1"/>
    <w:p w14:paraId="1D493BF9" w14:textId="2C3EC790" w:rsidR="00732F2A" w:rsidRPr="000B41B1" w:rsidRDefault="00732F2A" w:rsidP="00732F2A">
      <w:pPr>
        <w:rPr>
          <w:rFonts w:ascii="Arial" w:hAnsi="Arial" w:cs="Arial"/>
        </w:rPr>
      </w:pPr>
      <w:r w:rsidRPr="000B41B1">
        <w:rPr>
          <w:rFonts w:ascii="Arial" w:hAnsi="Arial" w:cs="Arial"/>
        </w:rPr>
        <w:t>Han, K. (2016)</w:t>
      </w:r>
      <w:r w:rsidR="00EA3FAF">
        <w:rPr>
          <w:rFonts w:ascii="Arial" w:hAnsi="Arial" w:cs="Arial"/>
        </w:rPr>
        <w:t xml:space="preserve"> ‘</w:t>
      </w:r>
      <w:r w:rsidRPr="000B41B1">
        <w:rPr>
          <w:rFonts w:ascii="Arial" w:hAnsi="Arial" w:cs="Arial"/>
        </w:rPr>
        <w:t>The relationship between nurse staffing and patient outcomes</w:t>
      </w:r>
      <w:r w:rsidR="00EA3FAF">
        <w:rPr>
          <w:rFonts w:ascii="Arial" w:hAnsi="Arial" w:cs="Arial"/>
        </w:rPr>
        <w:t>’,</w:t>
      </w:r>
      <w:r w:rsidRPr="000B41B1">
        <w:rPr>
          <w:rFonts w:ascii="Arial" w:hAnsi="Arial" w:cs="Arial"/>
        </w:rPr>
        <w:t xml:space="preserve"> </w:t>
      </w:r>
      <w:r w:rsidRPr="00EA3FAF">
        <w:rPr>
          <w:rFonts w:ascii="Arial" w:hAnsi="Arial" w:cs="Arial"/>
          <w:i/>
          <w:iCs/>
        </w:rPr>
        <w:t>Journal of Nursing Administration</w:t>
      </w:r>
      <w:r w:rsidRPr="000B41B1">
        <w:rPr>
          <w:rFonts w:ascii="Arial" w:hAnsi="Arial" w:cs="Arial"/>
        </w:rPr>
        <w:t xml:space="preserve">, 46(9), </w:t>
      </w:r>
      <w:r w:rsidR="00575491">
        <w:rPr>
          <w:rFonts w:ascii="Arial" w:hAnsi="Arial" w:cs="Arial"/>
        </w:rPr>
        <w:t xml:space="preserve">pp. </w:t>
      </w:r>
      <w:r w:rsidRPr="000B41B1">
        <w:rPr>
          <w:rFonts w:ascii="Arial" w:hAnsi="Arial" w:cs="Arial"/>
        </w:rPr>
        <w:t>438-443.</w:t>
      </w:r>
    </w:p>
    <w:p w14:paraId="1D8E8EF5" w14:textId="192F9A2D" w:rsidR="00732F2A" w:rsidRPr="000B41B1" w:rsidRDefault="00732F2A" w:rsidP="00732F2A">
      <w:pPr>
        <w:rPr>
          <w:rFonts w:ascii="Arial" w:hAnsi="Arial" w:cs="Arial"/>
        </w:rPr>
      </w:pPr>
      <w:r w:rsidRPr="000B41B1">
        <w:rPr>
          <w:rFonts w:ascii="Arial" w:hAnsi="Arial" w:cs="Arial"/>
        </w:rPr>
        <w:t>Johns, G. (2011)</w:t>
      </w:r>
      <w:r w:rsidR="00EA3FAF">
        <w:rPr>
          <w:rFonts w:ascii="Arial" w:hAnsi="Arial" w:cs="Arial"/>
        </w:rPr>
        <w:t xml:space="preserve"> ‘</w:t>
      </w:r>
      <w:r w:rsidRPr="000B41B1">
        <w:rPr>
          <w:rFonts w:ascii="Arial" w:hAnsi="Arial" w:cs="Arial"/>
        </w:rPr>
        <w:t>Attendance dynamics at work: The antecedents and correlates of presenteeism, absenteeism, and productivity loss</w:t>
      </w:r>
      <w:r w:rsidR="00EA3FAF">
        <w:rPr>
          <w:rFonts w:ascii="Arial" w:hAnsi="Arial" w:cs="Arial"/>
        </w:rPr>
        <w:t>’,</w:t>
      </w:r>
      <w:r w:rsidRPr="000B41B1">
        <w:rPr>
          <w:rFonts w:ascii="Arial" w:hAnsi="Arial" w:cs="Arial"/>
        </w:rPr>
        <w:t xml:space="preserve"> </w:t>
      </w:r>
      <w:r w:rsidRPr="00EA3FAF">
        <w:rPr>
          <w:rFonts w:ascii="Arial" w:hAnsi="Arial" w:cs="Arial"/>
          <w:i/>
          <w:iCs/>
        </w:rPr>
        <w:t>Journal of Occupational Health Psychology</w:t>
      </w:r>
      <w:r w:rsidRPr="000B41B1">
        <w:rPr>
          <w:rFonts w:ascii="Arial" w:hAnsi="Arial" w:cs="Arial"/>
        </w:rPr>
        <w:t xml:space="preserve">, 16(4), </w:t>
      </w:r>
      <w:r w:rsidR="00575491">
        <w:rPr>
          <w:rFonts w:ascii="Arial" w:hAnsi="Arial" w:cs="Arial"/>
        </w:rPr>
        <w:t xml:space="preserve">pp. </w:t>
      </w:r>
      <w:r w:rsidRPr="000B41B1">
        <w:rPr>
          <w:rFonts w:ascii="Arial" w:hAnsi="Arial" w:cs="Arial"/>
        </w:rPr>
        <w:t>483-500.</w:t>
      </w:r>
    </w:p>
    <w:p w14:paraId="010F1C22" w14:textId="6C4FF1AB" w:rsidR="00732F2A" w:rsidRPr="000B41B1" w:rsidRDefault="00732F2A" w:rsidP="00732F2A">
      <w:pPr>
        <w:rPr>
          <w:rFonts w:ascii="Arial" w:hAnsi="Arial" w:cs="Arial"/>
        </w:rPr>
      </w:pPr>
      <w:proofErr w:type="spellStart"/>
      <w:r w:rsidRPr="000B41B1">
        <w:rPr>
          <w:rFonts w:ascii="Arial" w:hAnsi="Arial" w:cs="Arial"/>
        </w:rPr>
        <w:t>Kuorinka</w:t>
      </w:r>
      <w:proofErr w:type="spellEnd"/>
      <w:r w:rsidRPr="000B41B1">
        <w:rPr>
          <w:rFonts w:ascii="Arial" w:hAnsi="Arial" w:cs="Arial"/>
        </w:rPr>
        <w:t>, I.</w:t>
      </w:r>
      <w:r w:rsidR="00EA3FAF">
        <w:rPr>
          <w:rFonts w:ascii="Arial" w:hAnsi="Arial" w:cs="Arial"/>
        </w:rPr>
        <w:t xml:space="preserve"> </w:t>
      </w:r>
      <w:r w:rsidR="00EA3FAF" w:rsidRPr="00EA3FAF">
        <w:rPr>
          <w:rFonts w:ascii="Arial" w:hAnsi="Arial" w:cs="Arial"/>
          <w:i/>
          <w:iCs/>
        </w:rPr>
        <w:t>et al.</w:t>
      </w:r>
      <w:r w:rsidR="00EA3FAF">
        <w:rPr>
          <w:rFonts w:ascii="Arial" w:hAnsi="Arial" w:cs="Arial"/>
        </w:rPr>
        <w:t xml:space="preserve"> </w:t>
      </w:r>
      <w:r w:rsidRPr="000B41B1">
        <w:rPr>
          <w:rFonts w:ascii="Arial" w:hAnsi="Arial" w:cs="Arial"/>
        </w:rPr>
        <w:t xml:space="preserve">(2005). Standardized Nordic questionnaires for the analysis of musculoskeletal symptoms. Applied Ergonomics, 26(1), </w:t>
      </w:r>
      <w:r w:rsidR="00575491">
        <w:rPr>
          <w:rFonts w:ascii="Arial" w:hAnsi="Arial" w:cs="Arial"/>
        </w:rPr>
        <w:t xml:space="preserve">pp. </w:t>
      </w:r>
      <w:r w:rsidRPr="000B41B1">
        <w:rPr>
          <w:rFonts w:ascii="Arial" w:hAnsi="Arial" w:cs="Arial"/>
        </w:rPr>
        <w:t>233-238.</w:t>
      </w:r>
    </w:p>
    <w:p w14:paraId="3BB6F0A3" w14:textId="159D5E75" w:rsidR="00732F2A" w:rsidRPr="000B41B1" w:rsidRDefault="00732F2A" w:rsidP="00732F2A">
      <w:pPr>
        <w:rPr>
          <w:rFonts w:ascii="Arial" w:hAnsi="Arial" w:cs="Arial"/>
        </w:rPr>
      </w:pPr>
      <w:r w:rsidRPr="000B41B1">
        <w:rPr>
          <w:rFonts w:ascii="Arial" w:hAnsi="Arial" w:cs="Arial"/>
        </w:rPr>
        <w:lastRenderedPageBreak/>
        <w:t xml:space="preserve">Pines, A. M., </w:t>
      </w:r>
      <w:r w:rsidR="00EA3FAF">
        <w:rPr>
          <w:rFonts w:ascii="Arial" w:hAnsi="Arial" w:cs="Arial"/>
        </w:rPr>
        <w:t>and</w:t>
      </w:r>
      <w:r w:rsidRPr="000B41B1">
        <w:rPr>
          <w:rFonts w:ascii="Arial" w:hAnsi="Arial" w:cs="Arial"/>
        </w:rPr>
        <w:t xml:space="preserve"> </w:t>
      </w:r>
      <w:proofErr w:type="spellStart"/>
      <w:r w:rsidRPr="000B41B1">
        <w:rPr>
          <w:rFonts w:ascii="Arial" w:hAnsi="Arial" w:cs="Arial"/>
        </w:rPr>
        <w:t>Keinan</w:t>
      </w:r>
      <w:proofErr w:type="spellEnd"/>
      <w:r w:rsidRPr="000B41B1">
        <w:rPr>
          <w:rFonts w:ascii="Arial" w:hAnsi="Arial" w:cs="Arial"/>
        </w:rPr>
        <w:t xml:space="preserve">, G. (2005). Stress and burnout: The significant difference. Personality and Individual Differences, 39(3), </w:t>
      </w:r>
      <w:r w:rsidR="00575491">
        <w:rPr>
          <w:rFonts w:ascii="Arial" w:hAnsi="Arial" w:cs="Arial"/>
        </w:rPr>
        <w:t xml:space="preserve">pp. </w:t>
      </w:r>
      <w:r w:rsidRPr="000B41B1">
        <w:rPr>
          <w:rFonts w:ascii="Arial" w:hAnsi="Arial" w:cs="Arial"/>
        </w:rPr>
        <w:t>625-635.</w:t>
      </w:r>
    </w:p>
    <w:p w14:paraId="743A5E1A" w14:textId="1D9E2123" w:rsidR="00732F2A" w:rsidRPr="000B41B1" w:rsidRDefault="00732F2A" w:rsidP="00732F2A">
      <w:pPr>
        <w:rPr>
          <w:rFonts w:ascii="Arial" w:hAnsi="Arial" w:cs="Arial"/>
        </w:rPr>
      </w:pPr>
      <w:r w:rsidRPr="000B41B1">
        <w:rPr>
          <w:rFonts w:ascii="Arial" w:hAnsi="Arial" w:cs="Arial"/>
        </w:rPr>
        <w:t>Stagg, S. J.</w:t>
      </w:r>
      <w:r w:rsidR="00EA3FAF">
        <w:rPr>
          <w:rFonts w:ascii="Arial" w:hAnsi="Arial" w:cs="Arial"/>
        </w:rPr>
        <w:t xml:space="preserve"> and</w:t>
      </w:r>
      <w:r w:rsidRPr="000B41B1">
        <w:rPr>
          <w:rFonts w:ascii="Arial" w:hAnsi="Arial" w:cs="Arial"/>
        </w:rPr>
        <w:t xml:space="preserve"> Sheridan, D. J. (2010)</w:t>
      </w:r>
      <w:r w:rsidR="00EA3FAF">
        <w:rPr>
          <w:rFonts w:ascii="Arial" w:hAnsi="Arial" w:cs="Arial"/>
        </w:rPr>
        <w:t xml:space="preserve"> ‘</w:t>
      </w:r>
      <w:r w:rsidRPr="000B41B1">
        <w:rPr>
          <w:rFonts w:ascii="Arial" w:hAnsi="Arial" w:cs="Arial"/>
        </w:rPr>
        <w:t>Effect of absenteeism on patient outcomes in critical care</w:t>
      </w:r>
      <w:r w:rsidR="00EA3FAF">
        <w:rPr>
          <w:rFonts w:ascii="Arial" w:hAnsi="Arial" w:cs="Arial"/>
        </w:rPr>
        <w:t xml:space="preserve">’, </w:t>
      </w:r>
      <w:r w:rsidRPr="00EA3FAF">
        <w:rPr>
          <w:rFonts w:ascii="Arial" w:hAnsi="Arial" w:cs="Arial"/>
          <w:i/>
          <w:iCs/>
        </w:rPr>
        <w:t>British Journal of Anaesthesia</w:t>
      </w:r>
      <w:r w:rsidRPr="000B41B1">
        <w:rPr>
          <w:rFonts w:ascii="Arial" w:hAnsi="Arial" w:cs="Arial"/>
        </w:rPr>
        <w:t xml:space="preserve">, 104(6), </w:t>
      </w:r>
      <w:r w:rsidR="00575491">
        <w:rPr>
          <w:rFonts w:ascii="Arial" w:hAnsi="Arial" w:cs="Arial"/>
        </w:rPr>
        <w:t xml:space="preserve">pp. </w:t>
      </w:r>
      <w:r w:rsidRPr="000B41B1">
        <w:rPr>
          <w:rFonts w:ascii="Arial" w:hAnsi="Arial" w:cs="Arial"/>
        </w:rPr>
        <w:t>800-808.</w:t>
      </w:r>
    </w:p>
    <w:p w14:paraId="7E38FC49" w14:textId="72553D7C" w:rsidR="00732F2A" w:rsidRPr="000B41B1" w:rsidRDefault="00732F2A" w:rsidP="00732F2A">
      <w:pPr>
        <w:rPr>
          <w:rFonts w:ascii="Arial" w:hAnsi="Arial" w:cs="Arial"/>
        </w:rPr>
      </w:pPr>
      <w:r w:rsidRPr="000B41B1">
        <w:rPr>
          <w:rFonts w:ascii="Arial" w:hAnsi="Arial" w:cs="Arial"/>
        </w:rPr>
        <w:br/>
        <w:t>García-Sierra, R., Fernández-Castro, J.</w:t>
      </w:r>
      <w:r w:rsidR="00EA3FAF">
        <w:rPr>
          <w:rFonts w:ascii="Arial" w:hAnsi="Arial" w:cs="Arial"/>
        </w:rPr>
        <w:t xml:space="preserve"> and</w:t>
      </w:r>
      <w:r w:rsidRPr="000B41B1">
        <w:rPr>
          <w:rFonts w:ascii="Arial" w:hAnsi="Arial" w:cs="Arial"/>
        </w:rPr>
        <w:t xml:space="preserve"> Martínez-Zaragoza, F. (2017)</w:t>
      </w:r>
      <w:r w:rsidR="00EA3FAF">
        <w:rPr>
          <w:rFonts w:ascii="Arial" w:hAnsi="Arial" w:cs="Arial"/>
        </w:rPr>
        <w:t xml:space="preserve"> ‘</w:t>
      </w:r>
      <w:r w:rsidRPr="000B41B1">
        <w:rPr>
          <w:rFonts w:ascii="Arial" w:hAnsi="Arial" w:cs="Arial"/>
        </w:rPr>
        <w:t>Predictors of absenteeism and its effects on nursing homes' quality of care</w:t>
      </w:r>
      <w:r w:rsidR="00EA3FAF">
        <w:rPr>
          <w:rFonts w:ascii="Arial" w:hAnsi="Arial" w:cs="Arial"/>
        </w:rPr>
        <w:t>’,</w:t>
      </w:r>
      <w:r w:rsidRPr="000B41B1">
        <w:rPr>
          <w:rFonts w:ascii="Arial" w:hAnsi="Arial" w:cs="Arial"/>
        </w:rPr>
        <w:t xml:space="preserve"> </w:t>
      </w:r>
      <w:r w:rsidRPr="00EA3FAF">
        <w:rPr>
          <w:rFonts w:ascii="Arial" w:hAnsi="Arial" w:cs="Arial"/>
          <w:i/>
          <w:iCs/>
        </w:rPr>
        <w:t>Journal of Nursing Management,</w:t>
      </w:r>
      <w:r w:rsidRPr="000B41B1">
        <w:rPr>
          <w:rFonts w:ascii="Arial" w:hAnsi="Arial" w:cs="Arial"/>
        </w:rPr>
        <w:t xml:space="preserve"> 25(6), </w:t>
      </w:r>
      <w:r w:rsidR="00575491">
        <w:rPr>
          <w:rFonts w:ascii="Arial" w:hAnsi="Arial" w:cs="Arial"/>
        </w:rPr>
        <w:t xml:space="preserve">pp. </w:t>
      </w:r>
      <w:r w:rsidRPr="000B41B1">
        <w:rPr>
          <w:rFonts w:ascii="Arial" w:hAnsi="Arial" w:cs="Arial"/>
        </w:rPr>
        <w:t>493-501.</w:t>
      </w:r>
      <w:r w:rsidRPr="000B41B1">
        <w:rPr>
          <w:rFonts w:ascii="Arial" w:hAnsi="Arial" w:cs="Arial"/>
        </w:rPr>
        <w:br/>
      </w:r>
      <w:r w:rsidRPr="000B41B1">
        <w:rPr>
          <w:rFonts w:ascii="Arial" w:hAnsi="Arial" w:cs="Arial"/>
        </w:rPr>
        <w:br/>
        <w:t>Kessler, D., Lunde, P.</w:t>
      </w:r>
      <w:r w:rsidR="00EA3FAF">
        <w:rPr>
          <w:rFonts w:ascii="Arial" w:hAnsi="Arial" w:cs="Arial"/>
        </w:rPr>
        <w:t xml:space="preserve"> and</w:t>
      </w:r>
      <w:r w:rsidRPr="000B41B1">
        <w:rPr>
          <w:rFonts w:ascii="Arial" w:hAnsi="Arial" w:cs="Arial"/>
        </w:rPr>
        <w:t xml:space="preserve"> Sweeny, D. J. (2013)</w:t>
      </w:r>
      <w:r w:rsidR="00EA3FAF">
        <w:rPr>
          <w:rFonts w:ascii="Arial" w:hAnsi="Arial" w:cs="Arial"/>
        </w:rPr>
        <w:t xml:space="preserve"> ‘</w:t>
      </w:r>
      <w:r w:rsidRPr="000B41B1">
        <w:rPr>
          <w:rFonts w:ascii="Arial" w:hAnsi="Arial" w:cs="Arial"/>
        </w:rPr>
        <w:t>Employee absenteeism, productivity, and contingency planning in home health care</w:t>
      </w:r>
      <w:r w:rsidR="00EA3FAF">
        <w:rPr>
          <w:rFonts w:ascii="Arial" w:hAnsi="Arial" w:cs="Arial"/>
        </w:rPr>
        <w:t>’,</w:t>
      </w:r>
      <w:r w:rsidRPr="000B41B1">
        <w:rPr>
          <w:rFonts w:ascii="Arial" w:hAnsi="Arial" w:cs="Arial"/>
        </w:rPr>
        <w:t xml:space="preserve"> </w:t>
      </w:r>
      <w:r w:rsidRPr="00EA3FAF">
        <w:rPr>
          <w:rFonts w:ascii="Arial" w:hAnsi="Arial" w:cs="Arial"/>
          <w:i/>
          <w:iCs/>
        </w:rPr>
        <w:t>Journal of Health Care Finance</w:t>
      </w:r>
      <w:r w:rsidRPr="000B41B1">
        <w:rPr>
          <w:rFonts w:ascii="Arial" w:hAnsi="Arial" w:cs="Arial"/>
        </w:rPr>
        <w:t xml:space="preserve">, 39(1), </w:t>
      </w:r>
      <w:r w:rsidR="00575491">
        <w:rPr>
          <w:rFonts w:ascii="Arial" w:hAnsi="Arial" w:cs="Arial"/>
        </w:rPr>
        <w:t xml:space="preserve">pp. </w:t>
      </w:r>
      <w:r w:rsidRPr="000B41B1">
        <w:rPr>
          <w:rFonts w:ascii="Arial" w:hAnsi="Arial" w:cs="Arial"/>
        </w:rPr>
        <w:t>19-27.</w:t>
      </w:r>
      <w:r w:rsidRPr="000B41B1">
        <w:rPr>
          <w:rFonts w:ascii="Arial" w:hAnsi="Arial" w:cs="Arial"/>
        </w:rPr>
        <w:br/>
      </w:r>
      <w:r w:rsidRPr="000B41B1">
        <w:rPr>
          <w:rFonts w:ascii="Arial" w:hAnsi="Arial" w:cs="Arial"/>
        </w:rPr>
        <w:br/>
      </w:r>
      <w:proofErr w:type="spellStart"/>
      <w:r w:rsidRPr="000B41B1">
        <w:rPr>
          <w:rFonts w:ascii="Arial" w:hAnsi="Arial" w:cs="Arial"/>
        </w:rPr>
        <w:t>Schmalenberg</w:t>
      </w:r>
      <w:proofErr w:type="spellEnd"/>
      <w:r w:rsidRPr="000B41B1">
        <w:rPr>
          <w:rFonts w:ascii="Arial" w:hAnsi="Arial" w:cs="Arial"/>
        </w:rPr>
        <w:t>, C</w:t>
      </w:r>
      <w:r w:rsidR="00EA3FAF">
        <w:rPr>
          <w:rFonts w:ascii="Arial" w:hAnsi="Arial" w:cs="Arial"/>
        </w:rPr>
        <w:t xml:space="preserve">. </w:t>
      </w:r>
      <w:r w:rsidR="00EA3FAF" w:rsidRPr="00EA3FAF">
        <w:rPr>
          <w:rFonts w:ascii="Arial" w:hAnsi="Arial" w:cs="Arial"/>
          <w:i/>
          <w:iCs/>
        </w:rPr>
        <w:t>et al.</w:t>
      </w:r>
      <w:r w:rsidRPr="00EA3FAF">
        <w:rPr>
          <w:rFonts w:ascii="Arial" w:hAnsi="Arial" w:cs="Arial"/>
          <w:i/>
          <w:iCs/>
        </w:rPr>
        <w:t xml:space="preserve"> </w:t>
      </w:r>
      <w:r w:rsidRPr="000B41B1">
        <w:rPr>
          <w:rFonts w:ascii="Arial" w:hAnsi="Arial" w:cs="Arial"/>
        </w:rPr>
        <w:t>(2015). Essentials of nursing leadership and management. New York: Springer Publishing Company.</w:t>
      </w:r>
      <w:r w:rsidRPr="000B41B1">
        <w:rPr>
          <w:rFonts w:ascii="Arial" w:hAnsi="Arial" w:cs="Arial"/>
        </w:rPr>
        <w:br/>
      </w:r>
      <w:r w:rsidRPr="000B41B1">
        <w:rPr>
          <w:rFonts w:ascii="Arial" w:hAnsi="Arial" w:cs="Arial"/>
        </w:rPr>
        <w:br/>
        <w:t xml:space="preserve">Zhuang, X., </w:t>
      </w:r>
      <w:proofErr w:type="spellStart"/>
      <w:r w:rsidRPr="000B41B1">
        <w:rPr>
          <w:rFonts w:ascii="Arial" w:hAnsi="Arial" w:cs="Arial"/>
        </w:rPr>
        <w:t>Xie</w:t>
      </w:r>
      <w:proofErr w:type="spellEnd"/>
      <w:r w:rsidRPr="000B41B1">
        <w:rPr>
          <w:rFonts w:ascii="Arial" w:hAnsi="Arial" w:cs="Arial"/>
        </w:rPr>
        <w:t>, F.</w:t>
      </w:r>
      <w:r w:rsidR="00EA3FAF">
        <w:rPr>
          <w:rFonts w:ascii="Arial" w:hAnsi="Arial" w:cs="Arial"/>
        </w:rPr>
        <w:t xml:space="preserve"> and</w:t>
      </w:r>
      <w:r w:rsidRPr="000B41B1">
        <w:rPr>
          <w:rFonts w:ascii="Arial" w:hAnsi="Arial" w:cs="Arial"/>
        </w:rPr>
        <w:t xml:space="preserve"> Li, W. (2014) </w:t>
      </w:r>
      <w:r w:rsidR="00EA3FAF">
        <w:rPr>
          <w:rFonts w:ascii="Arial" w:hAnsi="Arial" w:cs="Arial"/>
        </w:rPr>
        <w:t>‘</w:t>
      </w:r>
      <w:r w:rsidRPr="000B41B1">
        <w:rPr>
          <w:rFonts w:ascii="Arial" w:hAnsi="Arial" w:cs="Arial"/>
        </w:rPr>
        <w:t>Study on the relationship between employee absenteeism and organizational performance</w:t>
      </w:r>
      <w:r w:rsidR="00EA3FAF">
        <w:rPr>
          <w:rFonts w:ascii="Arial" w:hAnsi="Arial" w:cs="Arial"/>
        </w:rPr>
        <w:t>’,</w:t>
      </w:r>
      <w:r w:rsidRPr="000B41B1">
        <w:rPr>
          <w:rFonts w:ascii="Arial" w:hAnsi="Arial" w:cs="Arial"/>
        </w:rPr>
        <w:t xml:space="preserve"> </w:t>
      </w:r>
      <w:r w:rsidRPr="00EA3FAF">
        <w:rPr>
          <w:rFonts w:ascii="Arial" w:hAnsi="Arial" w:cs="Arial"/>
          <w:i/>
          <w:iCs/>
        </w:rPr>
        <w:t>Journal of Industrial Engineering and Management</w:t>
      </w:r>
      <w:r w:rsidRPr="000B41B1">
        <w:rPr>
          <w:rFonts w:ascii="Arial" w:hAnsi="Arial" w:cs="Arial"/>
        </w:rPr>
        <w:t xml:space="preserve">, 7(1), </w:t>
      </w:r>
      <w:r w:rsidR="00575491">
        <w:rPr>
          <w:rFonts w:ascii="Arial" w:hAnsi="Arial" w:cs="Arial"/>
        </w:rPr>
        <w:t xml:space="preserve">pp. </w:t>
      </w:r>
      <w:r w:rsidRPr="000B41B1">
        <w:rPr>
          <w:rFonts w:ascii="Arial" w:hAnsi="Arial" w:cs="Arial"/>
        </w:rPr>
        <w:t>231-247.</w:t>
      </w:r>
    </w:p>
    <w:p w14:paraId="0990880B" w14:textId="77777777" w:rsidR="00654F12" w:rsidRDefault="00000000"/>
    <w:sectPr w:rsidR="00654F12" w:rsidSect="00A57D9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E2EAA"/>
    <w:multiLevelType w:val="hybridMultilevel"/>
    <w:tmpl w:val="750E1DB0"/>
    <w:lvl w:ilvl="0" w:tplc="0809000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6D1B671E"/>
    <w:multiLevelType w:val="multilevel"/>
    <w:tmpl w:val="4C92F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41127214">
    <w:abstractNumId w:val="1"/>
  </w:num>
  <w:num w:numId="2" w16cid:durableId="917982088">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FA1"/>
    <w:rsid w:val="00030B76"/>
    <w:rsid w:val="00087A10"/>
    <w:rsid w:val="00095F9C"/>
    <w:rsid w:val="000B41B1"/>
    <w:rsid w:val="000D55EC"/>
    <w:rsid w:val="00124321"/>
    <w:rsid w:val="00132034"/>
    <w:rsid w:val="00150F8F"/>
    <w:rsid w:val="002B6ABC"/>
    <w:rsid w:val="00306206"/>
    <w:rsid w:val="00406EBC"/>
    <w:rsid w:val="00424FE8"/>
    <w:rsid w:val="004950E6"/>
    <w:rsid w:val="00575491"/>
    <w:rsid w:val="005759FA"/>
    <w:rsid w:val="005F3D32"/>
    <w:rsid w:val="006757DE"/>
    <w:rsid w:val="00730949"/>
    <w:rsid w:val="00732F2A"/>
    <w:rsid w:val="00841612"/>
    <w:rsid w:val="00887E55"/>
    <w:rsid w:val="008B0F8B"/>
    <w:rsid w:val="008E1DFF"/>
    <w:rsid w:val="00956A39"/>
    <w:rsid w:val="009C432F"/>
    <w:rsid w:val="00A12FA1"/>
    <w:rsid w:val="00A57D9C"/>
    <w:rsid w:val="00AA2629"/>
    <w:rsid w:val="00B07C99"/>
    <w:rsid w:val="00B33C7E"/>
    <w:rsid w:val="00B804A5"/>
    <w:rsid w:val="00B8584C"/>
    <w:rsid w:val="00B87338"/>
    <w:rsid w:val="00B9622C"/>
    <w:rsid w:val="00BF3FA1"/>
    <w:rsid w:val="00C52968"/>
    <w:rsid w:val="00CB7A7B"/>
    <w:rsid w:val="00D52AA9"/>
    <w:rsid w:val="00D71538"/>
    <w:rsid w:val="00D87631"/>
    <w:rsid w:val="00E4686F"/>
    <w:rsid w:val="00EA3FAF"/>
    <w:rsid w:val="00EA41BC"/>
    <w:rsid w:val="00F366AA"/>
    <w:rsid w:val="00F550DB"/>
    <w:rsid w:val="00F70E66"/>
    <w:rsid w:val="00F96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36BA3"/>
  <w15:chartTrackingRefBased/>
  <w15:docId w15:val="{2ADAA65C-630B-4C96-9A21-A7B484189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F2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57D9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7D9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144782">
      <w:bodyDiv w:val="1"/>
      <w:marLeft w:val="0"/>
      <w:marRight w:val="0"/>
      <w:marTop w:val="0"/>
      <w:marBottom w:val="0"/>
      <w:divBdr>
        <w:top w:val="none" w:sz="0" w:space="0" w:color="auto"/>
        <w:left w:val="none" w:sz="0" w:space="0" w:color="auto"/>
        <w:bottom w:val="none" w:sz="0" w:space="0" w:color="auto"/>
        <w:right w:val="none" w:sz="0" w:space="0" w:color="auto"/>
      </w:divBdr>
    </w:div>
    <w:div w:id="1868524797">
      <w:bodyDiv w:val="1"/>
      <w:marLeft w:val="0"/>
      <w:marRight w:val="0"/>
      <w:marTop w:val="0"/>
      <w:marBottom w:val="0"/>
      <w:divBdr>
        <w:top w:val="none" w:sz="0" w:space="0" w:color="auto"/>
        <w:left w:val="none" w:sz="0" w:space="0" w:color="auto"/>
        <w:bottom w:val="none" w:sz="0" w:space="0" w:color="auto"/>
        <w:right w:val="none" w:sz="0" w:space="0" w:color="auto"/>
      </w:divBdr>
    </w:div>
    <w:div w:id="1948003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5B7BC377DF84DB79C8A0CA8E30FD70E"/>
        <w:category>
          <w:name w:val="General"/>
          <w:gallery w:val="placeholder"/>
        </w:category>
        <w:types>
          <w:type w:val="bbPlcHdr"/>
        </w:types>
        <w:behaviors>
          <w:behavior w:val="content"/>
        </w:behaviors>
        <w:guid w:val="{1FBF0D40-0A71-4AD6-8223-95FBF6E46C69}"/>
      </w:docPartPr>
      <w:docPartBody>
        <w:p w:rsidR="00B41805" w:rsidRDefault="00DD7810" w:rsidP="00DD7810">
          <w:pPr>
            <w:pStyle w:val="55B7BC377DF84DB79C8A0CA8E30FD70E"/>
          </w:pPr>
          <w:r>
            <w:rPr>
              <w:rFonts w:asciiTheme="majorHAnsi" w:eastAsiaTheme="majorEastAsia" w:hAnsiTheme="majorHAnsi" w:cstheme="majorBidi"/>
              <w:caps/>
              <w:color w:val="4472C4" w:themeColor="accent1"/>
              <w:sz w:val="80"/>
              <w:szCs w:val="80"/>
            </w:rPr>
            <w:t>[Document title]</w:t>
          </w:r>
        </w:p>
      </w:docPartBody>
    </w:docPart>
    <w:docPart>
      <w:docPartPr>
        <w:name w:val="37B83AC07F1341A6BD0FBF2121D7BFA3"/>
        <w:category>
          <w:name w:val="General"/>
          <w:gallery w:val="placeholder"/>
        </w:category>
        <w:types>
          <w:type w:val="bbPlcHdr"/>
        </w:types>
        <w:behaviors>
          <w:behavior w:val="content"/>
        </w:behaviors>
        <w:guid w:val="{0AD72614-ACE1-462C-9955-EE604FA20F0A}"/>
      </w:docPartPr>
      <w:docPartBody>
        <w:p w:rsidR="00B41805" w:rsidRDefault="00DD7810" w:rsidP="00DD7810">
          <w:pPr>
            <w:pStyle w:val="37B83AC07F1341A6BD0FBF2121D7BFA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810"/>
    <w:rsid w:val="006179E9"/>
    <w:rsid w:val="00B41805"/>
    <w:rsid w:val="00CC0F80"/>
    <w:rsid w:val="00DD7810"/>
    <w:rsid w:val="00EE60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B7BC377DF84DB79C8A0CA8E30FD70E">
    <w:name w:val="55B7BC377DF84DB79C8A0CA8E30FD70E"/>
    <w:rsid w:val="00DD7810"/>
  </w:style>
  <w:style w:type="paragraph" w:customStyle="1" w:styleId="37B83AC07F1341A6BD0FBF2121D7BFA3">
    <w:name w:val="37B83AC07F1341A6BD0FBF2121D7BFA3"/>
    <w:rsid w:val="00DD78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Student name: Andreea emilia grigoras</PublishDate>
  <Abstract/>
  <CompanyAddress>NAME OF UNIVERSITY: UNIVERSITY OF WALES TRINITY SAINT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9</Pages>
  <Words>3283</Words>
  <Characters>18714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STUDENT ID: 1921553</Company>
  <LinksUpToDate>false</LinksUpToDate>
  <CharactersWithSpaces>21954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EMPLOYEE ABSENTEEISM ON ORGANISATIONAL PERFORMANCE</dc:title>
  <dc:subject>In healthcare organisations – care homes</dc:subject>
  <dc:creator>Andreea Grigoras (1921553)</dc:creator>
  <cp:keywords/>
  <dc:description/>
  <cp:lastModifiedBy>Andreea Grigoras (1921553)</cp:lastModifiedBy>
  <cp:revision>46</cp:revision>
  <dcterms:created xsi:type="dcterms:W3CDTF">2023-03-24T13:40:00Z</dcterms:created>
  <dcterms:modified xsi:type="dcterms:W3CDTF">2023-03-24T20:21:00Z</dcterms:modified>
</cp:coreProperties>
</file>