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4082AF" w14:textId="77777777" w:rsidR="00D07CF4" w:rsidRDefault="00D07CF4" w:rsidP="00673DAB">
      <w:pPr>
        <w:jc w:val="center"/>
        <w:rPr>
          <w:lang w:val="en-GB"/>
        </w:rPr>
      </w:pPr>
    </w:p>
    <w:p w14:paraId="3FE23968" w14:textId="77777777" w:rsidR="00D07CF4" w:rsidRPr="006F51ED" w:rsidRDefault="00D07CF4" w:rsidP="00673DAB">
      <w:pPr>
        <w:jc w:val="center"/>
        <w:rPr>
          <w:lang w:val="en-GB"/>
        </w:rPr>
      </w:pPr>
      <w:r w:rsidRPr="006F51ED">
        <w:rPr>
          <w:noProof/>
          <w:lang w:val="en-GB"/>
        </w:rPr>
        <w:drawing>
          <wp:inline distT="114300" distB="114300" distL="114300" distR="114300" wp14:anchorId="0452C9EA" wp14:editId="7718BFD1">
            <wp:extent cx="3219450" cy="1571625"/>
            <wp:effectExtent l="0" t="0" r="0" b="9525"/>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8"/>
                    <a:stretch>
                      <a:fillRect/>
                    </a:stretch>
                  </pic:blipFill>
                  <pic:spPr>
                    <a:xfrm>
                      <a:off x="0" y="0"/>
                      <a:ext cx="3236942" cy="1580164"/>
                    </a:xfrm>
                    <a:prstGeom prst="rect">
                      <a:avLst/>
                    </a:prstGeom>
                  </pic:spPr>
                </pic:pic>
              </a:graphicData>
            </a:graphic>
          </wp:inline>
        </w:drawing>
      </w:r>
    </w:p>
    <w:p w14:paraId="3236ADB7" w14:textId="022F88E1" w:rsidR="0014548B" w:rsidRPr="00423444" w:rsidRDefault="00D07CF4" w:rsidP="00A12770">
      <w:pPr>
        <w:jc w:val="center"/>
        <w:rPr>
          <w:b/>
          <w:bCs/>
          <w:sz w:val="36"/>
          <w:szCs w:val="36"/>
          <w:lang w:val="en-GB"/>
        </w:rPr>
      </w:pPr>
      <w:r w:rsidRPr="00423444">
        <w:rPr>
          <w:b/>
          <w:bCs/>
          <w:sz w:val="36"/>
          <w:szCs w:val="36"/>
          <w:lang w:val="en-GB"/>
        </w:rPr>
        <w:t>Master</w:t>
      </w:r>
      <w:r w:rsidR="00063FD4">
        <w:rPr>
          <w:b/>
          <w:bCs/>
          <w:sz w:val="36"/>
          <w:szCs w:val="36"/>
          <w:lang w:val="en-GB"/>
        </w:rPr>
        <w:t xml:space="preserve"> </w:t>
      </w:r>
      <w:r w:rsidRPr="00423444">
        <w:rPr>
          <w:b/>
          <w:bCs/>
          <w:sz w:val="36"/>
          <w:szCs w:val="36"/>
          <w:lang w:val="en-GB"/>
        </w:rPr>
        <w:t>of</w:t>
      </w:r>
      <w:r w:rsidR="00063FD4">
        <w:rPr>
          <w:b/>
          <w:bCs/>
          <w:sz w:val="36"/>
          <w:szCs w:val="36"/>
          <w:lang w:val="en-GB"/>
        </w:rPr>
        <w:t xml:space="preserve"> </w:t>
      </w:r>
      <w:r w:rsidRPr="00423444">
        <w:rPr>
          <w:b/>
          <w:bCs/>
          <w:sz w:val="36"/>
          <w:szCs w:val="36"/>
          <w:lang w:val="en-GB"/>
        </w:rPr>
        <w:t>Business Administration</w:t>
      </w:r>
    </w:p>
    <w:p w14:paraId="6250264B" w14:textId="24DE0131" w:rsidR="00D07CF4" w:rsidRPr="00423444" w:rsidRDefault="00E85A4F" w:rsidP="00A12770">
      <w:pPr>
        <w:jc w:val="center"/>
        <w:rPr>
          <w:b/>
          <w:bCs/>
          <w:sz w:val="36"/>
          <w:szCs w:val="36"/>
          <w:lang w:val="en-GB"/>
        </w:rPr>
      </w:pPr>
      <w:r w:rsidRPr="00423444">
        <w:rPr>
          <w:b/>
          <w:bCs/>
          <w:sz w:val="36"/>
          <w:szCs w:val="36"/>
          <w:lang w:val="en-GB"/>
        </w:rPr>
        <w:t>Word Count:</w:t>
      </w:r>
      <w:r w:rsidR="0014548B" w:rsidRPr="00423444">
        <w:rPr>
          <w:b/>
          <w:bCs/>
          <w:sz w:val="36"/>
          <w:szCs w:val="36"/>
          <w:lang w:val="en-GB"/>
        </w:rPr>
        <w:t>2808</w:t>
      </w:r>
    </w:p>
    <w:p w14:paraId="51AEEEBB" w14:textId="77777777" w:rsidR="00102542" w:rsidRPr="00423444" w:rsidRDefault="00102542" w:rsidP="00A12770">
      <w:pPr>
        <w:spacing w:before="0" w:after="200" w:line="480" w:lineRule="auto"/>
        <w:jc w:val="center"/>
        <w:rPr>
          <w:rFonts w:ascii="Times New Roman" w:hAnsi="Times New Roman"/>
          <w:b/>
          <w:bCs/>
          <w:color w:val="000000"/>
          <w:sz w:val="36"/>
          <w:szCs w:val="36"/>
        </w:rPr>
      </w:pPr>
      <w:r w:rsidRPr="00423444">
        <w:rPr>
          <w:rFonts w:ascii="Times New Roman" w:hAnsi="Times New Roman"/>
          <w:b/>
          <w:bCs/>
          <w:color w:val="000000" w:themeColor="text1"/>
          <w:sz w:val="36"/>
          <w:szCs w:val="36"/>
          <w:lang w:val="en-GB" w:eastAsia="en-IN"/>
        </w:rPr>
        <w:t>Student Name- Harshkumar Manojkumar Patel</w:t>
      </w:r>
    </w:p>
    <w:p w14:paraId="3F095519" w14:textId="77777777" w:rsidR="00102542" w:rsidRPr="00423444" w:rsidRDefault="00102542" w:rsidP="00A12770">
      <w:pPr>
        <w:spacing w:before="0" w:after="200" w:line="480" w:lineRule="auto"/>
        <w:jc w:val="center"/>
        <w:rPr>
          <w:rFonts w:ascii="Times New Roman" w:hAnsi="Times New Roman"/>
          <w:sz w:val="36"/>
          <w:szCs w:val="36"/>
        </w:rPr>
      </w:pPr>
      <w:r w:rsidRPr="00423444">
        <w:rPr>
          <w:rFonts w:ascii="Times New Roman" w:hAnsi="Times New Roman"/>
          <w:b/>
          <w:bCs/>
          <w:color w:val="000000" w:themeColor="text1"/>
          <w:sz w:val="36"/>
          <w:szCs w:val="36"/>
          <w:lang w:val="en-GB" w:eastAsia="en-IN"/>
        </w:rPr>
        <w:t>Student ID- 2503790</w:t>
      </w:r>
    </w:p>
    <w:p w14:paraId="37D9E888" w14:textId="19C4BA1B" w:rsidR="00D07CF4" w:rsidRPr="00423444" w:rsidRDefault="00102542" w:rsidP="00A12770">
      <w:pPr>
        <w:spacing w:before="0" w:after="200" w:line="480" w:lineRule="auto"/>
        <w:jc w:val="center"/>
        <w:rPr>
          <w:rFonts w:ascii="Times New Roman" w:hAnsi="Times New Roman"/>
          <w:b/>
          <w:bCs/>
          <w:color w:val="000000" w:themeColor="text1"/>
          <w:sz w:val="36"/>
          <w:szCs w:val="36"/>
          <w:lang w:val="en-GB" w:eastAsia="en-IN"/>
        </w:rPr>
      </w:pPr>
      <w:r w:rsidRPr="00423444">
        <w:rPr>
          <w:rFonts w:ascii="Times New Roman" w:hAnsi="Times New Roman"/>
          <w:b/>
          <w:bCs/>
          <w:color w:val="000000" w:themeColor="text1"/>
          <w:sz w:val="36"/>
          <w:szCs w:val="36"/>
          <w:lang w:val="en-GB" w:eastAsia="en-IN"/>
        </w:rPr>
        <w:t xml:space="preserve">Lecturer Name- Dr. </w:t>
      </w:r>
      <w:r w:rsidR="00A02117" w:rsidRPr="00423444">
        <w:rPr>
          <w:rFonts w:ascii="Times New Roman" w:hAnsi="Times New Roman"/>
          <w:b/>
          <w:bCs/>
          <w:color w:val="000000" w:themeColor="text1"/>
          <w:sz w:val="36"/>
          <w:szCs w:val="36"/>
          <w:lang w:val="en-GB" w:eastAsia="en-IN"/>
        </w:rPr>
        <w:t>Jia Miao</w:t>
      </w:r>
    </w:p>
    <w:p w14:paraId="3DBA88B7" w14:textId="77777777" w:rsidR="00D07CF4" w:rsidRPr="00423444" w:rsidRDefault="00D07CF4" w:rsidP="00A12770">
      <w:pPr>
        <w:jc w:val="center"/>
        <w:rPr>
          <w:b/>
          <w:bCs/>
          <w:sz w:val="36"/>
          <w:szCs w:val="36"/>
          <w:lang w:val="en-GB"/>
        </w:rPr>
      </w:pPr>
      <w:r w:rsidRPr="00423444">
        <w:rPr>
          <w:b/>
          <w:bCs/>
          <w:sz w:val="36"/>
          <w:szCs w:val="36"/>
          <w:lang w:val="en-GB"/>
        </w:rPr>
        <w:t>Dissertation Proposal</w:t>
      </w:r>
    </w:p>
    <w:p w14:paraId="19404E5C" w14:textId="19A06EA2" w:rsidR="00D07CF4" w:rsidRPr="00423444" w:rsidRDefault="00D07CF4" w:rsidP="00A12770">
      <w:pPr>
        <w:jc w:val="center"/>
        <w:rPr>
          <w:b/>
          <w:bCs/>
          <w:sz w:val="36"/>
          <w:szCs w:val="36"/>
          <w:lang w:val="en-GB"/>
        </w:rPr>
      </w:pPr>
      <w:r w:rsidRPr="00423444">
        <w:rPr>
          <w:b/>
          <w:bCs/>
          <w:sz w:val="36"/>
          <w:szCs w:val="36"/>
          <w:lang w:val="en-GB"/>
        </w:rPr>
        <w:t>LCMB7035</w:t>
      </w:r>
    </w:p>
    <w:p w14:paraId="530AE2A2" w14:textId="77777777" w:rsidR="00D07CF4" w:rsidRDefault="00D07CF4" w:rsidP="00A12770">
      <w:pPr>
        <w:jc w:val="center"/>
        <w:rPr>
          <w:b/>
          <w:bCs/>
          <w:sz w:val="36"/>
          <w:szCs w:val="36"/>
          <w:lang w:val="en-GB"/>
        </w:rPr>
      </w:pPr>
    </w:p>
    <w:p w14:paraId="63A53811" w14:textId="77777777" w:rsidR="00D07CF4" w:rsidRDefault="00D07CF4" w:rsidP="00673DAB">
      <w:pPr>
        <w:jc w:val="center"/>
        <w:rPr>
          <w:b/>
          <w:bCs/>
          <w:sz w:val="36"/>
          <w:szCs w:val="36"/>
          <w:lang w:val="en-GB"/>
        </w:rPr>
      </w:pPr>
    </w:p>
    <w:p w14:paraId="3A52D4AD" w14:textId="13B6F1C9" w:rsidR="00D07CF4" w:rsidRPr="0014548B" w:rsidRDefault="00D07CF4" w:rsidP="0014548B">
      <w:pPr>
        <w:jc w:val="center"/>
        <w:rPr>
          <w:b/>
          <w:bCs/>
          <w:i/>
          <w:iCs/>
          <w:lang w:val="en-GB"/>
        </w:rPr>
      </w:pPr>
      <w:r w:rsidRPr="00EF2520">
        <w:rPr>
          <w:b/>
          <w:bCs/>
          <w:i/>
          <w:iCs/>
          <w:sz w:val="28"/>
          <w:szCs w:val="28"/>
          <w:lang w:val="en-GB"/>
        </w:rPr>
        <w:t xml:space="preserve">Topic: Evaluating the Role of </w:t>
      </w:r>
      <w:proofErr w:type="spellStart"/>
      <w:r w:rsidRPr="00EF2520">
        <w:rPr>
          <w:b/>
          <w:bCs/>
          <w:i/>
          <w:iCs/>
          <w:sz w:val="28"/>
          <w:szCs w:val="28"/>
          <w:lang w:val="en-GB"/>
        </w:rPr>
        <w:t>Clubcard</w:t>
      </w:r>
      <w:proofErr w:type="spellEnd"/>
      <w:r w:rsidRPr="00EF2520">
        <w:rPr>
          <w:b/>
          <w:bCs/>
          <w:i/>
          <w:iCs/>
          <w:sz w:val="28"/>
          <w:szCs w:val="28"/>
          <w:lang w:val="en-GB"/>
        </w:rPr>
        <w:t xml:space="preserve"> Personalisation in Improving Customer Loyalty in the UK Supermarket Industry</w:t>
      </w:r>
    </w:p>
    <w:sdt>
      <w:sdtPr>
        <w:rPr>
          <w:rFonts w:ascii="Times New Roman" w:eastAsia="Times New Roman" w:hAnsi="Times New Roman" w:cs="Times New Roman"/>
          <w:b/>
          <w:bCs/>
          <w:color w:val="auto"/>
          <w:sz w:val="28"/>
          <w:szCs w:val="28"/>
          <w:lang w:val="en"/>
        </w:rPr>
        <w:id w:val="444041612"/>
        <w:docPartObj>
          <w:docPartGallery w:val="Table of Contents"/>
          <w:docPartUnique/>
        </w:docPartObj>
      </w:sdtPr>
      <w:sdtEndPr>
        <w:rPr>
          <w:rFonts w:ascii="Arial" w:hAnsi="Arial"/>
          <w:noProof/>
          <w:sz w:val="24"/>
          <w:szCs w:val="24"/>
        </w:rPr>
      </w:sdtEndPr>
      <w:sdtContent>
        <w:p w14:paraId="16B5B1F7" w14:textId="77777777" w:rsidR="00D07CF4" w:rsidRPr="00923435" w:rsidRDefault="00D07CF4" w:rsidP="00673DAB">
          <w:pPr>
            <w:pStyle w:val="TOCHeading"/>
            <w:spacing w:line="360" w:lineRule="auto"/>
            <w:jc w:val="center"/>
            <w:rPr>
              <w:rFonts w:ascii="Arial" w:hAnsi="Arial" w:cs="Arial"/>
              <w:b/>
              <w:bCs/>
              <w:color w:val="auto"/>
              <w:sz w:val="28"/>
              <w:szCs w:val="28"/>
            </w:rPr>
          </w:pPr>
          <w:r w:rsidRPr="00923435">
            <w:rPr>
              <w:rFonts w:ascii="Arial" w:hAnsi="Arial" w:cs="Arial"/>
              <w:b/>
              <w:bCs/>
              <w:color w:val="auto"/>
              <w:sz w:val="28"/>
              <w:szCs w:val="28"/>
            </w:rPr>
            <w:t>Table of Contents</w:t>
          </w:r>
        </w:p>
        <w:p w14:paraId="5378FE49"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35115371" w:history="1">
            <w:r w:rsidRPr="0041435F">
              <w:rPr>
                <w:rStyle w:val="Hyperlink"/>
                <w:noProof/>
                <w:lang w:val="en-GB"/>
              </w:rPr>
              <w:t>1. Title</w:t>
            </w:r>
            <w:r>
              <w:rPr>
                <w:noProof/>
                <w:webHidden/>
              </w:rPr>
              <w:tab/>
            </w:r>
            <w:r>
              <w:rPr>
                <w:noProof/>
                <w:webHidden/>
              </w:rPr>
              <w:fldChar w:fldCharType="begin"/>
            </w:r>
            <w:r>
              <w:rPr>
                <w:noProof/>
                <w:webHidden/>
              </w:rPr>
              <w:instrText xml:space="preserve"> PAGEREF _Toc235115371 \h </w:instrText>
            </w:r>
            <w:r>
              <w:rPr>
                <w:noProof/>
                <w:webHidden/>
              </w:rPr>
            </w:r>
            <w:r>
              <w:rPr>
                <w:noProof/>
                <w:webHidden/>
              </w:rPr>
              <w:fldChar w:fldCharType="separate"/>
            </w:r>
            <w:r>
              <w:rPr>
                <w:noProof/>
                <w:webHidden/>
              </w:rPr>
              <w:t>3</w:t>
            </w:r>
            <w:r>
              <w:rPr>
                <w:noProof/>
                <w:webHidden/>
              </w:rPr>
              <w:fldChar w:fldCharType="end"/>
            </w:r>
          </w:hyperlink>
        </w:p>
        <w:p w14:paraId="63C02124"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72" w:history="1">
            <w:r w:rsidRPr="0041435F">
              <w:rPr>
                <w:rStyle w:val="Hyperlink"/>
                <w:noProof/>
                <w:lang w:val="en-GB"/>
              </w:rPr>
              <w:t>2. Introduction / Background / Research Problem</w:t>
            </w:r>
            <w:r>
              <w:rPr>
                <w:noProof/>
                <w:webHidden/>
              </w:rPr>
              <w:tab/>
            </w:r>
            <w:r>
              <w:rPr>
                <w:noProof/>
                <w:webHidden/>
              </w:rPr>
              <w:fldChar w:fldCharType="begin"/>
            </w:r>
            <w:r>
              <w:rPr>
                <w:noProof/>
                <w:webHidden/>
              </w:rPr>
              <w:instrText xml:space="preserve"> PAGEREF _Toc235115372 \h </w:instrText>
            </w:r>
            <w:r>
              <w:rPr>
                <w:noProof/>
                <w:webHidden/>
              </w:rPr>
            </w:r>
            <w:r>
              <w:rPr>
                <w:noProof/>
                <w:webHidden/>
              </w:rPr>
              <w:fldChar w:fldCharType="separate"/>
            </w:r>
            <w:r>
              <w:rPr>
                <w:noProof/>
                <w:webHidden/>
              </w:rPr>
              <w:t>3</w:t>
            </w:r>
            <w:r>
              <w:rPr>
                <w:noProof/>
                <w:webHidden/>
              </w:rPr>
              <w:fldChar w:fldCharType="end"/>
            </w:r>
          </w:hyperlink>
        </w:p>
        <w:p w14:paraId="5CC44E20"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73" w:history="1">
            <w:r w:rsidRPr="0041435F">
              <w:rPr>
                <w:rStyle w:val="Hyperlink"/>
                <w:noProof/>
                <w:lang w:val="en-GB"/>
              </w:rPr>
              <w:t>3. Research aim, objectives, questions</w:t>
            </w:r>
            <w:r>
              <w:rPr>
                <w:noProof/>
                <w:webHidden/>
              </w:rPr>
              <w:tab/>
            </w:r>
            <w:r>
              <w:rPr>
                <w:noProof/>
                <w:webHidden/>
              </w:rPr>
              <w:fldChar w:fldCharType="begin"/>
            </w:r>
            <w:r>
              <w:rPr>
                <w:noProof/>
                <w:webHidden/>
              </w:rPr>
              <w:instrText xml:space="preserve"> PAGEREF _Toc235115373 \h </w:instrText>
            </w:r>
            <w:r>
              <w:rPr>
                <w:noProof/>
                <w:webHidden/>
              </w:rPr>
            </w:r>
            <w:r>
              <w:rPr>
                <w:noProof/>
                <w:webHidden/>
              </w:rPr>
              <w:fldChar w:fldCharType="separate"/>
            </w:r>
            <w:r>
              <w:rPr>
                <w:noProof/>
                <w:webHidden/>
              </w:rPr>
              <w:t>4</w:t>
            </w:r>
            <w:r>
              <w:rPr>
                <w:noProof/>
                <w:webHidden/>
              </w:rPr>
              <w:fldChar w:fldCharType="end"/>
            </w:r>
          </w:hyperlink>
        </w:p>
        <w:p w14:paraId="71F5F89D"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74" w:history="1">
            <w:r w:rsidRPr="0041435F">
              <w:rPr>
                <w:rStyle w:val="Hyperlink"/>
                <w:noProof/>
                <w:lang w:val="en-GB"/>
              </w:rPr>
              <w:t>4. Preliminary literature search</w:t>
            </w:r>
            <w:r>
              <w:rPr>
                <w:noProof/>
                <w:webHidden/>
              </w:rPr>
              <w:tab/>
            </w:r>
            <w:r>
              <w:rPr>
                <w:noProof/>
                <w:webHidden/>
              </w:rPr>
              <w:fldChar w:fldCharType="begin"/>
            </w:r>
            <w:r>
              <w:rPr>
                <w:noProof/>
                <w:webHidden/>
              </w:rPr>
              <w:instrText xml:space="preserve"> PAGEREF _Toc235115374 \h </w:instrText>
            </w:r>
            <w:r>
              <w:rPr>
                <w:noProof/>
                <w:webHidden/>
              </w:rPr>
            </w:r>
            <w:r>
              <w:rPr>
                <w:noProof/>
                <w:webHidden/>
              </w:rPr>
              <w:fldChar w:fldCharType="separate"/>
            </w:r>
            <w:r>
              <w:rPr>
                <w:noProof/>
                <w:webHidden/>
              </w:rPr>
              <w:t>5</w:t>
            </w:r>
            <w:r>
              <w:rPr>
                <w:noProof/>
                <w:webHidden/>
              </w:rPr>
              <w:fldChar w:fldCharType="end"/>
            </w:r>
          </w:hyperlink>
        </w:p>
        <w:p w14:paraId="044F9AD2"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75" w:history="1">
            <w:r w:rsidRPr="0041435F">
              <w:rPr>
                <w:rStyle w:val="Hyperlink"/>
                <w:noProof/>
                <w:lang w:val="en-GB"/>
              </w:rPr>
              <w:t>4.1 Introduction</w:t>
            </w:r>
            <w:r>
              <w:rPr>
                <w:noProof/>
                <w:webHidden/>
              </w:rPr>
              <w:tab/>
            </w:r>
            <w:r>
              <w:rPr>
                <w:noProof/>
                <w:webHidden/>
              </w:rPr>
              <w:fldChar w:fldCharType="begin"/>
            </w:r>
            <w:r>
              <w:rPr>
                <w:noProof/>
                <w:webHidden/>
              </w:rPr>
              <w:instrText xml:space="preserve"> PAGEREF _Toc235115375 \h </w:instrText>
            </w:r>
            <w:r>
              <w:rPr>
                <w:noProof/>
                <w:webHidden/>
              </w:rPr>
            </w:r>
            <w:r>
              <w:rPr>
                <w:noProof/>
                <w:webHidden/>
              </w:rPr>
              <w:fldChar w:fldCharType="separate"/>
            </w:r>
            <w:r>
              <w:rPr>
                <w:noProof/>
                <w:webHidden/>
              </w:rPr>
              <w:t>5</w:t>
            </w:r>
            <w:r>
              <w:rPr>
                <w:noProof/>
                <w:webHidden/>
              </w:rPr>
              <w:fldChar w:fldCharType="end"/>
            </w:r>
          </w:hyperlink>
        </w:p>
        <w:p w14:paraId="7CF32075"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76" w:history="1">
            <w:r w:rsidRPr="0041435F">
              <w:rPr>
                <w:rStyle w:val="Hyperlink"/>
                <w:noProof/>
                <w:lang w:val="en-GB"/>
              </w:rPr>
              <w:t>4.2 Customer Loyalty in the UK Supermarket Industry</w:t>
            </w:r>
            <w:r>
              <w:rPr>
                <w:noProof/>
                <w:webHidden/>
              </w:rPr>
              <w:tab/>
            </w:r>
            <w:r>
              <w:rPr>
                <w:noProof/>
                <w:webHidden/>
              </w:rPr>
              <w:fldChar w:fldCharType="begin"/>
            </w:r>
            <w:r>
              <w:rPr>
                <w:noProof/>
                <w:webHidden/>
              </w:rPr>
              <w:instrText xml:space="preserve"> PAGEREF _Toc235115376 \h </w:instrText>
            </w:r>
            <w:r>
              <w:rPr>
                <w:noProof/>
                <w:webHidden/>
              </w:rPr>
            </w:r>
            <w:r>
              <w:rPr>
                <w:noProof/>
                <w:webHidden/>
              </w:rPr>
              <w:fldChar w:fldCharType="separate"/>
            </w:r>
            <w:r>
              <w:rPr>
                <w:noProof/>
                <w:webHidden/>
              </w:rPr>
              <w:t>6</w:t>
            </w:r>
            <w:r>
              <w:rPr>
                <w:noProof/>
                <w:webHidden/>
              </w:rPr>
              <w:fldChar w:fldCharType="end"/>
            </w:r>
          </w:hyperlink>
        </w:p>
        <w:p w14:paraId="16313539"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77" w:history="1">
            <w:r w:rsidRPr="0041435F">
              <w:rPr>
                <w:rStyle w:val="Hyperlink"/>
                <w:noProof/>
                <w:lang w:val="en-GB"/>
              </w:rPr>
              <w:t>4.3 Personalisation in Retail Loyalty Programmes</w:t>
            </w:r>
            <w:r>
              <w:rPr>
                <w:noProof/>
                <w:webHidden/>
              </w:rPr>
              <w:tab/>
            </w:r>
            <w:r>
              <w:rPr>
                <w:noProof/>
                <w:webHidden/>
              </w:rPr>
              <w:fldChar w:fldCharType="begin"/>
            </w:r>
            <w:r>
              <w:rPr>
                <w:noProof/>
                <w:webHidden/>
              </w:rPr>
              <w:instrText xml:space="preserve"> PAGEREF _Toc235115377 \h </w:instrText>
            </w:r>
            <w:r>
              <w:rPr>
                <w:noProof/>
                <w:webHidden/>
              </w:rPr>
            </w:r>
            <w:r>
              <w:rPr>
                <w:noProof/>
                <w:webHidden/>
              </w:rPr>
              <w:fldChar w:fldCharType="separate"/>
            </w:r>
            <w:r>
              <w:rPr>
                <w:noProof/>
                <w:webHidden/>
              </w:rPr>
              <w:t>7</w:t>
            </w:r>
            <w:r>
              <w:rPr>
                <w:noProof/>
                <w:webHidden/>
              </w:rPr>
              <w:fldChar w:fldCharType="end"/>
            </w:r>
          </w:hyperlink>
        </w:p>
        <w:p w14:paraId="78D383D3"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78" w:history="1">
            <w:r w:rsidRPr="0041435F">
              <w:rPr>
                <w:rStyle w:val="Hyperlink"/>
                <w:noProof/>
                <w:lang w:val="en-GB"/>
              </w:rPr>
              <w:t>4.4 Role of Clubcard Personalisation in Customer Loyalty</w:t>
            </w:r>
            <w:r>
              <w:rPr>
                <w:noProof/>
                <w:webHidden/>
              </w:rPr>
              <w:tab/>
            </w:r>
            <w:r>
              <w:rPr>
                <w:noProof/>
                <w:webHidden/>
              </w:rPr>
              <w:fldChar w:fldCharType="begin"/>
            </w:r>
            <w:r>
              <w:rPr>
                <w:noProof/>
                <w:webHidden/>
              </w:rPr>
              <w:instrText xml:space="preserve"> PAGEREF _Toc235115378 \h </w:instrText>
            </w:r>
            <w:r>
              <w:rPr>
                <w:noProof/>
                <w:webHidden/>
              </w:rPr>
            </w:r>
            <w:r>
              <w:rPr>
                <w:noProof/>
                <w:webHidden/>
              </w:rPr>
              <w:fldChar w:fldCharType="separate"/>
            </w:r>
            <w:r>
              <w:rPr>
                <w:noProof/>
                <w:webHidden/>
              </w:rPr>
              <w:t>8</w:t>
            </w:r>
            <w:r>
              <w:rPr>
                <w:noProof/>
                <w:webHidden/>
              </w:rPr>
              <w:fldChar w:fldCharType="end"/>
            </w:r>
          </w:hyperlink>
        </w:p>
        <w:p w14:paraId="657537BA"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79" w:history="1">
            <w:r w:rsidRPr="0041435F">
              <w:rPr>
                <w:rStyle w:val="Hyperlink"/>
                <w:noProof/>
                <w:lang w:val="en-GB"/>
              </w:rPr>
              <w:t>4.5 Theoretical Framework</w:t>
            </w:r>
            <w:r>
              <w:rPr>
                <w:noProof/>
                <w:webHidden/>
              </w:rPr>
              <w:tab/>
            </w:r>
            <w:r>
              <w:rPr>
                <w:noProof/>
                <w:webHidden/>
              </w:rPr>
              <w:fldChar w:fldCharType="begin"/>
            </w:r>
            <w:r>
              <w:rPr>
                <w:noProof/>
                <w:webHidden/>
              </w:rPr>
              <w:instrText xml:space="preserve"> PAGEREF _Toc235115379 \h </w:instrText>
            </w:r>
            <w:r>
              <w:rPr>
                <w:noProof/>
                <w:webHidden/>
              </w:rPr>
            </w:r>
            <w:r>
              <w:rPr>
                <w:noProof/>
                <w:webHidden/>
              </w:rPr>
              <w:fldChar w:fldCharType="separate"/>
            </w:r>
            <w:r>
              <w:rPr>
                <w:noProof/>
                <w:webHidden/>
              </w:rPr>
              <w:t>9</w:t>
            </w:r>
            <w:r>
              <w:rPr>
                <w:noProof/>
                <w:webHidden/>
              </w:rPr>
              <w:fldChar w:fldCharType="end"/>
            </w:r>
          </w:hyperlink>
        </w:p>
        <w:p w14:paraId="5CE7C0FF"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80" w:history="1">
            <w:r w:rsidRPr="0041435F">
              <w:rPr>
                <w:rStyle w:val="Hyperlink"/>
                <w:noProof/>
                <w:lang w:val="en-GB"/>
              </w:rPr>
              <w:t>4.6 Research Gap</w:t>
            </w:r>
            <w:r>
              <w:rPr>
                <w:noProof/>
                <w:webHidden/>
              </w:rPr>
              <w:tab/>
            </w:r>
            <w:r>
              <w:rPr>
                <w:noProof/>
                <w:webHidden/>
              </w:rPr>
              <w:fldChar w:fldCharType="begin"/>
            </w:r>
            <w:r>
              <w:rPr>
                <w:noProof/>
                <w:webHidden/>
              </w:rPr>
              <w:instrText xml:space="preserve"> PAGEREF _Toc235115380 \h </w:instrText>
            </w:r>
            <w:r>
              <w:rPr>
                <w:noProof/>
                <w:webHidden/>
              </w:rPr>
            </w:r>
            <w:r>
              <w:rPr>
                <w:noProof/>
                <w:webHidden/>
              </w:rPr>
              <w:fldChar w:fldCharType="separate"/>
            </w:r>
            <w:r>
              <w:rPr>
                <w:noProof/>
                <w:webHidden/>
              </w:rPr>
              <w:t>10</w:t>
            </w:r>
            <w:r>
              <w:rPr>
                <w:noProof/>
                <w:webHidden/>
              </w:rPr>
              <w:fldChar w:fldCharType="end"/>
            </w:r>
          </w:hyperlink>
        </w:p>
        <w:p w14:paraId="41E3DC17"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81" w:history="1">
            <w:r w:rsidRPr="0041435F">
              <w:rPr>
                <w:rStyle w:val="Hyperlink"/>
                <w:noProof/>
                <w:lang w:val="en-GB"/>
              </w:rPr>
              <w:t>5. Research methodology</w:t>
            </w:r>
            <w:r>
              <w:rPr>
                <w:noProof/>
                <w:webHidden/>
              </w:rPr>
              <w:tab/>
            </w:r>
            <w:r>
              <w:rPr>
                <w:noProof/>
                <w:webHidden/>
              </w:rPr>
              <w:fldChar w:fldCharType="begin"/>
            </w:r>
            <w:r>
              <w:rPr>
                <w:noProof/>
                <w:webHidden/>
              </w:rPr>
              <w:instrText xml:space="preserve"> PAGEREF _Toc235115381 \h </w:instrText>
            </w:r>
            <w:r>
              <w:rPr>
                <w:noProof/>
                <w:webHidden/>
              </w:rPr>
            </w:r>
            <w:r>
              <w:rPr>
                <w:noProof/>
                <w:webHidden/>
              </w:rPr>
              <w:fldChar w:fldCharType="separate"/>
            </w:r>
            <w:r>
              <w:rPr>
                <w:noProof/>
                <w:webHidden/>
              </w:rPr>
              <w:t>10</w:t>
            </w:r>
            <w:r>
              <w:rPr>
                <w:noProof/>
                <w:webHidden/>
              </w:rPr>
              <w:fldChar w:fldCharType="end"/>
            </w:r>
          </w:hyperlink>
        </w:p>
        <w:p w14:paraId="5D7F35F2"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82" w:history="1">
            <w:r w:rsidRPr="0041435F">
              <w:rPr>
                <w:rStyle w:val="Hyperlink"/>
                <w:noProof/>
                <w:lang w:val="en-GB"/>
              </w:rPr>
              <w:t>5.1 Research Design</w:t>
            </w:r>
            <w:r>
              <w:rPr>
                <w:noProof/>
                <w:webHidden/>
              </w:rPr>
              <w:tab/>
            </w:r>
            <w:r>
              <w:rPr>
                <w:noProof/>
                <w:webHidden/>
              </w:rPr>
              <w:fldChar w:fldCharType="begin"/>
            </w:r>
            <w:r>
              <w:rPr>
                <w:noProof/>
                <w:webHidden/>
              </w:rPr>
              <w:instrText xml:space="preserve"> PAGEREF _Toc235115382 \h </w:instrText>
            </w:r>
            <w:r>
              <w:rPr>
                <w:noProof/>
                <w:webHidden/>
              </w:rPr>
            </w:r>
            <w:r>
              <w:rPr>
                <w:noProof/>
                <w:webHidden/>
              </w:rPr>
              <w:fldChar w:fldCharType="separate"/>
            </w:r>
            <w:r>
              <w:rPr>
                <w:noProof/>
                <w:webHidden/>
              </w:rPr>
              <w:t>10</w:t>
            </w:r>
            <w:r>
              <w:rPr>
                <w:noProof/>
                <w:webHidden/>
              </w:rPr>
              <w:fldChar w:fldCharType="end"/>
            </w:r>
          </w:hyperlink>
        </w:p>
        <w:p w14:paraId="74456BB6"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83" w:history="1">
            <w:r w:rsidRPr="0041435F">
              <w:rPr>
                <w:rStyle w:val="Hyperlink"/>
                <w:noProof/>
                <w:lang w:val="en-GB"/>
              </w:rPr>
              <w:t>5.2 Data Collection and Analysis</w:t>
            </w:r>
            <w:r>
              <w:rPr>
                <w:noProof/>
                <w:webHidden/>
              </w:rPr>
              <w:tab/>
            </w:r>
            <w:r>
              <w:rPr>
                <w:noProof/>
                <w:webHidden/>
              </w:rPr>
              <w:fldChar w:fldCharType="begin"/>
            </w:r>
            <w:r>
              <w:rPr>
                <w:noProof/>
                <w:webHidden/>
              </w:rPr>
              <w:instrText xml:space="preserve"> PAGEREF _Toc235115383 \h </w:instrText>
            </w:r>
            <w:r>
              <w:rPr>
                <w:noProof/>
                <w:webHidden/>
              </w:rPr>
            </w:r>
            <w:r>
              <w:rPr>
                <w:noProof/>
                <w:webHidden/>
              </w:rPr>
              <w:fldChar w:fldCharType="separate"/>
            </w:r>
            <w:r>
              <w:rPr>
                <w:noProof/>
                <w:webHidden/>
              </w:rPr>
              <w:t>12</w:t>
            </w:r>
            <w:r>
              <w:rPr>
                <w:noProof/>
                <w:webHidden/>
              </w:rPr>
              <w:fldChar w:fldCharType="end"/>
            </w:r>
          </w:hyperlink>
        </w:p>
        <w:p w14:paraId="26422D6A"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84" w:history="1">
            <w:r w:rsidRPr="0041435F">
              <w:rPr>
                <w:rStyle w:val="Hyperlink"/>
                <w:noProof/>
                <w:lang w:val="en-GB"/>
              </w:rPr>
              <w:t>5.3 Ethical Consideration</w:t>
            </w:r>
            <w:r>
              <w:rPr>
                <w:noProof/>
                <w:webHidden/>
              </w:rPr>
              <w:tab/>
            </w:r>
            <w:r>
              <w:rPr>
                <w:noProof/>
                <w:webHidden/>
              </w:rPr>
              <w:fldChar w:fldCharType="begin"/>
            </w:r>
            <w:r>
              <w:rPr>
                <w:noProof/>
                <w:webHidden/>
              </w:rPr>
              <w:instrText xml:space="preserve"> PAGEREF _Toc235115384 \h </w:instrText>
            </w:r>
            <w:r>
              <w:rPr>
                <w:noProof/>
                <w:webHidden/>
              </w:rPr>
            </w:r>
            <w:r>
              <w:rPr>
                <w:noProof/>
                <w:webHidden/>
              </w:rPr>
              <w:fldChar w:fldCharType="separate"/>
            </w:r>
            <w:r>
              <w:rPr>
                <w:noProof/>
                <w:webHidden/>
              </w:rPr>
              <w:t>13</w:t>
            </w:r>
            <w:r>
              <w:rPr>
                <w:noProof/>
                <w:webHidden/>
              </w:rPr>
              <w:fldChar w:fldCharType="end"/>
            </w:r>
          </w:hyperlink>
        </w:p>
        <w:p w14:paraId="53D4FE91" w14:textId="77777777" w:rsidR="00D07CF4" w:rsidRDefault="00D07CF4" w:rsidP="00673DAB">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5115385" w:history="1">
            <w:r w:rsidRPr="0041435F">
              <w:rPr>
                <w:rStyle w:val="Hyperlink"/>
                <w:noProof/>
                <w:lang w:val="en-GB"/>
              </w:rPr>
              <w:t>5.4 Limitation</w:t>
            </w:r>
            <w:r>
              <w:rPr>
                <w:noProof/>
                <w:webHidden/>
              </w:rPr>
              <w:tab/>
            </w:r>
            <w:r>
              <w:rPr>
                <w:noProof/>
                <w:webHidden/>
              </w:rPr>
              <w:fldChar w:fldCharType="begin"/>
            </w:r>
            <w:r>
              <w:rPr>
                <w:noProof/>
                <w:webHidden/>
              </w:rPr>
              <w:instrText xml:space="preserve"> PAGEREF _Toc235115385 \h </w:instrText>
            </w:r>
            <w:r>
              <w:rPr>
                <w:noProof/>
                <w:webHidden/>
              </w:rPr>
            </w:r>
            <w:r>
              <w:rPr>
                <w:noProof/>
                <w:webHidden/>
              </w:rPr>
              <w:fldChar w:fldCharType="separate"/>
            </w:r>
            <w:r>
              <w:rPr>
                <w:noProof/>
                <w:webHidden/>
              </w:rPr>
              <w:t>13</w:t>
            </w:r>
            <w:r>
              <w:rPr>
                <w:noProof/>
                <w:webHidden/>
              </w:rPr>
              <w:fldChar w:fldCharType="end"/>
            </w:r>
          </w:hyperlink>
        </w:p>
        <w:p w14:paraId="2D36F052"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86" w:history="1">
            <w:r w:rsidRPr="0041435F">
              <w:rPr>
                <w:rStyle w:val="Hyperlink"/>
                <w:noProof/>
                <w:lang w:val="en-GB"/>
              </w:rPr>
              <w:t>6. Risks</w:t>
            </w:r>
            <w:r>
              <w:rPr>
                <w:noProof/>
                <w:webHidden/>
              </w:rPr>
              <w:tab/>
            </w:r>
            <w:r>
              <w:rPr>
                <w:noProof/>
                <w:webHidden/>
              </w:rPr>
              <w:fldChar w:fldCharType="begin"/>
            </w:r>
            <w:r>
              <w:rPr>
                <w:noProof/>
                <w:webHidden/>
              </w:rPr>
              <w:instrText xml:space="preserve"> PAGEREF _Toc235115386 \h </w:instrText>
            </w:r>
            <w:r>
              <w:rPr>
                <w:noProof/>
                <w:webHidden/>
              </w:rPr>
            </w:r>
            <w:r>
              <w:rPr>
                <w:noProof/>
                <w:webHidden/>
              </w:rPr>
              <w:fldChar w:fldCharType="separate"/>
            </w:r>
            <w:r>
              <w:rPr>
                <w:noProof/>
                <w:webHidden/>
              </w:rPr>
              <w:t>13</w:t>
            </w:r>
            <w:r>
              <w:rPr>
                <w:noProof/>
                <w:webHidden/>
              </w:rPr>
              <w:fldChar w:fldCharType="end"/>
            </w:r>
          </w:hyperlink>
        </w:p>
        <w:p w14:paraId="2FAE45FE"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87" w:history="1">
            <w:r w:rsidRPr="0041435F">
              <w:rPr>
                <w:rStyle w:val="Hyperlink"/>
                <w:noProof/>
                <w:lang w:val="en-GB"/>
              </w:rPr>
              <w:t>7. Timeline</w:t>
            </w:r>
            <w:r>
              <w:rPr>
                <w:noProof/>
                <w:webHidden/>
              </w:rPr>
              <w:tab/>
            </w:r>
            <w:r>
              <w:rPr>
                <w:noProof/>
                <w:webHidden/>
              </w:rPr>
              <w:fldChar w:fldCharType="begin"/>
            </w:r>
            <w:r>
              <w:rPr>
                <w:noProof/>
                <w:webHidden/>
              </w:rPr>
              <w:instrText xml:space="preserve"> PAGEREF _Toc235115387 \h </w:instrText>
            </w:r>
            <w:r>
              <w:rPr>
                <w:noProof/>
                <w:webHidden/>
              </w:rPr>
            </w:r>
            <w:r>
              <w:rPr>
                <w:noProof/>
                <w:webHidden/>
              </w:rPr>
              <w:fldChar w:fldCharType="separate"/>
            </w:r>
            <w:r>
              <w:rPr>
                <w:noProof/>
                <w:webHidden/>
              </w:rPr>
              <w:t>14</w:t>
            </w:r>
            <w:r>
              <w:rPr>
                <w:noProof/>
                <w:webHidden/>
              </w:rPr>
              <w:fldChar w:fldCharType="end"/>
            </w:r>
          </w:hyperlink>
        </w:p>
        <w:p w14:paraId="4BBFF0B2" w14:textId="77777777" w:rsidR="00D07CF4" w:rsidRDefault="00D07CF4" w:rsidP="00673DAB">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5115388" w:history="1">
            <w:r w:rsidRPr="0041435F">
              <w:rPr>
                <w:rStyle w:val="Hyperlink"/>
                <w:noProof/>
              </w:rPr>
              <w:t>Reference</w:t>
            </w:r>
            <w:r w:rsidRPr="0041435F">
              <w:rPr>
                <w:rStyle w:val="Hyperlink"/>
                <w:noProof/>
                <w:lang w:val="en-GB"/>
              </w:rPr>
              <w:t xml:space="preserve"> List</w:t>
            </w:r>
            <w:r>
              <w:rPr>
                <w:noProof/>
                <w:webHidden/>
              </w:rPr>
              <w:tab/>
            </w:r>
            <w:r>
              <w:rPr>
                <w:noProof/>
                <w:webHidden/>
              </w:rPr>
              <w:fldChar w:fldCharType="begin"/>
            </w:r>
            <w:r>
              <w:rPr>
                <w:noProof/>
                <w:webHidden/>
              </w:rPr>
              <w:instrText xml:space="preserve"> PAGEREF _Toc235115388 \h </w:instrText>
            </w:r>
            <w:r>
              <w:rPr>
                <w:noProof/>
                <w:webHidden/>
              </w:rPr>
            </w:r>
            <w:r>
              <w:rPr>
                <w:noProof/>
                <w:webHidden/>
              </w:rPr>
              <w:fldChar w:fldCharType="separate"/>
            </w:r>
            <w:r>
              <w:rPr>
                <w:noProof/>
                <w:webHidden/>
              </w:rPr>
              <w:t>15</w:t>
            </w:r>
            <w:r>
              <w:rPr>
                <w:noProof/>
                <w:webHidden/>
              </w:rPr>
              <w:fldChar w:fldCharType="end"/>
            </w:r>
          </w:hyperlink>
        </w:p>
        <w:p w14:paraId="1D81CB30" w14:textId="77777777" w:rsidR="00D07CF4" w:rsidRDefault="00D07CF4" w:rsidP="00673DAB">
          <w:pPr>
            <w:rPr>
              <w:b/>
              <w:bCs/>
              <w:noProof/>
            </w:rPr>
          </w:pPr>
          <w:r>
            <w:rPr>
              <w:b/>
              <w:bCs/>
              <w:noProof/>
            </w:rPr>
            <w:fldChar w:fldCharType="end"/>
          </w:r>
        </w:p>
      </w:sdtContent>
    </w:sdt>
    <w:p w14:paraId="175CA0D8" w14:textId="77777777" w:rsidR="00D07CF4" w:rsidRPr="00BD4CE0" w:rsidRDefault="00D07CF4" w:rsidP="00673DAB">
      <w:pPr>
        <w:pStyle w:val="Heading1"/>
        <w:rPr>
          <w:noProof/>
        </w:rPr>
      </w:pPr>
      <w:r>
        <w:rPr>
          <w:lang w:val="en-GB"/>
        </w:rPr>
        <w:br w:type="page"/>
      </w:r>
      <w:bookmarkStart w:id="0" w:name="_cdvmkcwug3ji" w:colFirst="0" w:colLast="0"/>
      <w:bookmarkStart w:id="1" w:name="_Toc235115371"/>
      <w:bookmarkEnd w:id="0"/>
      <w:r w:rsidRPr="00BD4CE0">
        <w:rPr>
          <w:lang w:val="en-GB"/>
        </w:rPr>
        <w:lastRenderedPageBreak/>
        <w:t>1. Title</w:t>
      </w:r>
      <w:bookmarkEnd w:id="1"/>
    </w:p>
    <w:p w14:paraId="57933EFB" w14:textId="77777777" w:rsidR="00D07CF4" w:rsidRPr="00BD4CE0" w:rsidRDefault="00D07CF4" w:rsidP="00673DAB">
      <w:pPr>
        <w:rPr>
          <w:lang w:val="en-GB"/>
        </w:rPr>
      </w:pPr>
      <w:r w:rsidRPr="00BD4CE0">
        <w:rPr>
          <w:lang w:val="en-GB"/>
        </w:rPr>
        <w:t xml:space="preserve">Evaluating the Role of </w:t>
      </w:r>
      <w:proofErr w:type="spellStart"/>
      <w:r w:rsidRPr="00BD4CE0">
        <w:rPr>
          <w:lang w:val="en-GB"/>
        </w:rPr>
        <w:t>Clubcard</w:t>
      </w:r>
      <w:proofErr w:type="spellEnd"/>
      <w:r w:rsidRPr="00BD4CE0">
        <w:rPr>
          <w:lang w:val="en-GB"/>
        </w:rPr>
        <w:t xml:space="preserve"> Personalisation in Improving Customer Loyalty in the UK Supermarket Industry</w:t>
      </w:r>
    </w:p>
    <w:p w14:paraId="46E40C15" w14:textId="77777777" w:rsidR="00D07CF4" w:rsidRPr="00BD4CE0" w:rsidRDefault="00D07CF4" w:rsidP="00673DAB">
      <w:pPr>
        <w:pStyle w:val="Heading1"/>
        <w:rPr>
          <w:lang w:val="en-GB"/>
        </w:rPr>
      </w:pPr>
      <w:bookmarkStart w:id="2" w:name="_wl6ab8fd5ch2" w:colFirst="0" w:colLast="0"/>
      <w:bookmarkStart w:id="3" w:name="_Toc235115372"/>
      <w:bookmarkEnd w:id="2"/>
      <w:r w:rsidRPr="00BD4CE0">
        <w:rPr>
          <w:lang w:val="en-GB"/>
        </w:rPr>
        <w:t>2. Introduction / Background / Research Problem</w:t>
      </w:r>
      <w:bookmarkEnd w:id="3"/>
    </w:p>
    <w:p w14:paraId="35B066DC" w14:textId="77777777" w:rsidR="00D07CF4" w:rsidRPr="00BD4CE0" w:rsidRDefault="00D07CF4" w:rsidP="00673DAB">
      <w:pPr>
        <w:rPr>
          <w:lang w:val="en-GB"/>
        </w:rPr>
      </w:pPr>
      <w:r w:rsidRPr="00BD4CE0">
        <w:rPr>
          <w:lang w:val="en-GB"/>
        </w:rPr>
        <w:t>The UK supermarket market is a highly competitive retail business that can be defined by a high level of competition between well-established retailers, including Tesco, Sain</w:t>
      </w:r>
      <w:r>
        <w:rPr>
          <w:lang w:val="en-GB"/>
        </w:rPr>
        <w:t>sbury and others</w:t>
      </w:r>
      <w:r w:rsidRPr="00BD4CE0">
        <w:rPr>
          <w:lang w:val="en-GB"/>
        </w:rPr>
        <w:t xml:space="preserve">. Despite Tesco still maintaining the largest market share in the UK grocery market, the market positions of discount retailers have been reinforced through their lower prices and value-based propositions, which have created pressure on the industry as a whole (Meng, 2024). As a result, supermarkets are increasingly becoming differentiated with customer relationship strategies as opposed to price competition. The report by </w:t>
      </w:r>
      <w:proofErr w:type="spellStart"/>
      <w:r w:rsidRPr="00BD4CE0">
        <w:rPr>
          <w:lang w:val="en-GB"/>
        </w:rPr>
        <w:t>Watty</w:t>
      </w:r>
      <w:proofErr w:type="spellEnd"/>
      <w:r w:rsidRPr="00BD4CE0">
        <w:rPr>
          <w:lang w:val="en-GB"/>
        </w:rPr>
        <w:t xml:space="preserve"> (2025) shows that the market share of major grocery retailers in </w:t>
      </w:r>
      <w:r>
        <w:rPr>
          <w:lang w:val="en-GB"/>
        </w:rPr>
        <w:t>the UK</w:t>
      </w:r>
      <w:r w:rsidRPr="00BD4CE0">
        <w:rPr>
          <w:lang w:val="en-GB"/>
        </w:rPr>
        <w:t xml:space="preserve"> is comparatively high, which depicts the competitiveness in the industry.</w:t>
      </w:r>
    </w:p>
    <w:p w14:paraId="4B66C89C" w14:textId="77777777" w:rsidR="00D07CF4" w:rsidRPr="00BD4CE0" w:rsidRDefault="00D07CF4" w:rsidP="00673DAB">
      <w:pPr>
        <w:jc w:val="center"/>
        <w:rPr>
          <w:lang w:val="en-GB"/>
        </w:rPr>
      </w:pPr>
      <w:r w:rsidRPr="00BD4CE0">
        <w:rPr>
          <w:noProof/>
          <w:lang w:val="en-GB"/>
        </w:rPr>
        <w:drawing>
          <wp:inline distT="114300" distB="114300" distL="114300" distR="114300" wp14:anchorId="0B839C68" wp14:editId="5313EF69">
            <wp:extent cx="5251450" cy="2940050"/>
            <wp:effectExtent l="19050" t="19050" r="25400" b="127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a:stretch>
                      <a:fillRect/>
                    </a:stretch>
                  </pic:blipFill>
                  <pic:spPr>
                    <a:xfrm>
                      <a:off x="0" y="0"/>
                      <a:ext cx="5251450" cy="2940050"/>
                    </a:xfrm>
                    <a:prstGeom prst="rect">
                      <a:avLst/>
                    </a:prstGeom>
                    <a:ln w="12700">
                      <a:solidFill>
                        <a:srgbClr val="000000"/>
                      </a:solidFill>
                      <a:prstDash val="solid"/>
                    </a:ln>
                  </pic:spPr>
                </pic:pic>
              </a:graphicData>
            </a:graphic>
          </wp:inline>
        </w:drawing>
      </w:r>
    </w:p>
    <w:p w14:paraId="412AD579" w14:textId="77777777" w:rsidR="00D07CF4" w:rsidRPr="00BD4CE0" w:rsidRDefault="00D07CF4" w:rsidP="00673DAB">
      <w:pPr>
        <w:jc w:val="center"/>
        <w:rPr>
          <w:b/>
          <w:bCs/>
          <w:lang w:val="en-GB"/>
        </w:rPr>
      </w:pPr>
      <w:r w:rsidRPr="00BD4CE0">
        <w:rPr>
          <w:b/>
          <w:bCs/>
          <w:lang w:val="en-GB"/>
        </w:rPr>
        <w:t>Figure 1: Market share of leading UK retailers</w:t>
      </w:r>
    </w:p>
    <w:p w14:paraId="234C63C4" w14:textId="77777777" w:rsidR="00D07CF4" w:rsidRPr="00BD4CE0" w:rsidRDefault="00D07CF4" w:rsidP="00673DAB">
      <w:pPr>
        <w:jc w:val="center"/>
        <w:rPr>
          <w:lang w:val="en-GB"/>
        </w:rPr>
      </w:pPr>
      <w:r w:rsidRPr="00BD4CE0">
        <w:rPr>
          <w:lang w:val="en-GB"/>
        </w:rPr>
        <w:t xml:space="preserve">(Source: </w:t>
      </w:r>
      <w:proofErr w:type="spellStart"/>
      <w:r w:rsidRPr="00BD4CE0">
        <w:rPr>
          <w:lang w:val="en-GB"/>
        </w:rPr>
        <w:t>Watty</w:t>
      </w:r>
      <w:proofErr w:type="spellEnd"/>
      <w:r w:rsidRPr="00BD4CE0">
        <w:rPr>
          <w:lang w:val="en-GB"/>
        </w:rPr>
        <w:t>, 2025)</w:t>
      </w:r>
    </w:p>
    <w:p w14:paraId="449C23C1" w14:textId="77777777" w:rsidR="00D07CF4" w:rsidRPr="00BD4CE0" w:rsidRDefault="00D07CF4" w:rsidP="00673DAB">
      <w:pPr>
        <w:rPr>
          <w:lang w:val="en-GB"/>
        </w:rPr>
      </w:pPr>
      <w:r w:rsidRPr="00BD4CE0">
        <w:rPr>
          <w:lang w:val="en-GB"/>
        </w:rPr>
        <w:lastRenderedPageBreak/>
        <w:t xml:space="preserve">Loyalty programmes have thus turned out to be a significant </w:t>
      </w:r>
      <w:r w:rsidRPr="00D06E14">
        <w:rPr>
          <w:lang w:val="en-GB"/>
        </w:rPr>
        <w:t xml:space="preserve">strategic asset in enhancing customer retention and eliciting repeat purchases. According to Patel and Swamy (2023), the use of loyalty schemes by consumers in the UK is widespread, Tesco </w:t>
      </w:r>
      <w:proofErr w:type="spellStart"/>
      <w:r w:rsidRPr="00D06E14">
        <w:rPr>
          <w:lang w:val="en-GB"/>
        </w:rPr>
        <w:t>Clubcard</w:t>
      </w:r>
      <w:proofErr w:type="spellEnd"/>
      <w:r w:rsidRPr="00D06E14">
        <w:rPr>
          <w:lang w:val="en-GB"/>
        </w:rPr>
        <w:t xml:space="preserve"> and Sainsbury's Nectar being the most well-known and most commonly used schemes. The popularity of loyalty programmes in the UK demonstrates the increasing importance of loyalty-based marketing.</w:t>
      </w:r>
    </w:p>
    <w:p w14:paraId="35147CE1" w14:textId="77777777" w:rsidR="00D07CF4" w:rsidRPr="00BD4CE0" w:rsidRDefault="00D07CF4" w:rsidP="00673DAB">
      <w:pPr>
        <w:rPr>
          <w:b/>
          <w:bCs/>
          <w:i/>
          <w:iCs/>
          <w:u w:val="single"/>
          <w:lang w:val="en-GB"/>
        </w:rPr>
      </w:pPr>
      <w:r w:rsidRPr="00BD4CE0">
        <w:rPr>
          <w:b/>
          <w:bCs/>
          <w:i/>
          <w:iCs/>
          <w:u w:val="single"/>
          <w:lang w:val="en-GB"/>
        </w:rPr>
        <w:t>Problem Statement</w:t>
      </w:r>
    </w:p>
    <w:p w14:paraId="6E078E70" w14:textId="77777777" w:rsidR="00D07CF4" w:rsidRPr="00BD4CE0" w:rsidRDefault="00D07CF4" w:rsidP="00673DAB">
      <w:pPr>
        <w:rPr>
          <w:lang w:val="en-GB"/>
        </w:rPr>
      </w:pPr>
      <w:r w:rsidRPr="00BD4CE0">
        <w:rPr>
          <w:lang w:val="en-GB"/>
        </w:rPr>
        <w:t xml:space="preserve">This development of loyalty programmes has moved away from the old system of point-based rewards to a more personalised marketing where customer buying information is used to provide customers with discounts, product recommendations and offers. This change will allow retailers to improve customer interaction through more relevant shopping experiences. Yet, existing studies have given both positive and negative results on whether personalised loyalty programs result in sustainable customer loyalty or are simply a way to stimulate short-term buying behaviour. Additionally, the literature mainly examines loyalty programmes or personalisation in isolation, and there is limited data on how </w:t>
      </w:r>
      <w:proofErr w:type="spellStart"/>
      <w:r w:rsidRPr="00BD4CE0">
        <w:rPr>
          <w:lang w:val="en-GB"/>
        </w:rPr>
        <w:t>Clubcard</w:t>
      </w:r>
      <w:proofErr w:type="spellEnd"/>
      <w:r w:rsidRPr="00BD4CE0">
        <w:rPr>
          <w:lang w:val="en-GB"/>
        </w:rPr>
        <w:t xml:space="preserve"> personalisation can lead to customer loyalty in the UK supermarket industry as a whole.</w:t>
      </w:r>
    </w:p>
    <w:p w14:paraId="32F06290" w14:textId="77777777" w:rsidR="00D07CF4" w:rsidRDefault="00D07CF4" w:rsidP="00673DAB">
      <w:pPr>
        <w:rPr>
          <w:lang w:val="en-GB"/>
        </w:rPr>
      </w:pPr>
      <w:r w:rsidRPr="00D06E14">
        <w:rPr>
          <w:lang w:val="en-GB"/>
        </w:rPr>
        <w:t xml:space="preserve">Thus, this study fills this gap by determining the effectiveness of </w:t>
      </w:r>
      <w:proofErr w:type="spellStart"/>
      <w:r w:rsidRPr="00D06E14">
        <w:rPr>
          <w:lang w:val="en-GB"/>
        </w:rPr>
        <w:t>Clubcard</w:t>
      </w:r>
      <w:proofErr w:type="spellEnd"/>
      <w:r w:rsidRPr="00D06E14">
        <w:rPr>
          <w:lang w:val="en-GB"/>
        </w:rPr>
        <w:t xml:space="preserve"> personalisation in enhancing customer loyalty in the UK supermarket industry with a specific focus on Tesco and Sainsbury. In order to provide a in-depth understanding of the ways personalisation strategies impact customer loyalty across the UK supermarket sector. These findings are anticipated to add to the knowledge of personalised loyalty strategies, besides offering a practical input to the retailers who are keen on enhancing long-lasting customer relationships in the ever-changing competitive market.</w:t>
      </w:r>
    </w:p>
    <w:p w14:paraId="34A99D00" w14:textId="77777777" w:rsidR="00C01971" w:rsidRDefault="00C01971" w:rsidP="00673DAB">
      <w:pPr>
        <w:rPr>
          <w:lang w:val="en-GB"/>
        </w:rPr>
      </w:pPr>
    </w:p>
    <w:p w14:paraId="72B3EAB3" w14:textId="77777777" w:rsidR="00C01971" w:rsidRPr="00BD4CE0" w:rsidRDefault="00C01971" w:rsidP="00673DAB">
      <w:pPr>
        <w:rPr>
          <w:lang w:val="en-GB"/>
        </w:rPr>
      </w:pPr>
    </w:p>
    <w:p w14:paraId="4B01FC2A" w14:textId="77777777" w:rsidR="00D07CF4" w:rsidRPr="00BD4CE0" w:rsidRDefault="00D07CF4" w:rsidP="00673DAB">
      <w:pPr>
        <w:pStyle w:val="Heading1"/>
        <w:rPr>
          <w:lang w:val="en-GB"/>
        </w:rPr>
      </w:pPr>
      <w:bookmarkStart w:id="4" w:name="_nil7sko0cowk" w:colFirst="0" w:colLast="0"/>
      <w:bookmarkStart w:id="5" w:name="_Toc235115373"/>
      <w:bookmarkEnd w:id="4"/>
      <w:r w:rsidRPr="00BD4CE0">
        <w:rPr>
          <w:lang w:val="en-GB"/>
        </w:rPr>
        <w:lastRenderedPageBreak/>
        <w:t>3. Research aim, objectives, questions</w:t>
      </w:r>
      <w:bookmarkEnd w:id="5"/>
      <w:r w:rsidRPr="00BD4CE0">
        <w:rPr>
          <w:lang w:val="en-GB"/>
        </w:rPr>
        <w:t xml:space="preserve"> </w:t>
      </w:r>
    </w:p>
    <w:p w14:paraId="2633A689" w14:textId="77777777" w:rsidR="00D07CF4" w:rsidRPr="00BD4CE0" w:rsidRDefault="00D07CF4" w:rsidP="00673DAB">
      <w:pPr>
        <w:rPr>
          <w:b/>
          <w:bCs/>
          <w:i/>
          <w:iCs/>
          <w:u w:val="single"/>
          <w:lang w:val="en-GB"/>
        </w:rPr>
      </w:pPr>
      <w:r w:rsidRPr="00BD4CE0">
        <w:rPr>
          <w:b/>
          <w:bCs/>
          <w:i/>
          <w:iCs/>
          <w:u w:val="single"/>
          <w:lang w:val="en-GB"/>
        </w:rPr>
        <w:t>Aim</w:t>
      </w:r>
    </w:p>
    <w:p w14:paraId="26888FFE" w14:textId="77777777" w:rsidR="00D07CF4" w:rsidRPr="00D06E14" w:rsidRDefault="00D07CF4" w:rsidP="00673DAB">
      <w:r w:rsidRPr="00D06E14">
        <w:t xml:space="preserve">The research aims to assess the role of </w:t>
      </w:r>
      <w:proofErr w:type="spellStart"/>
      <w:r w:rsidRPr="00D06E14">
        <w:t>Clubcard</w:t>
      </w:r>
      <w:proofErr w:type="spellEnd"/>
      <w:r w:rsidRPr="00D06E14">
        <w:t xml:space="preserve"> </w:t>
      </w:r>
      <w:proofErr w:type="spellStart"/>
      <w:r w:rsidRPr="00D06E14">
        <w:t>personalisation</w:t>
      </w:r>
      <w:proofErr w:type="spellEnd"/>
      <w:r w:rsidRPr="00D06E14">
        <w:t xml:space="preserve"> in improving</w:t>
      </w:r>
      <w:r w:rsidRPr="00D06E14">
        <w:br/>
        <w:t xml:space="preserve">customer loyalty in the UK Supermarket Industry, with a focus on the comparison between Tesco </w:t>
      </w:r>
      <w:proofErr w:type="spellStart"/>
      <w:r w:rsidRPr="00D06E14">
        <w:t>Clubcard</w:t>
      </w:r>
      <w:proofErr w:type="spellEnd"/>
      <w:r w:rsidRPr="00D06E14">
        <w:t xml:space="preserve"> and Sainsbury's Nectar.</w:t>
      </w:r>
    </w:p>
    <w:p w14:paraId="6008BBEB" w14:textId="77777777" w:rsidR="00D07CF4" w:rsidRPr="00D06E14" w:rsidRDefault="00D07CF4" w:rsidP="00673DAB">
      <w:pPr>
        <w:rPr>
          <w:b/>
          <w:bCs/>
          <w:i/>
          <w:iCs/>
          <w:u w:val="single"/>
          <w:lang w:val="en-GB"/>
        </w:rPr>
      </w:pPr>
      <w:r w:rsidRPr="00D06E14">
        <w:rPr>
          <w:b/>
          <w:bCs/>
          <w:i/>
          <w:iCs/>
          <w:u w:val="single"/>
          <w:lang w:val="en-GB"/>
        </w:rPr>
        <w:t>Objectives</w:t>
      </w:r>
    </w:p>
    <w:p w14:paraId="4A1E0C80" w14:textId="77777777" w:rsidR="00D07CF4" w:rsidRPr="00D06E14" w:rsidRDefault="00D07CF4" w:rsidP="00D07CF4">
      <w:pPr>
        <w:numPr>
          <w:ilvl w:val="0"/>
          <w:numId w:val="6"/>
        </w:numPr>
        <w:spacing w:before="0" w:after="0"/>
        <w:rPr>
          <w:lang w:val="en-GB"/>
        </w:rPr>
      </w:pPr>
      <w:r w:rsidRPr="00D06E14">
        <w:rPr>
          <w:lang w:val="en-GB"/>
        </w:rPr>
        <w:t>To analyse the role of personalised loyalty programmes in enhancing customer loyalty within the UK supermarket industry.</w:t>
      </w:r>
    </w:p>
    <w:p w14:paraId="7DD25413" w14:textId="77777777" w:rsidR="00D07CF4" w:rsidRPr="00D06E14" w:rsidRDefault="00D07CF4" w:rsidP="00D07CF4">
      <w:pPr>
        <w:numPr>
          <w:ilvl w:val="0"/>
          <w:numId w:val="6"/>
        </w:numPr>
        <w:spacing w:before="0" w:after="0"/>
        <w:rPr>
          <w:lang w:val="en-GB"/>
        </w:rPr>
      </w:pPr>
      <w:r w:rsidRPr="00D06E14">
        <w:rPr>
          <w:lang w:val="en-GB"/>
        </w:rPr>
        <w:t xml:space="preserve">To compare the personalised features of Tesco </w:t>
      </w:r>
      <w:proofErr w:type="spellStart"/>
      <w:r w:rsidRPr="00D06E14">
        <w:rPr>
          <w:lang w:val="en-GB"/>
        </w:rPr>
        <w:t>Clubcard</w:t>
      </w:r>
      <w:proofErr w:type="spellEnd"/>
      <w:r w:rsidRPr="00D06E14">
        <w:rPr>
          <w:lang w:val="en-GB"/>
        </w:rPr>
        <w:t xml:space="preserve"> and Sainsbury's Nectar and evaluate their contribution to customer loyalty. </w:t>
      </w:r>
    </w:p>
    <w:p w14:paraId="08F06B58" w14:textId="77777777" w:rsidR="00D07CF4" w:rsidRPr="00BD4CE0" w:rsidRDefault="00D07CF4" w:rsidP="00D07CF4">
      <w:pPr>
        <w:numPr>
          <w:ilvl w:val="0"/>
          <w:numId w:val="6"/>
        </w:numPr>
        <w:spacing w:before="0" w:after="0"/>
        <w:rPr>
          <w:lang w:val="en-GB"/>
        </w:rPr>
      </w:pPr>
      <w:r w:rsidRPr="00BD4CE0">
        <w:rPr>
          <w:lang w:val="en-GB"/>
        </w:rPr>
        <w:t xml:space="preserve">To examine the connection between Customer loyalty and </w:t>
      </w:r>
      <w:proofErr w:type="spellStart"/>
      <w:r w:rsidRPr="00BD4CE0">
        <w:rPr>
          <w:lang w:val="en-GB"/>
        </w:rPr>
        <w:t>Clubcard</w:t>
      </w:r>
      <w:proofErr w:type="spellEnd"/>
      <w:r w:rsidRPr="00BD4CE0">
        <w:rPr>
          <w:lang w:val="en-GB"/>
        </w:rPr>
        <w:t xml:space="preserve"> personalisation in the UK supermarket industry.</w:t>
      </w:r>
    </w:p>
    <w:p w14:paraId="0A52CDFD" w14:textId="77777777" w:rsidR="00D07CF4" w:rsidRPr="00BD4CE0" w:rsidRDefault="00D07CF4" w:rsidP="00D07CF4">
      <w:pPr>
        <w:numPr>
          <w:ilvl w:val="0"/>
          <w:numId w:val="6"/>
        </w:numPr>
        <w:spacing w:before="0" w:after="0"/>
        <w:rPr>
          <w:lang w:val="en-GB"/>
        </w:rPr>
      </w:pPr>
      <w:r w:rsidRPr="00BD4CE0">
        <w:rPr>
          <w:lang w:val="en-GB"/>
        </w:rPr>
        <w:t xml:space="preserve">To propose measures to enhance customer loyalty within the UK supermarket sector with regards to </w:t>
      </w:r>
      <w:proofErr w:type="spellStart"/>
      <w:r w:rsidRPr="00BD4CE0">
        <w:rPr>
          <w:lang w:val="en-GB"/>
        </w:rPr>
        <w:t>Clubcard</w:t>
      </w:r>
      <w:proofErr w:type="spellEnd"/>
      <w:r w:rsidRPr="00BD4CE0">
        <w:rPr>
          <w:lang w:val="en-GB"/>
        </w:rPr>
        <w:t xml:space="preserve"> personalisation</w:t>
      </w:r>
      <w:r>
        <w:rPr>
          <w:lang w:val="en-GB"/>
        </w:rPr>
        <w:t>.</w:t>
      </w:r>
    </w:p>
    <w:p w14:paraId="25B50D2C" w14:textId="77777777" w:rsidR="00D07CF4" w:rsidRPr="00BD4CE0" w:rsidRDefault="00D07CF4" w:rsidP="00673DAB">
      <w:pPr>
        <w:rPr>
          <w:b/>
          <w:bCs/>
          <w:i/>
          <w:iCs/>
          <w:u w:val="single"/>
          <w:lang w:val="en-GB"/>
        </w:rPr>
      </w:pPr>
      <w:r w:rsidRPr="00BD4CE0">
        <w:rPr>
          <w:b/>
          <w:bCs/>
          <w:i/>
          <w:iCs/>
          <w:u w:val="single"/>
          <w:lang w:val="en-GB"/>
        </w:rPr>
        <w:t>Questions</w:t>
      </w:r>
    </w:p>
    <w:p w14:paraId="2DC7158C" w14:textId="77777777" w:rsidR="00D07CF4" w:rsidRPr="004E639B" w:rsidRDefault="00D07CF4" w:rsidP="00D07CF4">
      <w:pPr>
        <w:pStyle w:val="ListParagraph"/>
        <w:numPr>
          <w:ilvl w:val="0"/>
          <w:numId w:val="7"/>
        </w:numPr>
        <w:rPr>
          <w:i/>
          <w:iCs/>
          <w:lang w:val="en-GB"/>
        </w:rPr>
      </w:pPr>
      <w:r w:rsidRPr="00EA2DD9">
        <w:rPr>
          <w:i/>
          <w:iCs/>
          <w:lang w:val="en-GB"/>
        </w:rPr>
        <w:t>How can personalised loyalty programmes improve customer loyalty in the UK s</w:t>
      </w:r>
      <w:r w:rsidRPr="004E639B">
        <w:rPr>
          <w:i/>
          <w:iCs/>
          <w:lang w:val="en-GB"/>
        </w:rPr>
        <w:t>upermarket industry?</w:t>
      </w:r>
    </w:p>
    <w:p w14:paraId="4992570D" w14:textId="77777777" w:rsidR="00D07CF4" w:rsidRPr="004E639B" w:rsidRDefault="00D07CF4" w:rsidP="00D07CF4">
      <w:pPr>
        <w:pStyle w:val="ListParagraph"/>
        <w:numPr>
          <w:ilvl w:val="0"/>
          <w:numId w:val="7"/>
        </w:numPr>
        <w:rPr>
          <w:i/>
          <w:iCs/>
          <w:lang w:val="en-GB"/>
        </w:rPr>
      </w:pPr>
      <w:r w:rsidRPr="004E639B">
        <w:rPr>
          <w:i/>
          <w:iCs/>
          <w:lang w:val="en-GB"/>
        </w:rPr>
        <w:t xml:space="preserve">How do the personalised features of Tesco </w:t>
      </w:r>
      <w:proofErr w:type="spellStart"/>
      <w:r w:rsidRPr="004E639B">
        <w:rPr>
          <w:i/>
          <w:iCs/>
          <w:lang w:val="en-GB"/>
        </w:rPr>
        <w:t>Clubcard</w:t>
      </w:r>
      <w:proofErr w:type="spellEnd"/>
      <w:r w:rsidRPr="004E639B">
        <w:rPr>
          <w:i/>
          <w:iCs/>
          <w:lang w:val="en-GB"/>
        </w:rPr>
        <w:t xml:space="preserve"> and Sainsbury's Nectar contribute to customer loyalty? </w:t>
      </w:r>
    </w:p>
    <w:p w14:paraId="0E227A99" w14:textId="77777777" w:rsidR="00D07CF4" w:rsidRPr="00EA2DD9" w:rsidRDefault="00D07CF4" w:rsidP="00D07CF4">
      <w:pPr>
        <w:pStyle w:val="ListParagraph"/>
        <w:numPr>
          <w:ilvl w:val="0"/>
          <w:numId w:val="7"/>
        </w:numPr>
        <w:rPr>
          <w:i/>
          <w:iCs/>
          <w:lang w:val="en-GB"/>
        </w:rPr>
      </w:pPr>
      <w:r w:rsidRPr="00EA2DD9">
        <w:rPr>
          <w:i/>
          <w:iCs/>
          <w:lang w:val="en-GB"/>
        </w:rPr>
        <w:t xml:space="preserve">What is the connection between customer loyalty and </w:t>
      </w:r>
      <w:proofErr w:type="spellStart"/>
      <w:r w:rsidRPr="00EA2DD9">
        <w:rPr>
          <w:i/>
          <w:iCs/>
          <w:lang w:val="en-GB"/>
        </w:rPr>
        <w:t>Clubcard</w:t>
      </w:r>
      <w:proofErr w:type="spellEnd"/>
      <w:r w:rsidRPr="00EA2DD9">
        <w:rPr>
          <w:i/>
          <w:iCs/>
          <w:lang w:val="en-GB"/>
        </w:rPr>
        <w:t xml:space="preserve"> personalisation in the UK supermarket industry?</w:t>
      </w:r>
    </w:p>
    <w:p w14:paraId="5BC5F022" w14:textId="77777777" w:rsidR="00D07CF4" w:rsidRPr="00EA2DD9" w:rsidRDefault="00D07CF4" w:rsidP="00D07CF4">
      <w:pPr>
        <w:pStyle w:val="ListParagraph"/>
        <w:numPr>
          <w:ilvl w:val="0"/>
          <w:numId w:val="7"/>
        </w:numPr>
        <w:rPr>
          <w:i/>
          <w:iCs/>
          <w:lang w:val="en-GB"/>
        </w:rPr>
      </w:pPr>
      <w:r w:rsidRPr="00EA2DD9">
        <w:rPr>
          <w:i/>
          <w:iCs/>
          <w:lang w:val="en-GB"/>
        </w:rPr>
        <w:t xml:space="preserve">How can we enhance the personalisation of </w:t>
      </w:r>
      <w:proofErr w:type="spellStart"/>
      <w:r w:rsidRPr="00EA2DD9">
        <w:rPr>
          <w:i/>
          <w:iCs/>
          <w:lang w:val="en-GB"/>
        </w:rPr>
        <w:t>Clubcard</w:t>
      </w:r>
      <w:proofErr w:type="spellEnd"/>
      <w:r w:rsidRPr="00EA2DD9">
        <w:rPr>
          <w:i/>
          <w:iCs/>
          <w:lang w:val="en-GB"/>
        </w:rPr>
        <w:t xml:space="preserve"> to enhance customer loyalty within the UK supermarket sector?</w:t>
      </w:r>
    </w:p>
    <w:p w14:paraId="539A3D2A" w14:textId="77777777" w:rsidR="00D07CF4" w:rsidRPr="00BD4CE0" w:rsidRDefault="00D07CF4" w:rsidP="00673DAB">
      <w:pPr>
        <w:pStyle w:val="Heading1"/>
        <w:rPr>
          <w:lang w:val="en-GB"/>
        </w:rPr>
      </w:pPr>
      <w:bookmarkStart w:id="6" w:name="_150ditodpm2f" w:colFirst="0" w:colLast="0"/>
      <w:bookmarkStart w:id="7" w:name="_Toc235115374"/>
      <w:bookmarkEnd w:id="6"/>
      <w:r w:rsidRPr="00BD4CE0">
        <w:rPr>
          <w:lang w:val="en-GB"/>
        </w:rPr>
        <w:lastRenderedPageBreak/>
        <w:t>4. Preliminary literature search</w:t>
      </w:r>
      <w:bookmarkEnd w:id="7"/>
      <w:r w:rsidRPr="00BD4CE0">
        <w:rPr>
          <w:lang w:val="en-GB"/>
        </w:rPr>
        <w:t xml:space="preserve"> </w:t>
      </w:r>
    </w:p>
    <w:p w14:paraId="5F2954EA" w14:textId="77777777" w:rsidR="00D07CF4" w:rsidRPr="00BD4CE0" w:rsidRDefault="00D07CF4" w:rsidP="00673DAB">
      <w:pPr>
        <w:pStyle w:val="Heading2"/>
        <w:rPr>
          <w:lang w:val="en-GB"/>
        </w:rPr>
      </w:pPr>
      <w:bookmarkStart w:id="8" w:name="_f4uih06gvfk5" w:colFirst="0" w:colLast="0"/>
      <w:bookmarkStart w:id="9" w:name="_Toc235115375"/>
      <w:bookmarkEnd w:id="8"/>
      <w:r>
        <w:rPr>
          <w:lang w:val="en-GB"/>
        </w:rPr>
        <w:t>4</w:t>
      </w:r>
      <w:r w:rsidRPr="00BD4CE0">
        <w:rPr>
          <w:lang w:val="en-GB"/>
        </w:rPr>
        <w:t>.1 Introduction</w:t>
      </w:r>
      <w:bookmarkEnd w:id="9"/>
    </w:p>
    <w:p w14:paraId="4FAB7AFC" w14:textId="77777777" w:rsidR="00D07CF4" w:rsidRPr="00BD4CE0" w:rsidRDefault="00D07CF4" w:rsidP="00673DAB">
      <w:pPr>
        <w:rPr>
          <w:lang w:val="en-GB"/>
        </w:rPr>
      </w:pPr>
      <w:r w:rsidRPr="00BD4CE0">
        <w:rPr>
          <w:lang w:val="en-GB"/>
        </w:rPr>
        <w:t xml:space="preserve">This literature review critically analyses the available literature on customer loyalty, personalised loyalty programmes and </w:t>
      </w:r>
      <w:proofErr w:type="spellStart"/>
      <w:r w:rsidRPr="00BD4CE0">
        <w:rPr>
          <w:lang w:val="en-GB"/>
        </w:rPr>
        <w:t>Clubcard</w:t>
      </w:r>
      <w:proofErr w:type="spellEnd"/>
      <w:r w:rsidRPr="00BD4CE0">
        <w:rPr>
          <w:lang w:val="en-GB"/>
        </w:rPr>
        <w:t xml:space="preserve"> in the UK supermarket industry. It assesses the main theories and empirical evidence, finds inconsistencies and research gaps, and determines the rationale behind exploring the role of </w:t>
      </w:r>
      <w:proofErr w:type="spellStart"/>
      <w:r w:rsidRPr="00BD4CE0">
        <w:rPr>
          <w:lang w:val="en-GB"/>
        </w:rPr>
        <w:t>Clubcard</w:t>
      </w:r>
      <w:proofErr w:type="spellEnd"/>
      <w:r w:rsidRPr="00BD4CE0">
        <w:rPr>
          <w:lang w:val="en-GB"/>
        </w:rPr>
        <w:t xml:space="preserve"> personalisation in enhancing customer loyalty.</w:t>
      </w:r>
    </w:p>
    <w:p w14:paraId="0099F78F" w14:textId="77777777" w:rsidR="00D07CF4" w:rsidRPr="00BD4CE0" w:rsidRDefault="00D07CF4" w:rsidP="00673DAB">
      <w:pPr>
        <w:pStyle w:val="Heading2"/>
        <w:rPr>
          <w:lang w:val="en-GB"/>
        </w:rPr>
      </w:pPr>
      <w:bookmarkStart w:id="10" w:name="_jzw530yq9gkv" w:colFirst="0" w:colLast="0"/>
      <w:bookmarkStart w:id="11" w:name="_Toc235115376"/>
      <w:bookmarkEnd w:id="10"/>
      <w:r>
        <w:rPr>
          <w:lang w:val="en-GB"/>
        </w:rPr>
        <w:t>4</w:t>
      </w:r>
      <w:r w:rsidRPr="00BD4CE0">
        <w:rPr>
          <w:lang w:val="en-GB"/>
        </w:rPr>
        <w:t>.2 Customer Loyalty in the UK Supermarket Industry</w:t>
      </w:r>
      <w:bookmarkEnd w:id="11"/>
      <w:r w:rsidRPr="00BD4CE0">
        <w:rPr>
          <w:lang w:val="en-GB"/>
        </w:rPr>
        <w:t xml:space="preserve"> </w:t>
      </w:r>
    </w:p>
    <w:p w14:paraId="2DBACC8B" w14:textId="77777777" w:rsidR="00D07CF4" w:rsidRPr="00BD4CE0" w:rsidRDefault="00D07CF4" w:rsidP="00673DAB">
      <w:pPr>
        <w:rPr>
          <w:lang w:val="en-GB"/>
        </w:rPr>
      </w:pPr>
      <w:r w:rsidRPr="00BD4CE0">
        <w:rPr>
          <w:lang w:val="en-GB"/>
        </w:rPr>
        <w:t>Customer loyalty is commonly accepted to be a strategic asset within the supermarket business as it leads to repeat purchases and positive word-of-mouth, as well as long-term profitability. Competition in the UK grocery market is very high, and retailers are gaining more and more dependence on loyalty programmes to retain customer loyalty instead of competing by price alone. In 2022/2023, Tesco made annual sales of about £41 billion, with the Big Four of UK supermarkets (Tesco, Sainsbury's, Asda and Morrisons) controlling over 60% of the grocery retail market in the country (</w:t>
      </w:r>
      <w:proofErr w:type="spellStart"/>
      <w:r w:rsidRPr="00BD4CE0">
        <w:rPr>
          <w:lang w:val="en-GB"/>
        </w:rPr>
        <w:t>Comarch</w:t>
      </w:r>
      <w:proofErr w:type="spellEnd"/>
      <w:r w:rsidRPr="00BD4CE0">
        <w:rPr>
          <w:lang w:val="en-GB"/>
        </w:rPr>
        <w:t xml:space="preserve">, 2024). This shows the increasing role of loyalty programs in determining consumer shopping behaviour.  </w:t>
      </w:r>
    </w:p>
    <w:p w14:paraId="7245AEAF" w14:textId="77777777" w:rsidR="00D07CF4" w:rsidRPr="00BD4CE0" w:rsidRDefault="00D07CF4" w:rsidP="00673DAB">
      <w:pPr>
        <w:jc w:val="center"/>
        <w:rPr>
          <w:lang w:val="en-GB"/>
        </w:rPr>
      </w:pPr>
      <w:r w:rsidRPr="00BD4CE0">
        <w:rPr>
          <w:noProof/>
          <w:lang w:val="en-GB"/>
        </w:rPr>
        <w:drawing>
          <wp:inline distT="114300" distB="114300" distL="114300" distR="114300" wp14:anchorId="3ED480BC" wp14:editId="795B9438">
            <wp:extent cx="5365750" cy="3997325"/>
            <wp:effectExtent l="19050" t="19050" r="25400" b="222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365750" cy="3997325"/>
                    </a:xfrm>
                    <a:prstGeom prst="rect">
                      <a:avLst/>
                    </a:prstGeom>
                    <a:ln w="12700">
                      <a:solidFill>
                        <a:srgbClr val="000000"/>
                      </a:solidFill>
                      <a:prstDash val="solid"/>
                    </a:ln>
                  </pic:spPr>
                </pic:pic>
              </a:graphicData>
            </a:graphic>
          </wp:inline>
        </w:drawing>
      </w:r>
    </w:p>
    <w:p w14:paraId="764B7222" w14:textId="77777777" w:rsidR="00D07CF4" w:rsidRPr="00BD4CE0" w:rsidRDefault="00D07CF4" w:rsidP="00673DAB">
      <w:pPr>
        <w:jc w:val="center"/>
        <w:rPr>
          <w:b/>
          <w:bCs/>
          <w:lang w:val="en-GB"/>
        </w:rPr>
      </w:pPr>
      <w:r w:rsidRPr="00BD4CE0">
        <w:rPr>
          <w:b/>
          <w:bCs/>
          <w:lang w:val="en-GB"/>
        </w:rPr>
        <w:t>Figure 2: Global loyalty programs participation</w:t>
      </w:r>
    </w:p>
    <w:p w14:paraId="476682DA" w14:textId="77777777" w:rsidR="00D07CF4" w:rsidRPr="00BD4CE0" w:rsidRDefault="00D07CF4" w:rsidP="00673DAB">
      <w:pPr>
        <w:jc w:val="center"/>
        <w:rPr>
          <w:lang w:val="en-GB"/>
        </w:rPr>
      </w:pPr>
      <w:r w:rsidRPr="00BD4CE0">
        <w:rPr>
          <w:lang w:val="en-GB"/>
        </w:rPr>
        <w:t xml:space="preserve">(Source: </w:t>
      </w:r>
      <w:proofErr w:type="spellStart"/>
      <w:r w:rsidRPr="00BD4CE0">
        <w:rPr>
          <w:lang w:val="en-GB"/>
        </w:rPr>
        <w:t>Comarch</w:t>
      </w:r>
      <w:proofErr w:type="spellEnd"/>
      <w:r w:rsidRPr="00BD4CE0">
        <w:rPr>
          <w:lang w:val="en-GB"/>
        </w:rPr>
        <w:t>, 2024)</w:t>
      </w:r>
    </w:p>
    <w:p w14:paraId="42B6D2D1" w14:textId="77777777" w:rsidR="00D07CF4" w:rsidRPr="00BD4CE0" w:rsidRDefault="00D07CF4" w:rsidP="00673DAB">
      <w:pPr>
        <w:rPr>
          <w:lang w:val="en-GB"/>
        </w:rPr>
      </w:pPr>
      <w:r w:rsidRPr="00BD4CE0">
        <w:rPr>
          <w:lang w:val="en-GB"/>
        </w:rPr>
        <w:t xml:space="preserve">Earlier research has shown divergent opinions on customer loyalty drivers. As opined by Coyle and </w:t>
      </w:r>
      <w:proofErr w:type="spellStart"/>
      <w:r w:rsidRPr="00BD4CE0">
        <w:rPr>
          <w:lang w:val="en-GB"/>
        </w:rPr>
        <w:t>Gamberi</w:t>
      </w:r>
      <w:proofErr w:type="spellEnd"/>
      <w:r w:rsidRPr="00BD4CE0">
        <w:rPr>
          <w:lang w:val="en-GB"/>
        </w:rPr>
        <w:t xml:space="preserve"> (2024), loyalty involves cognitive, affective, and behavioural steps, and thus the long-term relationship does not just stop at a repetitive purchase. On the same note, a study conducted by </w:t>
      </w:r>
      <w:proofErr w:type="spellStart"/>
      <w:r w:rsidRPr="00BD4CE0">
        <w:rPr>
          <w:lang w:val="en-GB"/>
        </w:rPr>
        <w:t>Paavola</w:t>
      </w:r>
      <w:proofErr w:type="spellEnd"/>
      <w:r w:rsidRPr="00BD4CE0">
        <w:rPr>
          <w:lang w:val="en-GB"/>
        </w:rPr>
        <w:t xml:space="preserve"> </w:t>
      </w:r>
      <w:r w:rsidRPr="00BD4CE0">
        <w:rPr>
          <w:i/>
          <w:iCs/>
          <w:lang w:val="en-GB"/>
        </w:rPr>
        <w:t>et al.</w:t>
      </w:r>
      <w:r w:rsidRPr="00BD4CE0">
        <w:rPr>
          <w:lang w:val="en-GB"/>
        </w:rPr>
        <w:t xml:space="preserve"> (2024) established that customer loyalty is greatly enhanced by service quality, trust and store experience. Nonetheless, </w:t>
      </w:r>
      <w:proofErr w:type="spellStart"/>
      <w:r w:rsidRPr="00BD4CE0">
        <w:rPr>
          <w:lang w:val="en-GB"/>
        </w:rPr>
        <w:t>Wolniak</w:t>
      </w:r>
      <w:proofErr w:type="spellEnd"/>
      <w:r w:rsidRPr="00BD4CE0">
        <w:rPr>
          <w:lang w:val="en-GB"/>
        </w:rPr>
        <w:t xml:space="preserve"> </w:t>
      </w:r>
      <w:r w:rsidRPr="00BD4CE0">
        <w:rPr>
          <w:i/>
          <w:iCs/>
          <w:lang w:val="en-GB"/>
        </w:rPr>
        <w:t>et al</w:t>
      </w:r>
      <w:r w:rsidRPr="00BD4CE0">
        <w:rPr>
          <w:lang w:val="en-GB"/>
        </w:rPr>
        <w:t>. (2024) contradicted that traditional loyalty cards are mostly used to stimulate transactional buying behaviour as opposed to emotional commitment. Similarly, research on grocery loyalty schemes has shown that customers tend to enrol in schemes due to the price discount, as well as reward, and other factors like privacy issues, shopping pleasure, and perceived worth still play a role in influencing the participation (</w:t>
      </w:r>
      <w:proofErr w:type="spellStart"/>
      <w:r w:rsidRPr="00BD4CE0">
        <w:rPr>
          <w:lang w:val="en-GB"/>
        </w:rPr>
        <w:t>Theeb</w:t>
      </w:r>
      <w:proofErr w:type="spellEnd"/>
      <w:r w:rsidRPr="00BD4CE0">
        <w:rPr>
          <w:lang w:val="en-GB"/>
        </w:rPr>
        <w:t xml:space="preserve"> </w:t>
      </w:r>
      <w:r w:rsidRPr="00BD4CE0">
        <w:rPr>
          <w:i/>
          <w:iCs/>
          <w:lang w:val="en-GB"/>
        </w:rPr>
        <w:t>et al.</w:t>
      </w:r>
      <w:r w:rsidRPr="00BD4CE0">
        <w:rPr>
          <w:lang w:val="en-GB"/>
        </w:rPr>
        <w:t>, 2023). Therefore, the current body of literature proposes that though loyalty programmes are effective in retaining customers, they should bring value other than the monetary reward, which implies the necessity to explore whether customer loyalty is stronger and more durable when based on personalised loyalty strategies.</w:t>
      </w:r>
    </w:p>
    <w:p w14:paraId="7AC26BCC" w14:textId="77777777" w:rsidR="00D07CF4" w:rsidRPr="00BD4CE0" w:rsidRDefault="00D07CF4" w:rsidP="00673DAB">
      <w:pPr>
        <w:pStyle w:val="Heading2"/>
        <w:rPr>
          <w:lang w:val="en-GB"/>
        </w:rPr>
      </w:pPr>
      <w:bookmarkStart w:id="12" w:name="_cws39za0gl3j" w:colFirst="0" w:colLast="0"/>
      <w:bookmarkStart w:id="13" w:name="_Toc235115377"/>
      <w:bookmarkEnd w:id="12"/>
      <w:r>
        <w:rPr>
          <w:lang w:val="en-GB"/>
        </w:rPr>
        <w:t>4</w:t>
      </w:r>
      <w:r w:rsidRPr="00BD4CE0">
        <w:rPr>
          <w:lang w:val="en-GB"/>
        </w:rPr>
        <w:t>.3 Personalisation in Retail Loyalty Programmes</w:t>
      </w:r>
      <w:bookmarkEnd w:id="13"/>
      <w:r w:rsidRPr="00BD4CE0">
        <w:rPr>
          <w:lang w:val="en-GB"/>
        </w:rPr>
        <w:t xml:space="preserve"> </w:t>
      </w:r>
    </w:p>
    <w:p w14:paraId="0FAE6314" w14:textId="77777777" w:rsidR="00D07CF4" w:rsidRPr="00BD4CE0" w:rsidRDefault="00D07CF4" w:rsidP="00673DAB">
      <w:pPr>
        <w:rPr>
          <w:lang w:val="en-GB"/>
        </w:rPr>
      </w:pPr>
      <w:r w:rsidRPr="00BD4CE0">
        <w:rPr>
          <w:lang w:val="en-GB"/>
        </w:rPr>
        <w:t xml:space="preserve">The retail loyalty programmes have matured beyond the normal reward programs to personalised marketing using data to offer customised discounts, personalised product recommendations and promotional offers based on the buying behaviour of the customers. Researchers claim that personalisation has been proven to increase cognitive and emotional customer experiences, which results in increased customer loyalty. On the same note, </w:t>
      </w:r>
      <w:proofErr w:type="spellStart"/>
      <w:r w:rsidRPr="00BD4CE0">
        <w:rPr>
          <w:lang w:val="en-GB"/>
        </w:rPr>
        <w:t>Febriyanti</w:t>
      </w:r>
      <w:proofErr w:type="spellEnd"/>
      <w:r w:rsidRPr="00BD4CE0">
        <w:rPr>
          <w:lang w:val="en-GB"/>
        </w:rPr>
        <w:t xml:space="preserve"> and </w:t>
      </w:r>
      <w:proofErr w:type="spellStart"/>
      <w:r w:rsidRPr="00BD4CE0">
        <w:rPr>
          <w:lang w:val="en-GB"/>
        </w:rPr>
        <w:t>Tuti</w:t>
      </w:r>
      <w:proofErr w:type="spellEnd"/>
      <w:r w:rsidRPr="00BD4CE0">
        <w:rPr>
          <w:lang w:val="en-GB"/>
        </w:rPr>
        <w:t xml:space="preserve"> (2023) recognise personalisation as one of the customer relationship management techniques that enhance customer involvement and value perception. Nevertheless, the success of personalised loyalty programmes is controversial. This study by Singh </w:t>
      </w:r>
      <w:r w:rsidRPr="00BD4CE0">
        <w:rPr>
          <w:i/>
          <w:iCs/>
          <w:lang w:val="en-GB"/>
        </w:rPr>
        <w:t>et al.</w:t>
      </w:r>
      <w:r w:rsidRPr="00BD4CE0">
        <w:rPr>
          <w:lang w:val="en-GB"/>
        </w:rPr>
        <w:t xml:space="preserve"> (2023) discovered that personalised price promotions tend to be more effective in boosting purchases than non-personalised promotions, but again, the effectiveness of promotions differs depending on the way of targeting and the characteristics of the consumer. Moreover, YouGov (2024) found that loyalty programmes affect behavioural loyalty more than attitudinal loyalty, implying that repeat purchases do not always reflect a true commitment. These conflicting results suggest that although personalisation can enhance customer loyalty, its success depends on its application and perceptions of customers, which warrants further research in the context of supermarket loyalty programmes, especially </w:t>
      </w:r>
      <w:proofErr w:type="spellStart"/>
      <w:r w:rsidRPr="00BD4CE0">
        <w:rPr>
          <w:lang w:val="en-GB"/>
        </w:rPr>
        <w:t>Clubcard</w:t>
      </w:r>
      <w:proofErr w:type="spellEnd"/>
      <w:r w:rsidRPr="00BD4CE0">
        <w:rPr>
          <w:lang w:val="en-GB"/>
        </w:rPr>
        <w:t>.</w:t>
      </w:r>
    </w:p>
    <w:p w14:paraId="301BB462" w14:textId="77777777" w:rsidR="00D07CF4" w:rsidRPr="00BD4CE0" w:rsidRDefault="00D07CF4" w:rsidP="00673DAB">
      <w:pPr>
        <w:jc w:val="center"/>
        <w:rPr>
          <w:lang w:val="en-GB"/>
        </w:rPr>
      </w:pPr>
      <w:r w:rsidRPr="00BD4CE0">
        <w:rPr>
          <w:noProof/>
          <w:lang w:val="en-GB"/>
        </w:rPr>
        <w:drawing>
          <wp:inline distT="114300" distB="114300" distL="114300" distR="114300" wp14:anchorId="49522613" wp14:editId="6F8B78CC">
            <wp:extent cx="5584825" cy="3987800"/>
            <wp:effectExtent l="19050" t="19050" r="15875"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584825" cy="3987800"/>
                    </a:xfrm>
                    <a:prstGeom prst="rect">
                      <a:avLst/>
                    </a:prstGeom>
                    <a:ln w="12700">
                      <a:solidFill>
                        <a:srgbClr val="000000"/>
                      </a:solidFill>
                      <a:prstDash val="solid"/>
                    </a:ln>
                  </pic:spPr>
                </pic:pic>
              </a:graphicData>
            </a:graphic>
          </wp:inline>
        </w:drawing>
      </w:r>
    </w:p>
    <w:p w14:paraId="31E3DD55" w14:textId="77777777" w:rsidR="00D07CF4" w:rsidRPr="00BD4CE0" w:rsidRDefault="00D07CF4" w:rsidP="00673DAB">
      <w:pPr>
        <w:jc w:val="center"/>
        <w:rPr>
          <w:b/>
          <w:bCs/>
          <w:lang w:val="en-GB"/>
        </w:rPr>
      </w:pPr>
      <w:r w:rsidRPr="00BD4CE0">
        <w:rPr>
          <w:b/>
          <w:bCs/>
          <w:lang w:val="en-GB"/>
        </w:rPr>
        <w:t>Figure 3: Best-known supermarket loyalty programs in the UK</w:t>
      </w:r>
    </w:p>
    <w:p w14:paraId="0DAED588" w14:textId="77777777" w:rsidR="00D07CF4" w:rsidRPr="00BD4CE0" w:rsidRDefault="00D07CF4" w:rsidP="00673DAB">
      <w:pPr>
        <w:jc w:val="center"/>
        <w:rPr>
          <w:lang w:val="en-GB"/>
        </w:rPr>
      </w:pPr>
      <w:r w:rsidRPr="00BD4CE0">
        <w:rPr>
          <w:lang w:val="en-GB"/>
        </w:rPr>
        <w:t>(Source: YouGov, 2024)</w:t>
      </w:r>
    </w:p>
    <w:p w14:paraId="0742791C" w14:textId="77777777" w:rsidR="00D07CF4" w:rsidRPr="00BD4CE0" w:rsidRDefault="00D07CF4" w:rsidP="00673DAB">
      <w:pPr>
        <w:pStyle w:val="Heading2"/>
        <w:rPr>
          <w:lang w:val="en-GB"/>
        </w:rPr>
      </w:pPr>
      <w:bookmarkStart w:id="14" w:name="_nnvnj2w6oops" w:colFirst="0" w:colLast="0"/>
      <w:bookmarkStart w:id="15" w:name="_Toc235115378"/>
      <w:bookmarkEnd w:id="14"/>
      <w:r>
        <w:rPr>
          <w:lang w:val="en-GB"/>
        </w:rPr>
        <w:t>4</w:t>
      </w:r>
      <w:r w:rsidRPr="00BD4CE0">
        <w:rPr>
          <w:lang w:val="en-GB"/>
        </w:rPr>
        <w:t xml:space="preserve">.4 Role of </w:t>
      </w:r>
      <w:proofErr w:type="spellStart"/>
      <w:r w:rsidRPr="00BD4CE0">
        <w:rPr>
          <w:lang w:val="en-GB"/>
        </w:rPr>
        <w:t>Clubcard</w:t>
      </w:r>
      <w:proofErr w:type="spellEnd"/>
      <w:r w:rsidRPr="00BD4CE0">
        <w:rPr>
          <w:lang w:val="en-GB"/>
        </w:rPr>
        <w:t xml:space="preserve"> Personalisation in Customer Loyalty</w:t>
      </w:r>
      <w:bookmarkEnd w:id="15"/>
      <w:r w:rsidRPr="00BD4CE0">
        <w:rPr>
          <w:lang w:val="en-GB"/>
        </w:rPr>
        <w:t xml:space="preserve"> </w:t>
      </w:r>
    </w:p>
    <w:p w14:paraId="1C2CCB37" w14:textId="77777777" w:rsidR="00D07CF4" w:rsidRPr="00BD4CE0" w:rsidRDefault="00D07CF4" w:rsidP="00673DAB">
      <w:pPr>
        <w:rPr>
          <w:lang w:val="en-GB"/>
        </w:rPr>
      </w:pPr>
      <w:r w:rsidRPr="00BD4CE0">
        <w:rPr>
          <w:lang w:val="en-GB"/>
        </w:rPr>
        <w:t xml:space="preserve">As stated by Xu and Hu (2022), </w:t>
      </w:r>
      <w:proofErr w:type="spellStart"/>
      <w:r w:rsidRPr="00BD4CE0">
        <w:rPr>
          <w:lang w:val="en-GB"/>
        </w:rPr>
        <w:t>Clubcard</w:t>
      </w:r>
      <w:proofErr w:type="spellEnd"/>
      <w:r w:rsidRPr="00BD4CE0">
        <w:rPr>
          <w:lang w:val="en-GB"/>
        </w:rPr>
        <w:t xml:space="preserve"> is commonly considered to be one of the most successful data-driven loyalty programmes, in which the purchase history of customers is used to provide them with personalised discounts, vouchers and product recommendations. In addition to Tesco </w:t>
      </w:r>
      <w:proofErr w:type="spellStart"/>
      <w:r w:rsidRPr="00BD4CE0">
        <w:rPr>
          <w:lang w:val="en-GB"/>
        </w:rPr>
        <w:t>Clubcard</w:t>
      </w:r>
      <w:proofErr w:type="spellEnd"/>
      <w:r w:rsidRPr="00BD4CE0">
        <w:rPr>
          <w:lang w:val="en-GB"/>
        </w:rPr>
        <w:t>, other schemes, including Sainsbury Nectar utilise customer purchase information to offer personalised discounts and promotional messag</w:t>
      </w:r>
      <w:r w:rsidRPr="00DD7C3E">
        <w:rPr>
          <w:lang w:val="en-GB"/>
        </w:rPr>
        <w:t xml:space="preserve">es. Nevertheless, Tesco </w:t>
      </w:r>
      <w:proofErr w:type="spellStart"/>
      <w:r w:rsidRPr="00DD7C3E">
        <w:rPr>
          <w:lang w:val="en-GB"/>
        </w:rPr>
        <w:t>Clubcard</w:t>
      </w:r>
      <w:proofErr w:type="spellEnd"/>
      <w:r w:rsidRPr="00DD7C3E">
        <w:rPr>
          <w:lang w:val="en-GB"/>
        </w:rPr>
        <w:t xml:space="preserve"> and Sainsbury's Nectar are generally considered to be</w:t>
      </w:r>
      <w:r w:rsidRPr="00BD4CE0">
        <w:rPr>
          <w:lang w:val="en-GB"/>
        </w:rPr>
        <w:t xml:space="preserve"> the standard of retail personalisation as it has been using customer analytics since the time to provide customers with the relevant offers and improve the shopping experience. Relying on this, </w:t>
      </w:r>
      <w:proofErr w:type="spellStart"/>
      <w:r w:rsidRPr="00BD4CE0">
        <w:rPr>
          <w:lang w:val="en-GB"/>
        </w:rPr>
        <w:t>Clubcard</w:t>
      </w:r>
      <w:proofErr w:type="spellEnd"/>
      <w:r w:rsidRPr="00BD4CE0">
        <w:rPr>
          <w:lang w:val="en-GB"/>
        </w:rPr>
        <w:t xml:space="preserve"> generates customer value by building long-term relationships via personalised communication, as opposed to only rewarding transactions. However, </w:t>
      </w:r>
      <w:proofErr w:type="spellStart"/>
      <w:r w:rsidRPr="00BD4CE0">
        <w:rPr>
          <w:lang w:val="en-GB"/>
        </w:rPr>
        <w:t>Rane</w:t>
      </w:r>
      <w:proofErr w:type="spellEnd"/>
      <w:r w:rsidRPr="00BD4CE0">
        <w:rPr>
          <w:lang w:val="en-GB"/>
        </w:rPr>
        <w:t xml:space="preserve"> </w:t>
      </w:r>
      <w:r w:rsidRPr="00BD4CE0">
        <w:rPr>
          <w:i/>
          <w:iCs/>
          <w:lang w:val="en-GB"/>
        </w:rPr>
        <w:t>et al</w:t>
      </w:r>
      <w:r w:rsidRPr="00BD4CE0">
        <w:rPr>
          <w:lang w:val="en-GB"/>
        </w:rPr>
        <w:t xml:space="preserve">. (2023) believe that loyalty cannot be explained by individualised rewards only, as price competitiveness, convenience and service quality remain factors that can impact the choice of supermarkets. Thus, assessing personalisation of </w:t>
      </w:r>
      <w:proofErr w:type="spellStart"/>
      <w:r w:rsidRPr="00BD4CE0">
        <w:rPr>
          <w:lang w:val="en-GB"/>
        </w:rPr>
        <w:t>Clubcard</w:t>
      </w:r>
      <w:proofErr w:type="spellEnd"/>
      <w:r w:rsidRPr="00BD4CE0">
        <w:rPr>
          <w:lang w:val="en-GB"/>
        </w:rPr>
        <w:t xml:space="preserve"> in the context of the greater UK supermarket sector offers a suitable framework of understanding how personalised loyalty programmes help to build customer loyalty whilst tackling a larger industry issue.</w:t>
      </w:r>
    </w:p>
    <w:p w14:paraId="7D7CBE9D" w14:textId="77777777" w:rsidR="00D07CF4" w:rsidRPr="00BD4CE0" w:rsidRDefault="00D07CF4" w:rsidP="00673DAB">
      <w:pPr>
        <w:pStyle w:val="Heading2"/>
        <w:rPr>
          <w:lang w:val="en-GB"/>
        </w:rPr>
      </w:pPr>
      <w:bookmarkStart w:id="16" w:name="_5xhsezootj6l" w:colFirst="0" w:colLast="0"/>
      <w:bookmarkStart w:id="17" w:name="_Toc235115379"/>
      <w:bookmarkEnd w:id="16"/>
      <w:r>
        <w:rPr>
          <w:lang w:val="en-GB"/>
        </w:rPr>
        <w:t>4</w:t>
      </w:r>
      <w:r w:rsidRPr="00BD4CE0">
        <w:rPr>
          <w:lang w:val="en-GB"/>
        </w:rPr>
        <w:t>.5 Theoretical Framework</w:t>
      </w:r>
      <w:bookmarkEnd w:id="17"/>
      <w:r w:rsidRPr="00BD4CE0">
        <w:rPr>
          <w:lang w:val="en-GB"/>
        </w:rPr>
        <w:t xml:space="preserve"> </w:t>
      </w:r>
    </w:p>
    <w:p w14:paraId="35A991BC" w14:textId="77777777" w:rsidR="00D07CF4" w:rsidRPr="00BD4CE0" w:rsidRDefault="00D07CF4" w:rsidP="00673DAB">
      <w:pPr>
        <w:rPr>
          <w:lang w:val="en-GB"/>
        </w:rPr>
      </w:pPr>
      <w:r w:rsidRPr="00BD4CE0">
        <w:rPr>
          <w:lang w:val="en-GB"/>
        </w:rPr>
        <w:t xml:space="preserve">This research will use Relationship Marketing Theory and the Social Exchange Theory to describe the role of customer loyalty in the context of customer personalisation with </w:t>
      </w:r>
      <w:proofErr w:type="spellStart"/>
      <w:r w:rsidRPr="00BD4CE0">
        <w:rPr>
          <w:lang w:val="en-GB"/>
        </w:rPr>
        <w:t>Clubcard</w:t>
      </w:r>
      <w:proofErr w:type="spellEnd"/>
      <w:r w:rsidRPr="00BD4CE0">
        <w:rPr>
          <w:lang w:val="en-GB"/>
        </w:rPr>
        <w:t xml:space="preserve">. </w:t>
      </w:r>
    </w:p>
    <w:p w14:paraId="4548A726" w14:textId="77777777" w:rsidR="00D07CF4" w:rsidRPr="00BD4CE0" w:rsidRDefault="00D07CF4" w:rsidP="00673DAB">
      <w:pPr>
        <w:rPr>
          <w:b/>
          <w:bCs/>
          <w:i/>
          <w:iCs/>
          <w:u w:val="single"/>
          <w:lang w:val="en-GB"/>
        </w:rPr>
      </w:pPr>
      <w:r w:rsidRPr="00BD4CE0">
        <w:rPr>
          <w:b/>
          <w:bCs/>
          <w:i/>
          <w:iCs/>
          <w:u w:val="single"/>
          <w:lang w:val="en-GB"/>
        </w:rPr>
        <w:t>Relationship Marketing Theory</w:t>
      </w:r>
    </w:p>
    <w:p w14:paraId="0F412C15" w14:textId="77777777" w:rsidR="00D07CF4" w:rsidRPr="00BD4CE0" w:rsidRDefault="00D07CF4" w:rsidP="00673DAB">
      <w:pPr>
        <w:rPr>
          <w:lang w:val="en-GB"/>
        </w:rPr>
      </w:pPr>
      <w:r w:rsidRPr="00BD4CE0">
        <w:rPr>
          <w:lang w:val="en-GB"/>
        </w:rPr>
        <w:t xml:space="preserve">According to Relationship Marketing Theory, organisations build long-term customer relationships based on trust, commitment and continuous value creation as opposed to single transactions. In the retail industry, individualised rewards, customised offers and relevance reinforce customer interaction and stimulate repeat buying as they help to nurture relationships. However, </w:t>
      </w:r>
      <w:proofErr w:type="spellStart"/>
      <w:r w:rsidRPr="00BD4CE0">
        <w:rPr>
          <w:lang w:val="en-GB"/>
        </w:rPr>
        <w:t>Pfajfar</w:t>
      </w:r>
      <w:proofErr w:type="spellEnd"/>
      <w:r w:rsidRPr="00BD4CE0">
        <w:rPr>
          <w:lang w:val="en-GB"/>
        </w:rPr>
        <w:t xml:space="preserve"> </w:t>
      </w:r>
      <w:r w:rsidRPr="00BD4CE0">
        <w:rPr>
          <w:i/>
          <w:iCs/>
          <w:lang w:val="en-GB"/>
        </w:rPr>
        <w:t>et al.</w:t>
      </w:r>
      <w:r w:rsidRPr="00BD4CE0">
        <w:rPr>
          <w:lang w:val="en-GB"/>
        </w:rPr>
        <w:t xml:space="preserve"> (2022) believe that relationship marketing may not be sufficient to explain customer loyalty since there are external forces like price competition and convenience that also play a role in the purchasing decision.</w:t>
      </w:r>
    </w:p>
    <w:p w14:paraId="5244DBD9" w14:textId="77777777" w:rsidR="00D07CF4" w:rsidRPr="00BD4CE0" w:rsidRDefault="00D07CF4" w:rsidP="00673DAB">
      <w:pPr>
        <w:rPr>
          <w:b/>
          <w:bCs/>
          <w:i/>
          <w:iCs/>
          <w:u w:val="single"/>
          <w:lang w:val="en-GB"/>
        </w:rPr>
      </w:pPr>
      <w:r w:rsidRPr="00BD4CE0">
        <w:rPr>
          <w:b/>
          <w:bCs/>
          <w:i/>
          <w:iCs/>
          <w:u w:val="single"/>
          <w:lang w:val="en-GB"/>
        </w:rPr>
        <w:t>Social Exchange Theory</w:t>
      </w:r>
    </w:p>
    <w:p w14:paraId="36B2F2D8" w14:textId="77777777" w:rsidR="00D07CF4" w:rsidRPr="00BD4CE0" w:rsidRDefault="00D07CF4" w:rsidP="00673DAB">
      <w:pPr>
        <w:rPr>
          <w:lang w:val="en-GB"/>
        </w:rPr>
      </w:pPr>
      <w:r w:rsidRPr="00BD4CE0">
        <w:rPr>
          <w:lang w:val="en-GB"/>
        </w:rPr>
        <w:t xml:space="preserve">Social Exchange Theory adds to this point of view by proposing that customers will sustain relationships when they perceive the benefits of a relationship to be greater than the costs (Ahmad </w:t>
      </w:r>
      <w:r w:rsidRPr="00BD4CE0">
        <w:rPr>
          <w:i/>
          <w:iCs/>
          <w:lang w:val="en-GB"/>
        </w:rPr>
        <w:t>et al.</w:t>
      </w:r>
      <w:r w:rsidRPr="00BD4CE0">
        <w:rPr>
          <w:lang w:val="en-GB"/>
        </w:rPr>
        <w:t xml:space="preserve">, 2023). Personalised discounts, exclusive rewards and shopping convenience are advantages of the supermarket loyalty programmes, and privacy and data sharing are the possible costs. This means that customers will feel more attached when the value obtained surpasses these fears. These theories will assist in the overall understanding of the role played by </w:t>
      </w:r>
      <w:proofErr w:type="spellStart"/>
      <w:r w:rsidRPr="00BD4CE0">
        <w:rPr>
          <w:lang w:val="en-GB"/>
        </w:rPr>
        <w:t>Clubcard</w:t>
      </w:r>
      <w:proofErr w:type="spellEnd"/>
      <w:r w:rsidRPr="00BD4CE0">
        <w:rPr>
          <w:lang w:val="en-GB"/>
        </w:rPr>
        <w:t xml:space="preserve"> personalisation towards customer loyalty in the UK supermarket industry.</w:t>
      </w:r>
    </w:p>
    <w:p w14:paraId="0A1B083D" w14:textId="77777777" w:rsidR="00D07CF4" w:rsidRPr="00BD4CE0" w:rsidRDefault="00D07CF4" w:rsidP="00673DAB">
      <w:pPr>
        <w:pStyle w:val="Heading2"/>
        <w:rPr>
          <w:lang w:val="en-GB"/>
        </w:rPr>
      </w:pPr>
      <w:bookmarkStart w:id="18" w:name="_w4z3i99sc9z9" w:colFirst="0" w:colLast="0"/>
      <w:bookmarkStart w:id="19" w:name="_Toc235115380"/>
      <w:bookmarkEnd w:id="18"/>
      <w:r>
        <w:rPr>
          <w:lang w:val="en-GB"/>
        </w:rPr>
        <w:t>4</w:t>
      </w:r>
      <w:r w:rsidRPr="00BD4CE0">
        <w:rPr>
          <w:lang w:val="en-GB"/>
        </w:rPr>
        <w:t>.6 Research Gap</w:t>
      </w:r>
      <w:bookmarkEnd w:id="19"/>
      <w:r w:rsidRPr="00BD4CE0">
        <w:rPr>
          <w:lang w:val="en-GB"/>
        </w:rPr>
        <w:t xml:space="preserve"> </w:t>
      </w:r>
    </w:p>
    <w:p w14:paraId="6EF8037A" w14:textId="39860E69" w:rsidR="000A2FFC" w:rsidRDefault="00D07CF4" w:rsidP="00673DAB">
      <w:pPr>
        <w:rPr>
          <w:lang w:val="en-GB"/>
        </w:rPr>
      </w:pPr>
      <w:r w:rsidRPr="00BD4CE0">
        <w:rPr>
          <w:lang w:val="en-GB"/>
        </w:rPr>
        <w:t xml:space="preserve">The literature available suggests that customer retention and engagement in the retail environment are positively affected by the existence of loyalty programmes and personalised marketing. Nonetheless, the earlier researchers tend to analyse the loyalty programmes or personalisation as distinct entities, and there is little interwoven of the role of </w:t>
      </w:r>
      <w:proofErr w:type="spellStart"/>
      <w:r w:rsidRPr="00BD4CE0">
        <w:rPr>
          <w:lang w:val="en-GB"/>
        </w:rPr>
        <w:t>Clubcard</w:t>
      </w:r>
      <w:proofErr w:type="spellEnd"/>
      <w:r w:rsidRPr="00BD4CE0">
        <w:rPr>
          <w:lang w:val="en-GB"/>
        </w:rPr>
        <w:t xml:space="preserve"> personalisation as a factor in customer loyalty within the UK supermarket sector. Moreover, current studies are highly oriented on purchase behaviour, customer satisfaction or customer loyalty programme adoption, but offer few details on the efficacy of personalised loyalty features in promoting long-term customer loyalty. As a result, the current literature still has a gap that can be fulfilled via empirical studies that can assess the impact of </w:t>
      </w:r>
      <w:proofErr w:type="spellStart"/>
      <w:r w:rsidRPr="00BD4CE0">
        <w:rPr>
          <w:lang w:val="en-GB"/>
        </w:rPr>
        <w:t>Clubcard</w:t>
      </w:r>
      <w:proofErr w:type="spellEnd"/>
      <w:r w:rsidRPr="00BD4CE0">
        <w:rPr>
          <w:lang w:val="en-GB"/>
        </w:rPr>
        <w:t xml:space="preserve"> personalisation on customer loyalty in the competitive UK supermarket market.</w:t>
      </w:r>
    </w:p>
    <w:p w14:paraId="445E55D8" w14:textId="77777777" w:rsidR="000A2FFC" w:rsidRPr="00BD4CE0" w:rsidRDefault="000A2FFC" w:rsidP="00673DAB">
      <w:pPr>
        <w:rPr>
          <w:lang w:val="en-GB"/>
        </w:rPr>
      </w:pPr>
    </w:p>
    <w:p w14:paraId="09AFDDF4" w14:textId="77777777" w:rsidR="00D07CF4" w:rsidRPr="00BD4CE0" w:rsidRDefault="00D07CF4" w:rsidP="00673DAB">
      <w:pPr>
        <w:pStyle w:val="Heading1"/>
        <w:rPr>
          <w:lang w:val="en-GB"/>
        </w:rPr>
      </w:pPr>
      <w:bookmarkStart w:id="20" w:name="_zb780lqb712p" w:colFirst="0" w:colLast="0"/>
      <w:bookmarkStart w:id="21" w:name="_Toc235115381"/>
      <w:bookmarkEnd w:id="20"/>
      <w:r w:rsidRPr="00BD4CE0">
        <w:rPr>
          <w:lang w:val="en-GB"/>
        </w:rPr>
        <w:t>5. Research methodology</w:t>
      </w:r>
      <w:bookmarkEnd w:id="21"/>
      <w:r w:rsidRPr="00BD4CE0">
        <w:rPr>
          <w:lang w:val="en-GB"/>
        </w:rPr>
        <w:t xml:space="preserve"> </w:t>
      </w:r>
    </w:p>
    <w:p w14:paraId="3AE29895" w14:textId="77777777" w:rsidR="00D07CF4" w:rsidRPr="00BD4CE0" w:rsidRDefault="00D07CF4" w:rsidP="00673DAB">
      <w:pPr>
        <w:pStyle w:val="Heading2"/>
        <w:rPr>
          <w:lang w:val="en-GB"/>
        </w:rPr>
      </w:pPr>
      <w:bookmarkStart w:id="22" w:name="_jbi1f02ewhui" w:colFirst="0" w:colLast="0"/>
      <w:bookmarkStart w:id="23" w:name="_Toc235115382"/>
      <w:bookmarkEnd w:id="22"/>
      <w:r w:rsidRPr="00BD4CE0">
        <w:rPr>
          <w:lang w:val="en-GB"/>
        </w:rPr>
        <w:t>5.1 Research Design</w:t>
      </w:r>
      <w:bookmarkEnd w:id="23"/>
      <w:r w:rsidRPr="00BD4CE0">
        <w:rPr>
          <w:lang w:val="en-GB"/>
        </w:rPr>
        <w:t xml:space="preserve"> </w:t>
      </w:r>
    </w:p>
    <w:p w14:paraId="220455C9" w14:textId="77777777" w:rsidR="00D07CF4" w:rsidRPr="00BD4CE0" w:rsidRDefault="00D07CF4" w:rsidP="00673DAB">
      <w:pPr>
        <w:rPr>
          <w:lang w:val="en-GB"/>
        </w:rPr>
      </w:pPr>
      <w:r w:rsidRPr="00BD4CE0">
        <w:rPr>
          <w:lang w:val="en-GB"/>
        </w:rPr>
        <w:t xml:space="preserve">This paper uses the Research Onion by Saunders et al. to offer a systematic approach to the design of the research methodology. </w:t>
      </w:r>
    </w:p>
    <w:p w14:paraId="1B5BC8B4" w14:textId="77777777" w:rsidR="00D07CF4" w:rsidRPr="00BD4CE0" w:rsidRDefault="00D07CF4" w:rsidP="00673DAB">
      <w:pPr>
        <w:jc w:val="center"/>
        <w:rPr>
          <w:lang w:val="en-GB"/>
        </w:rPr>
      </w:pPr>
      <w:r w:rsidRPr="00BD4CE0">
        <w:rPr>
          <w:noProof/>
          <w:lang w:val="en-GB"/>
        </w:rPr>
        <w:drawing>
          <wp:inline distT="0" distB="0" distL="0" distR="0" wp14:anchorId="54A61867" wp14:editId="03030FA6">
            <wp:extent cx="5323726" cy="3772044"/>
            <wp:effectExtent l="19050" t="19050" r="10795" b="19050"/>
            <wp:docPr id="171608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84386" name=""/>
                    <pic:cNvPicPr/>
                  </pic:nvPicPr>
                  <pic:blipFill rotWithShape="1">
                    <a:blip r:embed="rId12"/>
                    <a:srcRect l="161" t="677"/>
                    <a:stretch>
                      <a:fillRect/>
                    </a:stretch>
                  </pic:blipFill>
                  <pic:spPr bwMode="auto">
                    <a:xfrm>
                      <a:off x="0" y="0"/>
                      <a:ext cx="5333412" cy="377890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2F5C36" w14:textId="77777777" w:rsidR="00D07CF4" w:rsidRPr="00BD4CE0" w:rsidRDefault="00D07CF4" w:rsidP="00673DAB">
      <w:pPr>
        <w:jc w:val="center"/>
        <w:rPr>
          <w:b/>
          <w:bCs/>
          <w:lang w:val="en-GB"/>
        </w:rPr>
      </w:pPr>
      <w:r w:rsidRPr="00BD4CE0">
        <w:rPr>
          <w:b/>
          <w:bCs/>
          <w:lang w:val="en-GB"/>
        </w:rPr>
        <w:t>Figure 4: Research Onion</w:t>
      </w:r>
    </w:p>
    <w:p w14:paraId="52F14DA5" w14:textId="77777777" w:rsidR="00D07CF4" w:rsidRPr="00BD4CE0" w:rsidRDefault="00D07CF4" w:rsidP="00673DAB">
      <w:pPr>
        <w:jc w:val="center"/>
        <w:rPr>
          <w:lang w:val="en-GB"/>
        </w:rPr>
      </w:pPr>
      <w:r w:rsidRPr="00BD4CE0">
        <w:rPr>
          <w:lang w:val="en-GB"/>
        </w:rPr>
        <w:t>(Source: Saunders</w:t>
      </w:r>
      <w:r w:rsidRPr="00BD4CE0">
        <w:rPr>
          <w:i/>
          <w:iCs/>
          <w:lang w:val="en-GB"/>
        </w:rPr>
        <w:t xml:space="preserve"> et al.</w:t>
      </w:r>
      <w:r w:rsidRPr="00BD4CE0">
        <w:rPr>
          <w:lang w:val="en-GB"/>
        </w:rPr>
        <w:t>, 2023)</w:t>
      </w:r>
    </w:p>
    <w:p w14:paraId="0E3C9E78" w14:textId="77777777" w:rsidR="00D07CF4" w:rsidRPr="00BD4CE0" w:rsidRDefault="00D07CF4" w:rsidP="00673DAB">
      <w:pPr>
        <w:rPr>
          <w:lang w:val="en-GB"/>
        </w:rPr>
      </w:pPr>
      <w:r w:rsidRPr="00BD4CE0">
        <w:rPr>
          <w:lang w:val="en-GB"/>
        </w:rPr>
        <w:t xml:space="preserve">The </w:t>
      </w:r>
      <w:proofErr w:type="spellStart"/>
      <w:r w:rsidRPr="00BD4CE0">
        <w:rPr>
          <w:b/>
          <w:bCs/>
          <w:i/>
          <w:iCs/>
          <w:lang w:val="en-GB"/>
        </w:rPr>
        <w:t>interpretivist</w:t>
      </w:r>
      <w:proofErr w:type="spellEnd"/>
      <w:r w:rsidRPr="00BD4CE0">
        <w:rPr>
          <w:b/>
          <w:bCs/>
          <w:i/>
          <w:iCs/>
          <w:lang w:val="en-GB"/>
        </w:rPr>
        <w:t xml:space="preserve"> philosophy</w:t>
      </w:r>
      <w:r w:rsidRPr="00BD4CE0">
        <w:rPr>
          <w:lang w:val="en-GB"/>
        </w:rPr>
        <w:t xml:space="preserve"> that can be used in the research is justified since the study aims to interpret and critically analyse the available evidence on the role of personalisation of the </w:t>
      </w:r>
      <w:proofErr w:type="spellStart"/>
      <w:r w:rsidRPr="00BD4CE0">
        <w:rPr>
          <w:lang w:val="en-GB"/>
        </w:rPr>
        <w:t>Clubcard</w:t>
      </w:r>
      <w:proofErr w:type="spellEnd"/>
      <w:r w:rsidRPr="00BD4CE0">
        <w:rPr>
          <w:lang w:val="en-GB"/>
        </w:rPr>
        <w:t xml:space="preserve"> in enhancing customer loyalty in the UK supermarket industry. Instead of testing numerical relationships, </w:t>
      </w:r>
      <w:proofErr w:type="spellStart"/>
      <w:r w:rsidRPr="00BD4CE0">
        <w:rPr>
          <w:lang w:val="en-GB"/>
        </w:rPr>
        <w:t>interpretivism</w:t>
      </w:r>
      <w:proofErr w:type="spellEnd"/>
      <w:r w:rsidRPr="00BD4CE0">
        <w:rPr>
          <w:lang w:val="en-GB"/>
        </w:rPr>
        <w:t xml:space="preserve"> allows one to gain a more in-depth insight into the opinions and discoveries that were made in earlier studies (</w:t>
      </w:r>
      <w:proofErr w:type="spellStart"/>
      <w:r w:rsidRPr="00BD4CE0">
        <w:rPr>
          <w:lang w:val="en-GB"/>
        </w:rPr>
        <w:t>Firdaus</w:t>
      </w:r>
      <w:proofErr w:type="spellEnd"/>
      <w:r w:rsidRPr="00BD4CE0">
        <w:rPr>
          <w:lang w:val="en-GB"/>
        </w:rPr>
        <w:t xml:space="preserve"> </w:t>
      </w:r>
      <w:r w:rsidRPr="00BD4CE0">
        <w:rPr>
          <w:i/>
          <w:iCs/>
          <w:lang w:val="en-GB"/>
        </w:rPr>
        <w:t>et al</w:t>
      </w:r>
      <w:r w:rsidRPr="00BD4CE0">
        <w:rPr>
          <w:lang w:val="en-GB"/>
        </w:rPr>
        <w:t>., 2021).</w:t>
      </w:r>
    </w:p>
    <w:p w14:paraId="469807CF" w14:textId="77777777" w:rsidR="00D07CF4" w:rsidRPr="00BD4CE0" w:rsidRDefault="00D07CF4" w:rsidP="00673DAB">
      <w:pPr>
        <w:rPr>
          <w:lang w:val="en-GB"/>
        </w:rPr>
      </w:pPr>
      <w:r w:rsidRPr="00BD4CE0">
        <w:rPr>
          <w:b/>
          <w:bCs/>
          <w:i/>
          <w:iCs/>
          <w:lang w:val="en-GB"/>
        </w:rPr>
        <w:t xml:space="preserve">An inductive research approach </w:t>
      </w:r>
      <w:r w:rsidRPr="00BD4CE0">
        <w:rPr>
          <w:lang w:val="en-GB"/>
        </w:rPr>
        <w:t xml:space="preserve">will be utilised, which means the patterns and themes will be outlined based on the literature reviewed rather than by means of testing the predefined hypotheses. This method can be used to synthesise the existing knowledge and extract common themes with regards to personalised loyalty programmes and customer loyalty. The research uses the strategy of an </w:t>
      </w:r>
      <w:r w:rsidRPr="00BD4CE0">
        <w:rPr>
          <w:b/>
          <w:bCs/>
          <w:i/>
          <w:iCs/>
          <w:lang w:val="en-GB"/>
        </w:rPr>
        <w:t xml:space="preserve">archival strategy </w:t>
      </w:r>
      <w:r w:rsidRPr="00BD4CE0">
        <w:rPr>
          <w:lang w:val="en-GB"/>
        </w:rPr>
        <w:t xml:space="preserve">because it systematically examines the available documentary evidence in the form of peer-reviewed literature, industry reports, and organisational publications to answer the research objectives (Saunders </w:t>
      </w:r>
      <w:r w:rsidRPr="00BD4CE0">
        <w:rPr>
          <w:i/>
          <w:iCs/>
          <w:lang w:val="en-GB"/>
        </w:rPr>
        <w:t>et al</w:t>
      </w:r>
      <w:r w:rsidRPr="00BD4CE0">
        <w:rPr>
          <w:lang w:val="en-GB"/>
        </w:rPr>
        <w:t>., 2023).</w:t>
      </w:r>
    </w:p>
    <w:p w14:paraId="51705C1A" w14:textId="77777777" w:rsidR="00D07CF4" w:rsidRPr="00BD4CE0" w:rsidRDefault="00D07CF4" w:rsidP="00673DAB">
      <w:pPr>
        <w:rPr>
          <w:lang w:val="en-GB"/>
        </w:rPr>
      </w:pPr>
      <w:r w:rsidRPr="00BD4CE0">
        <w:rPr>
          <w:lang w:val="en-GB"/>
        </w:rPr>
        <w:t xml:space="preserve">The research is based on a </w:t>
      </w:r>
      <w:r w:rsidRPr="00BD4CE0">
        <w:rPr>
          <w:b/>
          <w:bCs/>
          <w:i/>
          <w:iCs/>
          <w:lang w:val="en-GB"/>
        </w:rPr>
        <w:t>mono-method qualitative</w:t>
      </w:r>
      <w:r w:rsidRPr="00BD4CE0">
        <w:rPr>
          <w:lang w:val="en-GB"/>
        </w:rPr>
        <w:t xml:space="preserve"> research option that will obtain Data through secondary research sources only, where the researcher will draw secondary data only from published sources of information such as academic books, peer-reviewed journal articles, industry reports, </w:t>
      </w:r>
      <w:proofErr w:type="spellStart"/>
      <w:r w:rsidRPr="00BD4CE0">
        <w:rPr>
          <w:lang w:val="en-GB"/>
        </w:rPr>
        <w:t>Statista</w:t>
      </w:r>
      <w:proofErr w:type="spellEnd"/>
      <w:r w:rsidRPr="00BD4CE0">
        <w:rPr>
          <w:lang w:val="en-GB"/>
        </w:rPr>
        <w:t xml:space="preserve"> datasets, government publications and company reports. These secondary sources offer detailed and reliable evidence on loyalty programmes, personalisation strategies, and customer loyalty in the UK supermarket industry.</w:t>
      </w:r>
    </w:p>
    <w:p w14:paraId="5E8A2B5C" w14:textId="77777777" w:rsidR="00D07CF4" w:rsidRPr="00BD4CE0" w:rsidRDefault="00D07CF4" w:rsidP="00673DAB">
      <w:pPr>
        <w:rPr>
          <w:lang w:val="en-GB"/>
        </w:rPr>
      </w:pPr>
      <w:r w:rsidRPr="00BD4CE0">
        <w:rPr>
          <w:lang w:val="en-GB"/>
        </w:rPr>
        <w:t xml:space="preserve">The study is </w:t>
      </w:r>
      <w:r w:rsidRPr="00BD4CE0">
        <w:rPr>
          <w:b/>
          <w:bCs/>
          <w:i/>
          <w:iCs/>
          <w:lang w:val="en-GB"/>
        </w:rPr>
        <w:t>cross-sectional</w:t>
      </w:r>
      <w:r w:rsidRPr="00BD4CE0">
        <w:rPr>
          <w:lang w:val="en-GB"/>
        </w:rPr>
        <w:t xml:space="preserve"> because it examines the current literature and evidence of the industry at the time the study was done and does not look at how this has changed over time. As a result, the Research Onion by Saunders et al. offers a logical methodological framework that corresponds to the objective of the study when the authors are going to assess the </w:t>
      </w:r>
      <w:proofErr w:type="spellStart"/>
      <w:r w:rsidRPr="00BD4CE0">
        <w:rPr>
          <w:lang w:val="en-GB"/>
        </w:rPr>
        <w:t>Clubcard</w:t>
      </w:r>
      <w:proofErr w:type="spellEnd"/>
      <w:r w:rsidRPr="00BD4CE0">
        <w:rPr>
          <w:lang w:val="en-GB"/>
        </w:rPr>
        <w:t xml:space="preserve"> personalisation on the basis of the available academic and industry evidence.</w:t>
      </w:r>
    </w:p>
    <w:p w14:paraId="75AE410F" w14:textId="77777777" w:rsidR="00D07CF4" w:rsidRPr="00BD4CE0" w:rsidRDefault="00D07CF4" w:rsidP="00673DAB">
      <w:pPr>
        <w:pStyle w:val="Heading2"/>
        <w:rPr>
          <w:lang w:val="en-GB"/>
        </w:rPr>
      </w:pPr>
      <w:bookmarkStart w:id="24" w:name="_kux4yipjvet1" w:colFirst="0" w:colLast="0"/>
      <w:bookmarkStart w:id="25" w:name="_Toc235115383"/>
      <w:bookmarkEnd w:id="24"/>
      <w:r w:rsidRPr="00BD4CE0">
        <w:rPr>
          <w:lang w:val="en-GB"/>
        </w:rPr>
        <w:t>5.2 Data Collection and Analysis</w:t>
      </w:r>
      <w:bookmarkEnd w:id="25"/>
      <w:r w:rsidRPr="00BD4CE0">
        <w:rPr>
          <w:lang w:val="en-GB"/>
        </w:rPr>
        <w:t xml:space="preserve"> </w:t>
      </w:r>
    </w:p>
    <w:p w14:paraId="3902D815" w14:textId="77777777" w:rsidR="00D07CF4" w:rsidRDefault="00D07CF4" w:rsidP="00673DAB">
      <w:pPr>
        <w:rPr>
          <w:lang w:val="en-GB"/>
        </w:rPr>
      </w:pPr>
      <w:r w:rsidRPr="00BD4CE0">
        <w:rPr>
          <w:lang w:val="en-GB"/>
        </w:rPr>
        <w:t xml:space="preserve">This research uses a </w:t>
      </w:r>
      <w:r w:rsidRPr="00BD4CE0">
        <w:rPr>
          <w:b/>
          <w:bCs/>
          <w:i/>
          <w:iCs/>
          <w:lang w:val="en-GB"/>
        </w:rPr>
        <w:t>Systematic Literature Review (SLR)</w:t>
      </w:r>
      <w:r w:rsidRPr="00BD4CE0">
        <w:rPr>
          <w:b/>
          <w:bCs/>
          <w:lang w:val="en-GB"/>
        </w:rPr>
        <w:t>,</w:t>
      </w:r>
      <w:r w:rsidRPr="00BD4CE0">
        <w:rPr>
          <w:lang w:val="en-GB"/>
        </w:rPr>
        <w:t xml:space="preserve"> which is a transparent and rigorous method of collecting secondary qualitative data. To reduce selection bias and maximise researc</w:t>
      </w:r>
      <w:r w:rsidRPr="00DD7C3E">
        <w:rPr>
          <w:lang w:val="en-GB"/>
        </w:rPr>
        <w:t xml:space="preserve">h reliability, the SLR adheres to a systematic approach of identifying, screening, selecting and reviewing relevant literature (Mishra and Alok, 2022). Using a secondary qualitative approach through a SLR is appropriate as it enables a comprehensive and unbiased synthesis of existing evidence related to Tesco </w:t>
      </w:r>
      <w:proofErr w:type="spellStart"/>
      <w:r w:rsidRPr="00DD7C3E">
        <w:rPr>
          <w:lang w:val="en-GB"/>
        </w:rPr>
        <w:t>Clubcard</w:t>
      </w:r>
      <w:proofErr w:type="spellEnd"/>
      <w:r w:rsidRPr="00DD7C3E">
        <w:rPr>
          <w:lang w:val="en-GB"/>
        </w:rPr>
        <w:t>, Sainsbury's Nectar and customer loyalty. It strongly addresses the research objectives by comparing existing data and identifying themes, trends and knowledge gaps regardless of time and resource extensiveness of primary data collection.</w:t>
      </w:r>
    </w:p>
    <w:p w14:paraId="0AE1CBC4" w14:textId="77777777" w:rsidR="00BA3673" w:rsidRDefault="00BA3673" w:rsidP="00673DAB">
      <w:pPr>
        <w:rPr>
          <w:lang w:val="en-GB"/>
        </w:rPr>
      </w:pPr>
    </w:p>
    <w:p w14:paraId="6D98B6FB" w14:textId="77777777" w:rsidR="00BA3673" w:rsidRPr="00DD7C3E" w:rsidRDefault="00BA3673" w:rsidP="00673DAB">
      <w:pPr>
        <w:rPr>
          <w:lang w:val="en-GB"/>
        </w:rPr>
      </w:pPr>
    </w:p>
    <w:p w14:paraId="3D286C3B" w14:textId="77777777" w:rsidR="00D07CF4" w:rsidRPr="00DD7C3E" w:rsidRDefault="00D07CF4" w:rsidP="00673DAB">
      <w:pPr>
        <w:rPr>
          <w:b/>
          <w:bCs/>
          <w:i/>
          <w:iCs/>
          <w:u w:val="single"/>
          <w:lang w:val="en-GB"/>
        </w:rPr>
      </w:pPr>
      <w:r w:rsidRPr="00DD7C3E">
        <w:rPr>
          <w:b/>
          <w:bCs/>
          <w:i/>
          <w:iCs/>
          <w:u w:val="single"/>
          <w:lang w:val="en-GB"/>
        </w:rPr>
        <w:t xml:space="preserve">Data Source </w:t>
      </w:r>
    </w:p>
    <w:p w14:paraId="52CCDBAA" w14:textId="77777777" w:rsidR="00D07CF4" w:rsidRPr="00DD7C3E" w:rsidRDefault="00D07CF4" w:rsidP="00673DAB">
      <w:pPr>
        <w:rPr>
          <w:lang w:val="en-GB"/>
        </w:rPr>
      </w:pPr>
      <w:r w:rsidRPr="00DD7C3E">
        <w:rPr>
          <w:b/>
          <w:bCs/>
          <w:i/>
          <w:iCs/>
          <w:lang w:val="en-GB"/>
        </w:rPr>
        <w:t>Peer-reviewed journal articles</w:t>
      </w:r>
      <w:r w:rsidRPr="00DD7C3E">
        <w:rPr>
          <w:lang w:val="en-GB"/>
        </w:rPr>
        <w:t xml:space="preserve">, which are indexed in databases like </w:t>
      </w:r>
      <w:proofErr w:type="spellStart"/>
      <w:r w:rsidRPr="00DD7C3E">
        <w:rPr>
          <w:b/>
          <w:bCs/>
          <w:i/>
          <w:iCs/>
          <w:lang w:val="en-GB"/>
        </w:rPr>
        <w:t>Scopus</w:t>
      </w:r>
      <w:proofErr w:type="spellEnd"/>
      <w:r w:rsidRPr="00DD7C3E">
        <w:rPr>
          <w:b/>
          <w:bCs/>
          <w:i/>
          <w:iCs/>
          <w:lang w:val="en-GB"/>
        </w:rPr>
        <w:t>, Wiley Online Library, ScienceDirect and Google Scholar</w:t>
      </w:r>
      <w:r w:rsidRPr="00DD7C3E">
        <w:rPr>
          <w:lang w:val="en-GB"/>
        </w:rPr>
        <w:t xml:space="preserve">, will be used to gather data in addition to industry reports, </w:t>
      </w:r>
      <w:proofErr w:type="spellStart"/>
      <w:r w:rsidRPr="00DD7C3E">
        <w:rPr>
          <w:lang w:val="en-GB"/>
        </w:rPr>
        <w:t>Statista</w:t>
      </w:r>
      <w:proofErr w:type="spellEnd"/>
      <w:r w:rsidRPr="00DD7C3E">
        <w:rPr>
          <w:lang w:val="en-GB"/>
        </w:rPr>
        <w:t xml:space="preserve"> publications, government reports and company documents related to the UK supermarket industry with a focus on Tesco </w:t>
      </w:r>
      <w:proofErr w:type="spellStart"/>
      <w:r w:rsidRPr="00DD7C3E">
        <w:rPr>
          <w:lang w:val="en-GB"/>
        </w:rPr>
        <w:t>Clubcard</w:t>
      </w:r>
      <w:proofErr w:type="spellEnd"/>
      <w:r w:rsidRPr="00DD7C3E">
        <w:rPr>
          <w:lang w:val="en-GB"/>
        </w:rPr>
        <w:t xml:space="preserve"> and Sainsbury's Nectar. </w:t>
      </w:r>
    </w:p>
    <w:p w14:paraId="1813E67F" w14:textId="77777777" w:rsidR="00D07CF4" w:rsidRPr="00DD7C3E" w:rsidRDefault="00D07CF4" w:rsidP="00673DAB">
      <w:pPr>
        <w:jc w:val="center"/>
        <w:rPr>
          <w:lang w:val="en-GB"/>
        </w:rPr>
      </w:pPr>
      <w:r w:rsidRPr="00DD7C3E">
        <w:rPr>
          <w:noProof/>
          <w:lang w:val="en-GB"/>
        </w:rPr>
        <w:drawing>
          <wp:inline distT="0" distB="0" distL="0" distR="0" wp14:anchorId="277BF9D2" wp14:editId="5A2BAEB4">
            <wp:extent cx="5943600" cy="3744595"/>
            <wp:effectExtent l="0" t="0" r="0" b="8255"/>
            <wp:docPr id="123719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91597" name=""/>
                    <pic:cNvPicPr/>
                  </pic:nvPicPr>
                  <pic:blipFill>
                    <a:blip r:embed="rId13"/>
                    <a:stretch>
                      <a:fillRect/>
                    </a:stretch>
                  </pic:blipFill>
                  <pic:spPr>
                    <a:xfrm>
                      <a:off x="0" y="0"/>
                      <a:ext cx="5943600" cy="3744595"/>
                    </a:xfrm>
                    <a:prstGeom prst="rect">
                      <a:avLst/>
                    </a:prstGeom>
                  </pic:spPr>
                </pic:pic>
              </a:graphicData>
            </a:graphic>
          </wp:inline>
        </w:drawing>
      </w:r>
    </w:p>
    <w:p w14:paraId="4E7E5287" w14:textId="77777777" w:rsidR="00D07CF4" w:rsidRPr="00DD7C3E" w:rsidRDefault="00D07CF4" w:rsidP="00673DAB">
      <w:pPr>
        <w:rPr>
          <w:lang w:val="en-GB"/>
        </w:rPr>
      </w:pPr>
      <w:r w:rsidRPr="00DD7C3E">
        <w:rPr>
          <w:lang w:val="en-GB"/>
        </w:rPr>
        <w:t xml:space="preserve">The inclusion criteria will include English-language publications published in 2022-2026 that discuss loyalty programmes, personalisation, customer loyalty and </w:t>
      </w:r>
      <w:proofErr w:type="spellStart"/>
      <w:r w:rsidRPr="00DD7C3E">
        <w:rPr>
          <w:lang w:val="en-GB"/>
        </w:rPr>
        <w:t>Clubcard</w:t>
      </w:r>
      <w:proofErr w:type="spellEnd"/>
      <w:r w:rsidRPr="00DD7C3E">
        <w:rPr>
          <w:lang w:val="en-GB"/>
        </w:rPr>
        <w:t xml:space="preserve"> in the context of Tesco </w:t>
      </w:r>
      <w:proofErr w:type="spellStart"/>
      <w:r w:rsidRPr="00DD7C3E">
        <w:rPr>
          <w:lang w:val="en-GB"/>
        </w:rPr>
        <w:t>Clubcard</w:t>
      </w:r>
      <w:proofErr w:type="spellEnd"/>
      <w:r w:rsidRPr="00DD7C3E">
        <w:rPr>
          <w:lang w:val="en-GB"/>
        </w:rPr>
        <w:t xml:space="preserve"> and Sainsbury's Nectar. Irrelevant, non-peer-reviewed and duplicated studies will be eliminated to ensure the quality and credibility of the evidence.</w:t>
      </w:r>
    </w:p>
    <w:p w14:paraId="5F30EE51" w14:textId="77777777" w:rsidR="00D07CF4" w:rsidRPr="00BD4CE0" w:rsidRDefault="00D07CF4" w:rsidP="00673DAB">
      <w:pPr>
        <w:rPr>
          <w:lang w:val="en-GB"/>
        </w:rPr>
      </w:pPr>
      <w:r w:rsidRPr="00DD7C3E">
        <w:rPr>
          <w:lang w:val="en-GB"/>
        </w:rPr>
        <w:t>The six-phase</w:t>
      </w:r>
      <w:r w:rsidRPr="00DD7C3E">
        <w:rPr>
          <w:b/>
          <w:bCs/>
          <w:i/>
          <w:iCs/>
          <w:lang w:val="en-GB"/>
        </w:rPr>
        <w:t xml:space="preserve"> thematic analysis</w:t>
      </w:r>
      <w:r w:rsidRPr="00DD7C3E">
        <w:rPr>
          <w:lang w:val="en-GB"/>
        </w:rPr>
        <w:t xml:space="preserve"> of </w:t>
      </w:r>
      <w:r w:rsidRPr="00DD7C3E">
        <w:rPr>
          <w:b/>
          <w:bCs/>
          <w:i/>
          <w:iCs/>
          <w:lang w:val="en-GB"/>
        </w:rPr>
        <w:t>Braun and Clarke (2006)</w:t>
      </w:r>
      <w:r w:rsidRPr="00DD7C3E">
        <w:rPr>
          <w:lang w:val="en-GB"/>
        </w:rPr>
        <w:t xml:space="preserve"> will be used to analyse the collected data. First, the chosen literature will be carefully revised to ensure data familiarisation and then systematic coding of the findings will be carried out. The similar codes will then be clustered into larger themes that will be analysed, edited and made precise to give uniformity (Braun and Clarke, 2022). Comparative themes between Tesco </w:t>
      </w:r>
      <w:proofErr w:type="spellStart"/>
      <w:r w:rsidRPr="00DD7C3E">
        <w:rPr>
          <w:lang w:val="en-GB"/>
        </w:rPr>
        <w:t>Clubcard</w:t>
      </w:r>
      <w:proofErr w:type="spellEnd"/>
      <w:r w:rsidRPr="00DD7C3E">
        <w:rPr>
          <w:lang w:val="en-GB"/>
        </w:rPr>
        <w:t xml:space="preserve"> and Sainsbury's Nectar will be identified during thematic analysis. Lastly,</w:t>
      </w:r>
      <w:r w:rsidRPr="00BD4CE0">
        <w:rPr>
          <w:lang w:val="en-GB"/>
        </w:rPr>
        <w:t xml:space="preserve"> the themes identified will be analysed in connection with the research aim and objectives and will allow conducting a thorough analysis of how </w:t>
      </w:r>
      <w:proofErr w:type="spellStart"/>
      <w:r w:rsidRPr="00BD4CE0">
        <w:rPr>
          <w:lang w:val="en-GB"/>
        </w:rPr>
        <w:t>Clubcard</w:t>
      </w:r>
      <w:proofErr w:type="spellEnd"/>
      <w:r w:rsidRPr="00BD4CE0">
        <w:rPr>
          <w:lang w:val="en-GB"/>
        </w:rPr>
        <w:t xml:space="preserve"> personalisation can enhance customer loyalty in the UK supermarket industry.</w:t>
      </w:r>
    </w:p>
    <w:p w14:paraId="73337B21" w14:textId="77777777" w:rsidR="00D07CF4" w:rsidRPr="00BD4CE0" w:rsidRDefault="00D07CF4" w:rsidP="00673DAB">
      <w:pPr>
        <w:pStyle w:val="Heading2"/>
        <w:rPr>
          <w:lang w:val="en-GB"/>
        </w:rPr>
      </w:pPr>
      <w:bookmarkStart w:id="26" w:name="_ozefjm1xl5ns" w:colFirst="0" w:colLast="0"/>
      <w:bookmarkStart w:id="27" w:name="_Toc235115384"/>
      <w:bookmarkEnd w:id="26"/>
      <w:r w:rsidRPr="00BD4CE0">
        <w:rPr>
          <w:lang w:val="en-GB"/>
        </w:rPr>
        <w:t>5.3 Ethical Consideration</w:t>
      </w:r>
      <w:bookmarkEnd w:id="27"/>
      <w:r w:rsidRPr="00BD4CE0">
        <w:rPr>
          <w:lang w:val="en-GB"/>
        </w:rPr>
        <w:t xml:space="preserve"> </w:t>
      </w:r>
    </w:p>
    <w:p w14:paraId="19079BCC" w14:textId="77777777" w:rsidR="00D07CF4" w:rsidRPr="00BD4CE0" w:rsidRDefault="00D07CF4" w:rsidP="00673DAB">
      <w:pPr>
        <w:rPr>
          <w:lang w:val="en-GB"/>
        </w:rPr>
      </w:pPr>
      <w:r w:rsidRPr="00BD4CE0">
        <w:rPr>
          <w:lang w:val="en-GB"/>
        </w:rPr>
        <w:t>As this research is solely secondary research, it has no human subjects and no personal data would be collected; thus, the ethical risks are minimal. Credible and publicly available sources, such as peer-reviewed journal articles, industry reports, government publications and company documents, will be used to uphold ethical standards (</w:t>
      </w:r>
      <w:proofErr w:type="spellStart"/>
      <w:r w:rsidRPr="00BD4CE0">
        <w:rPr>
          <w:lang w:val="en-GB"/>
        </w:rPr>
        <w:t>Drolet</w:t>
      </w:r>
      <w:proofErr w:type="spellEnd"/>
      <w:r w:rsidRPr="00BD4CE0">
        <w:rPr>
          <w:lang w:val="en-GB"/>
        </w:rPr>
        <w:t xml:space="preserve"> </w:t>
      </w:r>
      <w:r w:rsidRPr="00BD4CE0">
        <w:rPr>
          <w:i/>
          <w:iCs/>
          <w:lang w:val="en-GB"/>
        </w:rPr>
        <w:t>et al</w:t>
      </w:r>
      <w:r w:rsidRPr="00BD4CE0">
        <w:rPr>
          <w:lang w:val="en-GB"/>
        </w:rPr>
        <w:t>., 2023). Every reference will be duly credited and cited with the necessary Harvard reference style in order to prevent plagiarism and protect intellectual property rights. Moreover, the researcher will make sure that an objectively and critically interpreted literature is not misrepresented or falsified, ensuring the academic integrity, transparency and the overall credibility of the research.</w:t>
      </w:r>
    </w:p>
    <w:p w14:paraId="53F0AFDC" w14:textId="77777777" w:rsidR="00D07CF4" w:rsidRPr="00BD4CE0" w:rsidRDefault="00D07CF4" w:rsidP="00673DAB">
      <w:pPr>
        <w:pStyle w:val="Heading2"/>
        <w:rPr>
          <w:lang w:val="en-GB"/>
        </w:rPr>
      </w:pPr>
      <w:bookmarkStart w:id="28" w:name="_d7l8p2naqm39" w:colFirst="0" w:colLast="0"/>
      <w:bookmarkStart w:id="29" w:name="_Toc235115385"/>
      <w:bookmarkEnd w:id="28"/>
      <w:r w:rsidRPr="00BD4CE0">
        <w:rPr>
          <w:lang w:val="en-GB"/>
        </w:rPr>
        <w:t>5.4 Limitation</w:t>
      </w:r>
      <w:bookmarkEnd w:id="29"/>
    </w:p>
    <w:p w14:paraId="53976117" w14:textId="77777777" w:rsidR="00D07CF4" w:rsidRPr="00BD4CE0" w:rsidRDefault="00D07CF4" w:rsidP="00673DAB">
      <w:pPr>
        <w:rPr>
          <w:lang w:val="en-GB"/>
        </w:rPr>
      </w:pPr>
      <w:r w:rsidRPr="00BD4CE0">
        <w:rPr>
          <w:lang w:val="en-GB"/>
        </w:rPr>
        <w:t xml:space="preserve">The research is limited to secondary qualitative data, which might not give a comprehensive picture of consumer perceptions or behaviours that are present. The results are limited to the accessibility and quality of available literature and industry reports, which could restrict the chance to gain first-hand data and determine causal connections between the personalisation of </w:t>
      </w:r>
      <w:proofErr w:type="spellStart"/>
      <w:r w:rsidRPr="00BD4CE0">
        <w:rPr>
          <w:lang w:val="en-GB"/>
        </w:rPr>
        <w:t>Clubcard</w:t>
      </w:r>
      <w:proofErr w:type="spellEnd"/>
      <w:r w:rsidRPr="00BD4CE0">
        <w:rPr>
          <w:lang w:val="en-GB"/>
        </w:rPr>
        <w:t xml:space="preserve"> and customer loyalty.</w:t>
      </w:r>
    </w:p>
    <w:p w14:paraId="717484D9" w14:textId="77777777" w:rsidR="00D07CF4" w:rsidRPr="00BD4CE0" w:rsidRDefault="00D07CF4" w:rsidP="00673DAB">
      <w:pPr>
        <w:pStyle w:val="Heading1"/>
        <w:rPr>
          <w:lang w:val="en-GB"/>
        </w:rPr>
      </w:pPr>
      <w:bookmarkStart w:id="30" w:name="_2vmeignqxnjb" w:colFirst="0" w:colLast="0"/>
      <w:bookmarkStart w:id="31" w:name="_Toc235115386"/>
      <w:bookmarkEnd w:id="30"/>
      <w:r w:rsidRPr="00BD4CE0">
        <w:rPr>
          <w:lang w:val="en-GB"/>
        </w:rPr>
        <w:t>6. Risks</w:t>
      </w:r>
      <w:bookmarkEnd w:id="31"/>
      <w:r w:rsidRPr="00BD4CE0">
        <w:rPr>
          <w:lang w:val="en-GB"/>
        </w:rPr>
        <w:t xml:space="preserve"> </w:t>
      </w:r>
    </w:p>
    <w:p w14:paraId="1E195C57" w14:textId="77777777" w:rsidR="00D07CF4" w:rsidRPr="00BD4CE0" w:rsidRDefault="00D07CF4" w:rsidP="00673DAB">
      <w:pPr>
        <w:rPr>
          <w:lang w:val="en-GB"/>
        </w:rPr>
      </w:pPr>
      <w:r w:rsidRPr="00BD4CE0">
        <w:rPr>
          <w:lang w:val="en-GB"/>
        </w:rPr>
        <w:t xml:space="preserve">The research can be threatened by such factors as the lack of access to high-quality academic databases and the recent literature on the topic of </w:t>
      </w:r>
      <w:proofErr w:type="spellStart"/>
      <w:r w:rsidRPr="00BD4CE0">
        <w:rPr>
          <w:lang w:val="en-GB"/>
        </w:rPr>
        <w:t>Clubcard</w:t>
      </w:r>
      <w:proofErr w:type="spellEnd"/>
      <w:r w:rsidRPr="00BD4CE0">
        <w:rPr>
          <w:lang w:val="en-GB"/>
        </w:rPr>
        <w:t xml:space="preserve"> personalisation. Publication bias is also a possibility, with any existing study having a tendency to report only positive results. The study will involve various credible databases, an inclusion and exclusion criterion, and a critical analysis of evidence offered by various academic and industry sources to reduce these risks.</w:t>
      </w:r>
    </w:p>
    <w:p w14:paraId="4DF83179" w14:textId="77777777" w:rsidR="00D07CF4" w:rsidRPr="00BD4CE0" w:rsidRDefault="00D07CF4" w:rsidP="00673DAB">
      <w:pPr>
        <w:pStyle w:val="Heading1"/>
        <w:rPr>
          <w:lang w:val="en-GB"/>
        </w:rPr>
      </w:pPr>
      <w:bookmarkStart w:id="32" w:name="_cs6sj5l4r6m7" w:colFirst="0" w:colLast="0"/>
      <w:bookmarkStart w:id="33" w:name="_Toc235115387"/>
      <w:bookmarkEnd w:id="32"/>
      <w:r w:rsidRPr="00BD4CE0">
        <w:rPr>
          <w:lang w:val="en-GB"/>
        </w:rPr>
        <w:t>7. Timeline</w:t>
      </w:r>
      <w:bookmarkEnd w:id="33"/>
    </w:p>
    <w:p w14:paraId="458ECDD1" w14:textId="77777777" w:rsidR="00D07CF4" w:rsidRPr="00BD4CE0" w:rsidRDefault="00D07CF4" w:rsidP="00673DAB">
      <w:pPr>
        <w:rPr>
          <w:lang w:val="en-GB"/>
        </w:rPr>
      </w:pPr>
      <w:r w:rsidRPr="00BD4CE0">
        <w:rPr>
          <w:lang w:val="en-GB"/>
        </w:rPr>
        <w:t xml:space="preserve">The project will be a </w:t>
      </w:r>
      <w:r>
        <w:rPr>
          <w:lang w:val="en-GB"/>
        </w:rPr>
        <w:t>63</w:t>
      </w:r>
      <w:r w:rsidRPr="00BD4CE0">
        <w:rPr>
          <w:lang w:val="en-GB"/>
        </w:rPr>
        <w:t>-day project, between 1</w:t>
      </w:r>
      <w:r>
        <w:rPr>
          <w:lang w:val="en-GB"/>
        </w:rPr>
        <w:t>3</w:t>
      </w:r>
      <w:r w:rsidRPr="00BD4CE0">
        <w:rPr>
          <w:lang w:val="en-GB"/>
        </w:rPr>
        <w:t xml:space="preserve"> July and </w:t>
      </w:r>
      <w:r>
        <w:rPr>
          <w:lang w:val="en-GB"/>
        </w:rPr>
        <w:t>6</w:t>
      </w:r>
      <w:r w:rsidRPr="00BD4CE0">
        <w:rPr>
          <w:lang w:val="en-GB"/>
        </w:rPr>
        <w:t xml:space="preserve"> </w:t>
      </w:r>
      <w:r>
        <w:rPr>
          <w:lang w:val="en-GB"/>
        </w:rPr>
        <w:t>October</w:t>
      </w:r>
      <w:r w:rsidRPr="00BD4CE0">
        <w:rPr>
          <w:lang w:val="en-GB"/>
        </w:rPr>
        <w:t xml:space="preserve"> 2026. The first phase is concerned with the research planning, such as the definition of the topic and the proposal preparation, the development of the methodology and ethical approval. This is then followed by a systematic literature review, which entails database search, study screening, quality appraisal and data collection. The results will then be synthesised and the dissertation written, revised and edited according to the feedback of the supervisor. The last step involves formatting, proofreading and handing the completed dissertation within the due date.</w:t>
      </w:r>
    </w:p>
    <w:p w14:paraId="127AA31F" w14:textId="77777777" w:rsidR="00D07CF4" w:rsidRPr="00BD4CE0" w:rsidRDefault="00D07CF4" w:rsidP="00673DAB">
      <w:pPr>
        <w:jc w:val="center"/>
        <w:rPr>
          <w:lang w:val="en-GB"/>
        </w:rPr>
      </w:pPr>
      <w:r w:rsidRPr="0061479B">
        <w:rPr>
          <w:noProof/>
          <w:lang w:val="en-GB"/>
        </w:rPr>
        <w:drawing>
          <wp:inline distT="0" distB="0" distL="0" distR="0" wp14:anchorId="58DA0FD2" wp14:editId="409DE2BA">
            <wp:extent cx="5943600" cy="2379980"/>
            <wp:effectExtent l="0" t="0" r="0" b="1270"/>
            <wp:docPr id="4505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478" name=""/>
                    <pic:cNvPicPr/>
                  </pic:nvPicPr>
                  <pic:blipFill>
                    <a:blip r:embed="rId14"/>
                    <a:stretch>
                      <a:fillRect/>
                    </a:stretch>
                  </pic:blipFill>
                  <pic:spPr>
                    <a:xfrm>
                      <a:off x="0" y="0"/>
                      <a:ext cx="5943600" cy="2379980"/>
                    </a:xfrm>
                    <a:prstGeom prst="rect">
                      <a:avLst/>
                    </a:prstGeom>
                  </pic:spPr>
                </pic:pic>
              </a:graphicData>
            </a:graphic>
          </wp:inline>
        </w:drawing>
      </w:r>
    </w:p>
    <w:p w14:paraId="05D087B9" w14:textId="77777777" w:rsidR="00D07CF4" w:rsidRPr="00BD4CE0" w:rsidRDefault="00D07CF4" w:rsidP="00673DAB">
      <w:pPr>
        <w:jc w:val="center"/>
        <w:rPr>
          <w:b/>
          <w:bCs/>
          <w:lang w:val="en-GB"/>
        </w:rPr>
      </w:pPr>
      <w:r w:rsidRPr="00BD4CE0">
        <w:rPr>
          <w:b/>
          <w:bCs/>
          <w:lang w:val="en-GB"/>
        </w:rPr>
        <w:t>Figure 5: Research Timeline</w:t>
      </w:r>
    </w:p>
    <w:p w14:paraId="2BF3852C" w14:textId="77777777" w:rsidR="00D07CF4" w:rsidRPr="00EA2DD9" w:rsidRDefault="00D07CF4" w:rsidP="00673DAB">
      <w:pPr>
        <w:pStyle w:val="Heading1"/>
        <w:jc w:val="center"/>
        <w:rPr>
          <w:lang w:val="en-GB"/>
        </w:rPr>
      </w:pPr>
      <w:r w:rsidRPr="005473F2">
        <w:rPr>
          <w:sz w:val="24"/>
          <w:szCs w:val="24"/>
          <w:lang w:val="en-GB"/>
        </w:rPr>
        <w:t>(Source: Self-developed)</w:t>
      </w:r>
      <w:bookmarkStart w:id="34" w:name="_k1p6bjsnoevo" w:colFirst="0" w:colLast="0"/>
      <w:bookmarkEnd w:id="34"/>
      <w:r>
        <w:br w:type="page"/>
      </w:r>
      <w:bookmarkStart w:id="35" w:name="_n323pmzbg11" w:colFirst="0" w:colLast="0"/>
      <w:bookmarkStart w:id="36" w:name="_Toc235115388"/>
      <w:bookmarkEnd w:id="35"/>
      <w:r w:rsidRPr="006F51ED">
        <w:t>Reference</w:t>
      </w:r>
      <w:r w:rsidRPr="006F51ED">
        <w:rPr>
          <w:lang w:val="en-GB"/>
        </w:rPr>
        <w:t xml:space="preserve"> List</w:t>
      </w:r>
      <w:bookmarkEnd w:id="36"/>
    </w:p>
    <w:p w14:paraId="3848AEF8" w14:textId="77777777" w:rsidR="00D07CF4" w:rsidRPr="00E52D4C" w:rsidRDefault="00D07CF4" w:rsidP="00673DAB">
      <w:pPr>
        <w:rPr>
          <w:lang w:val="en-IN"/>
        </w:rPr>
      </w:pPr>
      <w:r w:rsidRPr="00E52D4C">
        <w:rPr>
          <w:lang w:val="en-IN"/>
        </w:rPr>
        <w:t xml:space="preserve">Ahmad, R., Nawaz, M.R., </w:t>
      </w:r>
      <w:proofErr w:type="spellStart"/>
      <w:r w:rsidRPr="00E52D4C">
        <w:rPr>
          <w:lang w:val="en-IN"/>
        </w:rPr>
        <w:t>Ishaq</w:t>
      </w:r>
      <w:proofErr w:type="spellEnd"/>
      <w:r w:rsidRPr="00E52D4C">
        <w:rPr>
          <w:lang w:val="en-IN"/>
        </w:rPr>
        <w:t xml:space="preserve">, M.I., Khan, M.M. and Ashraf, H.A., (2023). Social exchange theory: Systematic review and future directions. </w:t>
      </w:r>
      <w:r w:rsidRPr="00E52D4C">
        <w:rPr>
          <w:i/>
          <w:iCs/>
          <w:lang w:val="en-IN"/>
        </w:rPr>
        <w:t>Frontiers in psychology</w:t>
      </w:r>
      <w:r w:rsidRPr="00E52D4C">
        <w:rPr>
          <w:lang w:val="en-IN"/>
        </w:rPr>
        <w:t xml:space="preserve">, </w:t>
      </w:r>
      <w:r w:rsidRPr="00E52D4C">
        <w:rPr>
          <w:i/>
          <w:iCs/>
          <w:lang w:val="en-IN"/>
        </w:rPr>
        <w:t>13</w:t>
      </w:r>
      <w:r w:rsidRPr="00E52D4C">
        <w:rPr>
          <w:lang w:val="en-IN"/>
        </w:rPr>
        <w:t xml:space="preserve">, p.1015921.  </w:t>
      </w:r>
      <w:hyperlink r:id="rId15" w:history="1">
        <w:r w:rsidRPr="00E52D4C">
          <w:rPr>
            <w:rStyle w:val="Hyperlink"/>
            <w:lang w:val="en-IN"/>
          </w:rPr>
          <w:t>https://www.frontiersin.org/journals/psychology/articles/10.3389/fpsyg.2022.1015921/full</w:t>
        </w:r>
      </w:hyperlink>
      <w:r w:rsidRPr="00E52D4C">
        <w:rPr>
          <w:lang w:val="en-IN"/>
        </w:rPr>
        <w:t> </w:t>
      </w:r>
    </w:p>
    <w:p w14:paraId="576D2C98" w14:textId="77777777" w:rsidR="00D07CF4" w:rsidRPr="00E52D4C" w:rsidRDefault="00D07CF4" w:rsidP="00673DAB">
      <w:pPr>
        <w:rPr>
          <w:lang w:val="en-IN"/>
        </w:rPr>
      </w:pPr>
      <w:r w:rsidRPr="00E52D4C">
        <w:rPr>
          <w:lang w:val="en-IN"/>
        </w:rPr>
        <w:t xml:space="preserve">Braun, V. and Clarke, V., (2022). Conceptual and design thinking for thematic analysis. </w:t>
      </w:r>
      <w:r w:rsidRPr="00E52D4C">
        <w:rPr>
          <w:i/>
          <w:iCs/>
          <w:lang w:val="en-IN"/>
        </w:rPr>
        <w:t>Qualitative psychology</w:t>
      </w:r>
      <w:r w:rsidRPr="00E52D4C">
        <w:rPr>
          <w:lang w:val="en-IN"/>
        </w:rPr>
        <w:t xml:space="preserve">, </w:t>
      </w:r>
      <w:r w:rsidRPr="00E52D4C">
        <w:rPr>
          <w:i/>
          <w:iCs/>
          <w:lang w:val="en-IN"/>
        </w:rPr>
        <w:t>9</w:t>
      </w:r>
      <w:r w:rsidRPr="00E52D4C">
        <w:rPr>
          <w:lang w:val="en-IN"/>
        </w:rPr>
        <w:t>(1), p.3.</w:t>
      </w:r>
      <w:hyperlink r:id="rId16" w:history="1">
        <w:r w:rsidRPr="00E52D4C">
          <w:rPr>
            <w:rStyle w:val="Hyperlink"/>
            <w:lang w:val="en-IN"/>
          </w:rPr>
          <w:t xml:space="preserve"> https://psycnet.apa.org/journals/qua/9/1/3/</w:t>
        </w:r>
      </w:hyperlink>
    </w:p>
    <w:p w14:paraId="1254AE85" w14:textId="77777777" w:rsidR="00D07CF4" w:rsidRPr="00E52D4C" w:rsidRDefault="00D07CF4" w:rsidP="00673DAB">
      <w:pPr>
        <w:rPr>
          <w:lang w:val="en-IN"/>
        </w:rPr>
      </w:pPr>
      <w:proofErr w:type="spellStart"/>
      <w:r w:rsidRPr="00E52D4C">
        <w:rPr>
          <w:lang w:val="en-IN"/>
        </w:rPr>
        <w:t>Comarch</w:t>
      </w:r>
      <w:proofErr w:type="spellEnd"/>
      <w:r w:rsidRPr="00E52D4C">
        <w:rPr>
          <w:lang w:val="en-IN"/>
        </w:rPr>
        <w:t xml:space="preserve">, (2024). </w:t>
      </w:r>
      <w:r w:rsidRPr="00E52D4C">
        <w:rPr>
          <w:i/>
          <w:iCs/>
          <w:lang w:val="en-IN"/>
        </w:rPr>
        <w:t xml:space="preserve">Global loyalty program participation by category | </w:t>
      </w:r>
      <w:proofErr w:type="spellStart"/>
      <w:r w:rsidRPr="00E52D4C">
        <w:rPr>
          <w:i/>
          <w:iCs/>
          <w:lang w:val="en-IN"/>
        </w:rPr>
        <w:t>Statista</w:t>
      </w:r>
      <w:proofErr w:type="spellEnd"/>
      <w:r w:rsidRPr="00E52D4C">
        <w:rPr>
          <w:lang w:val="en-IN"/>
        </w:rPr>
        <w:t xml:space="preserve">. [online] </w:t>
      </w:r>
      <w:proofErr w:type="spellStart"/>
      <w:r w:rsidRPr="00E52D4C">
        <w:rPr>
          <w:lang w:val="en-IN"/>
        </w:rPr>
        <w:t>Statista</w:t>
      </w:r>
      <w:proofErr w:type="spellEnd"/>
      <w:r w:rsidRPr="00E52D4C">
        <w:rPr>
          <w:lang w:val="en-IN"/>
        </w:rPr>
        <w:t xml:space="preserve">. Available at: </w:t>
      </w:r>
      <w:hyperlink r:id="rId17" w:history="1">
        <w:r w:rsidRPr="00E52D4C">
          <w:rPr>
            <w:rStyle w:val="Hyperlink"/>
            <w:lang w:val="en-IN"/>
          </w:rPr>
          <w:t>https://www.statista.com/statistics/1537011/loyalty-programs-participation-categories-worldwide/</w:t>
        </w:r>
      </w:hyperlink>
      <w:r w:rsidRPr="00E52D4C">
        <w:rPr>
          <w:lang w:val="en-IN"/>
        </w:rPr>
        <w:t xml:space="preserve"> [Accessed 16 July 2026].</w:t>
      </w:r>
    </w:p>
    <w:p w14:paraId="55B7DBFD" w14:textId="77777777" w:rsidR="00D07CF4" w:rsidRPr="00E52D4C" w:rsidRDefault="00D07CF4" w:rsidP="00673DAB">
      <w:pPr>
        <w:rPr>
          <w:lang w:val="en-IN"/>
        </w:rPr>
      </w:pPr>
      <w:proofErr w:type="spellStart"/>
      <w:r w:rsidRPr="00E52D4C">
        <w:rPr>
          <w:lang w:val="en-IN"/>
        </w:rPr>
        <w:t>Coyle</w:t>
      </w:r>
      <w:proofErr w:type="spellEnd"/>
      <w:r w:rsidRPr="00E52D4C">
        <w:rPr>
          <w:lang w:val="en-IN"/>
        </w:rPr>
        <w:t xml:space="preserve">, D. and </w:t>
      </w:r>
      <w:proofErr w:type="spellStart"/>
      <w:r w:rsidRPr="00E52D4C">
        <w:rPr>
          <w:lang w:val="en-IN"/>
        </w:rPr>
        <w:t>Gamberi</w:t>
      </w:r>
      <w:proofErr w:type="spellEnd"/>
      <w:r w:rsidRPr="00E52D4C">
        <w:rPr>
          <w:lang w:val="en-IN"/>
        </w:rPr>
        <w:t xml:space="preserve">, L., (2024). A real options approach to data valuation. </w:t>
      </w:r>
      <w:r w:rsidRPr="00E52D4C">
        <w:rPr>
          <w:i/>
          <w:iCs/>
          <w:lang w:val="en-IN"/>
        </w:rPr>
        <w:t>Business Economics</w:t>
      </w:r>
      <w:r w:rsidRPr="00E52D4C">
        <w:rPr>
          <w:lang w:val="en-IN"/>
        </w:rPr>
        <w:t xml:space="preserve">, </w:t>
      </w:r>
      <w:r w:rsidRPr="00E52D4C">
        <w:rPr>
          <w:i/>
          <w:iCs/>
          <w:lang w:val="en-IN"/>
        </w:rPr>
        <w:t>59</w:t>
      </w:r>
      <w:r w:rsidRPr="00E52D4C">
        <w:rPr>
          <w:lang w:val="en-IN"/>
        </w:rPr>
        <w:t xml:space="preserve">(4), pp.227-234.  </w:t>
      </w:r>
      <w:hyperlink r:id="rId18" w:history="1">
        <w:r w:rsidRPr="00E52D4C">
          <w:rPr>
            <w:rStyle w:val="Hyperlink"/>
            <w:lang w:val="en-IN"/>
          </w:rPr>
          <w:t>https://link.springer.com/article/10.1057/s11369-024-00374-2</w:t>
        </w:r>
      </w:hyperlink>
      <w:r w:rsidRPr="00E52D4C">
        <w:rPr>
          <w:lang w:val="en-IN"/>
        </w:rPr>
        <w:t> </w:t>
      </w:r>
    </w:p>
    <w:p w14:paraId="097F512E" w14:textId="77777777" w:rsidR="00D07CF4" w:rsidRPr="00E52D4C" w:rsidRDefault="00D07CF4" w:rsidP="00673DAB">
      <w:pPr>
        <w:rPr>
          <w:lang w:val="en-IN"/>
        </w:rPr>
      </w:pPr>
      <w:proofErr w:type="spellStart"/>
      <w:r w:rsidRPr="00E52D4C">
        <w:rPr>
          <w:lang w:val="en-IN"/>
        </w:rPr>
        <w:t>Drolet</w:t>
      </w:r>
      <w:proofErr w:type="spellEnd"/>
      <w:r w:rsidRPr="00E52D4C">
        <w:rPr>
          <w:lang w:val="en-IN"/>
        </w:rPr>
        <w:t xml:space="preserve">, M.J., </w:t>
      </w:r>
      <w:proofErr w:type="spellStart"/>
      <w:r w:rsidRPr="00E52D4C">
        <w:rPr>
          <w:lang w:val="en-IN"/>
        </w:rPr>
        <w:t>Rose-Derouin</w:t>
      </w:r>
      <w:proofErr w:type="spellEnd"/>
      <w:r w:rsidRPr="00E52D4C">
        <w:rPr>
          <w:lang w:val="en-IN"/>
        </w:rPr>
        <w:t xml:space="preserve">, E., Leblanc, J.C., </w:t>
      </w:r>
      <w:proofErr w:type="spellStart"/>
      <w:r w:rsidRPr="00E52D4C">
        <w:rPr>
          <w:lang w:val="en-IN"/>
        </w:rPr>
        <w:t>Ruest</w:t>
      </w:r>
      <w:proofErr w:type="spellEnd"/>
      <w:r w:rsidRPr="00E52D4C">
        <w:rPr>
          <w:lang w:val="en-IN"/>
        </w:rPr>
        <w:t xml:space="preserve">, M. and Williams-Jones, B., (2023). Ethical issues in research: Perceptions of researchers, research ethics board members and research ethics experts. </w:t>
      </w:r>
      <w:r w:rsidRPr="00E52D4C">
        <w:rPr>
          <w:i/>
          <w:iCs/>
          <w:lang w:val="en-IN"/>
        </w:rPr>
        <w:t>Journal of Academic Ethics</w:t>
      </w:r>
      <w:r w:rsidRPr="00E52D4C">
        <w:rPr>
          <w:lang w:val="en-IN"/>
        </w:rPr>
        <w:t xml:space="preserve">, </w:t>
      </w:r>
      <w:r w:rsidRPr="00E52D4C">
        <w:rPr>
          <w:i/>
          <w:iCs/>
          <w:lang w:val="en-IN"/>
        </w:rPr>
        <w:t>21</w:t>
      </w:r>
      <w:r w:rsidRPr="00E52D4C">
        <w:rPr>
          <w:lang w:val="en-IN"/>
        </w:rPr>
        <w:t xml:space="preserve">(2), pp.269-292. </w:t>
      </w:r>
      <w:hyperlink r:id="rId19" w:history="1">
        <w:r w:rsidRPr="00E52D4C">
          <w:rPr>
            <w:rStyle w:val="Hyperlink"/>
            <w:lang w:val="en-IN"/>
          </w:rPr>
          <w:t> https://link.springer.com/article/10.1007/s10805-022-09455-3</w:t>
        </w:r>
      </w:hyperlink>
      <w:r w:rsidRPr="00E52D4C">
        <w:rPr>
          <w:lang w:val="en-IN"/>
        </w:rPr>
        <w:t> </w:t>
      </w:r>
    </w:p>
    <w:p w14:paraId="745A0423" w14:textId="77777777" w:rsidR="00D07CF4" w:rsidRPr="00F41C82" w:rsidRDefault="00D07CF4" w:rsidP="00673DAB">
      <w:pPr>
        <w:rPr>
          <w:lang w:val="nl-NL"/>
        </w:rPr>
      </w:pPr>
      <w:proofErr w:type="spellStart"/>
      <w:r w:rsidRPr="00E52D4C">
        <w:rPr>
          <w:lang w:val="en-IN"/>
        </w:rPr>
        <w:t>Febriyanti</w:t>
      </w:r>
      <w:proofErr w:type="spellEnd"/>
      <w:r w:rsidRPr="00E52D4C">
        <w:rPr>
          <w:lang w:val="en-IN"/>
        </w:rPr>
        <w:t xml:space="preserve">, I. and </w:t>
      </w:r>
      <w:proofErr w:type="spellStart"/>
      <w:r w:rsidRPr="00E52D4C">
        <w:rPr>
          <w:lang w:val="en-IN"/>
        </w:rPr>
        <w:t>Tuti</w:t>
      </w:r>
      <w:proofErr w:type="spellEnd"/>
      <w:r w:rsidRPr="00E52D4C">
        <w:rPr>
          <w:lang w:val="en-IN"/>
        </w:rPr>
        <w:t xml:space="preserve">, M., (2023). Assuring customer value, customer experience, and trust to improve customer loyalty. </w:t>
      </w:r>
      <w:proofErr w:type="spellStart"/>
      <w:r w:rsidRPr="00F41C82">
        <w:rPr>
          <w:i/>
          <w:iCs/>
          <w:lang w:val="nl-NL"/>
        </w:rPr>
        <w:t>Jurnal</w:t>
      </w:r>
      <w:proofErr w:type="spellEnd"/>
      <w:r w:rsidRPr="00F41C82">
        <w:rPr>
          <w:i/>
          <w:iCs/>
          <w:lang w:val="nl-NL"/>
        </w:rPr>
        <w:t xml:space="preserve"> </w:t>
      </w:r>
      <w:proofErr w:type="spellStart"/>
      <w:r w:rsidRPr="00F41C82">
        <w:rPr>
          <w:i/>
          <w:iCs/>
          <w:lang w:val="nl-NL"/>
        </w:rPr>
        <w:t>Dinamika</w:t>
      </w:r>
      <w:proofErr w:type="spellEnd"/>
      <w:r w:rsidRPr="00F41C82">
        <w:rPr>
          <w:i/>
          <w:iCs/>
          <w:lang w:val="nl-NL"/>
        </w:rPr>
        <w:t xml:space="preserve"> </w:t>
      </w:r>
      <w:proofErr w:type="spellStart"/>
      <w:r w:rsidRPr="00F41C82">
        <w:rPr>
          <w:i/>
          <w:iCs/>
          <w:lang w:val="nl-NL"/>
        </w:rPr>
        <w:t>Manajemen</w:t>
      </w:r>
      <w:proofErr w:type="spellEnd"/>
      <w:r w:rsidRPr="00F41C82">
        <w:rPr>
          <w:i/>
          <w:iCs/>
          <w:lang w:val="nl-NL"/>
        </w:rPr>
        <w:t xml:space="preserve"> Dan </w:t>
      </w:r>
      <w:proofErr w:type="spellStart"/>
      <w:r w:rsidRPr="00F41C82">
        <w:rPr>
          <w:i/>
          <w:iCs/>
          <w:lang w:val="nl-NL"/>
        </w:rPr>
        <w:t>Bisnis</w:t>
      </w:r>
      <w:proofErr w:type="spellEnd"/>
      <w:r w:rsidRPr="00F41C82">
        <w:rPr>
          <w:lang w:val="nl-NL"/>
        </w:rPr>
        <w:t xml:space="preserve">, </w:t>
      </w:r>
      <w:r w:rsidRPr="00F41C82">
        <w:rPr>
          <w:i/>
          <w:iCs/>
          <w:lang w:val="nl-NL"/>
        </w:rPr>
        <w:t>6</w:t>
      </w:r>
      <w:r w:rsidRPr="00F41C82">
        <w:rPr>
          <w:lang w:val="nl-NL"/>
        </w:rPr>
        <w:t xml:space="preserve">(2), </w:t>
      </w:r>
      <w:proofErr w:type="spellStart"/>
      <w:r w:rsidRPr="00F41C82">
        <w:rPr>
          <w:lang w:val="nl-NL"/>
        </w:rPr>
        <w:t>pp.37-51</w:t>
      </w:r>
      <w:proofErr w:type="spellEnd"/>
      <w:r w:rsidRPr="00F41C82">
        <w:rPr>
          <w:lang w:val="nl-NL"/>
        </w:rPr>
        <w:t xml:space="preserve">.  </w:t>
      </w:r>
      <w:hyperlink r:id="rId20" w:history="1">
        <w:r w:rsidRPr="00F41C82">
          <w:rPr>
            <w:rStyle w:val="Hyperlink"/>
            <w:lang w:val="nl-NL"/>
          </w:rPr>
          <w:t>https://journal.unj.ac.id/unj/index.php/jdmb/article/view/34726</w:t>
        </w:r>
      </w:hyperlink>
    </w:p>
    <w:p w14:paraId="3C5D95EC" w14:textId="77777777" w:rsidR="00D07CF4" w:rsidRPr="00E52D4C" w:rsidRDefault="00D07CF4" w:rsidP="00673DAB">
      <w:pPr>
        <w:rPr>
          <w:lang w:val="en-IN"/>
        </w:rPr>
      </w:pPr>
      <w:r w:rsidRPr="00E52D4C">
        <w:rPr>
          <w:lang w:val="en-IN"/>
        </w:rPr>
        <w:t xml:space="preserve">Firdaus, F., </w:t>
      </w:r>
      <w:proofErr w:type="spellStart"/>
      <w:r w:rsidRPr="00E52D4C">
        <w:rPr>
          <w:lang w:val="en-IN"/>
        </w:rPr>
        <w:t>Zulfadilla</w:t>
      </w:r>
      <w:proofErr w:type="spellEnd"/>
      <w:r w:rsidRPr="00E52D4C">
        <w:rPr>
          <w:lang w:val="en-IN"/>
        </w:rPr>
        <w:t xml:space="preserve">, Z. and </w:t>
      </w:r>
      <w:proofErr w:type="spellStart"/>
      <w:r w:rsidRPr="00E52D4C">
        <w:rPr>
          <w:lang w:val="en-IN"/>
        </w:rPr>
        <w:t>Caniago</w:t>
      </w:r>
      <w:proofErr w:type="spellEnd"/>
      <w:r w:rsidRPr="00E52D4C">
        <w:rPr>
          <w:lang w:val="en-IN"/>
        </w:rPr>
        <w:t xml:space="preserve">, F., (2021). Research methodology: Types in the new perspective. </w:t>
      </w:r>
      <w:proofErr w:type="spellStart"/>
      <w:r w:rsidRPr="00E52D4C">
        <w:rPr>
          <w:i/>
          <w:iCs/>
          <w:lang w:val="en-IN"/>
        </w:rPr>
        <w:t>Manazhim</w:t>
      </w:r>
      <w:proofErr w:type="spellEnd"/>
      <w:r w:rsidRPr="00E52D4C">
        <w:rPr>
          <w:lang w:val="en-IN"/>
        </w:rPr>
        <w:t xml:space="preserve">, </w:t>
      </w:r>
      <w:r w:rsidRPr="00E52D4C">
        <w:rPr>
          <w:i/>
          <w:iCs/>
          <w:lang w:val="en-IN"/>
        </w:rPr>
        <w:t>3</w:t>
      </w:r>
      <w:r w:rsidRPr="00E52D4C">
        <w:rPr>
          <w:lang w:val="en-IN"/>
        </w:rPr>
        <w:t>(1), pp.1-16.</w:t>
      </w:r>
      <w:hyperlink r:id="rId21" w:history="1">
        <w:r w:rsidRPr="00E52D4C">
          <w:rPr>
            <w:rStyle w:val="Hyperlink"/>
            <w:lang w:val="en-IN"/>
          </w:rPr>
          <w:t xml:space="preserve"> https://ejournal.stitpn.ac.id/index.php/manazhim/article/view/903</w:t>
        </w:r>
      </w:hyperlink>
    </w:p>
    <w:p w14:paraId="6D4D4517" w14:textId="77777777" w:rsidR="00D07CF4" w:rsidRPr="00E52D4C" w:rsidRDefault="00D07CF4" w:rsidP="00673DAB">
      <w:pPr>
        <w:rPr>
          <w:lang w:val="en-IN"/>
        </w:rPr>
      </w:pPr>
      <w:r w:rsidRPr="00E52D4C">
        <w:rPr>
          <w:lang w:val="en-IN"/>
        </w:rPr>
        <w:t xml:space="preserve">Meng, S., (2024). Operation management of grocery retailer in the uk: a case of tesco. </w:t>
      </w:r>
      <w:r w:rsidRPr="00E52D4C">
        <w:rPr>
          <w:i/>
          <w:iCs/>
          <w:lang w:val="en-IN"/>
        </w:rPr>
        <w:t>Pacific International Journal</w:t>
      </w:r>
      <w:r w:rsidRPr="00E52D4C">
        <w:rPr>
          <w:lang w:val="en-IN"/>
        </w:rPr>
        <w:t xml:space="preserve">, </w:t>
      </w:r>
      <w:r w:rsidRPr="00E52D4C">
        <w:rPr>
          <w:i/>
          <w:iCs/>
          <w:lang w:val="en-IN"/>
        </w:rPr>
        <w:t>7</w:t>
      </w:r>
      <w:r w:rsidRPr="00E52D4C">
        <w:rPr>
          <w:lang w:val="en-IN"/>
        </w:rPr>
        <w:t xml:space="preserve">(2), pp.136-142.  </w:t>
      </w:r>
      <w:hyperlink r:id="rId22" w:history="1">
        <w:r w:rsidRPr="00E52D4C">
          <w:rPr>
            <w:rStyle w:val="Hyperlink"/>
            <w:lang w:val="en-IN"/>
          </w:rPr>
          <w:t>http://rclss.com/index.php/pij/article/view/586</w:t>
        </w:r>
      </w:hyperlink>
      <w:r w:rsidRPr="00E52D4C">
        <w:rPr>
          <w:lang w:val="en-IN"/>
        </w:rPr>
        <w:t> </w:t>
      </w:r>
    </w:p>
    <w:p w14:paraId="486072B3" w14:textId="77777777" w:rsidR="00D07CF4" w:rsidRPr="00E52D4C" w:rsidRDefault="00D07CF4" w:rsidP="00673DAB">
      <w:pPr>
        <w:rPr>
          <w:lang w:val="en-IN"/>
        </w:rPr>
      </w:pPr>
      <w:r w:rsidRPr="00E52D4C">
        <w:rPr>
          <w:lang w:val="en-IN"/>
        </w:rPr>
        <w:t xml:space="preserve">Mishra, S.B. and Alok, S., (2022). </w:t>
      </w:r>
      <w:r w:rsidRPr="00E52D4C">
        <w:rPr>
          <w:i/>
          <w:iCs/>
          <w:lang w:val="en-IN"/>
        </w:rPr>
        <w:t>Handbook of research methodology</w:t>
      </w:r>
      <w:r w:rsidRPr="00E52D4C">
        <w:rPr>
          <w:lang w:val="en-IN"/>
        </w:rPr>
        <w:t xml:space="preserve">. </w:t>
      </w:r>
      <w:proofErr w:type="spellStart"/>
      <w:r w:rsidRPr="00E52D4C">
        <w:rPr>
          <w:lang w:val="en-IN"/>
        </w:rPr>
        <w:t>Educreation</w:t>
      </w:r>
      <w:proofErr w:type="spellEnd"/>
      <w:r w:rsidRPr="00E52D4C">
        <w:rPr>
          <w:lang w:val="en-IN"/>
        </w:rPr>
        <w:t xml:space="preserve"> publishing.</w:t>
      </w:r>
      <w:hyperlink r:id="rId23" w:history="1">
        <w:r w:rsidRPr="00E52D4C">
          <w:rPr>
            <w:rStyle w:val="Hyperlink"/>
            <w:lang w:val="en-IN"/>
          </w:rPr>
          <w:t xml:space="preserve"> http://74.208.36.141:8080/jspui/bitstream/123456789/1319/1/BookResearchMethodology.pdf</w:t>
        </w:r>
      </w:hyperlink>
    </w:p>
    <w:p w14:paraId="371D13B8" w14:textId="77777777" w:rsidR="00D07CF4" w:rsidRPr="00E52D4C" w:rsidRDefault="00D07CF4" w:rsidP="00673DAB">
      <w:pPr>
        <w:rPr>
          <w:lang w:val="en-IN"/>
        </w:rPr>
      </w:pPr>
      <w:proofErr w:type="spellStart"/>
      <w:r w:rsidRPr="00E52D4C">
        <w:rPr>
          <w:lang w:val="en-IN"/>
        </w:rPr>
        <w:t>Paavola</w:t>
      </w:r>
      <w:proofErr w:type="spellEnd"/>
      <w:r w:rsidRPr="00E52D4C">
        <w:rPr>
          <w:lang w:val="en-IN"/>
        </w:rPr>
        <w:t xml:space="preserve">, L., </w:t>
      </w:r>
      <w:proofErr w:type="spellStart"/>
      <w:r w:rsidRPr="00E52D4C">
        <w:rPr>
          <w:lang w:val="en-IN"/>
        </w:rPr>
        <w:t>Julkunen</w:t>
      </w:r>
      <w:proofErr w:type="spellEnd"/>
      <w:r w:rsidRPr="00E52D4C">
        <w:rPr>
          <w:lang w:val="en-IN"/>
        </w:rPr>
        <w:t xml:space="preserve">, S. and Gabrielsson, M., (2024). Role of Customer Loyalty in the Application of Customer Data within Supply Chains.  </w:t>
      </w:r>
      <w:hyperlink r:id="rId24" w:history="1">
        <w:r w:rsidRPr="00E52D4C">
          <w:rPr>
            <w:rStyle w:val="Hyperlink"/>
            <w:lang w:val="en-IN"/>
          </w:rPr>
          <w:t>https://scholarspace.manoa.hawaii.edu/items/06d2c959-9e1a-47da-bf05-4b2b51637b9f</w:t>
        </w:r>
      </w:hyperlink>
      <w:r w:rsidRPr="00E52D4C">
        <w:rPr>
          <w:lang w:val="en-IN"/>
        </w:rPr>
        <w:t> </w:t>
      </w:r>
    </w:p>
    <w:p w14:paraId="718A59C0" w14:textId="77777777" w:rsidR="00D07CF4" w:rsidRPr="00E52D4C" w:rsidRDefault="00D07CF4" w:rsidP="00673DAB">
      <w:pPr>
        <w:rPr>
          <w:lang w:val="en-IN"/>
        </w:rPr>
      </w:pPr>
      <w:r w:rsidRPr="00E52D4C">
        <w:rPr>
          <w:lang w:val="en-IN"/>
        </w:rPr>
        <w:t xml:space="preserve">Patel, K.S. and Swamy, D., (2023). Customer Role in Relationship Marketing in Acquisition and Retention of Customers: TESCO. </w:t>
      </w:r>
      <w:r w:rsidRPr="00E52D4C">
        <w:rPr>
          <w:i/>
          <w:iCs/>
          <w:lang w:val="en-IN"/>
        </w:rPr>
        <w:t>Modern Research in Consumer Behaviour and Marketing Research</w:t>
      </w:r>
      <w:r w:rsidRPr="00E52D4C">
        <w:rPr>
          <w:lang w:val="en-IN"/>
        </w:rPr>
        <w:t xml:space="preserve">, p.87.  </w:t>
      </w:r>
      <w:hyperlink r:id="rId25" w:anchor="page=91" w:history="1">
        <w:r w:rsidRPr="00E52D4C">
          <w:rPr>
            <w:rStyle w:val="Hyperlink"/>
            <w:lang w:val="en-IN"/>
          </w:rPr>
          <w:t>https://www.scripown.com/docs/EBOOK_20230412_040943.pdf#page=91</w:t>
        </w:r>
      </w:hyperlink>
      <w:r w:rsidRPr="00E52D4C">
        <w:rPr>
          <w:lang w:val="en-IN"/>
        </w:rPr>
        <w:t> </w:t>
      </w:r>
    </w:p>
    <w:p w14:paraId="63A207C5" w14:textId="77777777" w:rsidR="00D07CF4" w:rsidRPr="00E52D4C" w:rsidRDefault="00D07CF4" w:rsidP="00673DAB">
      <w:pPr>
        <w:rPr>
          <w:lang w:val="en-IN"/>
        </w:rPr>
      </w:pPr>
      <w:proofErr w:type="spellStart"/>
      <w:r w:rsidRPr="00E52D4C">
        <w:rPr>
          <w:lang w:val="en-IN"/>
        </w:rPr>
        <w:t>Pfajfar</w:t>
      </w:r>
      <w:proofErr w:type="spellEnd"/>
      <w:r w:rsidRPr="00E52D4C">
        <w:rPr>
          <w:lang w:val="en-IN"/>
        </w:rPr>
        <w:t xml:space="preserve">, G., </w:t>
      </w:r>
      <w:proofErr w:type="spellStart"/>
      <w:r w:rsidRPr="00E52D4C">
        <w:rPr>
          <w:lang w:val="en-IN"/>
        </w:rPr>
        <w:t>Shoham</w:t>
      </w:r>
      <w:proofErr w:type="spellEnd"/>
      <w:r w:rsidRPr="00E52D4C">
        <w:rPr>
          <w:lang w:val="en-IN"/>
        </w:rPr>
        <w:t xml:space="preserve">, A., </w:t>
      </w:r>
      <w:proofErr w:type="spellStart"/>
      <w:r w:rsidRPr="00E52D4C">
        <w:rPr>
          <w:lang w:val="en-IN"/>
        </w:rPr>
        <w:t>Małecka</w:t>
      </w:r>
      <w:proofErr w:type="spellEnd"/>
      <w:r w:rsidRPr="00E52D4C">
        <w:rPr>
          <w:lang w:val="en-IN"/>
        </w:rPr>
        <w:t xml:space="preserve">, A. and </w:t>
      </w:r>
      <w:proofErr w:type="spellStart"/>
      <w:r w:rsidRPr="00E52D4C">
        <w:rPr>
          <w:lang w:val="en-IN"/>
        </w:rPr>
        <w:t>Zalaznik</w:t>
      </w:r>
      <w:proofErr w:type="spellEnd"/>
      <w:r w:rsidRPr="00E52D4C">
        <w:rPr>
          <w:lang w:val="en-IN"/>
        </w:rPr>
        <w:t xml:space="preserve">, M., (2022). Value of corporate social responsibility for multiple stakeholders and social impact–Relationship marketing perspective. </w:t>
      </w:r>
      <w:r w:rsidRPr="00E52D4C">
        <w:rPr>
          <w:i/>
          <w:iCs/>
          <w:lang w:val="en-IN"/>
        </w:rPr>
        <w:t>Journal of business research</w:t>
      </w:r>
      <w:r w:rsidRPr="00E52D4C">
        <w:rPr>
          <w:lang w:val="en-IN"/>
        </w:rPr>
        <w:t xml:space="preserve">, </w:t>
      </w:r>
      <w:r w:rsidRPr="00E52D4C">
        <w:rPr>
          <w:i/>
          <w:iCs/>
          <w:lang w:val="en-IN"/>
        </w:rPr>
        <w:t>143</w:t>
      </w:r>
      <w:r w:rsidRPr="00E52D4C">
        <w:rPr>
          <w:lang w:val="en-IN"/>
        </w:rPr>
        <w:t xml:space="preserve">, pp.46-61.  </w:t>
      </w:r>
      <w:hyperlink r:id="rId26" w:history="1">
        <w:r w:rsidRPr="00E52D4C">
          <w:rPr>
            <w:rStyle w:val="Hyperlink"/>
            <w:lang w:val="en-IN"/>
          </w:rPr>
          <w:t>https://www.sciencedirect.com/science/article/pii/S0148296322000613</w:t>
        </w:r>
      </w:hyperlink>
      <w:r w:rsidRPr="00E52D4C">
        <w:rPr>
          <w:lang w:val="en-IN"/>
        </w:rPr>
        <w:t> </w:t>
      </w:r>
    </w:p>
    <w:p w14:paraId="5A10F57E" w14:textId="77777777" w:rsidR="00D07CF4" w:rsidRPr="00E52D4C" w:rsidRDefault="00D07CF4" w:rsidP="00673DAB">
      <w:pPr>
        <w:rPr>
          <w:lang w:val="en-IN"/>
        </w:rPr>
      </w:pPr>
      <w:r w:rsidRPr="00E52D4C">
        <w:rPr>
          <w:lang w:val="en-IN"/>
        </w:rPr>
        <w:t xml:space="preserve">Rane, N., Choudhary, S. and Rane, J., (2023). </w:t>
      </w:r>
      <w:proofErr w:type="spellStart"/>
      <w:r w:rsidRPr="00E52D4C">
        <w:rPr>
          <w:lang w:val="en-IN"/>
        </w:rPr>
        <w:t>Hyper-personalization</w:t>
      </w:r>
      <w:proofErr w:type="spellEnd"/>
      <w:r w:rsidRPr="00E52D4C">
        <w:rPr>
          <w:lang w:val="en-IN"/>
        </w:rPr>
        <w:t xml:space="preserve"> for enhancing customer loyalty and satisfaction in Customer Relationship Management (CRM) systems. </w:t>
      </w:r>
      <w:r w:rsidRPr="00E52D4C">
        <w:rPr>
          <w:i/>
          <w:iCs/>
          <w:lang w:val="en-IN"/>
        </w:rPr>
        <w:t>Available at SSRN 4641044</w:t>
      </w:r>
      <w:r w:rsidRPr="00E52D4C">
        <w:rPr>
          <w:lang w:val="en-IN"/>
        </w:rPr>
        <w:t xml:space="preserve">.  </w:t>
      </w:r>
      <w:hyperlink r:id="rId27" w:history="1">
        <w:r w:rsidRPr="00E52D4C">
          <w:rPr>
            <w:rStyle w:val="Hyperlink"/>
            <w:lang w:val="en-IN"/>
          </w:rPr>
          <w:t>https://papers.ssrn.com/sol3/papers.cfm?abstract_id=4641044</w:t>
        </w:r>
      </w:hyperlink>
      <w:r w:rsidRPr="00E52D4C">
        <w:rPr>
          <w:lang w:val="en-IN"/>
        </w:rPr>
        <w:t> </w:t>
      </w:r>
    </w:p>
    <w:p w14:paraId="57A6D650" w14:textId="77777777" w:rsidR="00D07CF4" w:rsidRPr="00E52D4C" w:rsidRDefault="00D07CF4" w:rsidP="00673DAB">
      <w:pPr>
        <w:rPr>
          <w:lang w:val="en-IN"/>
        </w:rPr>
      </w:pPr>
      <w:r w:rsidRPr="00E52D4C">
        <w:rPr>
          <w:lang w:val="en-IN"/>
        </w:rPr>
        <w:t xml:space="preserve">Saunders, M.N., Lewis, P. and </w:t>
      </w:r>
      <w:proofErr w:type="spellStart"/>
      <w:r w:rsidRPr="00E52D4C">
        <w:rPr>
          <w:lang w:val="en-IN"/>
        </w:rPr>
        <w:t>Thornhill</w:t>
      </w:r>
      <w:proofErr w:type="spellEnd"/>
      <w:r w:rsidRPr="00E52D4C">
        <w:rPr>
          <w:lang w:val="en-IN"/>
        </w:rPr>
        <w:t>, A., (2023). Research Methods for Business Students.</w:t>
      </w:r>
      <w:hyperlink r:id="rId28" w:history="1">
        <w:r w:rsidRPr="00E52D4C">
          <w:rPr>
            <w:rStyle w:val="Hyperlink"/>
            <w:lang w:val="en-IN"/>
          </w:rPr>
          <w:t xml:space="preserve"> https://research.birmingham.ac.uk/en/publications/research-methods-for-business-students-3</w:t>
        </w:r>
      </w:hyperlink>
    </w:p>
    <w:p w14:paraId="36789859" w14:textId="77777777" w:rsidR="00D07CF4" w:rsidRPr="00E52D4C" w:rsidRDefault="00D07CF4" w:rsidP="00673DAB">
      <w:pPr>
        <w:rPr>
          <w:lang w:val="en-IN"/>
        </w:rPr>
      </w:pPr>
      <w:r w:rsidRPr="00E52D4C">
        <w:rPr>
          <w:lang w:val="en-IN"/>
        </w:rPr>
        <w:t xml:space="preserve">Singh, V., Sharma, M.P., </w:t>
      </w:r>
      <w:proofErr w:type="spellStart"/>
      <w:r w:rsidRPr="00E52D4C">
        <w:rPr>
          <w:lang w:val="en-IN"/>
        </w:rPr>
        <w:t>Jayapriya</w:t>
      </w:r>
      <w:proofErr w:type="spellEnd"/>
      <w:r w:rsidRPr="00E52D4C">
        <w:rPr>
          <w:lang w:val="en-IN"/>
        </w:rPr>
        <w:t xml:space="preserve">, K., Kumar, B.K., Chander, M.A.R.N. and Kumar, B.R., (2023). Service quality, customer satisfaction and customer loyalty: A comprehensive literature review. </w:t>
      </w:r>
      <w:r w:rsidRPr="00E52D4C">
        <w:rPr>
          <w:i/>
          <w:iCs/>
          <w:lang w:val="en-IN"/>
        </w:rPr>
        <w:t>Journal of Survey in Fisheries Sciences</w:t>
      </w:r>
      <w:r w:rsidRPr="00E52D4C">
        <w:rPr>
          <w:lang w:val="en-IN"/>
        </w:rPr>
        <w:t xml:space="preserve">, </w:t>
      </w:r>
      <w:r w:rsidRPr="00E52D4C">
        <w:rPr>
          <w:i/>
          <w:iCs/>
          <w:lang w:val="en-IN"/>
        </w:rPr>
        <w:t>10</w:t>
      </w:r>
      <w:r w:rsidRPr="00E52D4C">
        <w:rPr>
          <w:lang w:val="en-IN"/>
        </w:rPr>
        <w:t xml:space="preserve">(4S), pp.3457-3464.  </w:t>
      </w:r>
      <w:hyperlink r:id="rId29" w:history="1">
        <w:r w:rsidRPr="00E52D4C">
          <w:rPr>
            <w:rStyle w:val="Hyperlink"/>
            <w:lang w:val="en-IN"/>
          </w:rPr>
          <w:t>https://www.researchgate.net/profile/Vikas-Singh-49/publication/371809524_Service_Quality_Customer_Satisfaction_And_Customer_Loyalty_A_Comprehensive_Literature_Review/links/64965cd18de7ed28ba5231c4/Service-Quality-Customer-Satisfaction-And-Customer-Loyalty-A-Comprehensive-Literature-Review.pdf</w:t>
        </w:r>
      </w:hyperlink>
      <w:r w:rsidRPr="00E52D4C">
        <w:rPr>
          <w:lang w:val="en-IN"/>
        </w:rPr>
        <w:t> </w:t>
      </w:r>
    </w:p>
    <w:p w14:paraId="4B796DA4" w14:textId="77777777" w:rsidR="00D07CF4" w:rsidRPr="00E52D4C" w:rsidRDefault="00D07CF4" w:rsidP="00673DAB">
      <w:pPr>
        <w:rPr>
          <w:lang w:val="en-IN"/>
        </w:rPr>
      </w:pPr>
      <w:proofErr w:type="spellStart"/>
      <w:r w:rsidRPr="00E52D4C">
        <w:rPr>
          <w:lang w:val="en-IN"/>
        </w:rPr>
        <w:t>Theeb</w:t>
      </w:r>
      <w:proofErr w:type="spellEnd"/>
      <w:r w:rsidRPr="00E52D4C">
        <w:rPr>
          <w:lang w:val="en-IN"/>
        </w:rPr>
        <w:t xml:space="preserve">, K.A., </w:t>
      </w:r>
      <w:proofErr w:type="spellStart"/>
      <w:r w:rsidRPr="00E52D4C">
        <w:rPr>
          <w:lang w:val="en-IN"/>
        </w:rPr>
        <w:t>Mansour</w:t>
      </w:r>
      <w:proofErr w:type="spellEnd"/>
      <w:r w:rsidRPr="00E52D4C">
        <w:rPr>
          <w:lang w:val="en-IN"/>
        </w:rPr>
        <w:t xml:space="preserve">, A.M.D., Khaled, A.S., Syed, A.A. and </w:t>
      </w:r>
      <w:proofErr w:type="spellStart"/>
      <w:r w:rsidRPr="00E52D4C">
        <w:rPr>
          <w:lang w:val="en-IN"/>
        </w:rPr>
        <w:t>Saeed</w:t>
      </w:r>
      <w:proofErr w:type="spellEnd"/>
      <w:r w:rsidRPr="00E52D4C">
        <w:rPr>
          <w:lang w:val="en-IN"/>
        </w:rPr>
        <w:t xml:space="preserve">, A.M., (2023). The impact of information technology on retail industry: an empirical study. </w:t>
      </w:r>
      <w:r w:rsidRPr="00E52D4C">
        <w:rPr>
          <w:i/>
          <w:iCs/>
          <w:lang w:val="en-IN"/>
        </w:rPr>
        <w:t>International Journal of Procurement Management</w:t>
      </w:r>
      <w:r w:rsidRPr="00E52D4C">
        <w:rPr>
          <w:lang w:val="en-IN"/>
        </w:rPr>
        <w:t xml:space="preserve">, </w:t>
      </w:r>
      <w:r w:rsidRPr="00E52D4C">
        <w:rPr>
          <w:i/>
          <w:iCs/>
          <w:lang w:val="en-IN"/>
        </w:rPr>
        <w:t>16</w:t>
      </w:r>
      <w:r w:rsidRPr="00E52D4C">
        <w:rPr>
          <w:lang w:val="en-IN"/>
        </w:rPr>
        <w:t xml:space="preserve">(4), pp.549-568.  </w:t>
      </w:r>
      <w:hyperlink r:id="rId30" w:history="1">
        <w:r w:rsidRPr="00E52D4C">
          <w:rPr>
            <w:rStyle w:val="Hyperlink"/>
            <w:lang w:val="en-IN"/>
          </w:rPr>
          <w:t>https://www.inderscienceonline.com/doi/abs/10.1504/IJPM.2023.129553</w:t>
        </w:r>
      </w:hyperlink>
      <w:r w:rsidRPr="00E52D4C">
        <w:rPr>
          <w:lang w:val="en-IN"/>
        </w:rPr>
        <w:t> </w:t>
      </w:r>
    </w:p>
    <w:p w14:paraId="0C700838" w14:textId="77777777" w:rsidR="00D07CF4" w:rsidRPr="00E52D4C" w:rsidRDefault="00D07CF4" w:rsidP="00673DAB">
      <w:pPr>
        <w:rPr>
          <w:lang w:val="en-IN"/>
        </w:rPr>
      </w:pPr>
      <w:proofErr w:type="spellStart"/>
      <w:r w:rsidRPr="00E52D4C">
        <w:rPr>
          <w:lang w:val="en-IN"/>
        </w:rPr>
        <w:t>Watty</w:t>
      </w:r>
      <w:proofErr w:type="spellEnd"/>
      <w:r w:rsidRPr="00E52D4C">
        <w:rPr>
          <w:lang w:val="en-IN"/>
        </w:rPr>
        <w:t xml:space="preserve">, F. (2025). </w:t>
      </w:r>
      <w:r w:rsidRPr="00E52D4C">
        <w:rPr>
          <w:i/>
          <w:iCs/>
          <w:lang w:val="en-IN"/>
        </w:rPr>
        <w:t xml:space="preserve">Leading 10 retailers in the UK 2025| </w:t>
      </w:r>
      <w:proofErr w:type="spellStart"/>
      <w:r w:rsidRPr="00E52D4C">
        <w:rPr>
          <w:i/>
          <w:iCs/>
          <w:lang w:val="en-IN"/>
        </w:rPr>
        <w:t>Statista</w:t>
      </w:r>
      <w:proofErr w:type="spellEnd"/>
      <w:r w:rsidRPr="00E52D4C">
        <w:rPr>
          <w:lang w:val="en-IN"/>
        </w:rPr>
        <w:t xml:space="preserve">. [online] </w:t>
      </w:r>
      <w:proofErr w:type="spellStart"/>
      <w:r w:rsidRPr="00E52D4C">
        <w:rPr>
          <w:lang w:val="en-IN"/>
        </w:rPr>
        <w:t>Statista</w:t>
      </w:r>
      <w:proofErr w:type="spellEnd"/>
      <w:r w:rsidRPr="00E52D4C">
        <w:rPr>
          <w:lang w:val="en-IN"/>
        </w:rPr>
        <w:t xml:space="preserve">. Available at: </w:t>
      </w:r>
      <w:hyperlink r:id="rId31" w:history="1">
        <w:r w:rsidRPr="00E52D4C">
          <w:rPr>
            <w:rStyle w:val="Hyperlink"/>
            <w:lang w:val="en-IN"/>
          </w:rPr>
          <w:t>https://www.statista.com/statistics/462863/leading-ten-retailers-by-sales-uk/?srsltid=afmboopdnml58h9am9mvcfmpnn-3_joyjd1sde7rvdce3wvd0yevvksp</w:t>
        </w:r>
      </w:hyperlink>
      <w:r w:rsidRPr="00E52D4C">
        <w:rPr>
          <w:lang w:val="en-IN"/>
        </w:rPr>
        <w:t xml:space="preserve"> [Accessed 16 July 2026].</w:t>
      </w:r>
    </w:p>
    <w:p w14:paraId="40F80570" w14:textId="77777777" w:rsidR="00D07CF4" w:rsidRPr="00E52D4C" w:rsidRDefault="00D07CF4" w:rsidP="00673DAB">
      <w:pPr>
        <w:rPr>
          <w:lang w:val="en-IN"/>
        </w:rPr>
      </w:pPr>
      <w:proofErr w:type="spellStart"/>
      <w:r w:rsidRPr="00E52D4C">
        <w:rPr>
          <w:lang w:val="en-IN"/>
        </w:rPr>
        <w:t>Wolniak</w:t>
      </w:r>
      <w:proofErr w:type="spellEnd"/>
      <w:r w:rsidRPr="00E52D4C">
        <w:rPr>
          <w:lang w:val="en-IN"/>
        </w:rPr>
        <w:t xml:space="preserve">, R., </w:t>
      </w:r>
      <w:proofErr w:type="spellStart"/>
      <w:r w:rsidRPr="00E52D4C">
        <w:rPr>
          <w:lang w:val="en-IN"/>
        </w:rPr>
        <w:t>Stecuła</w:t>
      </w:r>
      <w:proofErr w:type="spellEnd"/>
      <w:r w:rsidRPr="00E52D4C">
        <w:rPr>
          <w:lang w:val="en-IN"/>
        </w:rPr>
        <w:t xml:space="preserve">, K. and </w:t>
      </w:r>
      <w:proofErr w:type="spellStart"/>
      <w:r w:rsidRPr="00E52D4C">
        <w:rPr>
          <w:lang w:val="en-IN"/>
        </w:rPr>
        <w:t>Aydın</w:t>
      </w:r>
      <w:proofErr w:type="spellEnd"/>
      <w:r w:rsidRPr="00E52D4C">
        <w:rPr>
          <w:lang w:val="en-IN"/>
        </w:rPr>
        <w:t xml:space="preserve">, B., (2024). Digital transformation of grocery in-store shopping-scanners, artificial intelligence, augmented reality and beyond: A review. </w:t>
      </w:r>
      <w:r w:rsidRPr="00E52D4C">
        <w:rPr>
          <w:i/>
          <w:iCs/>
          <w:lang w:val="en-IN"/>
        </w:rPr>
        <w:t>Foods</w:t>
      </w:r>
      <w:r w:rsidRPr="00E52D4C">
        <w:rPr>
          <w:lang w:val="en-IN"/>
        </w:rPr>
        <w:t xml:space="preserve">, </w:t>
      </w:r>
      <w:r w:rsidRPr="00E52D4C">
        <w:rPr>
          <w:i/>
          <w:iCs/>
          <w:lang w:val="en-IN"/>
        </w:rPr>
        <w:t>13</w:t>
      </w:r>
      <w:r w:rsidRPr="00E52D4C">
        <w:rPr>
          <w:lang w:val="en-IN"/>
        </w:rPr>
        <w:t xml:space="preserve">(18), p.2948.  </w:t>
      </w:r>
      <w:hyperlink r:id="rId32" w:history="1">
        <w:r w:rsidRPr="00E52D4C">
          <w:rPr>
            <w:rStyle w:val="Hyperlink"/>
            <w:lang w:val="en-IN"/>
          </w:rPr>
          <w:t>https://www.mdpi.com/2304-8158/13/18/2948</w:t>
        </w:r>
      </w:hyperlink>
      <w:r w:rsidRPr="00E52D4C">
        <w:rPr>
          <w:lang w:val="en-IN"/>
        </w:rPr>
        <w:t> </w:t>
      </w:r>
    </w:p>
    <w:p w14:paraId="05F58344" w14:textId="77777777" w:rsidR="00D07CF4" w:rsidRPr="00F41C82" w:rsidRDefault="00D07CF4" w:rsidP="00673DAB">
      <w:pPr>
        <w:rPr>
          <w:lang w:val="nl-NL"/>
        </w:rPr>
      </w:pPr>
      <w:r w:rsidRPr="00E52D4C">
        <w:rPr>
          <w:lang w:val="en-IN"/>
        </w:rPr>
        <w:t xml:space="preserve">Xu, X. and Hu, Z., (2022). Effect of introducing virtual community and community group buying on customer’s perceived value and loyalty </w:t>
      </w:r>
      <w:proofErr w:type="spellStart"/>
      <w:r w:rsidRPr="00E52D4C">
        <w:rPr>
          <w:lang w:val="en-IN"/>
        </w:rPr>
        <w:t>behavior</w:t>
      </w:r>
      <w:proofErr w:type="spellEnd"/>
      <w:r w:rsidRPr="00E52D4C">
        <w:rPr>
          <w:lang w:val="en-IN"/>
        </w:rPr>
        <w:t xml:space="preserve">: A convenience store-based perspective. </w:t>
      </w:r>
      <w:proofErr w:type="spellStart"/>
      <w:r w:rsidRPr="00F41C82">
        <w:rPr>
          <w:i/>
          <w:iCs/>
          <w:lang w:val="nl-NL"/>
        </w:rPr>
        <w:t>Frontiers</w:t>
      </w:r>
      <w:proofErr w:type="spellEnd"/>
      <w:r w:rsidRPr="00F41C82">
        <w:rPr>
          <w:i/>
          <w:iCs/>
          <w:lang w:val="nl-NL"/>
        </w:rPr>
        <w:t xml:space="preserve"> in </w:t>
      </w:r>
      <w:proofErr w:type="spellStart"/>
      <w:r w:rsidRPr="00F41C82">
        <w:rPr>
          <w:i/>
          <w:iCs/>
          <w:lang w:val="nl-NL"/>
        </w:rPr>
        <w:t>Psychology</w:t>
      </w:r>
      <w:proofErr w:type="spellEnd"/>
      <w:r w:rsidRPr="00F41C82">
        <w:rPr>
          <w:lang w:val="nl-NL"/>
        </w:rPr>
        <w:t xml:space="preserve">, </w:t>
      </w:r>
      <w:r w:rsidRPr="00F41C82">
        <w:rPr>
          <w:i/>
          <w:iCs/>
          <w:lang w:val="nl-NL"/>
        </w:rPr>
        <w:t>13</w:t>
      </w:r>
      <w:r w:rsidRPr="00F41C82">
        <w:rPr>
          <w:lang w:val="nl-NL"/>
        </w:rPr>
        <w:t xml:space="preserve">, p.989463.  </w:t>
      </w:r>
      <w:hyperlink r:id="rId33" w:history="1">
        <w:r w:rsidRPr="00F41C82">
          <w:rPr>
            <w:rStyle w:val="Hyperlink"/>
            <w:lang w:val="nl-NL"/>
          </w:rPr>
          <w:t>https://www.frontiersin.org/journals/psychology/articles/10.3389/fpsyg.2022.989463/full</w:t>
        </w:r>
      </w:hyperlink>
      <w:r w:rsidRPr="00F41C82">
        <w:rPr>
          <w:lang w:val="nl-NL"/>
        </w:rPr>
        <w:t> </w:t>
      </w:r>
    </w:p>
    <w:p w14:paraId="36B9788F" w14:textId="77777777" w:rsidR="00D07CF4" w:rsidRPr="00923435" w:rsidRDefault="00D07CF4" w:rsidP="00673DAB">
      <w:pPr>
        <w:rPr>
          <w:lang w:val="en-IN"/>
        </w:rPr>
      </w:pPr>
      <w:r w:rsidRPr="00E52D4C">
        <w:rPr>
          <w:lang w:val="en-IN"/>
        </w:rPr>
        <w:t xml:space="preserve">YouGov, (2024). </w:t>
      </w:r>
      <w:r w:rsidRPr="00E52D4C">
        <w:rPr>
          <w:i/>
          <w:iCs/>
          <w:lang w:val="en-IN"/>
        </w:rPr>
        <w:t>Best-known supermarket loyalty programs in the UK 2024</w:t>
      </w:r>
      <w:r w:rsidRPr="00E52D4C">
        <w:rPr>
          <w:lang w:val="en-IN"/>
        </w:rPr>
        <w:t xml:space="preserve">. [online] </w:t>
      </w:r>
      <w:proofErr w:type="spellStart"/>
      <w:r w:rsidRPr="00E52D4C">
        <w:rPr>
          <w:lang w:val="en-IN"/>
        </w:rPr>
        <w:t>Statista</w:t>
      </w:r>
      <w:proofErr w:type="spellEnd"/>
      <w:r w:rsidRPr="00E52D4C">
        <w:rPr>
          <w:lang w:val="en-IN"/>
        </w:rPr>
        <w:t xml:space="preserve">. Available at: </w:t>
      </w:r>
      <w:hyperlink r:id="rId34" w:history="1">
        <w:r w:rsidRPr="00E52D4C">
          <w:rPr>
            <w:rStyle w:val="Hyperlink"/>
            <w:lang w:val="en-IN"/>
          </w:rPr>
          <w:t>https://www.statista.com/statistics/1399724/supermarket-loyalty-programs-uk/?srsltid=afmboor6pnweuizirmatnsnecdk-ooacmqqhfmxmr2fff-taqkf7wspc</w:t>
        </w:r>
      </w:hyperlink>
      <w:r w:rsidRPr="00E52D4C">
        <w:rPr>
          <w:lang w:val="en-IN"/>
        </w:rPr>
        <w:t xml:space="preserve"> [Accessed 16 July 2026].</w:t>
      </w:r>
    </w:p>
    <w:p w14:paraId="785F775E" w14:textId="70AA6434" w:rsidR="00490DA0" w:rsidRPr="00D07CF4" w:rsidRDefault="00490DA0" w:rsidP="00D07CF4"/>
    <w:sectPr w:rsidR="00490DA0" w:rsidRPr="00D07CF4" w:rsidSect="006F51ED">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8D7842" w14:textId="77777777" w:rsidR="00356227" w:rsidRDefault="00356227" w:rsidP="000B793C">
      <w:pPr>
        <w:spacing w:before="0" w:after="0" w:line="240" w:lineRule="auto"/>
      </w:pPr>
      <w:r>
        <w:separator/>
      </w:r>
    </w:p>
  </w:endnote>
  <w:endnote w:type="continuationSeparator" w:id="0">
    <w:p w14:paraId="44CA026A" w14:textId="77777777" w:rsidR="00356227" w:rsidRDefault="00356227" w:rsidP="000B79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1BCF70B4-4D5F-4B0C-824A-863B6AE6DBC8}"/>
    <w:embedItalic r:id="rId2" w:fontKey="{B845DE26-C140-42E6-9657-D3E6C20DC72D}"/>
  </w:font>
  <w:font w:name="Cambria">
    <w:panose1 w:val="02040503050406030204"/>
    <w:charset w:val="00"/>
    <w:family w:val="roman"/>
    <w:pitch w:val="variable"/>
    <w:sig w:usb0="E00006FF" w:usb1="420024FF" w:usb2="02000000" w:usb3="00000000" w:csb0="0000019F" w:csb1="00000000"/>
    <w:embedRegular r:id="rId3" w:fontKey="{BB3407E1-6210-D44A-AC0A-8885A34C5D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04541464"/>
      <w:docPartObj>
        <w:docPartGallery w:val="Page Numbers (Bottom of Page)"/>
        <w:docPartUnique/>
      </w:docPartObj>
    </w:sdtPr>
    <w:sdtEndPr>
      <w:rPr>
        <w:rStyle w:val="PageNumber"/>
      </w:rPr>
    </w:sdtEndPr>
    <w:sdtContent>
      <w:p w14:paraId="07A409C1" w14:textId="76919A71" w:rsidR="000B793C" w:rsidRDefault="000B793C" w:rsidP="00A46F7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DEA1DC" w14:textId="77777777" w:rsidR="000B793C" w:rsidRDefault="000B7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48001462"/>
      <w:docPartObj>
        <w:docPartGallery w:val="Page Numbers (Bottom of Page)"/>
        <w:docPartUnique/>
      </w:docPartObj>
    </w:sdtPr>
    <w:sdtEndPr>
      <w:rPr>
        <w:rStyle w:val="PageNumber"/>
      </w:rPr>
    </w:sdtEndPr>
    <w:sdtContent>
      <w:p w14:paraId="75DBEBD7" w14:textId="002D0D8E" w:rsidR="000B793C" w:rsidRDefault="000B793C" w:rsidP="00A46F7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0729BD" w14:textId="77777777" w:rsidR="000B793C" w:rsidRDefault="000B79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F371C1" w14:textId="77777777" w:rsidR="000B793C" w:rsidRDefault="000B7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AFCD68" w14:textId="77777777" w:rsidR="00356227" w:rsidRDefault="00356227" w:rsidP="000B793C">
      <w:pPr>
        <w:spacing w:before="0" w:after="0" w:line="240" w:lineRule="auto"/>
      </w:pPr>
      <w:r>
        <w:separator/>
      </w:r>
    </w:p>
  </w:footnote>
  <w:footnote w:type="continuationSeparator" w:id="0">
    <w:p w14:paraId="59BE1D23" w14:textId="77777777" w:rsidR="00356227" w:rsidRDefault="00356227" w:rsidP="000B793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F66F97" w14:textId="77777777" w:rsidR="000B793C" w:rsidRDefault="000B79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EAAA9A" w14:textId="77777777" w:rsidR="000B793C" w:rsidRDefault="000B79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3A5577" w14:textId="77777777" w:rsidR="000B793C" w:rsidRDefault="000B793C">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767931"/>
    <w:multiLevelType w:val="hybridMultilevel"/>
    <w:tmpl w:val="52A852B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4B518"/>
    <w:multiLevelType w:val="hybridMultilevel"/>
    <w:tmpl w:val="00000000"/>
    <w:lvl w:ilvl="0" w:tplc="925699CA">
      <w:start w:val="1"/>
      <w:numFmt w:val="bullet"/>
      <w:lvlText w:val="●"/>
      <w:lvlJc w:val="left"/>
      <w:pPr>
        <w:ind w:left="720" w:hanging="360"/>
      </w:pPr>
      <w:rPr>
        <w:u w:val="none"/>
      </w:rPr>
    </w:lvl>
    <w:lvl w:ilvl="1" w:tplc="40044772">
      <w:start w:val="1"/>
      <w:numFmt w:val="bullet"/>
      <w:lvlText w:val="○"/>
      <w:lvlJc w:val="left"/>
      <w:pPr>
        <w:ind w:left="1440" w:hanging="360"/>
      </w:pPr>
      <w:rPr>
        <w:u w:val="none"/>
      </w:rPr>
    </w:lvl>
    <w:lvl w:ilvl="2" w:tplc="6526D812">
      <w:start w:val="1"/>
      <w:numFmt w:val="bullet"/>
      <w:lvlText w:val="■"/>
      <w:lvlJc w:val="left"/>
      <w:pPr>
        <w:ind w:left="2160" w:hanging="360"/>
      </w:pPr>
      <w:rPr>
        <w:u w:val="none"/>
      </w:rPr>
    </w:lvl>
    <w:lvl w:ilvl="3" w:tplc="CDE2D8A0">
      <w:start w:val="1"/>
      <w:numFmt w:val="bullet"/>
      <w:lvlText w:val="●"/>
      <w:lvlJc w:val="left"/>
      <w:pPr>
        <w:ind w:left="2880" w:hanging="360"/>
      </w:pPr>
      <w:rPr>
        <w:u w:val="none"/>
      </w:rPr>
    </w:lvl>
    <w:lvl w:ilvl="4" w:tplc="176841F6">
      <w:start w:val="1"/>
      <w:numFmt w:val="bullet"/>
      <w:lvlText w:val="○"/>
      <w:lvlJc w:val="left"/>
      <w:pPr>
        <w:ind w:left="3600" w:hanging="360"/>
      </w:pPr>
      <w:rPr>
        <w:u w:val="none"/>
      </w:rPr>
    </w:lvl>
    <w:lvl w:ilvl="5" w:tplc="FC68ACA2">
      <w:start w:val="1"/>
      <w:numFmt w:val="bullet"/>
      <w:lvlText w:val="■"/>
      <w:lvlJc w:val="left"/>
      <w:pPr>
        <w:ind w:left="4320" w:hanging="360"/>
      </w:pPr>
      <w:rPr>
        <w:u w:val="none"/>
      </w:rPr>
    </w:lvl>
    <w:lvl w:ilvl="6" w:tplc="51B2B128">
      <w:start w:val="1"/>
      <w:numFmt w:val="bullet"/>
      <w:lvlText w:val="●"/>
      <w:lvlJc w:val="left"/>
      <w:pPr>
        <w:ind w:left="5040" w:hanging="360"/>
      </w:pPr>
      <w:rPr>
        <w:u w:val="none"/>
      </w:rPr>
    </w:lvl>
    <w:lvl w:ilvl="7" w:tplc="FBB25D48">
      <w:start w:val="1"/>
      <w:numFmt w:val="bullet"/>
      <w:lvlText w:val="○"/>
      <w:lvlJc w:val="left"/>
      <w:pPr>
        <w:ind w:left="5760" w:hanging="360"/>
      </w:pPr>
      <w:rPr>
        <w:u w:val="none"/>
      </w:rPr>
    </w:lvl>
    <w:lvl w:ilvl="8" w:tplc="ECCAA820">
      <w:start w:val="1"/>
      <w:numFmt w:val="bullet"/>
      <w:lvlText w:val="■"/>
      <w:lvlJc w:val="left"/>
      <w:pPr>
        <w:ind w:left="6480" w:hanging="360"/>
      </w:pPr>
      <w:rPr>
        <w:u w:val="none"/>
      </w:rPr>
    </w:lvl>
  </w:abstractNum>
  <w:abstractNum w:abstractNumId="2" w15:restartNumberingAfterBreak="0">
    <w:nsid w:val="3CB2EBB8"/>
    <w:multiLevelType w:val="hybridMultilevel"/>
    <w:tmpl w:val="00000000"/>
    <w:lvl w:ilvl="0" w:tplc="BEAA15F2">
      <w:start w:val="1"/>
      <w:numFmt w:val="bullet"/>
      <w:lvlText w:val="●"/>
      <w:lvlJc w:val="left"/>
      <w:pPr>
        <w:ind w:left="360" w:hanging="360"/>
      </w:pPr>
      <w:rPr>
        <w:u w:val="none"/>
      </w:rPr>
    </w:lvl>
    <w:lvl w:ilvl="1" w:tplc="607E2A64">
      <w:start w:val="1"/>
      <w:numFmt w:val="bullet"/>
      <w:lvlText w:val="○"/>
      <w:lvlJc w:val="left"/>
      <w:pPr>
        <w:ind w:left="1080" w:hanging="360"/>
      </w:pPr>
      <w:rPr>
        <w:u w:val="none"/>
      </w:rPr>
    </w:lvl>
    <w:lvl w:ilvl="2" w:tplc="BD502DAE">
      <w:start w:val="1"/>
      <w:numFmt w:val="bullet"/>
      <w:lvlText w:val="■"/>
      <w:lvlJc w:val="left"/>
      <w:pPr>
        <w:ind w:left="1800" w:hanging="360"/>
      </w:pPr>
      <w:rPr>
        <w:u w:val="none"/>
      </w:rPr>
    </w:lvl>
    <w:lvl w:ilvl="3" w:tplc="C646E616">
      <w:start w:val="1"/>
      <w:numFmt w:val="bullet"/>
      <w:lvlText w:val="●"/>
      <w:lvlJc w:val="left"/>
      <w:pPr>
        <w:ind w:left="2520" w:hanging="360"/>
      </w:pPr>
      <w:rPr>
        <w:u w:val="none"/>
      </w:rPr>
    </w:lvl>
    <w:lvl w:ilvl="4" w:tplc="88164496">
      <w:start w:val="1"/>
      <w:numFmt w:val="bullet"/>
      <w:lvlText w:val="○"/>
      <w:lvlJc w:val="left"/>
      <w:pPr>
        <w:ind w:left="3240" w:hanging="360"/>
      </w:pPr>
      <w:rPr>
        <w:u w:val="none"/>
      </w:rPr>
    </w:lvl>
    <w:lvl w:ilvl="5" w:tplc="B27CCDE4">
      <w:start w:val="1"/>
      <w:numFmt w:val="bullet"/>
      <w:lvlText w:val="■"/>
      <w:lvlJc w:val="left"/>
      <w:pPr>
        <w:ind w:left="3960" w:hanging="360"/>
      </w:pPr>
      <w:rPr>
        <w:u w:val="none"/>
      </w:rPr>
    </w:lvl>
    <w:lvl w:ilvl="6" w:tplc="523C2A10">
      <w:start w:val="1"/>
      <w:numFmt w:val="bullet"/>
      <w:lvlText w:val="●"/>
      <w:lvlJc w:val="left"/>
      <w:pPr>
        <w:ind w:left="4680" w:hanging="360"/>
      </w:pPr>
      <w:rPr>
        <w:u w:val="none"/>
      </w:rPr>
    </w:lvl>
    <w:lvl w:ilvl="7" w:tplc="22604152">
      <w:start w:val="1"/>
      <w:numFmt w:val="bullet"/>
      <w:lvlText w:val="○"/>
      <w:lvlJc w:val="left"/>
      <w:pPr>
        <w:ind w:left="5400" w:hanging="360"/>
      </w:pPr>
      <w:rPr>
        <w:u w:val="none"/>
      </w:rPr>
    </w:lvl>
    <w:lvl w:ilvl="8" w:tplc="49443EEE">
      <w:start w:val="1"/>
      <w:numFmt w:val="bullet"/>
      <w:lvlText w:val="■"/>
      <w:lvlJc w:val="left"/>
      <w:pPr>
        <w:ind w:left="6120" w:hanging="360"/>
      </w:pPr>
      <w:rPr>
        <w:u w:val="none"/>
      </w:rPr>
    </w:lvl>
  </w:abstractNum>
  <w:abstractNum w:abstractNumId="3" w15:restartNumberingAfterBreak="0">
    <w:nsid w:val="4768303B"/>
    <w:multiLevelType w:val="hybridMultilevel"/>
    <w:tmpl w:val="0E646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CDB3286"/>
    <w:multiLevelType w:val="hybridMultilevel"/>
    <w:tmpl w:val="1CFA2A3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1355FB7"/>
    <w:multiLevelType w:val="hybridMultilevel"/>
    <w:tmpl w:val="00000000"/>
    <w:lvl w:ilvl="0" w:tplc="0CFA467A">
      <w:start w:val="1"/>
      <w:numFmt w:val="bullet"/>
      <w:lvlText w:val="●"/>
      <w:lvlJc w:val="left"/>
      <w:pPr>
        <w:ind w:left="360" w:hanging="360"/>
      </w:pPr>
      <w:rPr>
        <w:u w:val="none"/>
      </w:rPr>
    </w:lvl>
    <w:lvl w:ilvl="1" w:tplc="327E8868">
      <w:start w:val="1"/>
      <w:numFmt w:val="bullet"/>
      <w:lvlText w:val="○"/>
      <w:lvlJc w:val="left"/>
      <w:pPr>
        <w:ind w:left="1080" w:hanging="360"/>
      </w:pPr>
      <w:rPr>
        <w:u w:val="none"/>
      </w:rPr>
    </w:lvl>
    <w:lvl w:ilvl="2" w:tplc="8FE007C8">
      <w:start w:val="1"/>
      <w:numFmt w:val="bullet"/>
      <w:lvlText w:val="■"/>
      <w:lvlJc w:val="left"/>
      <w:pPr>
        <w:ind w:left="1800" w:hanging="360"/>
      </w:pPr>
      <w:rPr>
        <w:u w:val="none"/>
      </w:rPr>
    </w:lvl>
    <w:lvl w:ilvl="3" w:tplc="EBEC538C">
      <w:start w:val="1"/>
      <w:numFmt w:val="bullet"/>
      <w:lvlText w:val="●"/>
      <w:lvlJc w:val="left"/>
      <w:pPr>
        <w:ind w:left="2520" w:hanging="360"/>
      </w:pPr>
      <w:rPr>
        <w:u w:val="none"/>
      </w:rPr>
    </w:lvl>
    <w:lvl w:ilvl="4" w:tplc="A08EF4AE">
      <w:start w:val="1"/>
      <w:numFmt w:val="bullet"/>
      <w:lvlText w:val="○"/>
      <w:lvlJc w:val="left"/>
      <w:pPr>
        <w:ind w:left="3240" w:hanging="360"/>
      </w:pPr>
      <w:rPr>
        <w:u w:val="none"/>
      </w:rPr>
    </w:lvl>
    <w:lvl w:ilvl="5" w:tplc="5D1EA57E">
      <w:start w:val="1"/>
      <w:numFmt w:val="bullet"/>
      <w:lvlText w:val="■"/>
      <w:lvlJc w:val="left"/>
      <w:pPr>
        <w:ind w:left="3960" w:hanging="360"/>
      </w:pPr>
      <w:rPr>
        <w:u w:val="none"/>
      </w:rPr>
    </w:lvl>
    <w:lvl w:ilvl="6" w:tplc="7C6246B6">
      <w:start w:val="1"/>
      <w:numFmt w:val="bullet"/>
      <w:lvlText w:val="●"/>
      <w:lvlJc w:val="left"/>
      <w:pPr>
        <w:ind w:left="4680" w:hanging="360"/>
      </w:pPr>
      <w:rPr>
        <w:u w:val="none"/>
      </w:rPr>
    </w:lvl>
    <w:lvl w:ilvl="7" w:tplc="0F688964">
      <w:start w:val="1"/>
      <w:numFmt w:val="bullet"/>
      <w:lvlText w:val="○"/>
      <w:lvlJc w:val="left"/>
      <w:pPr>
        <w:ind w:left="5400" w:hanging="360"/>
      </w:pPr>
      <w:rPr>
        <w:u w:val="none"/>
      </w:rPr>
    </w:lvl>
    <w:lvl w:ilvl="8" w:tplc="23780014">
      <w:start w:val="1"/>
      <w:numFmt w:val="bullet"/>
      <w:lvlText w:val="■"/>
      <w:lvlJc w:val="left"/>
      <w:pPr>
        <w:ind w:left="6120" w:hanging="360"/>
      </w:pPr>
      <w:rPr>
        <w:u w:val="none"/>
      </w:rPr>
    </w:lvl>
  </w:abstractNum>
  <w:abstractNum w:abstractNumId="6" w15:restartNumberingAfterBreak="0">
    <w:nsid w:val="7A1E365B"/>
    <w:multiLevelType w:val="hybridMultilevel"/>
    <w:tmpl w:val="11D801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994754">
    <w:abstractNumId w:val="2"/>
  </w:num>
  <w:num w:numId="2" w16cid:durableId="1319962430">
    <w:abstractNumId w:val="1"/>
  </w:num>
  <w:num w:numId="3" w16cid:durableId="1357347703">
    <w:abstractNumId w:val="3"/>
  </w:num>
  <w:num w:numId="4" w16cid:durableId="2070106621">
    <w:abstractNumId w:val="0"/>
  </w:num>
  <w:num w:numId="5" w16cid:durableId="106850480">
    <w:abstractNumId w:val="6"/>
  </w:num>
  <w:num w:numId="6" w16cid:durableId="2057044503">
    <w:abstractNumId w:val="5"/>
  </w:num>
  <w:num w:numId="7" w16cid:durableId="1136608665">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551"/>
    <w:rsid w:val="000230AE"/>
    <w:rsid w:val="000319BF"/>
    <w:rsid w:val="00034730"/>
    <w:rsid w:val="0004719F"/>
    <w:rsid w:val="00063FD4"/>
    <w:rsid w:val="000857CB"/>
    <w:rsid w:val="000A2FFC"/>
    <w:rsid w:val="000B793C"/>
    <w:rsid w:val="000D149B"/>
    <w:rsid w:val="00102542"/>
    <w:rsid w:val="00105665"/>
    <w:rsid w:val="0014548B"/>
    <w:rsid w:val="001902BF"/>
    <w:rsid w:val="001D50AD"/>
    <w:rsid w:val="002047F4"/>
    <w:rsid w:val="00207627"/>
    <w:rsid w:val="00293928"/>
    <w:rsid w:val="002C4F1F"/>
    <w:rsid w:val="002D78A6"/>
    <w:rsid w:val="00320021"/>
    <w:rsid w:val="00333D84"/>
    <w:rsid w:val="00356227"/>
    <w:rsid w:val="00372662"/>
    <w:rsid w:val="003A24BD"/>
    <w:rsid w:val="003A65DF"/>
    <w:rsid w:val="00423444"/>
    <w:rsid w:val="00487C7E"/>
    <w:rsid w:val="00490DA0"/>
    <w:rsid w:val="004A5225"/>
    <w:rsid w:val="004B062F"/>
    <w:rsid w:val="004C4C40"/>
    <w:rsid w:val="004E639B"/>
    <w:rsid w:val="004F5F3E"/>
    <w:rsid w:val="00524772"/>
    <w:rsid w:val="005457C7"/>
    <w:rsid w:val="00573BEB"/>
    <w:rsid w:val="00576C6E"/>
    <w:rsid w:val="005A0F60"/>
    <w:rsid w:val="00604C4E"/>
    <w:rsid w:val="0061479B"/>
    <w:rsid w:val="006162AF"/>
    <w:rsid w:val="0063548E"/>
    <w:rsid w:val="006C020B"/>
    <w:rsid w:val="006C1CBB"/>
    <w:rsid w:val="006C2DD1"/>
    <w:rsid w:val="006E7E78"/>
    <w:rsid w:val="006F51ED"/>
    <w:rsid w:val="0076396B"/>
    <w:rsid w:val="00771258"/>
    <w:rsid w:val="00777026"/>
    <w:rsid w:val="007D51ED"/>
    <w:rsid w:val="007E5C80"/>
    <w:rsid w:val="00800795"/>
    <w:rsid w:val="0085758F"/>
    <w:rsid w:val="008D6CAC"/>
    <w:rsid w:val="0092100B"/>
    <w:rsid w:val="00923435"/>
    <w:rsid w:val="00926B4B"/>
    <w:rsid w:val="009634A8"/>
    <w:rsid w:val="00991F0D"/>
    <w:rsid w:val="00992DF9"/>
    <w:rsid w:val="00993B75"/>
    <w:rsid w:val="009B4B75"/>
    <w:rsid w:val="009B7B6D"/>
    <w:rsid w:val="00A02117"/>
    <w:rsid w:val="00A12770"/>
    <w:rsid w:val="00A52A07"/>
    <w:rsid w:val="00AC3542"/>
    <w:rsid w:val="00AE253D"/>
    <w:rsid w:val="00B01A9F"/>
    <w:rsid w:val="00B11551"/>
    <w:rsid w:val="00B55C85"/>
    <w:rsid w:val="00B67A33"/>
    <w:rsid w:val="00BA3673"/>
    <w:rsid w:val="00BD44AF"/>
    <w:rsid w:val="00BD4CE0"/>
    <w:rsid w:val="00C01971"/>
    <w:rsid w:val="00C03864"/>
    <w:rsid w:val="00C123C8"/>
    <w:rsid w:val="00C52A83"/>
    <w:rsid w:val="00CC2418"/>
    <w:rsid w:val="00D06E14"/>
    <w:rsid w:val="00D07CF4"/>
    <w:rsid w:val="00D12A08"/>
    <w:rsid w:val="00D57B3C"/>
    <w:rsid w:val="00DD7C3E"/>
    <w:rsid w:val="00DE662D"/>
    <w:rsid w:val="00DF4203"/>
    <w:rsid w:val="00E11D87"/>
    <w:rsid w:val="00E52D4C"/>
    <w:rsid w:val="00E85A4F"/>
    <w:rsid w:val="00EB29DB"/>
    <w:rsid w:val="00EB6B6A"/>
    <w:rsid w:val="00EE049F"/>
    <w:rsid w:val="00EF2520"/>
    <w:rsid w:val="00F101F0"/>
    <w:rsid w:val="00F218F8"/>
    <w:rsid w:val="00F41C82"/>
    <w:rsid w:val="00FF7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37E"/>
  <w15:docId w15:val="{0E97524C-883E-4B89-8F6F-6141E9D1E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DD1"/>
    <w:pPr>
      <w:spacing w:before="240" w:after="240"/>
    </w:pPr>
    <w:rPr>
      <w:rFonts w:ascii="Arial" w:hAnsi="Arial"/>
    </w:rPr>
  </w:style>
  <w:style w:type="paragraph" w:styleId="Heading1">
    <w:name w:val="heading 1"/>
    <w:basedOn w:val="Normal"/>
    <w:next w:val="Normal"/>
    <w:link w:val="Heading1Char"/>
    <w:qFormat/>
    <w:rsid w:val="006F51ED"/>
    <w:pPr>
      <w:keepNext/>
      <w:keepLines/>
      <w:outlineLvl w:val="0"/>
    </w:pPr>
    <w:rPr>
      <w:b/>
      <w:bCs/>
      <w:sz w:val="28"/>
      <w:szCs w:val="28"/>
    </w:rPr>
  </w:style>
  <w:style w:type="paragraph" w:styleId="Heading2">
    <w:name w:val="heading 2"/>
    <w:basedOn w:val="Normal"/>
    <w:next w:val="Normal"/>
    <w:link w:val="Heading2Char"/>
    <w:qFormat/>
    <w:rsid w:val="006C2DD1"/>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paragraph" w:styleId="Heading7">
    <w:name w:val="heading 7"/>
    <w:basedOn w:val="Normal"/>
    <w:next w:val="Normal"/>
    <w:link w:val="Heading7Char"/>
    <w:uiPriority w:val="9"/>
    <w:unhideWhenUsed/>
    <w:qFormat/>
    <w:rsid w:val="006F51E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eastAsia="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character" w:customStyle="1" w:styleId="Heading7Char">
    <w:name w:val="Heading 7 Char"/>
    <w:basedOn w:val="DefaultParagraphFont"/>
    <w:link w:val="Heading7"/>
    <w:uiPriority w:val="9"/>
    <w:rsid w:val="006F51ED"/>
    <w:rPr>
      <w:rFonts w:asciiTheme="majorHAnsi" w:eastAsiaTheme="majorEastAsia" w:hAnsiTheme="majorHAnsi" w:cstheme="majorBidi"/>
      <w:i/>
      <w:iCs/>
      <w:color w:val="243F60" w:themeColor="accent1" w:themeShade="7F"/>
    </w:rPr>
  </w:style>
  <w:style w:type="paragraph" w:styleId="TOCHeading">
    <w:name w:val="TOC Heading"/>
    <w:basedOn w:val="Heading1"/>
    <w:next w:val="Normal"/>
    <w:uiPriority w:val="39"/>
    <w:unhideWhenUsed/>
    <w:qFormat/>
    <w:rsid w:val="006F51ED"/>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F51ED"/>
    <w:pPr>
      <w:spacing w:after="100"/>
    </w:pPr>
  </w:style>
  <w:style w:type="character" w:styleId="Hyperlink">
    <w:name w:val="Hyperlink"/>
    <w:basedOn w:val="DefaultParagraphFont"/>
    <w:uiPriority w:val="99"/>
    <w:unhideWhenUsed/>
    <w:rsid w:val="006F51ED"/>
    <w:rPr>
      <w:color w:val="0000FF" w:themeColor="hyperlink"/>
      <w:u w:val="single"/>
    </w:rPr>
  </w:style>
  <w:style w:type="paragraph" w:styleId="ListParagraph">
    <w:name w:val="List Paragraph"/>
    <w:basedOn w:val="Normal"/>
    <w:uiPriority w:val="34"/>
    <w:qFormat/>
    <w:rsid w:val="00BD44AF"/>
    <w:pPr>
      <w:ind w:left="720"/>
      <w:contextualSpacing/>
    </w:pPr>
  </w:style>
  <w:style w:type="character" w:styleId="UnresolvedMention">
    <w:name w:val="Unresolved Mention"/>
    <w:basedOn w:val="DefaultParagraphFont"/>
    <w:uiPriority w:val="99"/>
    <w:semiHidden/>
    <w:unhideWhenUsed/>
    <w:rsid w:val="00490DA0"/>
    <w:rPr>
      <w:color w:val="605E5C"/>
      <w:shd w:val="clear" w:color="auto" w:fill="E1DFDD"/>
    </w:rPr>
  </w:style>
  <w:style w:type="paragraph" w:styleId="TOC2">
    <w:name w:val="toc 2"/>
    <w:basedOn w:val="Normal"/>
    <w:next w:val="Normal"/>
    <w:autoRedefine/>
    <w:uiPriority w:val="39"/>
    <w:unhideWhenUsed/>
    <w:rsid w:val="00BD4CE0"/>
    <w:pPr>
      <w:spacing w:after="100"/>
      <w:ind w:left="240"/>
    </w:pPr>
  </w:style>
  <w:style w:type="table" w:styleId="TableGrid">
    <w:name w:val="Table Grid"/>
    <w:basedOn w:val="TableNormal"/>
    <w:uiPriority w:val="59"/>
    <w:rsid w:val="008007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793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B793C"/>
    <w:rPr>
      <w:rFonts w:ascii="Arial" w:hAnsi="Arial"/>
    </w:rPr>
  </w:style>
  <w:style w:type="paragraph" w:styleId="Footer">
    <w:name w:val="footer"/>
    <w:basedOn w:val="Normal"/>
    <w:link w:val="FooterChar"/>
    <w:uiPriority w:val="99"/>
    <w:unhideWhenUsed/>
    <w:rsid w:val="000B793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B793C"/>
    <w:rPr>
      <w:rFonts w:ascii="Arial" w:hAnsi="Arial"/>
    </w:rPr>
  </w:style>
  <w:style w:type="character" w:styleId="PageNumber">
    <w:name w:val="page number"/>
    <w:basedOn w:val="DefaultParagraphFont"/>
    <w:uiPriority w:val="99"/>
    <w:semiHidden/>
    <w:unhideWhenUsed/>
    <w:rsid w:val="000B793C"/>
  </w:style>
  <w:style w:type="character" w:customStyle="1" w:styleId="Heading1Char">
    <w:name w:val="Heading 1 Char"/>
    <w:basedOn w:val="DefaultParagraphFont"/>
    <w:link w:val="Heading1"/>
    <w:rsid w:val="00993B75"/>
    <w:rPr>
      <w:rFonts w:ascii="Arial" w:hAnsi="Arial"/>
      <w:b/>
      <w:bCs/>
      <w:sz w:val="28"/>
      <w:szCs w:val="28"/>
    </w:rPr>
  </w:style>
  <w:style w:type="character" w:customStyle="1" w:styleId="Heading2Char">
    <w:name w:val="Heading 2 Char"/>
    <w:basedOn w:val="DefaultParagraphFont"/>
    <w:link w:val="Heading2"/>
    <w:rsid w:val="00993B75"/>
    <w:rPr>
      <w:rFonts w:ascii="Arial" w:hAnsi="Arial"/>
      <w:b/>
      <w:sz w:val="26"/>
      <w:szCs w:val="32"/>
    </w:rPr>
  </w:style>
  <w:style w:type="character" w:styleId="FollowedHyperlink">
    <w:name w:val="FollowedHyperlink"/>
    <w:basedOn w:val="DefaultParagraphFont"/>
    <w:uiPriority w:val="99"/>
    <w:semiHidden/>
    <w:unhideWhenUsed/>
    <w:rsid w:val="000A2F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article/10.1057/s11369-024-00374-2" TargetMode="External"/><Relationship Id="rId26" Type="http://schemas.openxmlformats.org/officeDocument/2006/relationships/hyperlink" Target="https://www.sciencedirect.com/science/article/pii/S0148296322000613" TargetMode="External"/><Relationship Id="rId39" Type="http://schemas.openxmlformats.org/officeDocument/2006/relationships/header" Target="header3.xml"/><Relationship Id="rId21" Type="http://schemas.openxmlformats.org/officeDocument/2006/relationships/hyperlink" Target="https://ejournal.stitpn.ac.id/index.php/manazhim/article/view/903" TargetMode="External"/><Relationship Id="rId34" Type="http://schemas.openxmlformats.org/officeDocument/2006/relationships/hyperlink" Target="https://www.statista.com/statistics/1399724/supermarket-loyalty-programs-uk/?srsltid=afmboor6pnweuizirmatnsnecdk-ooacmqqhfmxmr2fff-taqkf7wspc"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sycnet.apa.org/journals/qua/9/1/3/" TargetMode="External"/><Relationship Id="rId20" Type="http://schemas.openxmlformats.org/officeDocument/2006/relationships/hyperlink" Target="https://journal.unj.ac.id/unj/index.php/jdmb/article/view/34726" TargetMode="External"/><Relationship Id="rId29"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cholarspace.manoa.hawaii.edu/items/06d2c959-9e1a-47da-bf05-4b2b51637b9f" TargetMode="External"/><Relationship Id="rId32" Type="http://schemas.openxmlformats.org/officeDocument/2006/relationships/hyperlink" Target="https://www.mdpi.com/2304-8158/13/18/2948"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frontiersin.org/journals/psychology/articles/10.3389/fpsyg.2022.1015921/full" TargetMode="External"/><Relationship Id="rId23" Type="http://schemas.openxmlformats.org/officeDocument/2006/relationships/hyperlink" Target="http://74.208.36.141:8080/jspui/bitstream/123456789/1319/1/BookResearchMethodology.pdf" TargetMode="External"/><Relationship Id="rId28" Type="http://schemas.openxmlformats.org/officeDocument/2006/relationships/hyperlink" Target="https://research.birmingham.ac.uk/en/publications/research-methods-for-business-students-3"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link.springer.com/article/10.1007/s10805-022-09455-3" TargetMode="External"/><Relationship Id="rId31" Type="http://schemas.openxmlformats.org/officeDocument/2006/relationships/hyperlink" Target="https://www.statista.com/statistics/462863/leading-ten-retailers-by-sales-uk/?srsltid=afmboopdnml58h9am9mvcfmpnn-3_joyjd1sde7rvdce3wvd0yevvks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rclss.com/index.php/pij/article/view/586" TargetMode="External"/><Relationship Id="rId27" Type="http://schemas.openxmlformats.org/officeDocument/2006/relationships/hyperlink" Target="https://papers.ssrn.com/sol3/papers.cfm?abstract_id=4641044" TargetMode="External"/><Relationship Id="rId30" Type="http://schemas.openxmlformats.org/officeDocument/2006/relationships/hyperlink" Target="https://www.inderscienceonline.com/doi/abs/10.1504/IJPM.2023.129553" TargetMode="External"/><Relationship Id="rId35" Type="http://schemas.openxmlformats.org/officeDocument/2006/relationships/header" Target="header1.xml"/><Relationship Id="rId43"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tatista.com/statistics/1537011/loyalty-programs-participation-categories-worldwide/" TargetMode="External"/><Relationship Id="rId25" Type="http://schemas.openxmlformats.org/officeDocument/2006/relationships/hyperlink" Target="https://www.scripown.com/docs/EBOOK_20230412_040943.pdf" TargetMode="External"/><Relationship Id="rId33" Type="http://schemas.openxmlformats.org/officeDocument/2006/relationships/hyperlink" Target="https://www.frontiersin.org/journals/psychology/articles/10.3389/fpsyg.2022.989463/full" TargetMode="External"/><Relationship Id="rId38"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A75EB-B5B8-4735-B3A6-E30B76B0D0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LAPTOP</dc:creator>
  <cp:lastModifiedBy>Harshkumar Manojkumar Patel (2503790)</cp:lastModifiedBy>
  <cp:revision>65</cp:revision>
  <dcterms:created xsi:type="dcterms:W3CDTF">2026-07-16T11:53:00Z</dcterms:created>
  <dcterms:modified xsi:type="dcterms:W3CDTF">2026-07-29T19:36:00Z</dcterms:modified>
</cp:coreProperties>
</file>