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FF4FC" w14:textId="238AA238" w:rsidR="00764656" w:rsidRPr="002E2983" w:rsidRDefault="00B04B6C" w:rsidP="00BF2A33">
      <w:pPr>
        <w:spacing w:line="360" w:lineRule="auto"/>
        <w:jc w:val="center"/>
        <w:rPr>
          <w:rFonts w:ascii="Times New Roman" w:hAnsi="Times New Roman" w:cs="Times New Roman"/>
          <w:b/>
          <w:bCs/>
          <w:sz w:val="44"/>
          <w:szCs w:val="44"/>
        </w:rPr>
      </w:pPr>
      <w:r>
        <w:rPr>
          <w:noProof/>
        </w:rPr>
        <w:drawing>
          <wp:anchor distT="0" distB="0" distL="114300" distR="114300" simplePos="0" relativeHeight="251683840" behindDoc="1" locked="0" layoutInCell="1" allowOverlap="1" wp14:anchorId="187E065A" wp14:editId="7A9A761C">
            <wp:simplePos x="0" y="0"/>
            <wp:positionH relativeFrom="margin">
              <wp:align>left</wp:align>
            </wp:positionH>
            <wp:positionV relativeFrom="page">
              <wp:posOffset>920750</wp:posOffset>
            </wp:positionV>
            <wp:extent cx="3851275" cy="1819275"/>
            <wp:effectExtent l="0" t="0" r="0" b="9525"/>
            <wp:wrapTopAndBottom/>
            <wp:docPr id="527614898" name="image2.png"/>
            <wp:cNvGraphicFramePr/>
            <a:graphic xmlns:a="http://schemas.openxmlformats.org/drawingml/2006/main">
              <a:graphicData uri="http://schemas.openxmlformats.org/drawingml/2006/picture">
                <pic:pic xmlns:pic="http://schemas.openxmlformats.org/drawingml/2006/picture">
                  <pic:nvPicPr>
                    <pic:cNvPr id="527614898" name="image2.png"/>
                    <pic:cNvPicPr/>
                  </pic:nvPicPr>
                  <pic:blipFill>
                    <a:blip r:embed="rId6">
                      <a:extLst>
                        <a:ext uri="{28A0092B-C50C-407E-A947-70E740481C1C}">
                          <a14:useLocalDpi xmlns:a14="http://schemas.microsoft.com/office/drawing/2010/main" val="0"/>
                        </a:ext>
                      </a:extLst>
                    </a:blip>
                    <a:srcRect/>
                    <a:stretch>
                      <a:fillRect/>
                    </a:stretch>
                  </pic:blipFill>
                  <pic:spPr>
                    <a:xfrm>
                      <a:off x="0" y="0"/>
                      <a:ext cx="3851275" cy="1819275"/>
                    </a:xfrm>
                    <a:prstGeom prst="rect">
                      <a:avLst/>
                    </a:prstGeom>
                    <a:ln/>
                  </pic:spPr>
                </pic:pic>
              </a:graphicData>
            </a:graphic>
            <wp14:sizeRelH relativeFrom="margin">
              <wp14:pctWidth>0</wp14:pctWidth>
            </wp14:sizeRelH>
          </wp:anchor>
        </w:drawing>
      </w:r>
    </w:p>
    <w:p w14:paraId="2D361BEC" w14:textId="77777777" w:rsidR="00764656" w:rsidRPr="002E2983" w:rsidRDefault="00764656" w:rsidP="00BF2A33">
      <w:pPr>
        <w:spacing w:line="360" w:lineRule="auto"/>
        <w:jc w:val="center"/>
        <w:rPr>
          <w:rFonts w:ascii="Times New Roman" w:hAnsi="Times New Roman" w:cs="Times New Roman"/>
          <w:b/>
          <w:bCs/>
          <w:sz w:val="44"/>
          <w:szCs w:val="44"/>
        </w:rPr>
      </w:pPr>
    </w:p>
    <w:p w14:paraId="353F7675" w14:textId="2E9D63DF" w:rsidR="00B04B6C" w:rsidRDefault="00B04B6C" w:rsidP="00B04B6C">
      <w:pPr>
        <w:spacing w:line="360" w:lineRule="auto"/>
        <w:rPr>
          <w:rFonts w:ascii="Times New Roman" w:hAnsi="Times New Roman" w:cs="Times New Roman"/>
          <w:sz w:val="40"/>
          <w:szCs w:val="40"/>
        </w:rPr>
      </w:pPr>
      <w:r>
        <w:rPr>
          <w:rFonts w:ascii="Times New Roman" w:hAnsi="Times New Roman" w:cs="Times New Roman"/>
          <w:sz w:val="40"/>
          <w:szCs w:val="40"/>
        </w:rPr>
        <w:t>Student Name: Jasmine Kaur</w:t>
      </w:r>
    </w:p>
    <w:p w14:paraId="148627DC" w14:textId="4C5A4F99" w:rsidR="00B04B6C" w:rsidRDefault="00B04B6C" w:rsidP="00B04B6C">
      <w:pPr>
        <w:spacing w:line="360" w:lineRule="auto"/>
        <w:rPr>
          <w:rFonts w:ascii="Times New Roman" w:hAnsi="Times New Roman" w:cs="Times New Roman"/>
          <w:sz w:val="40"/>
          <w:szCs w:val="40"/>
        </w:rPr>
      </w:pPr>
      <w:r>
        <w:rPr>
          <w:rFonts w:ascii="Times New Roman" w:hAnsi="Times New Roman" w:cs="Times New Roman"/>
          <w:sz w:val="40"/>
          <w:szCs w:val="40"/>
        </w:rPr>
        <w:t xml:space="preserve">Student </w:t>
      </w:r>
      <w:r w:rsidR="004B4942">
        <w:rPr>
          <w:rFonts w:ascii="Times New Roman" w:hAnsi="Times New Roman" w:cs="Times New Roman"/>
          <w:sz w:val="40"/>
          <w:szCs w:val="40"/>
        </w:rPr>
        <w:t>Number: 2222522</w:t>
      </w:r>
    </w:p>
    <w:p w14:paraId="3A0A2946" w14:textId="39D82CE7" w:rsidR="00764656" w:rsidRPr="00B04B6C" w:rsidRDefault="00B04B6C" w:rsidP="00B04B6C">
      <w:pPr>
        <w:spacing w:line="360" w:lineRule="auto"/>
        <w:rPr>
          <w:rFonts w:ascii="Times New Roman" w:hAnsi="Times New Roman" w:cs="Times New Roman"/>
          <w:sz w:val="40"/>
          <w:szCs w:val="40"/>
        </w:rPr>
      </w:pPr>
      <w:r>
        <w:rPr>
          <w:rFonts w:ascii="Times New Roman" w:hAnsi="Times New Roman" w:cs="Times New Roman"/>
          <w:sz w:val="40"/>
          <w:szCs w:val="40"/>
        </w:rPr>
        <w:t>Module</w:t>
      </w:r>
      <w:r w:rsidR="00000000" w:rsidRPr="00B04B6C">
        <w:rPr>
          <w:rFonts w:ascii="Times New Roman" w:hAnsi="Times New Roman" w:cs="Times New Roman"/>
          <w:sz w:val="40"/>
          <w:szCs w:val="40"/>
        </w:rPr>
        <w:t xml:space="preserve"> Name:</w:t>
      </w:r>
      <w:r w:rsidR="00A10C06" w:rsidRPr="00B04B6C">
        <w:rPr>
          <w:rFonts w:ascii="Times New Roman" w:hAnsi="Times New Roman" w:cs="Times New Roman"/>
          <w:sz w:val="40"/>
          <w:szCs w:val="40"/>
        </w:rPr>
        <w:t xml:space="preserve"> </w:t>
      </w:r>
      <w:r>
        <w:rPr>
          <w:rFonts w:ascii="Times New Roman" w:hAnsi="Times New Roman" w:cs="Times New Roman"/>
          <w:sz w:val="40"/>
          <w:szCs w:val="40"/>
        </w:rPr>
        <w:t>Global Business Environment</w:t>
      </w:r>
    </w:p>
    <w:p w14:paraId="32DE3527" w14:textId="4E1FAE37" w:rsidR="00CF42A2" w:rsidRDefault="00000000" w:rsidP="00B04B6C">
      <w:pPr>
        <w:spacing w:line="360" w:lineRule="auto"/>
        <w:rPr>
          <w:rFonts w:ascii="Times New Roman" w:hAnsi="Times New Roman" w:cs="Times New Roman"/>
          <w:sz w:val="40"/>
          <w:szCs w:val="40"/>
        </w:rPr>
      </w:pPr>
      <w:r w:rsidRPr="00B04B6C">
        <w:rPr>
          <w:rFonts w:ascii="Times New Roman" w:hAnsi="Times New Roman" w:cs="Times New Roman"/>
          <w:sz w:val="40"/>
          <w:szCs w:val="40"/>
        </w:rPr>
        <w:t xml:space="preserve">Module </w:t>
      </w:r>
      <w:r w:rsidR="00B04B6C">
        <w:rPr>
          <w:rFonts w:ascii="Times New Roman" w:hAnsi="Times New Roman" w:cs="Times New Roman"/>
          <w:sz w:val="40"/>
          <w:szCs w:val="40"/>
        </w:rPr>
        <w:t>Code</w:t>
      </w:r>
      <w:r w:rsidRPr="00B04B6C">
        <w:rPr>
          <w:rFonts w:ascii="Times New Roman" w:hAnsi="Times New Roman" w:cs="Times New Roman"/>
          <w:sz w:val="40"/>
          <w:szCs w:val="40"/>
        </w:rPr>
        <w:t>:</w:t>
      </w:r>
      <w:r w:rsidR="00A10C06" w:rsidRPr="00B04B6C">
        <w:rPr>
          <w:rFonts w:ascii="Times New Roman" w:hAnsi="Times New Roman" w:cs="Times New Roman"/>
          <w:sz w:val="40"/>
          <w:szCs w:val="40"/>
        </w:rPr>
        <w:t xml:space="preserve"> </w:t>
      </w:r>
      <w:r w:rsidR="00B04B6C">
        <w:rPr>
          <w:rFonts w:ascii="Times New Roman" w:hAnsi="Times New Roman" w:cs="Times New Roman"/>
          <w:sz w:val="40"/>
          <w:szCs w:val="40"/>
        </w:rPr>
        <w:t>LCBB4005</w:t>
      </w:r>
    </w:p>
    <w:p w14:paraId="42779D6D" w14:textId="7D94A0D1" w:rsidR="004B4942" w:rsidRPr="00B04B6C" w:rsidRDefault="004B4942" w:rsidP="00B04B6C">
      <w:pPr>
        <w:spacing w:line="360" w:lineRule="auto"/>
        <w:rPr>
          <w:rFonts w:ascii="Times New Roman" w:hAnsi="Times New Roman" w:cs="Times New Roman"/>
          <w:sz w:val="40"/>
          <w:szCs w:val="40"/>
        </w:rPr>
      </w:pPr>
      <w:r>
        <w:rPr>
          <w:rFonts w:ascii="Times New Roman" w:hAnsi="Times New Roman" w:cs="Times New Roman"/>
          <w:sz w:val="40"/>
          <w:szCs w:val="40"/>
        </w:rPr>
        <w:t>Assessment Title: Coursework: Essay</w:t>
      </w:r>
    </w:p>
    <w:p w14:paraId="23278DB0" w14:textId="13CE92CD" w:rsidR="00CF42A2" w:rsidRPr="00B04B6C" w:rsidRDefault="00B04B6C" w:rsidP="00B04B6C">
      <w:pPr>
        <w:spacing w:line="360" w:lineRule="auto"/>
        <w:rPr>
          <w:rFonts w:ascii="Times New Roman" w:hAnsi="Times New Roman" w:cs="Times New Roman"/>
          <w:sz w:val="40"/>
          <w:szCs w:val="40"/>
        </w:rPr>
      </w:pPr>
      <w:r>
        <w:rPr>
          <w:rFonts w:ascii="Times New Roman" w:hAnsi="Times New Roman" w:cs="Times New Roman"/>
          <w:sz w:val="40"/>
          <w:szCs w:val="40"/>
        </w:rPr>
        <w:t>Lecturer</w:t>
      </w:r>
      <w:r w:rsidR="00000000" w:rsidRPr="00B04B6C">
        <w:rPr>
          <w:rFonts w:ascii="Times New Roman" w:hAnsi="Times New Roman" w:cs="Times New Roman"/>
          <w:sz w:val="40"/>
          <w:szCs w:val="40"/>
        </w:rPr>
        <w:t>:</w:t>
      </w:r>
      <w:r w:rsidR="00A10C06" w:rsidRPr="00B04B6C">
        <w:rPr>
          <w:rFonts w:ascii="Times New Roman" w:hAnsi="Times New Roman" w:cs="Times New Roman"/>
          <w:sz w:val="40"/>
          <w:szCs w:val="40"/>
        </w:rPr>
        <w:t xml:space="preserve"> Dr Hoang Dang Nguyen</w:t>
      </w:r>
    </w:p>
    <w:p w14:paraId="3F7359FA" w14:textId="0C48A00D" w:rsidR="00CF42A2" w:rsidRPr="00B04B6C" w:rsidRDefault="00000000" w:rsidP="00B04B6C">
      <w:pPr>
        <w:spacing w:line="360" w:lineRule="auto"/>
        <w:rPr>
          <w:rFonts w:ascii="Times New Roman" w:hAnsi="Times New Roman" w:cs="Times New Roman"/>
          <w:sz w:val="40"/>
          <w:szCs w:val="40"/>
        </w:rPr>
      </w:pPr>
      <w:r w:rsidRPr="00B04B6C">
        <w:rPr>
          <w:rFonts w:ascii="Times New Roman" w:hAnsi="Times New Roman" w:cs="Times New Roman"/>
          <w:sz w:val="40"/>
          <w:szCs w:val="40"/>
        </w:rPr>
        <w:t>Date of submission:</w:t>
      </w:r>
      <w:r w:rsidR="00A10C06" w:rsidRPr="00B04B6C">
        <w:rPr>
          <w:rFonts w:ascii="Times New Roman" w:hAnsi="Times New Roman" w:cs="Times New Roman"/>
          <w:sz w:val="40"/>
          <w:szCs w:val="40"/>
        </w:rPr>
        <w:t xml:space="preserve"> 2</w:t>
      </w:r>
      <w:r w:rsidR="004B4942">
        <w:rPr>
          <w:rFonts w:ascii="Times New Roman" w:hAnsi="Times New Roman" w:cs="Times New Roman"/>
          <w:sz w:val="40"/>
          <w:szCs w:val="40"/>
        </w:rPr>
        <w:t>8</w:t>
      </w:r>
      <w:r w:rsidR="00A10C06" w:rsidRPr="00B04B6C">
        <w:rPr>
          <w:rFonts w:ascii="Times New Roman" w:hAnsi="Times New Roman" w:cs="Times New Roman"/>
          <w:sz w:val="40"/>
          <w:szCs w:val="40"/>
        </w:rPr>
        <w:t>/08/23</w:t>
      </w:r>
    </w:p>
    <w:p w14:paraId="474F98C6" w14:textId="77777777" w:rsidR="00BF2A33" w:rsidRPr="00B04B6C" w:rsidRDefault="00000000" w:rsidP="00B04B6C">
      <w:pPr>
        <w:rPr>
          <w:rFonts w:ascii="Times New Roman" w:hAnsi="Times New Roman" w:cs="Times New Roman"/>
          <w:sz w:val="40"/>
          <w:szCs w:val="40"/>
        </w:rPr>
      </w:pPr>
      <w:r w:rsidRPr="00B04B6C">
        <w:rPr>
          <w:rFonts w:ascii="Times New Roman" w:hAnsi="Times New Roman" w:cs="Times New Roman"/>
          <w:sz w:val="40"/>
          <w:szCs w:val="40"/>
        </w:rPr>
        <w:t>Word count: 2</w:t>
      </w:r>
      <w:r w:rsidR="00085AEA" w:rsidRPr="00B04B6C">
        <w:rPr>
          <w:rFonts w:ascii="Times New Roman" w:hAnsi="Times New Roman" w:cs="Times New Roman"/>
          <w:sz w:val="40"/>
          <w:szCs w:val="40"/>
        </w:rPr>
        <w:t>726</w:t>
      </w:r>
      <w:r w:rsidRPr="00B04B6C">
        <w:rPr>
          <w:rFonts w:ascii="Times New Roman" w:hAnsi="Times New Roman" w:cs="Times New Roman"/>
          <w:sz w:val="40"/>
          <w:szCs w:val="40"/>
        </w:rPr>
        <w:t xml:space="preserve"> (Excluding Reference)</w:t>
      </w:r>
    </w:p>
    <w:p w14:paraId="53A4AC4F" w14:textId="77777777" w:rsidR="00CF42A2" w:rsidRPr="002E2983" w:rsidRDefault="00CF42A2" w:rsidP="00BF2A33">
      <w:pPr>
        <w:spacing w:line="360" w:lineRule="auto"/>
        <w:jc w:val="center"/>
        <w:rPr>
          <w:rFonts w:ascii="Times New Roman" w:hAnsi="Times New Roman" w:cs="Times New Roman"/>
          <w:b/>
          <w:bCs/>
          <w:sz w:val="44"/>
          <w:szCs w:val="44"/>
        </w:rPr>
      </w:pPr>
    </w:p>
    <w:p w14:paraId="6F733E5E" w14:textId="77777777" w:rsidR="00764656" w:rsidRPr="002E2983" w:rsidRDefault="00764656" w:rsidP="00BF2A33">
      <w:pPr>
        <w:spacing w:line="360" w:lineRule="auto"/>
        <w:jc w:val="center"/>
        <w:rPr>
          <w:rFonts w:ascii="Times New Roman" w:hAnsi="Times New Roman" w:cs="Times New Roman"/>
          <w:b/>
          <w:bCs/>
          <w:sz w:val="44"/>
          <w:szCs w:val="44"/>
        </w:rPr>
      </w:pPr>
    </w:p>
    <w:p w14:paraId="332C9D07" w14:textId="77777777" w:rsidR="00764656" w:rsidRPr="002E2983" w:rsidRDefault="00764656" w:rsidP="00BF2A33">
      <w:pPr>
        <w:spacing w:line="360" w:lineRule="auto"/>
        <w:jc w:val="center"/>
        <w:rPr>
          <w:rFonts w:ascii="Times New Roman" w:hAnsi="Times New Roman" w:cs="Times New Roman"/>
          <w:b/>
          <w:bCs/>
          <w:sz w:val="44"/>
          <w:szCs w:val="44"/>
        </w:rPr>
      </w:pPr>
    </w:p>
    <w:p w14:paraId="5190D934" w14:textId="77777777" w:rsidR="00764656" w:rsidRPr="002E2983" w:rsidRDefault="00764656" w:rsidP="00BF2A33">
      <w:pPr>
        <w:spacing w:line="360" w:lineRule="auto"/>
        <w:jc w:val="center"/>
        <w:rPr>
          <w:rFonts w:ascii="Times New Roman" w:hAnsi="Times New Roman" w:cs="Times New Roman"/>
          <w:b/>
          <w:bCs/>
          <w:sz w:val="44"/>
          <w:szCs w:val="44"/>
        </w:rPr>
      </w:pPr>
    </w:p>
    <w:p w14:paraId="3CE97A8E" w14:textId="77777777" w:rsidR="002E2983" w:rsidRDefault="002E2983" w:rsidP="00BF2A33">
      <w:pPr>
        <w:spacing w:line="360" w:lineRule="auto"/>
        <w:jc w:val="center"/>
        <w:rPr>
          <w:rFonts w:ascii="Times New Roman" w:hAnsi="Times New Roman" w:cs="Times New Roman"/>
          <w:b/>
          <w:bCs/>
          <w:sz w:val="44"/>
          <w:szCs w:val="44"/>
        </w:rPr>
      </w:pPr>
    </w:p>
    <w:p w14:paraId="640F6B2E" w14:textId="77777777" w:rsidR="002E2983" w:rsidRDefault="002E2983" w:rsidP="00BF2A33">
      <w:pPr>
        <w:spacing w:line="360" w:lineRule="auto"/>
        <w:jc w:val="center"/>
        <w:rPr>
          <w:rFonts w:ascii="Times New Roman" w:hAnsi="Times New Roman" w:cs="Times New Roman"/>
          <w:b/>
          <w:bCs/>
          <w:sz w:val="44"/>
          <w:szCs w:val="44"/>
        </w:rPr>
      </w:pPr>
    </w:p>
    <w:p w14:paraId="3E8FBC7F" w14:textId="77777777" w:rsidR="002E2983" w:rsidRDefault="002E2983" w:rsidP="00BF2A33">
      <w:pPr>
        <w:spacing w:line="360" w:lineRule="auto"/>
        <w:jc w:val="center"/>
        <w:rPr>
          <w:rFonts w:ascii="Times New Roman" w:hAnsi="Times New Roman" w:cs="Times New Roman"/>
          <w:b/>
          <w:bCs/>
          <w:sz w:val="44"/>
          <w:szCs w:val="44"/>
        </w:rPr>
      </w:pPr>
    </w:p>
    <w:p w14:paraId="2B3F267C" w14:textId="77777777" w:rsidR="002E2983" w:rsidRDefault="002E2983" w:rsidP="00BF2A33">
      <w:pPr>
        <w:spacing w:line="360" w:lineRule="auto"/>
        <w:jc w:val="center"/>
        <w:rPr>
          <w:rFonts w:ascii="Times New Roman" w:hAnsi="Times New Roman" w:cs="Times New Roman"/>
          <w:b/>
          <w:bCs/>
          <w:sz w:val="44"/>
          <w:szCs w:val="44"/>
        </w:rPr>
      </w:pPr>
    </w:p>
    <w:p w14:paraId="30B42E6D" w14:textId="77777777" w:rsidR="002E2983" w:rsidRDefault="002E2983" w:rsidP="00BF2A33">
      <w:pPr>
        <w:spacing w:line="360" w:lineRule="auto"/>
        <w:jc w:val="center"/>
        <w:rPr>
          <w:rFonts w:ascii="Times New Roman" w:hAnsi="Times New Roman" w:cs="Times New Roman"/>
          <w:b/>
          <w:bCs/>
          <w:sz w:val="44"/>
          <w:szCs w:val="44"/>
        </w:rPr>
      </w:pPr>
    </w:p>
    <w:p w14:paraId="0B65DB1A" w14:textId="77777777" w:rsidR="002E2983" w:rsidRDefault="002E2983" w:rsidP="00BF2A33">
      <w:pPr>
        <w:spacing w:line="360" w:lineRule="auto"/>
        <w:jc w:val="center"/>
        <w:rPr>
          <w:rFonts w:ascii="Times New Roman" w:hAnsi="Times New Roman" w:cs="Times New Roman"/>
          <w:b/>
          <w:bCs/>
          <w:sz w:val="44"/>
          <w:szCs w:val="44"/>
        </w:rPr>
      </w:pPr>
    </w:p>
    <w:p w14:paraId="5D931D34" w14:textId="77777777" w:rsidR="002E2983" w:rsidRDefault="002E2983" w:rsidP="00BF2A33">
      <w:pPr>
        <w:spacing w:line="360" w:lineRule="auto"/>
        <w:jc w:val="center"/>
        <w:rPr>
          <w:rFonts w:ascii="Times New Roman" w:hAnsi="Times New Roman" w:cs="Times New Roman"/>
          <w:b/>
          <w:bCs/>
          <w:sz w:val="44"/>
          <w:szCs w:val="44"/>
        </w:rPr>
      </w:pPr>
    </w:p>
    <w:p w14:paraId="6FD44CE6" w14:textId="77777777" w:rsidR="00BF2A33" w:rsidRDefault="00BF2A33" w:rsidP="00BF2A33">
      <w:pPr>
        <w:spacing w:line="360" w:lineRule="auto"/>
        <w:jc w:val="center"/>
        <w:rPr>
          <w:rFonts w:ascii="Times New Roman" w:hAnsi="Times New Roman" w:cs="Times New Roman"/>
          <w:b/>
          <w:bCs/>
          <w:sz w:val="44"/>
          <w:szCs w:val="44"/>
        </w:rPr>
      </w:pPr>
    </w:p>
    <w:p w14:paraId="3E96FACE" w14:textId="77777777" w:rsidR="00764656" w:rsidRPr="002E2983" w:rsidRDefault="00000000" w:rsidP="00BF2A33">
      <w:pPr>
        <w:spacing w:line="360" w:lineRule="auto"/>
        <w:jc w:val="center"/>
        <w:rPr>
          <w:rFonts w:ascii="Times New Roman" w:hAnsi="Times New Roman" w:cs="Times New Roman"/>
          <w:b/>
          <w:bCs/>
          <w:sz w:val="44"/>
          <w:szCs w:val="44"/>
        </w:rPr>
      </w:pPr>
      <w:r w:rsidRPr="002E2983">
        <w:rPr>
          <w:rFonts w:ascii="Times New Roman" w:hAnsi="Times New Roman" w:cs="Times New Roman"/>
          <w:b/>
          <w:bCs/>
          <w:sz w:val="44"/>
          <w:szCs w:val="44"/>
        </w:rPr>
        <w:t>Global Business Environment</w:t>
      </w:r>
    </w:p>
    <w:p w14:paraId="4120965D" w14:textId="77777777" w:rsidR="00764656" w:rsidRPr="002E2983" w:rsidRDefault="00000000" w:rsidP="00BF2A33">
      <w:pPr>
        <w:spacing w:line="360" w:lineRule="auto"/>
        <w:rPr>
          <w:rFonts w:ascii="Times New Roman" w:hAnsi="Times New Roman" w:cs="Times New Roman"/>
          <w:b/>
          <w:bCs/>
          <w:sz w:val="44"/>
          <w:szCs w:val="44"/>
        </w:rPr>
      </w:pPr>
      <w:r w:rsidRPr="002E2983">
        <w:rPr>
          <w:rFonts w:ascii="Times New Roman" w:hAnsi="Times New Roman" w:cs="Times New Roman"/>
          <w:b/>
          <w:bCs/>
          <w:sz w:val="44"/>
          <w:szCs w:val="44"/>
        </w:rPr>
        <w:br w:type="page"/>
      </w:r>
    </w:p>
    <w:bookmarkStart w:id="0" w:name="_Hlk143639675" w:displacedByCustomXml="next"/>
    <w:sdt>
      <w:sdtPr>
        <w:rPr>
          <w:rFonts w:ascii="Times New Roman" w:eastAsiaTheme="minorHAnsi" w:hAnsi="Times New Roman" w:cs="Times New Roman"/>
          <w:b/>
          <w:bCs/>
          <w:color w:val="auto"/>
          <w:kern w:val="2"/>
          <w:sz w:val="22"/>
          <w:szCs w:val="22"/>
          <w:lang w:val="en-IN"/>
          <w14:ligatures w14:val="standardContextual"/>
        </w:rPr>
        <w:id w:val="241149861"/>
        <w:docPartObj>
          <w:docPartGallery w:val="Table of Contents"/>
          <w:docPartUnique/>
        </w:docPartObj>
      </w:sdtPr>
      <w:sdtEndPr>
        <w:rPr>
          <w:noProof/>
          <w:sz w:val="24"/>
          <w:szCs w:val="24"/>
        </w:rPr>
      </w:sdtEndPr>
      <w:sdtContent>
        <w:p w14:paraId="1A354C59" w14:textId="77777777" w:rsidR="00764656" w:rsidRPr="002E2983" w:rsidRDefault="00000000" w:rsidP="00BF2A33">
          <w:pPr>
            <w:pStyle w:val="TOCHeading"/>
            <w:spacing w:line="360" w:lineRule="auto"/>
            <w:jc w:val="center"/>
            <w:rPr>
              <w:rFonts w:ascii="Times New Roman" w:hAnsi="Times New Roman" w:cs="Times New Roman"/>
              <w:b/>
              <w:bCs/>
            </w:rPr>
          </w:pPr>
          <w:r w:rsidRPr="002E2983">
            <w:rPr>
              <w:rFonts w:ascii="Times New Roman" w:hAnsi="Times New Roman" w:cs="Times New Roman"/>
              <w:b/>
              <w:bCs/>
            </w:rPr>
            <w:t>Table of Contents</w:t>
          </w:r>
        </w:p>
        <w:p w14:paraId="09BEAEA7" w14:textId="77777777" w:rsidR="00764656" w:rsidRPr="002E2983" w:rsidRDefault="00000000" w:rsidP="00BF2A33">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2E2983">
            <w:rPr>
              <w:rFonts w:ascii="Times New Roman" w:hAnsi="Times New Roman" w:cs="Times New Roman"/>
              <w:sz w:val="24"/>
              <w:szCs w:val="24"/>
            </w:rPr>
            <w:fldChar w:fldCharType="begin"/>
          </w:r>
          <w:r w:rsidRPr="002E2983">
            <w:rPr>
              <w:rFonts w:ascii="Times New Roman" w:hAnsi="Times New Roman" w:cs="Times New Roman"/>
              <w:sz w:val="24"/>
              <w:szCs w:val="24"/>
            </w:rPr>
            <w:instrText xml:space="preserve"> TOC \o "1-3" \h \z \u </w:instrText>
          </w:r>
          <w:r w:rsidRPr="002E2983">
            <w:rPr>
              <w:rFonts w:ascii="Times New Roman" w:hAnsi="Times New Roman" w:cs="Times New Roman"/>
              <w:sz w:val="24"/>
              <w:szCs w:val="24"/>
            </w:rPr>
            <w:fldChar w:fldCharType="separate"/>
          </w:r>
          <w:hyperlink w:anchor="_Toc143638446" w:history="1">
            <w:r w:rsidRPr="002E2983">
              <w:rPr>
                <w:rStyle w:val="Hyperlink"/>
                <w:rFonts w:ascii="Times New Roman" w:hAnsi="Times New Roman" w:cs="Times New Roman"/>
                <w:b/>
                <w:bCs/>
                <w:noProof/>
                <w:sz w:val="24"/>
                <w:szCs w:val="24"/>
              </w:rPr>
              <w:t>Introduction</w:t>
            </w:r>
            <w:r w:rsidRPr="002E2983">
              <w:rPr>
                <w:rFonts w:ascii="Times New Roman" w:hAnsi="Times New Roman" w:cs="Times New Roman"/>
                <w:noProof/>
                <w:webHidden/>
                <w:sz w:val="24"/>
                <w:szCs w:val="24"/>
              </w:rPr>
              <w:tab/>
            </w:r>
            <w:r w:rsidRPr="002E2983">
              <w:rPr>
                <w:rFonts w:ascii="Times New Roman" w:hAnsi="Times New Roman" w:cs="Times New Roman"/>
                <w:noProof/>
                <w:webHidden/>
                <w:sz w:val="24"/>
                <w:szCs w:val="24"/>
              </w:rPr>
              <w:fldChar w:fldCharType="begin"/>
            </w:r>
            <w:r w:rsidRPr="002E2983">
              <w:rPr>
                <w:rFonts w:ascii="Times New Roman" w:hAnsi="Times New Roman" w:cs="Times New Roman"/>
                <w:noProof/>
                <w:webHidden/>
                <w:sz w:val="24"/>
                <w:szCs w:val="24"/>
              </w:rPr>
              <w:instrText xml:space="preserve"> PAGEREF _Toc143638446 \h </w:instrText>
            </w:r>
            <w:r w:rsidRPr="002E2983">
              <w:rPr>
                <w:rFonts w:ascii="Times New Roman" w:hAnsi="Times New Roman" w:cs="Times New Roman"/>
                <w:noProof/>
                <w:webHidden/>
                <w:sz w:val="24"/>
                <w:szCs w:val="24"/>
              </w:rPr>
            </w:r>
            <w:r w:rsidRPr="002E2983">
              <w:rPr>
                <w:rFonts w:ascii="Times New Roman" w:hAnsi="Times New Roman" w:cs="Times New Roman"/>
                <w:noProof/>
                <w:webHidden/>
                <w:sz w:val="24"/>
                <w:szCs w:val="24"/>
              </w:rPr>
              <w:fldChar w:fldCharType="separate"/>
            </w:r>
            <w:r w:rsidRPr="002E2983">
              <w:rPr>
                <w:rFonts w:ascii="Times New Roman" w:hAnsi="Times New Roman" w:cs="Times New Roman"/>
                <w:noProof/>
                <w:webHidden/>
                <w:sz w:val="24"/>
                <w:szCs w:val="24"/>
              </w:rPr>
              <w:t>3</w:t>
            </w:r>
            <w:r w:rsidRPr="002E2983">
              <w:rPr>
                <w:rFonts w:ascii="Times New Roman" w:hAnsi="Times New Roman" w:cs="Times New Roman"/>
                <w:noProof/>
                <w:webHidden/>
                <w:sz w:val="24"/>
                <w:szCs w:val="24"/>
              </w:rPr>
              <w:fldChar w:fldCharType="end"/>
            </w:r>
          </w:hyperlink>
        </w:p>
        <w:p w14:paraId="733EF89C" w14:textId="77777777" w:rsidR="00764656" w:rsidRPr="002E2983" w:rsidRDefault="00000000" w:rsidP="00BF2A33">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43638447" w:history="1">
            <w:r w:rsidR="00BF2A33" w:rsidRPr="002E2983">
              <w:rPr>
                <w:rStyle w:val="Hyperlink"/>
                <w:rFonts w:ascii="Times New Roman" w:hAnsi="Times New Roman" w:cs="Times New Roman"/>
                <w:b/>
                <w:bCs/>
                <w:noProof/>
                <w:sz w:val="24"/>
                <w:szCs w:val="24"/>
              </w:rPr>
              <w:t xml:space="preserve">Introduction to </w:t>
            </w:r>
            <w:r w:rsidR="00265036">
              <w:rPr>
                <w:rStyle w:val="Hyperlink"/>
                <w:rFonts w:ascii="Times New Roman" w:hAnsi="Times New Roman" w:cs="Times New Roman"/>
                <w:b/>
                <w:bCs/>
                <w:noProof/>
                <w:sz w:val="24"/>
                <w:szCs w:val="24"/>
              </w:rPr>
              <w:t>South Africa</w:t>
            </w:r>
            <w:r w:rsidR="00BF2A33" w:rsidRPr="002E2983">
              <w:rPr>
                <w:rFonts w:ascii="Times New Roman" w:hAnsi="Times New Roman" w:cs="Times New Roman"/>
                <w:noProof/>
                <w:webHidden/>
                <w:sz w:val="24"/>
                <w:szCs w:val="24"/>
              </w:rPr>
              <w:tab/>
            </w:r>
            <w:r w:rsidR="00BF2A33" w:rsidRPr="002E2983">
              <w:rPr>
                <w:rFonts w:ascii="Times New Roman" w:hAnsi="Times New Roman" w:cs="Times New Roman"/>
                <w:noProof/>
                <w:webHidden/>
                <w:sz w:val="24"/>
                <w:szCs w:val="24"/>
              </w:rPr>
              <w:fldChar w:fldCharType="begin"/>
            </w:r>
            <w:r w:rsidR="00BF2A33" w:rsidRPr="002E2983">
              <w:rPr>
                <w:rFonts w:ascii="Times New Roman" w:hAnsi="Times New Roman" w:cs="Times New Roman"/>
                <w:noProof/>
                <w:webHidden/>
                <w:sz w:val="24"/>
                <w:szCs w:val="24"/>
              </w:rPr>
              <w:instrText xml:space="preserve"> PAGEREF _Toc143638447 \h </w:instrText>
            </w:r>
            <w:r w:rsidR="00BF2A33" w:rsidRPr="002E2983">
              <w:rPr>
                <w:rFonts w:ascii="Times New Roman" w:hAnsi="Times New Roman" w:cs="Times New Roman"/>
                <w:noProof/>
                <w:webHidden/>
                <w:sz w:val="24"/>
                <w:szCs w:val="24"/>
              </w:rPr>
            </w:r>
            <w:r w:rsidR="00BF2A33" w:rsidRPr="002E2983">
              <w:rPr>
                <w:rFonts w:ascii="Times New Roman" w:hAnsi="Times New Roman" w:cs="Times New Roman"/>
                <w:noProof/>
                <w:webHidden/>
                <w:sz w:val="24"/>
                <w:szCs w:val="24"/>
              </w:rPr>
              <w:fldChar w:fldCharType="separate"/>
            </w:r>
            <w:r w:rsidR="00BF2A33" w:rsidRPr="002E2983">
              <w:rPr>
                <w:rFonts w:ascii="Times New Roman" w:hAnsi="Times New Roman" w:cs="Times New Roman"/>
                <w:noProof/>
                <w:webHidden/>
                <w:sz w:val="24"/>
                <w:szCs w:val="24"/>
              </w:rPr>
              <w:t>4</w:t>
            </w:r>
            <w:r w:rsidR="00BF2A33" w:rsidRPr="002E2983">
              <w:rPr>
                <w:rFonts w:ascii="Times New Roman" w:hAnsi="Times New Roman" w:cs="Times New Roman"/>
                <w:noProof/>
                <w:webHidden/>
                <w:sz w:val="24"/>
                <w:szCs w:val="24"/>
              </w:rPr>
              <w:fldChar w:fldCharType="end"/>
            </w:r>
          </w:hyperlink>
        </w:p>
        <w:p w14:paraId="51D45E80" w14:textId="77777777" w:rsidR="00764656" w:rsidRPr="002E2983" w:rsidRDefault="00000000" w:rsidP="00BF2A33">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43638448" w:history="1">
            <w:r w:rsidR="00BF2A33" w:rsidRPr="002E2983">
              <w:rPr>
                <w:rStyle w:val="Hyperlink"/>
                <w:rFonts w:ascii="Times New Roman" w:hAnsi="Times New Roman" w:cs="Times New Roman"/>
                <w:b/>
                <w:bCs/>
                <w:noProof/>
                <w:sz w:val="24"/>
                <w:szCs w:val="24"/>
              </w:rPr>
              <w:t>Business Environment Theories</w:t>
            </w:r>
            <w:r w:rsidR="00BF2A33" w:rsidRPr="002E2983">
              <w:rPr>
                <w:rFonts w:ascii="Times New Roman" w:hAnsi="Times New Roman" w:cs="Times New Roman"/>
                <w:noProof/>
                <w:webHidden/>
                <w:sz w:val="24"/>
                <w:szCs w:val="24"/>
              </w:rPr>
              <w:tab/>
            </w:r>
            <w:r w:rsidR="00BF2A33" w:rsidRPr="002E2983">
              <w:rPr>
                <w:rFonts w:ascii="Times New Roman" w:hAnsi="Times New Roman" w:cs="Times New Roman"/>
                <w:noProof/>
                <w:webHidden/>
                <w:sz w:val="24"/>
                <w:szCs w:val="24"/>
              </w:rPr>
              <w:fldChar w:fldCharType="begin"/>
            </w:r>
            <w:r w:rsidR="00BF2A33" w:rsidRPr="002E2983">
              <w:rPr>
                <w:rFonts w:ascii="Times New Roman" w:hAnsi="Times New Roman" w:cs="Times New Roman"/>
                <w:noProof/>
                <w:webHidden/>
                <w:sz w:val="24"/>
                <w:szCs w:val="24"/>
              </w:rPr>
              <w:instrText xml:space="preserve"> PAGEREF _Toc143638448 \h </w:instrText>
            </w:r>
            <w:r w:rsidR="00BF2A33" w:rsidRPr="002E2983">
              <w:rPr>
                <w:rFonts w:ascii="Times New Roman" w:hAnsi="Times New Roman" w:cs="Times New Roman"/>
                <w:noProof/>
                <w:webHidden/>
                <w:sz w:val="24"/>
                <w:szCs w:val="24"/>
              </w:rPr>
            </w:r>
            <w:r w:rsidR="00BF2A33" w:rsidRPr="002E2983">
              <w:rPr>
                <w:rFonts w:ascii="Times New Roman" w:hAnsi="Times New Roman" w:cs="Times New Roman"/>
                <w:noProof/>
                <w:webHidden/>
                <w:sz w:val="24"/>
                <w:szCs w:val="24"/>
              </w:rPr>
              <w:fldChar w:fldCharType="separate"/>
            </w:r>
            <w:r w:rsidR="00BF2A33" w:rsidRPr="002E2983">
              <w:rPr>
                <w:rFonts w:ascii="Times New Roman" w:hAnsi="Times New Roman" w:cs="Times New Roman"/>
                <w:noProof/>
                <w:webHidden/>
                <w:sz w:val="24"/>
                <w:szCs w:val="24"/>
              </w:rPr>
              <w:t>4</w:t>
            </w:r>
            <w:r w:rsidR="00BF2A33" w:rsidRPr="002E2983">
              <w:rPr>
                <w:rFonts w:ascii="Times New Roman" w:hAnsi="Times New Roman" w:cs="Times New Roman"/>
                <w:noProof/>
                <w:webHidden/>
                <w:sz w:val="24"/>
                <w:szCs w:val="24"/>
              </w:rPr>
              <w:fldChar w:fldCharType="end"/>
            </w:r>
          </w:hyperlink>
        </w:p>
        <w:p w14:paraId="5B3A28A5" w14:textId="77777777" w:rsidR="00764656" w:rsidRPr="002E2983" w:rsidRDefault="00000000" w:rsidP="00BF2A33">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43638449" w:history="1">
            <w:r w:rsidR="00BF2A33" w:rsidRPr="002E2983">
              <w:rPr>
                <w:rStyle w:val="Hyperlink"/>
                <w:rFonts w:ascii="Times New Roman" w:hAnsi="Times New Roman" w:cs="Times New Roman"/>
                <w:b/>
                <w:bCs/>
                <w:i/>
                <w:iCs/>
                <w:noProof/>
                <w:sz w:val="24"/>
                <w:szCs w:val="24"/>
              </w:rPr>
              <w:t>PESTEL Analysis</w:t>
            </w:r>
            <w:r w:rsidR="00BF2A33" w:rsidRPr="002E2983">
              <w:rPr>
                <w:rFonts w:ascii="Times New Roman" w:hAnsi="Times New Roman" w:cs="Times New Roman"/>
                <w:noProof/>
                <w:webHidden/>
                <w:sz w:val="24"/>
                <w:szCs w:val="24"/>
              </w:rPr>
              <w:tab/>
            </w:r>
            <w:r w:rsidR="00BF2A33" w:rsidRPr="002E2983">
              <w:rPr>
                <w:rFonts w:ascii="Times New Roman" w:hAnsi="Times New Roman" w:cs="Times New Roman"/>
                <w:noProof/>
                <w:webHidden/>
                <w:sz w:val="24"/>
                <w:szCs w:val="24"/>
              </w:rPr>
              <w:fldChar w:fldCharType="begin"/>
            </w:r>
            <w:r w:rsidR="00BF2A33" w:rsidRPr="002E2983">
              <w:rPr>
                <w:rFonts w:ascii="Times New Roman" w:hAnsi="Times New Roman" w:cs="Times New Roman"/>
                <w:noProof/>
                <w:webHidden/>
                <w:sz w:val="24"/>
                <w:szCs w:val="24"/>
              </w:rPr>
              <w:instrText xml:space="preserve"> PAGEREF _Toc143638449 \h </w:instrText>
            </w:r>
            <w:r w:rsidR="00BF2A33" w:rsidRPr="002E2983">
              <w:rPr>
                <w:rFonts w:ascii="Times New Roman" w:hAnsi="Times New Roman" w:cs="Times New Roman"/>
                <w:noProof/>
                <w:webHidden/>
                <w:sz w:val="24"/>
                <w:szCs w:val="24"/>
              </w:rPr>
            </w:r>
            <w:r w:rsidR="00BF2A33" w:rsidRPr="002E2983">
              <w:rPr>
                <w:rFonts w:ascii="Times New Roman" w:hAnsi="Times New Roman" w:cs="Times New Roman"/>
                <w:noProof/>
                <w:webHidden/>
                <w:sz w:val="24"/>
                <w:szCs w:val="24"/>
              </w:rPr>
              <w:fldChar w:fldCharType="separate"/>
            </w:r>
            <w:r w:rsidR="00BF2A33" w:rsidRPr="002E2983">
              <w:rPr>
                <w:rFonts w:ascii="Times New Roman" w:hAnsi="Times New Roman" w:cs="Times New Roman"/>
                <w:noProof/>
                <w:webHidden/>
                <w:sz w:val="24"/>
                <w:szCs w:val="24"/>
              </w:rPr>
              <w:t>5</w:t>
            </w:r>
            <w:r w:rsidR="00BF2A33" w:rsidRPr="002E2983">
              <w:rPr>
                <w:rFonts w:ascii="Times New Roman" w:hAnsi="Times New Roman" w:cs="Times New Roman"/>
                <w:noProof/>
                <w:webHidden/>
                <w:sz w:val="24"/>
                <w:szCs w:val="24"/>
              </w:rPr>
              <w:fldChar w:fldCharType="end"/>
            </w:r>
          </w:hyperlink>
        </w:p>
        <w:p w14:paraId="61361B1B" w14:textId="77777777" w:rsidR="00764656" w:rsidRPr="002E2983" w:rsidRDefault="00000000" w:rsidP="00BF2A33">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43638450" w:history="1">
            <w:r w:rsidR="00BF2A33" w:rsidRPr="002E2983">
              <w:rPr>
                <w:rStyle w:val="Hyperlink"/>
                <w:rFonts w:ascii="Times New Roman" w:hAnsi="Times New Roman" w:cs="Times New Roman"/>
                <w:b/>
                <w:bCs/>
                <w:i/>
                <w:iCs/>
                <w:noProof/>
                <w:sz w:val="24"/>
                <w:szCs w:val="24"/>
              </w:rPr>
              <w:t>Porter's Diamond Model</w:t>
            </w:r>
            <w:r w:rsidR="00BF2A33" w:rsidRPr="002E2983">
              <w:rPr>
                <w:rFonts w:ascii="Times New Roman" w:hAnsi="Times New Roman" w:cs="Times New Roman"/>
                <w:noProof/>
                <w:webHidden/>
                <w:sz w:val="24"/>
                <w:szCs w:val="24"/>
              </w:rPr>
              <w:tab/>
            </w:r>
            <w:r w:rsidR="00BF2A33" w:rsidRPr="002E2983">
              <w:rPr>
                <w:rFonts w:ascii="Times New Roman" w:hAnsi="Times New Roman" w:cs="Times New Roman"/>
                <w:noProof/>
                <w:webHidden/>
                <w:sz w:val="24"/>
                <w:szCs w:val="24"/>
              </w:rPr>
              <w:fldChar w:fldCharType="begin"/>
            </w:r>
            <w:r w:rsidR="00BF2A33" w:rsidRPr="002E2983">
              <w:rPr>
                <w:rFonts w:ascii="Times New Roman" w:hAnsi="Times New Roman" w:cs="Times New Roman"/>
                <w:noProof/>
                <w:webHidden/>
                <w:sz w:val="24"/>
                <w:szCs w:val="24"/>
              </w:rPr>
              <w:instrText xml:space="preserve"> PAGEREF _Toc143638450 \h </w:instrText>
            </w:r>
            <w:r w:rsidR="00BF2A33" w:rsidRPr="002E2983">
              <w:rPr>
                <w:rFonts w:ascii="Times New Roman" w:hAnsi="Times New Roman" w:cs="Times New Roman"/>
                <w:noProof/>
                <w:webHidden/>
                <w:sz w:val="24"/>
                <w:szCs w:val="24"/>
              </w:rPr>
            </w:r>
            <w:r w:rsidR="00BF2A33" w:rsidRPr="002E2983">
              <w:rPr>
                <w:rFonts w:ascii="Times New Roman" w:hAnsi="Times New Roman" w:cs="Times New Roman"/>
                <w:noProof/>
                <w:webHidden/>
                <w:sz w:val="24"/>
                <w:szCs w:val="24"/>
              </w:rPr>
              <w:fldChar w:fldCharType="separate"/>
            </w:r>
            <w:r w:rsidR="00BF2A33" w:rsidRPr="002E2983">
              <w:rPr>
                <w:rFonts w:ascii="Times New Roman" w:hAnsi="Times New Roman" w:cs="Times New Roman"/>
                <w:noProof/>
                <w:webHidden/>
                <w:sz w:val="24"/>
                <w:szCs w:val="24"/>
              </w:rPr>
              <w:t>6</w:t>
            </w:r>
            <w:r w:rsidR="00BF2A33" w:rsidRPr="002E2983">
              <w:rPr>
                <w:rFonts w:ascii="Times New Roman" w:hAnsi="Times New Roman" w:cs="Times New Roman"/>
                <w:noProof/>
                <w:webHidden/>
                <w:sz w:val="24"/>
                <w:szCs w:val="24"/>
              </w:rPr>
              <w:fldChar w:fldCharType="end"/>
            </w:r>
          </w:hyperlink>
        </w:p>
        <w:p w14:paraId="73BABA7D" w14:textId="77777777" w:rsidR="00764656" w:rsidRPr="002E2983" w:rsidRDefault="00000000" w:rsidP="00BF2A33">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43638451" w:history="1">
            <w:r w:rsidR="00BF2A33" w:rsidRPr="002E2983">
              <w:rPr>
                <w:rStyle w:val="Hyperlink"/>
                <w:rFonts w:ascii="Times New Roman" w:hAnsi="Times New Roman" w:cs="Times New Roman"/>
                <w:b/>
                <w:bCs/>
                <w:i/>
                <w:iCs/>
                <w:noProof/>
                <w:sz w:val="24"/>
                <w:szCs w:val="24"/>
              </w:rPr>
              <w:t>Value Network Analysis</w:t>
            </w:r>
            <w:r w:rsidR="00BF2A33" w:rsidRPr="002E2983">
              <w:rPr>
                <w:rFonts w:ascii="Times New Roman" w:hAnsi="Times New Roman" w:cs="Times New Roman"/>
                <w:noProof/>
                <w:webHidden/>
                <w:sz w:val="24"/>
                <w:szCs w:val="24"/>
              </w:rPr>
              <w:tab/>
            </w:r>
            <w:r w:rsidR="00BF2A33" w:rsidRPr="002E2983">
              <w:rPr>
                <w:rFonts w:ascii="Times New Roman" w:hAnsi="Times New Roman" w:cs="Times New Roman"/>
                <w:noProof/>
                <w:webHidden/>
                <w:sz w:val="24"/>
                <w:szCs w:val="24"/>
              </w:rPr>
              <w:fldChar w:fldCharType="begin"/>
            </w:r>
            <w:r w:rsidR="00BF2A33" w:rsidRPr="002E2983">
              <w:rPr>
                <w:rFonts w:ascii="Times New Roman" w:hAnsi="Times New Roman" w:cs="Times New Roman"/>
                <w:noProof/>
                <w:webHidden/>
                <w:sz w:val="24"/>
                <w:szCs w:val="24"/>
              </w:rPr>
              <w:instrText xml:space="preserve"> PAGEREF _Toc143638451 \h </w:instrText>
            </w:r>
            <w:r w:rsidR="00BF2A33" w:rsidRPr="002E2983">
              <w:rPr>
                <w:rFonts w:ascii="Times New Roman" w:hAnsi="Times New Roman" w:cs="Times New Roman"/>
                <w:noProof/>
                <w:webHidden/>
                <w:sz w:val="24"/>
                <w:szCs w:val="24"/>
              </w:rPr>
            </w:r>
            <w:r w:rsidR="00BF2A33" w:rsidRPr="002E2983">
              <w:rPr>
                <w:rFonts w:ascii="Times New Roman" w:hAnsi="Times New Roman" w:cs="Times New Roman"/>
                <w:noProof/>
                <w:webHidden/>
                <w:sz w:val="24"/>
                <w:szCs w:val="24"/>
              </w:rPr>
              <w:fldChar w:fldCharType="separate"/>
            </w:r>
            <w:r w:rsidR="00BF2A33" w:rsidRPr="002E2983">
              <w:rPr>
                <w:rFonts w:ascii="Times New Roman" w:hAnsi="Times New Roman" w:cs="Times New Roman"/>
                <w:noProof/>
                <w:webHidden/>
                <w:sz w:val="24"/>
                <w:szCs w:val="24"/>
              </w:rPr>
              <w:t>8</w:t>
            </w:r>
            <w:r w:rsidR="00BF2A33" w:rsidRPr="002E2983">
              <w:rPr>
                <w:rFonts w:ascii="Times New Roman" w:hAnsi="Times New Roman" w:cs="Times New Roman"/>
                <w:noProof/>
                <w:webHidden/>
                <w:sz w:val="24"/>
                <w:szCs w:val="24"/>
              </w:rPr>
              <w:fldChar w:fldCharType="end"/>
            </w:r>
          </w:hyperlink>
        </w:p>
        <w:p w14:paraId="5D914BE3" w14:textId="77777777" w:rsidR="00764656" w:rsidRPr="002E2983" w:rsidRDefault="00000000" w:rsidP="00BF2A33">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43638452" w:history="1">
            <w:r w:rsidR="00BF2A33" w:rsidRPr="002E2983">
              <w:rPr>
                <w:rStyle w:val="Hyperlink"/>
                <w:rFonts w:ascii="Times New Roman" w:hAnsi="Times New Roman" w:cs="Times New Roman"/>
                <w:b/>
                <w:bCs/>
                <w:i/>
                <w:iCs/>
                <w:noProof/>
                <w:sz w:val="24"/>
                <w:szCs w:val="24"/>
              </w:rPr>
              <w:t>Porter's Five Forces</w:t>
            </w:r>
            <w:r w:rsidR="00BF2A33" w:rsidRPr="002E2983">
              <w:rPr>
                <w:rFonts w:ascii="Times New Roman" w:hAnsi="Times New Roman" w:cs="Times New Roman"/>
                <w:noProof/>
                <w:webHidden/>
                <w:sz w:val="24"/>
                <w:szCs w:val="24"/>
              </w:rPr>
              <w:tab/>
            </w:r>
            <w:r w:rsidR="00BF2A33" w:rsidRPr="002E2983">
              <w:rPr>
                <w:rFonts w:ascii="Times New Roman" w:hAnsi="Times New Roman" w:cs="Times New Roman"/>
                <w:noProof/>
                <w:webHidden/>
                <w:sz w:val="24"/>
                <w:szCs w:val="24"/>
              </w:rPr>
              <w:fldChar w:fldCharType="begin"/>
            </w:r>
            <w:r w:rsidR="00BF2A33" w:rsidRPr="002E2983">
              <w:rPr>
                <w:rFonts w:ascii="Times New Roman" w:hAnsi="Times New Roman" w:cs="Times New Roman"/>
                <w:noProof/>
                <w:webHidden/>
                <w:sz w:val="24"/>
                <w:szCs w:val="24"/>
              </w:rPr>
              <w:instrText xml:space="preserve"> PAGEREF _Toc143638452 \h </w:instrText>
            </w:r>
            <w:r w:rsidR="00BF2A33" w:rsidRPr="002E2983">
              <w:rPr>
                <w:rFonts w:ascii="Times New Roman" w:hAnsi="Times New Roman" w:cs="Times New Roman"/>
                <w:noProof/>
                <w:webHidden/>
                <w:sz w:val="24"/>
                <w:szCs w:val="24"/>
              </w:rPr>
            </w:r>
            <w:r w:rsidR="00BF2A33" w:rsidRPr="002E2983">
              <w:rPr>
                <w:rFonts w:ascii="Times New Roman" w:hAnsi="Times New Roman" w:cs="Times New Roman"/>
                <w:noProof/>
                <w:webHidden/>
                <w:sz w:val="24"/>
                <w:szCs w:val="24"/>
              </w:rPr>
              <w:fldChar w:fldCharType="separate"/>
            </w:r>
            <w:r w:rsidR="00BF2A33" w:rsidRPr="002E2983">
              <w:rPr>
                <w:rFonts w:ascii="Times New Roman" w:hAnsi="Times New Roman" w:cs="Times New Roman"/>
                <w:noProof/>
                <w:webHidden/>
                <w:sz w:val="24"/>
                <w:szCs w:val="24"/>
              </w:rPr>
              <w:t>9</w:t>
            </w:r>
            <w:r w:rsidR="00BF2A33" w:rsidRPr="002E2983">
              <w:rPr>
                <w:rFonts w:ascii="Times New Roman" w:hAnsi="Times New Roman" w:cs="Times New Roman"/>
                <w:noProof/>
                <w:webHidden/>
                <w:sz w:val="24"/>
                <w:szCs w:val="24"/>
              </w:rPr>
              <w:fldChar w:fldCharType="end"/>
            </w:r>
          </w:hyperlink>
        </w:p>
        <w:p w14:paraId="2A1934AF" w14:textId="77777777" w:rsidR="00764656" w:rsidRPr="002E2983" w:rsidRDefault="00000000" w:rsidP="00BF2A33">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43638453" w:history="1">
            <w:r w:rsidR="00BF2A33" w:rsidRPr="002E2983">
              <w:rPr>
                <w:rStyle w:val="Hyperlink"/>
                <w:rFonts w:ascii="Times New Roman" w:hAnsi="Times New Roman" w:cs="Times New Roman"/>
                <w:b/>
                <w:bCs/>
                <w:i/>
                <w:iCs/>
                <w:noProof/>
                <w:sz w:val="24"/>
                <w:szCs w:val="24"/>
              </w:rPr>
              <w:t>Hofstede's Cultural Dimensions Theory</w:t>
            </w:r>
            <w:r w:rsidR="00BF2A33" w:rsidRPr="002E2983">
              <w:rPr>
                <w:rFonts w:ascii="Times New Roman" w:hAnsi="Times New Roman" w:cs="Times New Roman"/>
                <w:noProof/>
                <w:webHidden/>
                <w:sz w:val="24"/>
                <w:szCs w:val="24"/>
              </w:rPr>
              <w:tab/>
            </w:r>
            <w:r w:rsidR="00BF2A33" w:rsidRPr="002E2983">
              <w:rPr>
                <w:rFonts w:ascii="Times New Roman" w:hAnsi="Times New Roman" w:cs="Times New Roman"/>
                <w:noProof/>
                <w:webHidden/>
                <w:sz w:val="24"/>
                <w:szCs w:val="24"/>
              </w:rPr>
              <w:fldChar w:fldCharType="begin"/>
            </w:r>
            <w:r w:rsidR="00BF2A33" w:rsidRPr="002E2983">
              <w:rPr>
                <w:rFonts w:ascii="Times New Roman" w:hAnsi="Times New Roman" w:cs="Times New Roman"/>
                <w:noProof/>
                <w:webHidden/>
                <w:sz w:val="24"/>
                <w:szCs w:val="24"/>
              </w:rPr>
              <w:instrText xml:space="preserve"> PAGEREF _Toc143638453 \h </w:instrText>
            </w:r>
            <w:r w:rsidR="00BF2A33" w:rsidRPr="002E2983">
              <w:rPr>
                <w:rFonts w:ascii="Times New Roman" w:hAnsi="Times New Roman" w:cs="Times New Roman"/>
                <w:noProof/>
                <w:webHidden/>
                <w:sz w:val="24"/>
                <w:szCs w:val="24"/>
              </w:rPr>
            </w:r>
            <w:r w:rsidR="00BF2A33" w:rsidRPr="002E2983">
              <w:rPr>
                <w:rFonts w:ascii="Times New Roman" w:hAnsi="Times New Roman" w:cs="Times New Roman"/>
                <w:noProof/>
                <w:webHidden/>
                <w:sz w:val="24"/>
                <w:szCs w:val="24"/>
              </w:rPr>
              <w:fldChar w:fldCharType="separate"/>
            </w:r>
            <w:r w:rsidR="00BF2A33" w:rsidRPr="002E2983">
              <w:rPr>
                <w:rFonts w:ascii="Times New Roman" w:hAnsi="Times New Roman" w:cs="Times New Roman"/>
                <w:noProof/>
                <w:webHidden/>
                <w:sz w:val="24"/>
                <w:szCs w:val="24"/>
              </w:rPr>
              <w:t>10</w:t>
            </w:r>
            <w:r w:rsidR="00BF2A33" w:rsidRPr="002E2983">
              <w:rPr>
                <w:rFonts w:ascii="Times New Roman" w:hAnsi="Times New Roman" w:cs="Times New Roman"/>
                <w:noProof/>
                <w:webHidden/>
                <w:sz w:val="24"/>
                <w:szCs w:val="24"/>
              </w:rPr>
              <w:fldChar w:fldCharType="end"/>
            </w:r>
          </w:hyperlink>
        </w:p>
        <w:p w14:paraId="2406E2A9" w14:textId="77777777" w:rsidR="00764656" w:rsidRPr="002E2983" w:rsidRDefault="00000000" w:rsidP="00BF2A33">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43638454" w:history="1">
            <w:r w:rsidR="00BF2A33" w:rsidRPr="002E2983">
              <w:rPr>
                <w:rStyle w:val="Hyperlink"/>
                <w:rFonts w:ascii="Times New Roman" w:hAnsi="Times New Roman" w:cs="Times New Roman"/>
                <w:b/>
                <w:bCs/>
                <w:noProof/>
                <w:sz w:val="24"/>
                <w:szCs w:val="24"/>
              </w:rPr>
              <w:t>Strategies and Recommendations</w:t>
            </w:r>
            <w:r w:rsidR="00BF2A33" w:rsidRPr="002E2983">
              <w:rPr>
                <w:rFonts w:ascii="Times New Roman" w:hAnsi="Times New Roman" w:cs="Times New Roman"/>
                <w:noProof/>
                <w:webHidden/>
                <w:sz w:val="24"/>
                <w:szCs w:val="24"/>
              </w:rPr>
              <w:tab/>
            </w:r>
            <w:r w:rsidR="00BF2A33" w:rsidRPr="002E2983">
              <w:rPr>
                <w:rFonts w:ascii="Times New Roman" w:hAnsi="Times New Roman" w:cs="Times New Roman"/>
                <w:noProof/>
                <w:webHidden/>
                <w:sz w:val="24"/>
                <w:szCs w:val="24"/>
              </w:rPr>
              <w:fldChar w:fldCharType="begin"/>
            </w:r>
            <w:r w:rsidR="00BF2A33" w:rsidRPr="002E2983">
              <w:rPr>
                <w:rFonts w:ascii="Times New Roman" w:hAnsi="Times New Roman" w:cs="Times New Roman"/>
                <w:noProof/>
                <w:webHidden/>
                <w:sz w:val="24"/>
                <w:szCs w:val="24"/>
              </w:rPr>
              <w:instrText xml:space="preserve"> PAGEREF _Toc143638454 \h </w:instrText>
            </w:r>
            <w:r w:rsidR="00BF2A33" w:rsidRPr="002E2983">
              <w:rPr>
                <w:rFonts w:ascii="Times New Roman" w:hAnsi="Times New Roman" w:cs="Times New Roman"/>
                <w:noProof/>
                <w:webHidden/>
                <w:sz w:val="24"/>
                <w:szCs w:val="24"/>
              </w:rPr>
            </w:r>
            <w:r w:rsidR="00BF2A33" w:rsidRPr="002E2983">
              <w:rPr>
                <w:rFonts w:ascii="Times New Roman" w:hAnsi="Times New Roman" w:cs="Times New Roman"/>
                <w:noProof/>
                <w:webHidden/>
                <w:sz w:val="24"/>
                <w:szCs w:val="24"/>
              </w:rPr>
              <w:fldChar w:fldCharType="separate"/>
            </w:r>
            <w:r w:rsidR="00BF2A33" w:rsidRPr="002E2983">
              <w:rPr>
                <w:rFonts w:ascii="Times New Roman" w:hAnsi="Times New Roman" w:cs="Times New Roman"/>
                <w:noProof/>
                <w:webHidden/>
                <w:sz w:val="24"/>
                <w:szCs w:val="24"/>
              </w:rPr>
              <w:t>12</w:t>
            </w:r>
            <w:r w:rsidR="00BF2A33" w:rsidRPr="002E2983">
              <w:rPr>
                <w:rFonts w:ascii="Times New Roman" w:hAnsi="Times New Roman" w:cs="Times New Roman"/>
                <w:noProof/>
                <w:webHidden/>
                <w:sz w:val="24"/>
                <w:szCs w:val="24"/>
              </w:rPr>
              <w:fldChar w:fldCharType="end"/>
            </w:r>
          </w:hyperlink>
        </w:p>
        <w:p w14:paraId="37323301" w14:textId="77777777" w:rsidR="00764656" w:rsidRPr="002E2983" w:rsidRDefault="00000000" w:rsidP="00BF2A33">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43638455" w:history="1">
            <w:r w:rsidR="00BF2A33" w:rsidRPr="002E2983">
              <w:rPr>
                <w:rStyle w:val="Hyperlink"/>
                <w:rFonts w:ascii="Times New Roman" w:hAnsi="Times New Roman" w:cs="Times New Roman"/>
                <w:b/>
                <w:bCs/>
                <w:noProof/>
                <w:sz w:val="24"/>
                <w:szCs w:val="24"/>
              </w:rPr>
              <w:t>Conclusion</w:t>
            </w:r>
            <w:r w:rsidR="00BF2A33" w:rsidRPr="002E2983">
              <w:rPr>
                <w:rFonts w:ascii="Times New Roman" w:hAnsi="Times New Roman" w:cs="Times New Roman"/>
                <w:noProof/>
                <w:webHidden/>
                <w:sz w:val="24"/>
                <w:szCs w:val="24"/>
              </w:rPr>
              <w:tab/>
            </w:r>
            <w:r w:rsidR="00BF2A33" w:rsidRPr="002E2983">
              <w:rPr>
                <w:rFonts w:ascii="Times New Roman" w:hAnsi="Times New Roman" w:cs="Times New Roman"/>
                <w:noProof/>
                <w:webHidden/>
                <w:sz w:val="24"/>
                <w:szCs w:val="24"/>
              </w:rPr>
              <w:fldChar w:fldCharType="begin"/>
            </w:r>
            <w:r w:rsidR="00BF2A33" w:rsidRPr="002E2983">
              <w:rPr>
                <w:rFonts w:ascii="Times New Roman" w:hAnsi="Times New Roman" w:cs="Times New Roman"/>
                <w:noProof/>
                <w:webHidden/>
                <w:sz w:val="24"/>
                <w:szCs w:val="24"/>
              </w:rPr>
              <w:instrText xml:space="preserve"> PAGEREF _Toc143638455 \h </w:instrText>
            </w:r>
            <w:r w:rsidR="00BF2A33" w:rsidRPr="002E2983">
              <w:rPr>
                <w:rFonts w:ascii="Times New Roman" w:hAnsi="Times New Roman" w:cs="Times New Roman"/>
                <w:noProof/>
                <w:webHidden/>
                <w:sz w:val="24"/>
                <w:szCs w:val="24"/>
              </w:rPr>
            </w:r>
            <w:r w:rsidR="00BF2A33" w:rsidRPr="002E2983">
              <w:rPr>
                <w:rFonts w:ascii="Times New Roman" w:hAnsi="Times New Roman" w:cs="Times New Roman"/>
                <w:noProof/>
                <w:webHidden/>
                <w:sz w:val="24"/>
                <w:szCs w:val="24"/>
              </w:rPr>
              <w:fldChar w:fldCharType="separate"/>
            </w:r>
            <w:r w:rsidR="00BF2A33" w:rsidRPr="002E2983">
              <w:rPr>
                <w:rFonts w:ascii="Times New Roman" w:hAnsi="Times New Roman" w:cs="Times New Roman"/>
                <w:noProof/>
                <w:webHidden/>
                <w:sz w:val="24"/>
                <w:szCs w:val="24"/>
              </w:rPr>
              <w:t>12</w:t>
            </w:r>
            <w:r w:rsidR="00BF2A33" w:rsidRPr="002E2983">
              <w:rPr>
                <w:rFonts w:ascii="Times New Roman" w:hAnsi="Times New Roman" w:cs="Times New Roman"/>
                <w:noProof/>
                <w:webHidden/>
                <w:sz w:val="24"/>
                <w:szCs w:val="24"/>
              </w:rPr>
              <w:fldChar w:fldCharType="end"/>
            </w:r>
          </w:hyperlink>
        </w:p>
        <w:p w14:paraId="1BDB7D64" w14:textId="77777777" w:rsidR="00764656" w:rsidRPr="002E2983" w:rsidRDefault="00000000" w:rsidP="00BF2A33">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43638456" w:history="1">
            <w:r w:rsidR="00BF2A33" w:rsidRPr="002E2983">
              <w:rPr>
                <w:rStyle w:val="Hyperlink"/>
                <w:rFonts w:ascii="Times New Roman" w:hAnsi="Times New Roman" w:cs="Times New Roman"/>
                <w:b/>
                <w:bCs/>
                <w:noProof/>
                <w:sz w:val="24"/>
                <w:szCs w:val="24"/>
              </w:rPr>
              <w:t>Reference</w:t>
            </w:r>
            <w:r w:rsidR="00BF2A33" w:rsidRPr="002E2983">
              <w:rPr>
                <w:rFonts w:ascii="Times New Roman" w:hAnsi="Times New Roman" w:cs="Times New Roman"/>
                <w:noProof/>
                <w:webHidden/>
                <w:sz w:val="24"/>
                <w:szCs w:val="24"/>
              </w:rPr>
              <w:tab/>
            </w:r>
            <w:r w:rsidR="00BF2A33" w:rsidRPr="002E2983">
              <w:rPr>
                <w:rFonts w:ascii="Times New Roman" w:hAnsi="Times New Roman" w:cs="Times New Roman"/>
                <w:noProof/>
                <w:webHidden/>
                <w:sz w:val="24"/>
                <w:szCs w:val="24"/>
              </w:rPr>
              <w:fldChar w:fldCharType="begin"/>
            </w:r>
            <w:r w:rsidR="00BF2A33" w:rsidRPr="002E2983">
              <w:rPr>
                <w:rFonts w:ascii="Times New Roman" w:hAnsi="Times New Roman" w:cs="Times New Roman"/>
                <w:noProof/>
                <w:webHidden/>
                <w:sz w:val="24"/>
                <w:szCs w:val="24"/>
              </w:rPr>
              <w:instrText xml:space="preserve"> PAGEREF _Toc143638456 \h </w:instrText>
            </w:r>
            <w:r w:rsidR="00BF2A33" w:rsidRPr="002E2983">
              <w:rPr>
                <w:rFonts w:ascii="Times New Roman" w:hAnsi="Times New Roman" w:cs="Times New Roman"/>
                <w:noProof/>
                <w:webHidden/>
                <w:sz w:val="24"/>
                <w:szCs w:val="24"/>
              </w:rPr>
            </w:r>
            <w:r w:rsidR="00BF2A33" w:rsidRPr="002E2983">
              <w:rPr>
                <w:rFonts w:ascii="Times New Roman" w:hAnsi="Times New Roman" w:cs="Times New Roman"/>
                <w:noProof/>
                <w:webHidden/>
                <w:sz w:val="24"/>
                <w:szCs w:val="24"/>
              </w:rPr>
              <w:fldChar w:fldCharType="separate"/>
            </w:r>
            <w:r w:rsidR="00BF2A33" w:rsidRPr="002E2983">
              <w:rPr>
                <w:rFonts w:ascii="Times New Roman" w:hAnsi="Times New Roman" w:cs="Times New Roman"/>
                <w:noProof/>
                <w:webHidden/>
                <w:sz w:val="24"/>
                <w:szCs w:val="24"/>
              </w:rPr>
              <w:t>14</w:t>
            </w:r>
            <w:r w:rsidR="00BF2A33" w:rsidRPr="002E2983">
              <w:rPr>
                <w:rFonts w:ascii="Times New Roman" w:hAnsi="Times New Roman" w:cs="Times New Roman"/>
                <w:noProof/>
                <w:webHidden/>
                <w:sz w:val="24"/>
                <w:szCs w:val="24"/>
              </w:rPr>
              <w:fldChar w:fldCharType="end"/>
            </w:r>
          </w:hyperlink>
        </w:p>
        <w:p w14:paraId="4E661881" w14:textId="77777777" w:rsidR="00764656" w:rsidRPr="002E2983" w:rsidRDefault="00000000" w:rsidP="00BF2A33">
          <w:pPr>
            <w:spacing w:line="360" w:lineRule="auto"/>
            <w:jc w:val="both"/>
            <w:rPr>
              <w:rFonts w:ascii="Times New Roman" w:hAnsi="Times New Roman" w:cs="Times New Roman"/>
              <w:sz w:val="24"/>
              <w:szCs w:val="24"/>
            </w:rPr>
          </w:pPr>
          <w:r w:rsidRPr="002E2983">
            <w:rPr>
              <w:rFonts w:ascii="Times New Roman" w:hAnsi="Times New Roman" w:cs="Times New Roman"/>
              <w:b/>
              <w:bCs/>
              <w:noProof/>
              <w:sz w:val="24"/>
              <w:szCs w:val="24"/>
            </w:rPr>
            <w:fldChar w:fldCharType="end"/>
          </w:r>
        </w:p>
      </w:sdtContent>
    </w:sdt>
    <w:bookmarkEnd w:id="0" w:displacedByCustomXml="prev"/>
    <w:p w14:paraId="3DC6E907" w14:textId="77777777" w:rsidR="00333138" w:rsidRPr="002E2983" w:rsidRDefault="00333138" w:rsidP="00BF2A33">
      <w:pPr>
        <w:spacing w:line="360" w:lineRule="auto"/>
        <w:jc w:val="center"/>
        <w:rPr>
          <w:rFonts w:ascii="Times New Roman" w:hAnsi="Times New Roman" w:cs="Times New Roman"/>
          <w:b/>
          <w:bCs/>
          <w:sz w:val="44"/>
          <w:szCs w:val="44"/>
        </w:rPr>
      </w:pPr>
    </w:p>
    <w:p w14:paraId="12E6750E" w14:textId="77777777" w:rsidR="00333138" w:rsidRPr="002E2983" w:rsidRDefault="00000000" w:rsidP="00BF2A33">
      <w:pPr>
        <w:spacing w:line="360" w:lineRule="auto"/>
        <w:rPr>
          <w:rFonts w:ascii="Times New Roman" w:hAnsi="Times New Roman" w:cs="Times New Roman"/>
          <w:b/>
          <w:bCs/>
          <w:sz w:val="44"/>
          <w:szCs w:val="44"/>
        </w:rPr>
      </w:pPr>
      <w:r w:rsidRPr="002E2983">
        <w:rPr>
          <w:rFonts w:ascii="Times New Roman" w:hAnsi="Times New Roman" w:cs="Times New Roman"/>
          <w:b/>
          <w:bCs/>
          <w:sz w:val="44"/>
          <w:szCs w:val="44"/>
        </w:rPr>
        <w:br w:type="page"/>
      </w:r>
    </w:p>
    <w:p w14:paraId="2E2566D0" w14:textId="77777777" w:rsidR="00333138" w:rsidRPr="002E2983" w:rsidRDefault="00000000" w:rsidP="00BF2A33">
      <w:pPr>
        <w:pStyle w:val="Heading1"/>
        <w:spacing w:line="360" w:lineRule="auto"/>
        <w:jc w:val="both"/>
        <w:rPr>
          <w:rFonts w:ascii="Times New Roman" w:hAnsi="Times New Roman" w:cs="Times New Roman"/>
          <w:b/>
          <w:bCs/>
        </w:rPr>
      </w:pPr>
      <w:bookmarkStart w:id="1" w:name="_Toc143638446"/>
      <w:r w:rsidRPr="002E2983">
        <w:rPr>
          <w:rFonts w:ascii="Times New Roman" w:hAnsi="Times New Roman" w:cs="Times New Roman"/>
          <w:b/>
          <w:bCs/>
        </w:rPr>
        <w:lastRenderedPageBreak/>
        <w:t>Introduction</w:t>
      </w:r>
      <w:bookmarkEnd w:id="1"/>
    </w:p>
    <w:p w14:paraId="6BE61366" w14:textId="77777777" w:rsidR="009D4936" w:rsidRPr="002E2983" w:rsidRDefault="00000000" w:rsidP="00BF2A33">
      <w:pPr>
        <w:spacing w:line="360" w:lineRule="auto"/>
        <w:jc w:val="both"/>
        <w:rPr>
          <w:rFonts w:ascii="Times New Roman" w:hAnsi="Times New Roman" w:cs="Times New Roman"/>
          <w:sz w:val="24"/>
          <w:szCs w:val="24"/>
        </w:rPr>
      </w:pPr>
      <w:r w:rsidRPr="002E2983">
        <w:rPr>
          <w:rFonts w:ascii="Times New Roman" w:hAnsi="Times New Roman" w:cs="Times New Roman"/>
          <w:sz w:val="24"/>
          <w:szCs w:val="24"/>
        </w:rPr>
        <w:t xml:space="preserve">International commerce is increasingly crucial to economies and enterprises in today's linked globe. Businesses worldwide must grow abroad to find unexplored markets, resources, and opportunities. UK-based British American Tobacco is exploring a substantial expansion into a growing </w:t>
      </w:r>
      <w:r w:rsidR="00265036">
        <w:rPr>
          <w:rFonts w:ascii="Times New Roman" w:hAnsi="Times New Roman" w:cs="Times New Roman"/>
          <w:sz w:val="24"/>
          <w:szCs w:val="24"/>
        </w:rPr>
        <w:t>South Africa</w:t>
      </w:r>
      <w:r w:rsidRPr="002E2983">
        <w:rPr>
          <w:rFonts w:ascii="Times New Roman" w:hAnsi="Times New Roman" w:cs="Times New Roman"/>
          <w:sz w:val="24"/>
          <w:szCs w:val="24"/>
        </w:rPr>
        <w:t>n country. Multinational enterprises try to expand and diversify beyond their home markets, as seen by this development. Global business involves various complexities, risks, and opportunities.</w:t>
      </w:r>
    </w:p>
    <w:p w14:paraId="74832816" w14:textId="77777777" w:rsidR="00CF42A2" w:rsidRDefault="00000000" w:rsidP="00BF2A33">
      <w:pPr>
        <w:spacing w:line="360" w:lineRule="auto"/>
        <w:jc w:val="both"/>
        <w:rPr>
          <w:rFonts w:ascii="Times New Roman" w:hAnsi="Times New Roman" w:cs="Times New Roman"/>
          <w:sz w:val="24"/>
          <w:szCs w:val="24"/>
        </w:rPr>
      </w:pPr>
      <w:r w:rsidRPr="00CF42A2">
        <w:rPr>
          <w:rFonts w:ascii="Times New Roman" w:hAnsi="Times New Roman" w:cs="Times New Roman"/>
          <w:sz w:val="24"/>
          <w:szCs w:val="24"/>
        </w:rPr>
        <w:t xml:space="preserve">International business strategy demands market understanding. Understanding external elements that may impact a company's operations is vital. Works for political, economic, social, technical, legal, and environmental PESTLE analysis. Every PESTLE factor may affect British American Tobacco's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n growth. External influences need ongoing observation and adjustment. Beyond PESTLE, Porter's Diamond, Value Network, Five Forces, and Hofstede's Cultural Dimensions complicate corporate settings (Tien </w:t>
      </w:r>
      <w:r w:rsidR="00820F33" w:rsidRPr="00820F33">
        <w:rPr>
          <w:rFonts w:ascii="Times New Roman" w:hAnsi="Times New Roman" w:cs="Times New Roman"/>
          <w:i/>
          <w:iCs/>
          <w:sz w:val="24"/>
          <w:szCs w:val="24"/>
        </w:rPr>
        <w:t>et al.</w:t>
      </w:r>
      <w:r w:rsidRPr="00CF42A2">
        <w:rPr>
          <w:rFonts w:ascii="Times New Roman" w:hAnsi="Times New Roman" w:cs="Times New Roman"/>
          <w:sz w:val="24"/>
          <w:szCs w:val="24"/>
        </w:rPr>
        <w:t xml:space="preserve"> 2019). Porter's Diamond examines how a nation's factors, demand, supporting industries</w:t>
      </w:r>
      <w:r w:rsidR="008713BE">
        <w:rPr>
          <w:rFonts w:ascii="Times New Roman" w:hAnsi="Times New Roman" w:cs="Times New Roman"/>
          <w:sz w:val="24"/>
          <w:szCs w:val="24"/>
        </w:rPr>
        <w:t>,</w:t>
      </w:r>
      <w:r w:rsidRPr="00CF42A2">
        <w:rPr>
          <w:rFonts w:ascii="Times New Roman" w:hAnsi="Times New Roman" w:cs="Times New Roman"/>
          <w:sz w:val="24"/>
          <w:szCs w:val="24"/>
        </w:rPr>
        <w:t xml:space="preserve"> and business strategy affect a company's competitiveness. It encourages a holistic approach where every aspect of a nation's environment affects business.</w:t>
      </w:r>
    </w:p>
    <w:p w14:paraId="66A5D3E5" w14:textId="77777777" w:rsidR="00CF42A2" w:rsidRPr="00CF42A2" w:rsidRDefault="00E850BE" w:rsidP="00BF2A33">
      <w:pPr>
        <w:spacing w:line="360" w:lineRule="auto"/>
        <w:jc w:val="both"/>
        <w:rPr>
          <w:rFonts w:ascii="Times New Roman" w:hAnsi="Times New Roman" w:cs="Times New Roman"/>
          <w:sz w:val="24"/>
          <w:szCs w:val="24"/>
        </w:rPr>
      </w:pPr>
      <w:r w:rsidRPr="00E850BE">
        <w:rPr>
          <w:rFonts w:ascii="Times New Roman" w:hAnsi="Times New Roman" w:cs="Times New Roman"/>
          <w:sz w:val="24"/>
          <w:szCs w:val="24"/>
        </w:rPr>
        <w:t xml:space="preserve">Global business partnerships need strategic </w:t>
      </w:r>
      <w:r w:rsidR="002F1F3A">
        <w:rPr>
          <w:rFonts w:ascii="Times New Roman" w:hAnsi="Times New Roman" w:cs="Times New Roman"/>
          <w:sz w:val="24"/>
          <w:szCs w:val="24"/>
        </w:rPr>
        <w:t>organization</w:t>
      </w:r>
      <w:r w:rsidRPr="00E850BE">
        <w:rPr>
          <w:rFonts w:ascii="Times New Roman" w:hAnsi="Times New Roman" w:cs="Times New Roman"/>
          <w:sz w:val="24"/>
          <w:szCs w:val="24"/>
        </w:rPr>
        <w:t xml:space="preserve">. This method requires global market opportunities and obstacles. Evaluate market access, product adaptability, supply chain management, and cultural sensitivity. This corporate governance system promotes ethics and openness. Local directors may assist Business American Tobacco </w:t>
      </w:r>
      <w:r>
        <w:rPr>
          <w:rFonts w:ascii="Times New Roman" w:hAnsi="Times New Roman" w:cs="Times New Roman"/>
          <w:sz w:val="24"/>
          <w:szCs w:val="24"/>
        </w:rPr>
        <w:t>in obeying</w:t>
      </w:r>
      <w:r w:rsidRPr="00E850BE">
        <w:rPr>
          <w:rFonts w:ascii="Times New Roman" w:hAnsi="Times New Roman" w:cs="Times New Roman"/>
          <w:sz w:val="24"/>
          <w:szCs w:val="24"/>
        </w:rPr>
        <w:t xml:space="preserve"> federal regulations. Market research is needed to design goods and services for local demand. Cultural awareness is essential for </w:t>
      </w:r>
      <w:r>
        <w:rPr>
          <w:rFonts w:ascii="Times New Roman" w:hAnsi="Times New Roman" w:cs="Times New Roman"/>
          <w:sz w:val="24"/>
          <w:szCs w:val="24"/>
        </w:rPr>
        <w:t>organizational</w:t>
      </w:r>
      <w:r w:rsidRPr="00E850BE">
        <w:rPr>
          <w:rFonts w:ascii="Times New Roman" w:hAnsi="Times New Roman" w:cs="Times New Roman"/>
          <w:sz w:val="24"/>
          <w:szCs w:val="24"/>
        </w:rPr>
        <w:t xml:space="preserve"> planning</w:t>
      </w:r>
      <w:r w:rsidRPr="00CF42A2">
        <w:rPr>
          <w:rFonts w:ascii="Times New Roman" w:hAnsi="Times New Roman" w:cs="Times New Roman"/>
          <w:sz w:val="24"/>
          <w:szCs w:val="24"/>
        </w:rPr>
        <w:t xml:space="preserve"> (Aguilera &amp; </w:t>
      </w:r>
      <w:proofErr w:type="spellStart"/>
      <w:r w:rsidRPr="00CF42A2">
        <w:rPr>
          <w:rFonts w:ascii="Times New Roman" w:hAnsi="Times New Roman" w:cs="Times New Roman"/>
          <w:sz w:val="24"/>
          <w:szCs w:val="24"/>
        </w:rPr>
        <w:t>Grøgaard</w:t>
      </w:r>
      <w:proofErr w:type="spellEnd"/>
      <w:r w:rsidRPr="00CF42A2">
        <w:rPr>
          <w:rFonts w:ascii="Times New Roman" w:hAnsi="Times New Roman" w:cs="Times New Roman"/>
          <w:sz w:val="24"/>
          <w:szCs w:val="24"/>
        </w:rPr>
        <w:t xml:space="preserve">, 2019). </w:t>
      </w:r>
      <w:r w:rsidRPr="00E850BE">
        <w:rPr>
          <w:rFonts w:ascii="Times New Roman" w:hAnsi="Times New Roman" w:cs="Times New Roman"/>
          <w:sz w:val="24"/>
          <w:szCs w:val="24"/>
        </w:rPr>
        <w:t xml:space="preserve">Know the rising nation's culture and </w:t>
      </w:r>
      <w:r>
        <w:rPr>
          <w:rFonts w:ascii="Times New Roman" w:hAnsi="Times New Roman" w:cs="Times New Roman"/>
          <w:sz w:val="24"/>
          <w:szCs w:val="24"/>
        </w:rPr>
        <w:t>practices</w:t>
      </w:r>
      <w:r w:rsidRPr="00E850BE">
        <w:rPr>
          <w:rFonts w:ascii="Times New Roman" w:hAnsi="Times New Roman" w:cs="Times New Roman"/>
          <w:sz w:val="24"/>
          <w:szCs w:val="24"/>
        </w:rPr>
        <w:t xml:space="preserve"> to build trust, respect, and cooperation. Cultural awareness and corporate inclusion are essential. Business American Tobacco will study emerging national problems and establish global success tactics.</w:t>
      </w:r>
    </w:p>
    <w:p w14:paraId="02BED46F" w14:textId="77777777" w:rsidR="00F97FCD" w:rsidRPr="002E2983" w:rsidRDefault="00000000" w:rsidP="00BF2A33">
      <w:pPr>
        <w:pStyle w:val="Heading1"/>
        <w:spacing w:line="360" w:lineRule="auto"/>
        <w:jc w:val="both"/>
        <w:rPr>
          <w:rFonts w:ascii="Times New Roman" w:hAnsi="Times New Roman" w:cs="Times New Roman"/>
          <w:b/>
          <w:bCs/>
        </w:rPr>
      </w:pPr>
      <w:bookmarkStart w:id="2" w:name="_Toc143638447"/>
      <w:r w:rsidRPr="002E2983">
        <w:rPr>
          <w:rFonts w:ascii="Times New Roman" w:hAnsi="Times New Roman" w:cs="Times New Roman"/>
          <w:b/>
          <w:bCs/>
        </w:rPr>
        <w:t xml:space="preserve">Introduction to </w:t>
      </w:r>
      <w:r w:rsidR="00265036">
        <w:rPr>
          <w:rFonts w:ascii="Times New Roman" w:hAnsi="Times New Roman" w:cs="Times New Roman"/>
          <w:b/>
          <w:bCs/>
        </w:rPr>
        <w:t>South Africa</w:t>
      </w:r>
      <w:bookmarkEnd w:id="2"/>
    </w:p>
    <w:p w14:paraId="6DE84A70" w14:textId="77777777" w:rsidR="00CF42A2" w:rsidRDefault="00000000" w:rsidP="00BF2A33">
      <w:pPr>
        <w:spacing w:line="360" w:lineRule="auto"/>
        <w:jc w:val="both"/>
        <w:rPr>
          <w:rFonts w:ascii="Times New Roman" w:hAnsi="Times New Roman" w:cs="Times New Roman"/>
          <w:sz w:val="24"/>
          <w:szCs w:val="24"/>
        </w:rPr>
      </w:pPr>
      <w:r w:rsidRPr="00CF42A2">
        <w:rPr>
          <w:rFonts w:ascii="Times New Roman" w:hAnsi="Times New Roman" w:cs="Times New Roman"/>
          <w:sz w:val="24"/>
          <w:szCs w:val="24"/>
        </w:rPr>
        <w:t xml:space="preserve">British American Tobacco wants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 the second-largest and second-most-populous </w:t>
      </w:r>
      <w:r w:rsidR="00265036">
        <w:rPr>
          <w:rFonts w:ascii="Times New Roman" w:hAnsi="Times New Roman" w:cs="Times New Roman"/>
          <w:sz w:val="24"/>
          <w:szCs w:val="24"/>
        </w:rPr>
        <w:t>country</w:t>
      </w:r>
      <w:r w:rsidRPr="00CF42A2">
        <w:rPr>
          <w:rFonts w:ascii="Times New Roman" w:hAnsi="Times New Roman" w:cs="Times New Roman"/>
          <w:sz w:val="24"/>
          <w:szCs w:val="24"/>
        </w:rPr>
        <w:t xml:space="preserve">. Multinationals extend to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's rich culture, natural riches, and increasing middle class.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 is vast from the Mediterranean to the Cape of Good Hope. Its geography includes enormous deserts, rich rainforests, savannahs, and majestic mountain ranges (Visser, 2020). About 2,000 languages, nations, religions, and traditions exist. Youthful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 is demographically promising. More than 60% of its population is under 25, </w:t>
      </w:r>
      <w:r w:rsidRPr="00CF42A2">
        <w:rPr>
          <w:rFonts w:ascii="Times New Roman" w:hAnsi="Times New Roman" w:cs="Times New Roman"/>
          <w:sz w:val="24"/>
          <w:szCs w:val="24"/>
        </w:rPr>
        <w:lastRenderedPageBreak/>
        <w:t xml:space="preserve">suggesting a burgeoning workforce that may enhance economic growth and innovation. </w:t>
      </w:r>
      <w:r w:rsidR="00265036">
        <w:rPr>
          <w:rFonts w:ascii="Times New Roman" w:hAnsi="Times New Roman" w:cs="Times New Roman"/>
          <w:sz w:val="24"/>
          <w:szCs w:val="24"/>
        </w:rPr>
        <w:t>South Africa</w:t>
      </w:r>
      <w:r w:rsidRPr="00CF42A2">
        <w:rPr>
          <w:rFonts w:ascii="Times New Roman" w:hAnsi="Times New Roman" w:cs="Times New Roman"/>
          <w:sz w:val="24"/>
          <w:szCs w:val="24"/>
        </w:rPr>
        <w:t>n cities are growing in entrepreneurship and consumer demand due to rapid urbanization, education, and technology.</w:t>
      </w:r>
    </w:p>
    <w:p w14:paraId="037C99AA" w14:textId="77777777" w:rsidR="00CF42A2" w:rsidRDefault="00000000" w:rsidP="00BF2A33">
      <w:pPr>
        <w:spacing w:line="360" w:lineRule="auto"/>
        <w:jc w:val="both"/>
        <w:rPr>
          <w:rFonts w:ascii="Times New Roman" w:hAnsi="Times New Roman" w:cs="Times New Roman"/>
          <w:sz w:val="24"/>
          <w:szCs w:val="24"/>
        </w:rPr>
      </w:pPr>
      <w:r w:rsidRPr="00CF42A2">
        <w:rPr>
          <w:rFonts w:ascii="Times New Roman" w:hAnsi="Times New Roman" w:cs="Times New Roman"/>
          <w:sz w:val="24"/>
          <w:szCs w:val="24"/>
        </w:rPr>
        <w:t xml:space="preserve">The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n economy changed.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n agriculture and commodity countries engage in telecommunications, banking, and manufacturing. Nigeria,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 and Kenya are </w:t>
      </w:r>
      <w:r w:rsidR="00265036">
        <w:rPr>
          <w:rFonts w:ascii="Times New Roman" w:hAnsi="Times New Roman" w:cs="Times New Roman"/>
          <w:sz w:val="24"/>
          <w:szCs w:val="24"/>
        </w:rPr>
        <w:t>Africa</w:t>
      </w:r>
      <w:r w:rsidRPr="00CF42A2">
        <w:rPr>
          <w:rFonts w:ascii="Times New Roman" w:hAnsi="Times New Roman" w:cs="Times New Roman"/>
          <w:sz w:val="24"/>
          <w:szCs w:val="24"/>
        </w:rPr>
        <w:t xml:space="preserve">'s fastest-growing economies. British American Tobacco likes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's market. The expanding middle class with discretionary wealth drives cigarette sales. The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n </w:t>
      </w:r>
      <w:r w:rsidR="00C9261E">
        <w:rPr>
          <w:rFonts w:ascii="Times New Roman" w:hAnsi="Times New Roman" w:cs="Times New Roman"/>
          <w:sz w:val="24"/>
          <w:szCs w:val="24"/>
        </w:rPr>
        <w:t>Country</w:t>
      </w:r>
      <w:r w:rsidRPr="00CF42A2">
        <w:rPr>
          <w:rFonts w:ascii="Times New Roman" w:hAnsi="Times New Roman" w:cs="Times New Roman"/>
          <w:sz w:val="24"/>
          <w:szCs w:val="24"/>
        </w:rPr>
        <w:t xml:space="preserve"> Free Trade Area (ACFTA) will establish one of the world's biggest marketplaces in 2021, lowering trade obstacles and increasing economic possibilities.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's business environment is challenging. Political turmoil, corruption, and poor infrastructure may plague foreign enterprises. The national regulatory environment is complicated. One must comprehend each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n country's business climate to tackle these difficulties. </w:t>
      </w:r>
      <w:r w:rsidR="008713BE" w:rsidRPr="00CF42A2">
        <w:rPr>
          <w:rFonts w:ascii="Times New Roman" w:hAnsi="Times New Roman" w:cs="Times New Roman"/>
          <w:sz w:val="24"/>
          <w:szCs w:val="24"/>
        </w:rPr>
        <w:t>British American Tobacco</w:t>
      </w:r>
      <w:r w:rsidR="008713BE">
        <w:rPr>
          <w:rFonts w:ascii="Times New Roman" w:hAnsi="Times New Roman" w:cs="Times New Roman"/>
          <w:sz w:val="24"/>
          <w:szCs w:val="24"/>
        </w:rPr>
        <w:t xml:space="preserve"> </w:t>
      </w:r>
      <w:r w:rsidRPr="00CF42A2">
        <w:rPr>
          <w:rFonts w:ascii="Times New Roman" w:hAnsi="Times New Roman" w:cs="Times New Roman"/>
          <w:sz w:val="24"/>
          <w:szCs w:val="24"/>
        </w:rPr>
        <w:t xml:space="preserve">must be adaptable, culturally sensitive, and clever to succeed in this lively </w:t>
      </w:r>
      <w:r w:rsidR="00265036">
        <w:rPr>
          <w:rFonts w:ascii="Times New Roman" w:hAnsi="Times New Roman" w:cs="Times New Roman"/>
          <w:sz w:val="24"/>
          <w:szCs w:val="24"/>
        </w:rPr>
        <w:t>country</w:t>
      </w:r>
      <w:r w:rsidRPr="00CF42A2">
        <w:rPr>
          <w:rFonts w:ascii="Times New Roman" w:hAnsi="Times New Roman" w:cs="Times New Roman"/>
          <w:sz w:val="24"/>
          <w:szCs w:val="24"/>
        </w:rPr>
        <w:t>.</w:t>
      </w:r>
    </w:p>
    <w:p w14:paraId="5E1FB33F" w14:textId="77777777" w:rsidR="00D9233B" w:rsidRPr="002E2983" w:rsidRDefault="00000000" w:rsidP="00BF2A33">
      <w:pPr>
        <w:pStyle w:val="Heading1"/>
        <w:spacing w:line="360" w:lineRule="auto"/>
        <w:jc w:val="both"/>
        <w:rPr>
          <w:rFonts w:ascii="Times New Roman" w:hAnsi="Times New Roman" w:cs="Times New Roman"/>
          <w:b/>
          <w:bCs/>
        </w:rPr>
      </w:pPr>
      <w:bookmarkStart w:id="3" w:name="_Toc143638448"/>
      <w:r w:rsidRPr="002E2983">
        <w:rPr>
          <w:rFonts w:ascii="Times New Roman" w:hAnsi="Times New Roman" w:cs="Times New Roman"/>
          <w:b/>
          <w:bCs/>
        </w:rPr>
        <w:t>Business Environment Theories</w:t>
      </w:r>
      <w:bookmarkEnd w:id="3"/>
    </w:p>
    <w:p w14:paraId="012C6357" w14:textId="77777777" w:rsidR="00D9233B" w:rsidRPr="002E2983" w:rsidRDefault="00000000" w:rsidP="00BF2A33">
      <w:pPr>
        <w:spacing w:line="360" w:lineRule="auto"/>
        <w:jc w:val="both"/>
        <w:rPr>
          <w:rFonts w:ascii="Times New Roman" w:hAnsi="Times New Roman" w:cs="Times New Roman"/>
          <w:sz w:val="24"/>
          <w:szCs w:val="24"/>
        </w:rPr>
      </w:pPr>
      <w:r w:rsidRPr="002E2983">
        <w:rPr>
          <w:rFonts w:ascii="Times New Roman" w:hAnsi="Times New Roman" w:cs="Times New Roman"/>
          <w:sz w:val="24"/>
          <w:szCs w:val="24"/>
        </w:rPr>
        <w:t xml:space="preserve">British American Tobacco must employ business environment theories to expand into </w:t>
      </w:r>
      <w:r w:rsidR="00265036">
        <w:rPr>
          <w:rFonts w:ascii="Times New Roman" w:hAnsi="Times New Roman" w:cs="Times New Roman"/>
          <w:sz w:val="24"/>
          <w:szCs w:val="24"/>
        </w:rPr>
        <w:t>South Africa</w:t>
      </w:r>
      <w:r w:rsidRPr="002E2983">
        <w:rPr>
          <w:rFonts w:ascii="Times New Roman" w:hAnsi="Times New Roman" w:cs="Times New Roman"/>
          <w:sz w:val="24"/>
          <w:szCs w:val="24"/>
        </w:rPr>
        <w:t xml:space="preserve">. These ideas provide models for understanding and navigating the </w:t>
      </w:r>
      <w:r w:rsidR="00265036">
        <w:rPr>
          <w:rFonts w:ascii="Times New Roman" w:hAnsi="Times New Roman" w:cs="Times New Roman"/>
          <w:sz w:val="24"/>
          <w:szCs w:val="24"/>
        </w:rPr>
        <w:t>South Africa</w:t>
      </w:r>
      <w:r w:rsidRPr="002E2983">
        <w:rPr>
          <w:rFonts w:ascii="Times New Roman" w:hAnsi="Times New Roman" w:cs="Times New Roman"/>
          <w:sz w:val="24"/>
          <w:szCs w:val="24"/>
        </w:rPr>
        <w:t>n market.</w:t>
      </w:r>
    </w:p>
    <w:p w14:paraId="1EEB9FDA" w14:textId="77777777" w:rsidR="00D9233B" w:rsidRPr="002E2983" w:rsidRDefault="00000000" w:rsidP="00BF2A33">
      <w:pPr>
        <w:pStyle w:val="Heading2"/>
        <w:spacing w:line="360" w:lineRule="auto"/>
        <w:jc w:val="both"/>
        <w:rPr>
          <w:rFonts w:ascii="Times New Roman" w:hAnsi="Times New Roman" w:cs="Times New Roman"/>
          <w:b/>
          <w:bCs/>
          <w:i/>
          <w:iCs/>
          <w:color w:val="auto"/>
          <w:sz w:val="28"/>
          <w:szCs w:val="28"/>
        </w:rPr>
      </w:pPr>
      <w:bookmarkStart w:id="4" w:name="_Toc143638449"/>
      <w:r w:rsidRPr="002E2983">
        <w:rPr>
          <w:rFonts w:ascii="Times New Roman" w:hAnsi="Times New Roman" w:cs="Times New Roman"/>
          <w:b/>
          <w:bCs/>
          <w:i/>
          <w:iCs/>
          <w:color w:val="auto"/>
          <w:sz w:val="28"/>
          <w:szCs w:val="28"/>
        </w:rPr>
        <w:t>PESTEL Analysis</w:t>
      </w:r>
      <w:bookmarkEnd w:id="4"/>
    </w:p>
    <w:p w14:paraId="50603E38" w14:textId="77777777" w:rsidR="00876D5A" w:rsidRPr="002E2983" w:rsidRDefault="00000000" w:rsidP="00BF2A33">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sz w:val="24"/>
          <w:szCs w:val="24"/>
        </w:rPr>
        <w:t xml:space="preserve">PESTLE analyses may help British American Tobacco evaluate macro-environmental issues that may affect its </w:t>
      </w:r>
      <w:r w:rsidR="00265036">
        <w:rPr>
          <w:rFonts w:ascii="Times New Roman" w:hAnsi="Times New Roman" w:cs="Times New Roman"/>
          <w:sz w:val="24"/>
          <w:szCs w:val="24"/>
        </w:rPr>
        <w:t>South Africa</w:t>
      </w:r>
      <w:r w:rsidRPr="002E2983">
        <w:rPr>
          <w:rFonts w:ascii="Times New Roman" w:hAnsi="Times New Roman" w:cs="Times New Roman"/>
          <w:sz w:val="24"/>
          <w:szCs w:val="24"/>
        </w:rPr>
        <w:t>n growth</w:t>
      </w:r>
      <w:r w:rsidR="00B47231" w:rsidRPr="002E2983">
        <w:rPr>
          <w:rFonts w:ascii="Times New Roman" w:hAnsi="Times New Roman" w:cs="Times New Roman"/>
          <w:sz w:val="24"/>
          <w:szCs w:val="24"/>
        </w:rPr>
        <w:t xml:space="preserve"> </w:t>
      </w:r>
      <w:r w:rsidR="00B47231" w:rsidRPr="002E2983">
        <w:rPr>
          <w:rFonts w:ascii="Times New Roman" w:hAnsi="Times New Roman" w:cs="Times New Roman"/>
          <w:color w:val="222222"/>
          <w:sz w:val="24"/>
          <w:szCs w:val="24"/>
          <w:shd w:val="clear" w:color="auto" w:fill="FFFFFF"/>
        </w:rPr>
        <w:t>(Nandonde, 2019)</w:t>
      </w:r>
      <w:r w:rsidRPr="002E2983">
        <w:rPr>
          <w:rFonts w:ascii="Times New Roman" w:hAnsi="Times New Roman" w:cs="Times New Roman"/>
          <w:sz w:val="24"/>
          <w:szCs w:val="24"/>
        </w:rPr>
        <w:t xml:space="preserve">. This comprehensive framework incorporates Political, Economic, Social, Technological, Legal, and Environmental factors that affect </w:t>
      </w:r>
      <w:r w:rsidR="00683B08" w:rsidRPr="002E2983">
        <w:rPr>
          <w:rFonts w:ascii="Times New Roman" w:hAnsi="Times New Roman" w:cs="Times New Roman"/>
          <w:sz w:val="24"/>
          <w:szCs w:val="24"/>
        </w:rPr>
        <w:t xml:space="preserve">British American Tobacco's </w:t>
      </w:r>
      <w:r w:rsidRPr="002E2983">
        <w:rPr>
          <w:rFonts w:ascii="Times New Roman" w:hAnsi="Times New Roman" w:cs="Times New Roman"/>
          <w:sz w:val="24"/>
          <w:szCs w:val="24"/>
        </w:rPr>
        <w:t xml:space="preserve">strategic decision-making in this varied and dynamic </w:t>
      </w:r>
      <w:r w:rsidR="00265036">
        <w:rPr>
          <w:rFonts w:ascii="Times New Roman" w:hAnsi="Times New Roman" w:cs="Times New Roman"/>
          <w:sz w:val="24"/>
          <w:szCs w:val="24"/>
        </w:rPr>
        <w:t>country</w:t>
      </w:r>
      <w:r w:rsidRPr="002E2983">
        <w:rPr>
          <w:rFonts w:ascii="Times New Roman" w:hAnsi="Times New Roman" w:cs="Times New Roman"/>
          <w:sz w:val="24"/>
          <w:szCs w:val="24"/>
        </w:rPr>
        <w:t>.</w:t>
      </w:r>
    </w:p>
    <w:p w14:paraId="173FCF63" w14:textId="77777777" w:rsidR="00876D5A" w:rsidRPr="002E2983" w:rsidRDefault="00000000" w:rsidP="00BF2A33">
      <w:pPr>
        <w:spacing w:line="360" w:lineRule="auto"/>
        <w:jc w:val="both"/>
        <w:rPr>
          <w:rFonts w:ascii="Times New Roman" w:hAnsi="Times New Roman" w:cs="Times New Roman"/>
          <w:b/>
          <w:bCs/>
          <w:sz w:val="26"/>
          <w:szCs w:val="26"/>
        </w:rPr>
      </w:pPr>
      <w:r w:rsidRPr="002E2983">
        <w:rPr>
          <w:rFonts w:ascii="Times New Roman" w:hAnsi="Times New Roman" w:cs="Times New Roman"/>
          <w:b/>
          <w:bCs/>
          <w:sz w:val="26"/>
          <w:szCs w:val="26"/>
        </w:rPr>
        <w:t>Political</w:t>
      </w:r>
    </w:p>
    <w:p w14:paraId="0603CD74" w14:textId="77777777" w:rsidR="00CF42A2" w:rsidRPr="00BD4C21" w:rsidRDefault="00000000" w:rsidP="00BF2A33">
      <w:pPr>
        <w:spacing w:line="360" w:lineRule="auto"/>
        <w:jc w:val="both"/>
        <w:rPr>
          <w:rFonts w:ascii="Times New Roman" w:hAnsi="Times New Roman" w:cs="Times New Roman"/>
          <w:color w:val="222222"/>
          <w:sz w:val="24"/>
          <w:szCs w:val="24"/>
          <w:shd w:val="clear" w:color="auto" w:fill="FFFFFF"/>
        </w:rPr>
      </w:pPr>
      <w:r w:rsidRPr="00CF42A2">
        <w:rPr>
          <w:rFonts w:ascii="Times New Roman" w:hAnsi="Times New Roman" w:cs="Times New Roman"/>
          <w:sz w:val="24"/>
          <w:szCs w:val="24"/>
        </w:rPr>
        <w:t xml:space="preserve">Political conditions in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 range from stable democracies to war zones. British American Tobacco must understand politics to develop. Nigeria, </w:t>
      </w:r>
      <w:r w:rsidR="00265036">
        <w:rPr>
          <w:rFonts w:ascii="Times New Roman" w:hAnsi="Times New Roman" w:cs="Times New Roman"/>
          <w:sz w:val="24"/>
          <w:szCs w:val="24"/>
        </w:rPr>
        <w:t>South Africa</w:t>
      </w:r>
      <w:r w:rsidRPr="00CF42A2">
        <w:rPr>
          <w:rFonts w:ascii="Times New Roman" w:hAnsi="Times New Roman" w:cs="Times New Roman"/>
          <w:sz w:val="24"/>
          <w:szCs w:val="24"/>
        </w:rPr>
        <w:t>'s largest market, has seen election-related unrest. Volatility may impact operations</w:t>
      </w:r>
      <w:r w:rsidR="00BD4C21">
        <w:rPr>
          <w:rFonts w:ascii="Times New Roman" w:hAnsi="Times New Roman" w:cs="Times New Roman"/>
          <w:sz w:val="24"/>
          <w:szCs w:val="24"/>
        </w:rPr>
        <w:t xml:space="preserve"> </w:t>
      </w:r>
      <w:r w:rsidR="00BD4C21" w:rsidRPr="00BD4C21">
        <w:rPr>
          <w:rFonts w:ascii="Times New Roman" w:hAnsi="Times New Roman" w:cs="Times New Roman"/>
          <w:color w:val="222222"/>
          <w:sz w:val="24"/>
          <w:szCs w:val="24"/>
          <w:shd w:val="clear" w:color="auto" w:fill="FFFFFF"/>
        </w:rPr>
        <w:t>(Matović, 2020)</w:t>
      </w:r>
      <w:r w:rsidRPr="00CF42A2">
        <w:rPr>
          <w:rFonts w:ascii="Times New Roman" w:hAnsi="Times New Roman" w:cs="Times New Roman"/>
          <w:sz w:val="24"/>
          <w:szCs w:val="24"/>
        </w:rPr>
        <w:t xml:space="preserve">. To control political risks, </w:t>
      </w:r>
      <w:r w:rsidR="008713BE" w:rsidRPr="00CF42A2">
        <w:rPr>
          <w:rFonts w:ascii="Times New Roman" w:hAnsi="Times New Roman" w:cs="Times New Roman"/>
          <w:sz w:val="24"/>
          <w:szCs w:val="24"/>
        </w:rPr>
        <w:t xml:space="preserve">British American Tobacco </w:t>
      </w:r>
      <w:r w:rsidRPr="00CF42A2">
        <w:rPr>
          <w:rFonts w:ascii="Times New Roman" w:hAnsi="Times New Roman" w:cs="Times New Roman"/>
          <w:sz w:val="24"/>
          <w:szCs w:val="24"/>
        </w:rPr>
        <w:t xml:space="preserve">should identify threats and create government partnerships. </w:t>
      </w:r>
      <w:r w:rsidR="008713BE" w:rsidRPr="00CF42A2">
        <w:rPr>
          <w:rFonts w:ascii="Times New Roman" w:hAnsi="Times New Roman" w:cs="Times New Roman"/>
          <w:sz w:val="24"/>
          <w:szCs w:val="24"/>
        </w:rPr>
        <w:t xml:space="preserve">British American Tobacco </w:t>
      </w:r>
      <w:r w:rsidRPr="00CF42A2">
        <w:rPr>
          <w:rFonts w:ascii="Times New Roman" w:hAnsi="Times New Roman" w:cs="Times New Roman"/>
          <w:sz w:val="24"/>
          <w:szCs w:val="24"/>
        </w:rPr>
        <w:t xml:space="preserve">should monitor tobacco industry legislation developments in </w:t>
      </w:r>
      <w:r w:rsidR="00265036">
        <w:rPr>
          <w:rFonts w:ascii="Times New Roman" w:hAnsi="Times New Roman" w:cs="Times New Roman"/>
          <w:sz w:val="24"/>
          <w:szCs w:val="24"/>
        </w:rPr>
        <w:t>South Africa</w:t>
      </w:r>
      <w:r w:rsidRPr="00CF42A2">
        <w:rPr>
          <w:rFonts w:ascii="Times New Roman" w:hAnsi="Times New Roman" w:cs="Times New Roman"/>
          <w:sz w:val="24"/>
          <w:szCs w:val="24"/>
        </w:rPr>
        <w:t>, which may limit tobacco promotion and sales.</w:t>
      </w:r>
    </w:p>
    <w:p w14:paraId="5AED8F5D" w14:textId="77777777" w:rsidR="009D4936" w:rsidRPr="002E2983" w:rsidRDefault="00000000" w:rsidP="00BF2A33">
      <w:pPr>
        <w:spacing w:line="360" w:lineRule="auto"/>
        <w:jc w:val="both"/>
        <w:rPr>
          <w:rFonts w:ascii="Times New Roman" w:hAnsi="Times New Roman" w:cs="Times New Roman"/>
          <w:b/>
          <w:bCs/>
          <w:sz w:val="26"/>
          <w:szCs w:val="26"/>
        </w:rPr>
      </w:pPr>
      <w:r w:rsidRPr="002E2983">
        <w:rPr>
          <w:rFonts w:ascii="Times New Roman" w:hAnsi="Times New Roman" w:cs="Times New Roman"/>
          <w:b/>
          <w:bCs/>
          <w:sz w:val="26"/>
          <w:szCs w:val="26"/>
        </w:rPr>
        <w:lastRenderedPageBreak/>
        <w:t>Economic</w:t>
      </w:r>
    </w:p>
    <w:p w14:paraId="66A1D3C6" w14:textId="77777777" w:rsidR="00CF42A2" w:rsidRDefault="00000000" w:rsidP="00BF2A33">
      <w:pPr>
        <w:spacing w:line="360" w:lineRule="auto"/>
        <w:jc w:val="both"/>
        <w:rPr>
          <w:rFonts w:ascii="Times New Roman" w:hAnsi="Times New Roman" w:cs="Times New Roman"/>
          <w:sz w:val="24"/>
          <w:szCs w:val="24"/>
        </w:rPr>
      </w:pPr>
      <w:r>
        <w:rPr>
          <w:rFonts w:ascii="Times New Roman" w:hAnsi="Times New Roman" w:cs="Times New Roman"/>
          <w:sz w:val="24"/>
          <w:szCs w:val="24"/>
        </w:rPr>
        <w:t>South Africa</w:t>
      </w:r>
      <w:r w:rsidR="00BF2A33" w:rsidRPr="00CF42A2">
        <w:rPr>
          <w:rFonts w:ascii="Times New Roman" w:hAnsi="Times New Roman" w:cs="Times New Roman"/>
          <w:sz w:val="24"/>
          <w:szCs w:val="24"/>
        </w:rPr>
        <w:t xml:space="preserve">'s economy is fragile due to commodities dependence and global price swings. </w:t>
      </w:r>
      <w:r w:rsidR="008713BE">
        <w:rPr>
          <w:rFonts w:ascii="Times New Roman" w:hAnsi="Times New Roman" w:cs="Times New Roman"/>
          <w:sz w:val="24"/>
          <w:szCs w:val="24"/>
        </w:rPr>
        <w:t xml:space="preserve">The company </w:t>
      </w:r>
      <w:r w:rsidR="00BF2A33" w:rsidRPr="00CF42A2">
        <w:rPr>
          <w:rFonts w:ascii="Times New Roman" w:hAnsi="Times New Roman" w:cs="Times New Roman"/>
          <w:sz w:val="24"/>
          <w:szCs w:val="24"/>
        </w:rPr>
        <w:t xml:space="preserve">requires flexible financial and risk management. Currency depreciation also affects company profitability (Christodoulou and Cullinane, 2019). Currency hedging may help </w:t>
      </w:r>
      <w:r w:rsidR="008713BE" w:rsidRPr="00CF42A2">
        <w:rPr>
          <w:rFonts w:ascii="Times New Roman" w:hAnsi="Times New Roman" w:cs="Times New Roman"/>
          <w:sz w:val="24"/>
          <w:szCs w:val="24"/>
        </w:rPr>
        <w:t xml:space="preserve">British American Tobacco </w:t>
      </w:r>
      <w:r w:rsidR="00BF2A33" w:rsidRPr="00CF42A2">
        <w:rPr>
          <w:rFonts w:ascii="Times New Roman" w:hAnsi="Times New Roman" w:cs="Times New Roman"/>
          <w:sz w:val="24"/>
          <w:szCs w:val="24"/>
        </w:rPr>
        <w:t xml:space="preserve">manage currency rate risks. Uneven income distribution in </w:t>
      </w:r>
      <w:r>
        <w:rPr>
          <w:rFonts w:ascii="Times New Roman" w:hAnsi="Times New Roman" w:cs="Times New Roman"/>
          <w:sz w:val="24"/>
          <w:szCs w:val="24"/>
        </w:rPr>
        <w:t>South Africa</w:t>
      </w:r>
      <w:r w:rsidR="00BF2A33" w:rsidRPr="00CF42A2">
        <w:rPr>
          <w:rFonts w:ascii="Times New Roman" w:hAnsi="Times New Roman" w:cs="Times New Roman"/>
          <w:sz w:val="24"/>
          <w:szCs w:val="24"/>
        </w:rPr>
        <w:t xml:space="preserve"> may affect British American Tobacco pricing. Creating products at various price points for different income groups may succeed.</w:t>
      </w:r>
    </w:p>
    <w:p w14:paraId="69464FD5" w14:textId="77777777" w:rsidR="00876D5A" w:rsidRDefault="00000000" w:rsidP="00BF2A33">
      <w:pPr>
        <w:spacing w:line="360" w:lineRule="auto"/>
        <w:jc w:val="both"/>
        <w:rPr>
          <w:rFonts w:ascii="Times New Roman" w:hAnsi="Times New Roman" w:cs="Times New Roman"/>
          <w:b/>
          <w:bCs/>
          <w:sz w:val="26"/>
          <w:szCs w:val="26"/>
        </w:rPr>
      </w:pPr>
      <w:r w:rsidRPr="002E2983">
        <w:rPr>
          <w:rFonts w:ascii="Times New Roman" w:hAnsi="Times New Roman" w:cs="Times New Roman"/>
          <w:b/>
          <w:bCs/>
          <w:sz w:val="26"/>
          <w:szCs w:val="26"/>
        </w:rPr>
        <w:t>Social</w:t>
      </w:r>
    </w:p>
    <w:p w14:paraId="497196B7" w14:textId="0B0F0106" w:rsidR="00E850BE" w:rsidRPr="00E850BE" w:rsidRDefault="00E850BE" w:rsidP="00BF2A33">
      <w:pPr>
        <w:spacing w:line="360" w:lineRule="auto"/>
        <w:jc w:val="both"/>
        <w:rPr>
          <w:rFonts w:ascii="Times New Roman" w:hAnsi="Times New Roman" w:cs="Times New Roman"/>
          <w:sz w:val="24"/>
          <w:szCs w:val="24"/>
        </w:rPr>
      </w:pPr>
      <w:r w:rsidRPr="00E850BE">
        <w:rPr>
          <w:rFonts w:ascii="Times New Roman" w:hAnsi="Times New Roman" w:cs="Times New Roman"/>
          <w:sz w:val="24"/>
          <w:szCs w:val="24"/>
        </w:rPr>
        <w:t>The South African social milieu is diverse. British American Tobacco disrespects local traditions due to its over 2,000 languages and ethnicities. Each South African nation has tobacco policies. North-South African and Sub-Saharan South African smoking rates may vary</w:t>
      </w:r>
      <w:r w:rsidR="004B4942">
        <w:rPr>
          <w:rFonts w:ascii="Times New Roman" w:hAnsi="Times New Roman" w:cs="Times New Roman"/>
          <w:sz w:val="24"/>
          <w:szCs w:val="24"/>
        </w:rPr>
        <w:t xml:space="preserve"> </w:t>
      </w:r>
      <w:r w:rsidR="00703C52" w:rsidRPr="00BD4C21">
        <w:rPr>
          <w:rFonts w:ascii="Times New Roman" w:hAnsi="Times New Roman" w:cs="Times New Roman"/>
          <w:color w:val="222222"/>
          <w:sz w:val="24"/>
          <w:szCs w:val="24"/>
          <w:shd w:val="clear" w:color="auto" w:fill="FFFFFF"/>
        </w:rPr>
        <w:t>(Matović, 2020)</w:t>
      </w:r>
      <w:r w:rsidRPr="00E850BE">
        <w:rPr>
          <w:rFonts w:ascii="Times New Roman" w:hAnsi="Times New Roman" w:cs="Times New Roman"/>
          <w:sz w:val="24"/>
          <w:szCs w:val="24"/>
        </w:rPr>
        <w:t>. To thrive, the corporation must do significant market research to adjust its goods, packaging, and marketing to local tastes and cultures.</w:t>
      </w:r>
    </w:p>
    <w:p w14:paraId="25AFB962" w14:textId="77777777" w:rsidR="00876D5A" w:rsidRPr="002E2983" w:rsidRDefault="00000000" w:rsidP="00BF2A33">
      <w:pPr>
        <w:spacing w:line="360" w:lineRule="auto"/>
        <w:jc w:val="both"/>
        <w:rPr>
          <w:rFonts w:ascii="Times New Roman" w:hAnsi="Times New Roman" w:cs="Times New Roman"/>
          <w:b/>
          <w:bCs/>
          <w:sz w:val="26"/>
          <w:szCs w:val="26"/>
        </w:rPr>
      </w:pPr>
      <w:r w:rsidRPr="002E2983">
        <w:rPr>
          <w:rFonts w:ascii="Times New Roman" w:hAnsi="Times New Roman" w:cs="Times New Roman"/>
          <w:b/>
          <w:bCs/>
          <w:sz w:val="26"/>
          <w:szCs w:val="26"/>
        </w:rPr>
        <w:t>Technological</w:t>
      </w:r>
    </w:p>
    <w:p w14:paraId="6167A257" w14:textId="1FE53C10" w:rsidR="00876D5A" w:rsidRPr="00BD4C21" w:rsidRDefault="00000000" w:rsidP="00BF2A33">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South Africa</w:t>
      </w:r>
      <w:r w:rsidR="00BF2A33" w:rsidRPr="002E2983">
        <w:rPr>
          <w:rFonts w:ascii="Times New Roman" w:hAnsi="Times New Roman" w:cs="Times New Roman"/>
          <w:sz w:val="24"/>
          <w:szCs w:val="24"/>
        </w:rPr>
        <w:t xml:space="preserve">n countries have different technology infrastructures. Some nations have excellent telecommunications and internet connections, whereas others lack infrastructure. In technologically advanced areas,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00BF2A33" w:rsidRPr="002E2983">
        <w:rPr>
          <w:rFonts w:ascii="Times New Roman" w:hAnsi="Times New Roman" w:cs="Times New Roman"/>
          <w:sz w:val="24"/>
          <w:szCs w:val="24"/>
        </w:rPr>
        <w:t>should use digital marketing</w:t>
      </w:r>
      <w:bookmarkStart w:id="5" w:name="_Hlk144148370"/>
      <w:r w:rsidR="004B4942">
        <w:rPr>
          <w:rFonts w:ascii="Times New Roman" w:hAnsi="Times New Roman" w:cs="Times New Roman"/>
          <w:sz w:val="24"/>
          <w:szCs w:val="24"/>
        </w:rPr>
        <w:t xml:space="preserve"> </w:t>
      </w:r>
      <w:r w:rsidR="00BD4C21" w:rsidRPr="00BD4C21">
        <w:rPr>
          <w:rFonts w:ascii="Times New Roman" w:hAnsi="Times New Roman" w:cs="Times New Roman"/>
          <w:color w:val="222222"/>
          <w:sz w:val="24"/>
          <w:szCs w:val="24"/>
          <w:shd w:val="clear" w:color="auto" w:fill="FFFFFF"/>
        </w:rPr>
        <w:t>(Amador-Mercado, 2022)</w:t>
      </w:r>
      <w:bookmarkEnd w:id="5"/>
      <w:r w:rsidR="00BF2A33" w:rsidRPr="002E2983">
        <w:rPr>
          <w:rFonts w:ascii="Times New Roman" w:hAnsi="Times New Roman" w:cs="Times New Roman"/>
          <w:sz w:val="24"/>
          <w:szCs w:val="24"/>
        </w:rPr>
        <w:t xml:space="preserve">.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00BF2A33" w:rsidRPr="002E2983">
        <w:rPr>
          <w:rFonts w:ascii="Times New Roman" w:hAnsi="Times New Roman" w:cs="Times New Roman"/>
          <w:sz w:val="24"/>
          <w:szCs w:val="24"/>
        </w:rPr>
        <w:t>may also adapt to each country's technology by investigating local manufacturing options.</w:t>
      </w:r>
    </w:p>
    <w:p w14:paraId="5FCBD738" w14:textId="77777777" w:rsidR="00876D5A" w:rsidRPr="002E2983" w:rsidRDefault="00000000" w:rsidP="00BF2A33">
      <w:pPr>
        <w:spacing w:line="360" w:lineRule="auto"/>
        <w:jc w:val="both"/>
        <w:rPr>
          <w:rFonts w:ascii="Times New Roman" w:hAnsi="Times New Roman" w:cs="Times New Roman"/>
          <w:b/>
          <w:bCs/>
          <w:sz w:val="26"/>
          <w:szCs w:val="26"/>
        </w:rPr>
      </w:pPr>
      <w:r w:rsidRPr="002E2983">
        <w:rPr>
          <w:rFonts w:ascii="Times New Roman" w:hAnsi="Times New Roman" w:cs="Times New Roman"/>
          <w:b/>
          <w:bCs/>
          <w:sz w:val="26"/>
          <w:szCs w:val="26"/>
        </w:rPr>
        <w:t>Environmental</w:t>
      </w:r>
    </w:p>
    <w:p w14:paraId="2A0C6399" w14:textId="5070EBE0" w:rsidR="00876D5A" w:rsidRPr="00E850BE" w:rsidRDefault="00000000" w:rsidP="00BF2A33">
      <w:pPr>
        <w:spacing w:line="360" w:lineRule="auto"/>
        <w:jc w:val="both"/>
        <w:rPr>
          <w:rFonts w:ascii="Times New Roman" w:hAnsi="Times New Roman" w:cs="Times New Roman"/>
          <w:sz w:val="24"/>
          <w:szCs w:val="24"/>
        </w:rPr>
      </w:pPr>
      <w:r w:rsidRPr="00E850BE">
        <w:rPr>
          <w:rFonts w:ascii="Times New Roman" w:hAnsi="Times New Roman" w:cs="Times New Roman"/>
          <w:sz w:val="24"/>
          <w:szCs w:val="24"/>
        </w:rPr>
        <w:t xml:space="preserve">Environmental sustainability is growing worldwide, including in </w:t>
      </w:r>
      <w:r w:rsidR="00265036" w:rsidRPr="00E850BE">
        <w:rPr>
          <w:rFonts w:ascii="Times New Roman" w:hAnsi="Times New Roman" w:cs="Times New Roman"/>
          <w:sz w:val="24"/>
          <w:szCs w:val="24"/>
        </w:rPr>
        <w:t>South Africa</w:t>
      </w:r>
      <w:r w:rsidRPr="00E850BE">
        <w:rPr>
          <w:rFonts w:ascii="Times New Roman" w:hAnsi="Times New Roman" w:cs="Times New Roman"/>
          <w:sz w:val="24"/>
          <w:szCs w:val="24"/>
        </w:rPr>
        <w:t xml:space="preserve">. </w:t>
      </w:r>
      <w:r w:rsidR="00265036" w:rsidRPr="00E850BE">
        <w:rPr>
          <w:rFonts w:ascii="Times New Roman" w:hAnsi="Times New Roman" w:cs="Times New Roman"/>
          <w:sz w:val="24"/>
          <w:szCs w:val="24"/>
        </w:rPr>
        <w:t>South Africa</w:t>
      </w:r>
      <w:r w:rsidRPr="00E850BE">
        <w:rPr>
          <w:rFonts w:ascii="Times New Roman" w:hAnsi="Times New Roman" w:cs="Times New Roman"/>
          <w:sz w:val="24"/>
          <w:szCs w:val="24"/>
        </w:rPr>
        <w:t xml:space="preserve">n customers are increasingly concerned about product and company environmental effects. </w:t>
      </w:r>
      <w:r w:rsidR="008713BE" w:rsidRPr="00E850BE">
        <w:rPr>
          <w:rFonts w:ascii="Times New Roman" w:hAnsi="Times New Roman" w:cs="Times New Roman"/>
          <w:sz w:val="24"/>
          <w:szCs w:val="24"/>
        </w:rPr>
        <w:t xml:space="preserve">British American Tobacco </w:t>
      </w:r>
      <w:r w:rsidRPr="00E850BE">
        <w:rPr>
          <w:rFonts w:ascii="Times New Roman" w:hAnsi="Times New Roman" w:cs="Times New Roman"/>
          <w:sz w:val="24"/>
          <w:szCs w:val="24"/>
        </w:rPr>
        <w:t>should implement eco-friendly production procedures to follow this trend</w:t>
      </w:r>
      <w:r w:rsidR="00703C52">
        <w:rPr>
          <w:rFonts w:ascii="Times New Roman" w:hAnsi="Times New Roman" w:cs="Times New Roman"/>
          <w:sz w:val="24"/>
          <w:szCs w:val="24"/>
        </w:rPr>
        <w:t xml:space="preserve"> </w:t>
      </w:r>
      <w:r w:rsidR="00703C52" w:rsidRPr="00703C52">
        <w:rPr>
          <w:rFonts w:ascii="Times New Roman" w:hAnsi="Times New Roman" w:cs="Times New Roman"/>
          <w:sz w:val="24"/>
          <w:szCs w:val="24"/>
        </w:rPr>
        <w:t>(Amador-Mercado, 2022)</w:t>
      </w:r>
      <w:r w:rsidRPr="00E850BE">
        <w:rPr>
          <w:rFonts w:ascii="Times New Roman" w:hAnsi="Times New Roman" w:cs="Times New Roman"/>
          <w:sz w:val="24"/>
          <w:szCs w:val="24"/>
        </w:rPr>
        <w:t>. This might include energy conservation, trash management, and ethical sourcing.</w:t>
      </w:r>
    </w:p>
    <w:p w14:paraId="3855BFC5" w14:textId="77777777" w:rsidR="00876D5A" w:rsidRPr="002E2983" w:rsidRDefault="00000000" w:rsidP="00BF2A33">
      <w:pPr>
        <w:spacing w:line="360" w:lineRule="auto"/>
        <w:jc w:val="both"/>
        <w:rPr>
          <w:rFonts w:ascii="Times New Roman" w:hAnsi="Times New Roman" w:cs="Times New Roman"/>
          <w:b/>
          <w:bCs/>
          <w:sz w:val="26"/>
          <w:szCs w:val="26"/>
        </w:rPr>
      </w:pPr>
      <w:r w:rsidRPr="002E2983">
        <w:rPr>
          <w:rFonts w:ascii="Times New Roman" w:hAnsi="Times New Roman" w:cs="Times New Roman"/>
          <w:b/>
          <w:bCs/>
          <w:sz w:val="26"/>
          <w:szCs w:val="26"/>
        </w:rPr>
        <w:t>Legal</w:t>
      </w:r>
    </w:p>
    <w:p w14:paraId="4CAAC494" w14:textId="77777777" w:rsidR="002E72E9" w:rsidRPr="00BD4C21" w:rsidRDefault="00000000" w:rsidP="00BF2A33">
      <w:pPr>
        <w:spacing w:line="360" w:lineRule="auto"/>
        <w:jc w:val="both"/>
        <w:rPr>
          <w:rFonts w:ascii="Times New Roman" w:hAnsi="Times New Roman" w:cs="Times New Roman"/>
          <w:color w:val="222222"/>
          <w:sz w:val="32"/>
          <w:szCs w:val="32"/>
          <w:shd w:val="clear" w:color="auto" w:fill="FFFFFF"/>
        </w:rPr>
      </w:pPr>
      <w:r w:rsidRPr="002E2983">
        <w:rPr>
          <w:rFonts w:ascii="Times New Roman" w:hAnsi="Times New Roman" w:cs="Times New Roman"/>
          <w:sz w:val="24"/>
          <w:szCs w:val="24"/>
        </w:rPr>
        <w:t>Legal navigation is vital for</w:t>
      </w:r>
      <w:r w:rsidR="008713BE" w:rsidRPr="008713BE">
        <w:rPr>
          <w:rFonts w:ascii="Times New Roman" w:hAnsi="Times New Roman" w:cs="Times New Roman"/>
          <w:sz w:val="24"/>
          <w:szCs w:val="24"/>
        </w:rPr>
        <w:t xml:space="preserve"> </w:t>
      </w:r>
      <w:r w:rsidR="008713BE" w:rsidRPr="00CF42A2">
        <w:rPr>
          <w:rFonts w:ascii="Times New Roman" w:hAnsi="Times New Roman" w:cs="Times New Roman"/>
          <w:sz w:val="24"/>
          <w:szCs w:val="24"/>
        </w:rPr>
        <w:t>British American Tobacco</w:t>
      </w:r>
      <w:r w:rsidRPr="002E2983">
        <w:rPr>
          <w:rFonts w:ascii="Times New Roman" w:hAnsi="Times New Roman" w:cs="Times New Roman"/>
          <w:sz w:val="24"/>
          <w:szCs w:val="24"/>
        </w:rPr>
        <w:t xml:space="preserve">. Tobacco regulation in </w:t>
      </w:r>
      <w:r w:rsidR="00265036">
        <w:rPr>
          <w:rFonts w:ascii="Times New Roman" w:hAnsi="Times New Roman" w:cs="Times New Roman"/>
          <w:sz w:val="24"/>
          <w:szCs w:val="24"/>
        </w:rPr>
        <w:t>South Africa</w:t>
      </w:r>
      <w:r w:rsidRPr="002E2983">
        <w:rPr>
          <w:rFonts w:ascii="Times New Roman" w:hAnsi="Times New Roman" w:cs="Times New Roman"/>
          <w:sz w:val="24"/>
          <w:szCs w:val="24"/>
        </w:rPr>
        <w:t xml:space="preserve"> is complicated and changing. There may be advertising limitations and significant health warnings on packaging</w:t>
      </w:r>
      <w:r w:rsidR="00BD4C21">
        <w:rPr>
          <w:rFonts w:ascii="Times New Roman" w:hAnsi="Times New Roman" w:cs="Times New Roman"/>
          <w:sz w:val="24"/>
          <w:szCs w:val="24"/>
        </w:rPr>
        <w:t xml:space="preserve"> </w:t>
      </w:r>
      <w:r w:rsidR="00BD4C21" w:rsidRPr="00BD4C21">
        <w:rPr>
          <w:rFonts w:ascii="Times New Roman" w:hAnsi="Times New Roman" w:cs="Times New Roman"/>
          <w:color w:val="222222"/>
          <w:sz w:val="24"/>
          <w:szCs w:val="24"/>
          <w:shd w:val="clear" w:color="auto" w:fill="FFFFFF"/>
        </w:rPr>
        <w:t>(Vojinović, Stević, and Tanackov, 2022)</w:t>
      </w:r>
      <w:r w:rsidRPr="002E2983">
        <w:rPr>
          <w:rFonts w:ascii="Times New Roman" w:hAnsi="Times New Roman" w:cs="Times New Roman"/>
          <w:sz w:val="24"/>
          <w:szCs w:val="24"/>
        </w:rPr>
        <w:t xml:space="preserve">.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Pr="002E2983">
        <w:rPr>
          <w:rFonts w:ascii="Times New Roman" w:hAnsi="Times New Roman" w:cs="Times New Roman"/>
          <w:sz w:val="24"/>
          <w:szCs w:val="24"/>
        </w:rPr>
        <w:lastRenderedPageBreak/>
        <w:t>must follow local legislation to prevent legal issues. Maintaining a solid legal position requires local legal professionals and legislation updates.</w:t>
      </w:r>
    </w:p>
    <w:p w14:paraId="4E443DB4" w14:textId="77777777" w:rsidR="002E72E9" w:rsidRPr="002E2983" w:rsidRDefault="00000000" w:rsidP="00BF2A33">
      <w:pPr>
        <w:spacing w:line="360" w:lineRule="auto"/>
        <w:jc w:val="center"/>
        <w:rPr>
          <w:rFonts w:ascii="Times New Roman" w:hAnsi="Times New Roman" w:cs="Times New Roman"/>
          <w:sz w:val="24"/>
          <w:szCs w:val="24"/>
        </w:rPr>
      </w:pPr>
      <w:r w:rsidRPr="002E2983">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54422A28" wp14:editId="0958314D">
                <wp:simplePos x="0" y="0"/>
                <wp:positionH relativeFrom="margin">
                  <wp:align>center</wp:align>
                </wp:positionH>
                <wp:positionV relativeFrom="paragraph">
                  <wp:posOffset>1221105</wp:posOffset>
                </wp:positionV>
                <wp:extent cx="1193800" cy="869950"/>
                <wp:effectExtent l="0" t="0" r="25400" b="25400"/>
                <wp:wrapNone/>
                <wp:docPr id="994449270" name="Flowchart: Process 2"/>
                <wp:cNvGraphicFramePr/>
                <a:graphic xmlns:a="http://schemas.openxmlformats.org/drawingml/2006/main">
                  <a:graphicData uri="http://schemas.microsoft.com/office/word/2010/wordprocessingShape">
                    <wps:wsp>
                      <wps:cNvSpPr/>
                      <wps:spPr>
                        <a:xfrm>
                          <a:off x="0" y="0"/>
                          <a:ext cx="1193800" cy="869950"/>
                        </a:xfrm>
                        <a:prstGeom prst="flowChartProcess">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2F4937C6" w14:textId="77777777" w:rsidR="002E72E9" w:rsidRDefault="00000000" w:rsidP="002E72E9">
                            <w:pPr>
                              <w:jc w:val="center"/>
                              <w:rPr>
                                <w:rFonts w:ascii="Times New Roman" w:hAnsi="Times New Roman" w:cs="Times New Roman"/>
                                <w:b/>
                                <w:bCs/>
                                <w:sz w:val="32"/>
                                <w:szCs w:val="32"/>
                              </w:rPr>
                            </w:pPr>
                            <w:r w:rsidRPr="002E72E9">
                              <w:rPr>
                                <w:rFonts w:ascii="Times New Roman" w:hAnsi="Times New Roman" w:cs="Times New Roman"/>
                                <w:b/>
                                <w:bCs/>
                                <w:sz w:val="32"/>
                                <w:szCs w:val="32"/>
                              </w:rPr>
                              <w:t>PESTEL</w:t>
                            </w:r>
                          </w:p>
                          <w:p w14:paraId="26ED718F" w14:textId="77777777" w:rsidR="002E72E9" w:rsidRPr="002E72E9" w:rsidRDefault="00000000" w:rsidP="002E72E9">
                            <w:pPr>
                              <w:jc w:val="center"/>
                              <w:rPr>
                                <w:rFonts w:ascii="Times New Roman" w:hAnsi="Times New Roman" w:cs="Times New Roman"/>
                                <w:b/>
                                <w:bCs/>
                                <w:sz w:val="32"/>
                                <w:szCs w:val="32"/>
                              </w:rPr>
                            </w:pPr>
                            <w:r w:rsidRPr="002E72E9">
                              <w:rPr>
                                <w:rFonts w:ascii="Times New Roman" w:hAnsi="Times New Roman" w:cs="Times New Roman"/>
                                <w:b/>
                                <w:bCs/>
                                <w:sz w:val="32"/>
                                <w:szCs w:val="32"/>
                              </w:rP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Flowchart: Process 2" o:spid="_x0000_s1026" type="#_x0000_t109" style="position:absolute;left:0;text-align:left;margin-left:0;margin-top:96.15pt;width:94pt;height:68.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" fillcolor="white [3201]" strokecolor="white [3212]" strokeweight="1pt">
                <v:textbox>
                  <w:txbxContent>
                    <w:p w:rsidR="002E72E9" w:rsidRDefault="00000000" w:rsidP="002E72E9">
                      <w:pPr>
                        <w:jc w:val="center"/>
                        <w:rPr>
                          <w:rFonts w:ascii="Times New Roman" w:hAnsi="Times New Roman" w:cs="Times New Roman"/>
                          <w:b/>
                          <w:bCs/>
                          <w:sz w:val="32"/>
                          <w:szCs w:val="32"/>
                        </w:rPr>
                      </w:pPr>
                      <w:r w:rsidRPr="002E72E9">
                        <w:rPr>
                          <w:rFonts w:ascii="Times New Roman" w:hAnsi="Times New Roman" w:cs="Times New Roman"/>
                          <w:b/>
                          <w:bCs/>
                          <w:sz w:val="32"/>
                          <w:szCs w:val="32"/>
                        </w:rPr>
                        <w:t>PESTEL</w:t>
                      </w:r>
                    </w:p>
                    <w:p w:rsidR="002E72E9" w:rsidRPr="002E72E9" w:rsidRDefault="00000000" w:rsidP="002E72E9">
                      <w:pPr>
                        <w:jc w:val="center"/>
                        <w:rPr>
                          <w:rFonts w:ascii="Times New Roman" w:hAnsi="Times New Roman" w:cs="Times New Roman"/>
                          <w:b/>
                          <w:bCs/>
                          <w:sz w:val="32"/>
                          <w:szCs w:val="32"/>
                        </w:rPr>
                      </w:pPr>
                      <w:r w:rsidRPr="002E72E9">
                        <w:rPr>
                          <w:rFonts w:ascii="Times New Roman" w:hAnsi="Times New Roman" w:cs="Times New Roman"/>
                          <w:b/>
                          <w:bCs/>
                          <w:sz w:val="32"/>
                          <w:szCs w:val="32"/>
                        </w:rPr>
                        <w:t>Analysis</w:t>
                      </w:r>
                    </w:p>
                  </w:txbxContent>
                </v:textbox>
                <w10:wrap anchorx="margin"/>
              </v:shape>
            </w:pict>
          </mc:Fallback>
        </mc:AlternateContent>
      </w:r>
      <w:r w:rsidRPr="002E2983">
        <w:rPr>
          <w:rFonts w:ascii="Times New Roman" w:hAnsi="Times New Roman" w:cs="Times New Roman"/>
          <w:noProof/>
          <w:sz w:val="24"/>
          <w:szCs w:val="24"/>
        </w:rPr>
        <w:drawing>
          <wp:inline distT="0" distB="0" distL="0" distR="0" wp14:anchorId="1768189D" wp14:editId="0F84F703">
            <wp:extent cx="5486400" cy="3200400"/>
            <wp:effectExtent l="0" t="57150" r="0" b="57150"/>
            <wp:docPr id="1720801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AFFF75C" w14:textId="77777777" w:rsidR="002E72E9" w:rsidRPr="002E2983" w:rsidRDefault="00000000" w:rsidP="00BF2A33">
      <w:pPr>
        <w:spacing w:line="360" w:lineRule="auto"/>
        <w:jc w:val="center"/>
        <w:rPr>
          <w:rFonts w:ascii="Times New Roman" w:hAnsi="Times New Roman" w:cs="Times New Roman"/>
          <w:b/>
          <w:bCs/>
          <w:sz w:val="24"/>
          <w:szCs w:val="24"/>
        </w:rPr>
      </w:pPr>
      <w:r w:rsidRPr="002E2983">
        <w:rPr>
          <w:rFonts w:ascii="Times New Roman" w:hAnsi="Times New Roman" w:cs="Times New Roman"/>
          <w:b/>
          <w:bCs/>
          <w:sz w:val="24"/>
          <w:szCs w:val="24"/>
        </w:rPr>
        <w:t>Figure: PESTEL Analysis</w:t>
      </w:r>
    </w:p>
    <w:p w14:paraId="38C15D83" w14:textId="77777777" w:rsidR="002E72E9" w:rsidRPr="002E2983" w:rsidRDefault="00000000" w:rsidP="00BF2A33">
      <w:pPr>
        <w:spacing w:line="360" w:lineRule="auto"/>
        <w:jc w:val="center"/>
        <w:rPr>
          <w:rFonts w:ascii="Times New Roman" w:hAnsi="Times New Roman" w:cs="Times New Roman"/>
          <w:b/>
          <w:bCs/>
          <w:sz w:val="24"/>
          <w:szCs w:val="24"/>
        </w:rPr>
      </w:pPr>
      <w:r w:rsidRPr="002E2983">
        <w:rPr>
          <w:rFonts w:ascii="Times New Roman" w:hAnsi="Times New Roman" w:cs="Times New Roman"/>
          <w:b/>
          <w:bCs/>
          <w:sz w:val="24"/>
          <w:szCs w:val="24"/>
        </w:rPr>
        <w:t>Source: (Self-created)</w:t>
      </w:r>
    </w:p>
    <w:p w14:paraId="6D2D434D" w14:textId="77777777" w:rsidR="002E72E9" w:rsidRPr="002E2983" w:rsidRDefault="00000000" w:rsidP="00BF2A33">
      <w:pPr>
        <w:pStyle w:val="Heading2"/>
        <w:spacing w:line="360" w:lineRule="auto"/>
        <w:rPr>
          <w:rFonts w:ascii="Times New Roman" w:hAnsi="Times New Roman" w:cs="Times New Roman"/>
          <w:b/>
          <w:bCs/>
          <w:i/>
          <w:iCs/>
          <w:color w:val="000000" w:themeColor="text1"/>
          <w:sz w:val="28"/>
          <w:szCs w:val="28"/>
        </w:rPr>
      </w:pPr>
      <w:bookmarkStart w:id="6" w:name="_Toc143638450"/>
      <w:r w:rsidRPr="002E2983">
        <w:rPr>
          <w:rFonts w:ascii="Times New Roman" w:hAnsi="Times New Roman" w:cs="Times New Roman"/>
          <w:b/>
          <w:bCs/>
          <w:i/>
          <w:iCs/>
          <w:color w:val="000000" w:themeColor="text1"/>
          <w:sz w:val="28"/>
          <w:szCs w:val="28"/>
        </w:rPr>
        <w:t>Porter's Diamond Model</w:t>
      </w:r>
      <w:bookmarkEnd w:id="6"/>
    </w:p>
    <w:p w14:paraId="7C7BE392" w14:textId="77777777" w:rsidR="00B73608" w:rsidRPr="00BD4C21" w:rsidRDefault="00000000" w:rsidP="00BF2A33">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sz w:val="24"/>
          <w:szCs w:val="24"/>
        </w:rPr>
        <w:t xml:space="preserve">Porter's Diamond model helps explain a nation's competitive edge and how it may affect British American Tobacco's growth in </w:t>
      </w:r>
      <w:r w:rsidR="00265036">
        <w:rPr>
          <w:rFonts w:ascii="Times New Roman" w:hAnsi="Times New Roman" w:cs="Times New Roman"/>
          <w:sz w:val="24"/>
          <w:szCs w:val="24"/>
        </w:rPr>
        <w:t>South Africa</w:t>
      </w:r>
      <w:r w:rsidRPr="002E2983">
        <w:rPr>
          <w:rFonts w:ascii="Times New Roman" w:hAnsi="Times New Roman" w:cs="Times New Roman"/>
          <w:sz w:val="24"/>
          <w:szCs w:val="24"/>
        </w:rPr>
        <w:t>. This model includes Factor Conditions, Demand Conditions, Related and Supporting Industries, and Firm Strategy, Structure, and Rivalry</w:t>
      </w:r>
      <w:r w:rsidR="00BD4C21">
        <w:rPr>
          <w:rFonts w:ascii="Times New Roman" w:hAnsi="Times New Roman" w:cs="Times New Roman"/>
          <w:sz w:val="24"/>
          <w:szCs w:val="24"/>
        </w:rPr>
        <w:t xml:space="preserve"> </w:t>
      </w:r>
      <w:r w:rsidR="00BD4C21" w:rsidRPr="00BD4C21">
        <w:rPr>
          <w:rFonts w:ascii="Times New Roman" w:hAnsi="Times New Roman" w:cs="Times New Roman"/>
          <w:color w:val="222222"/>
          <w:sz w:val="24"/>
          <w:szCs w:val="24"/>
          <w:shd w:val="clear" w:color="auto" w:fill="FFFFFF"/>
        </w:rPr>
        <w:t>(Tsai, Chen, and Yang, 2021)</w:t>
      </w:r>
      <w:r w:rsidRPr="002E2983">
        <w:rPr>
          <w:rFonts w:ascii="Times New Roman" w:hAnsi="Times New Roman" w:cs="Times New Roman"/>
          <w:sz w:val="24"/>
          <w:szCs w:val="24"/>
        </w:rPr>
        <w:t xml:space="preserve">. When applied to </w:t>
      </w:r>
      <w:r w:rsidR="00683B08" w:rsidRPr="002E2983">
        <w:rPr>
          <w:rFonts w:ascii="Times New Roman" w:hAnsi="Times New Roman" w:cs="Times New Roman"/>
          <w:sz w:val="24"/>
          <w:szCs w:val="24"/>
        </w:rPr>
        <w:t>British American Tobacco</w:t>
      </w:r>
      <w:r w:rsidR="00C9261E">
        <w:rPr>
          <w:rFonts w:ascii="Times New Roman" w:hAnsi="Times New Roman" w:cs="Times New Roman"/>
          <w:sz w:val="24"/>
          <w:szCs w:val="24"/>
        </w:rPr>
        <w:t xml:space="preserve">'s </w:t>
      </w:r>
      <w:r w:rsidR="00265036">
        <w:rPr>
          <w:rFonts w:ascii="Times New Roman" w:hAnsi="Times New Roman" w:cs="Times New Roman"/>
          <w:sz w:val="24"/>
          <w:szCs w:val="24"/>
        </w:rPr>
        <w:t>South Africa</w:t>
      </w:r>
      <w:r w:rsidRPr="002E2983">
        <w:rPr>
          <w:rFonts w:ascii="Times New Roman" w:hAnsi="Times New Roman" w:cs="Times New Roman"/>
          <w:sz w:val="24"/>
          <w:szCs w:val="24"/>
        </w:rPr>
        <w:t>n growth plan, it shows all the elements that might affect its competitiveness.</w:t>
      </w:r>
    </w:p>
    <w:p w14:paraId="37D648F5" w14:textId="77777777" w:rsidR="009D4936" w:rsidRPr="00CF42A2" w:rsidRDefault="00000000" w:rsidP="00BF2A33">
      <w:pPr>
        <w:pStyle w:val="ListParagraph"/>
        <w:numPr>
          <w:ilvl w:val="0"/>
          <w:numId w:val="1"/>
        </w:numPr>
        <w:spacing w:line="360" w:lineRule="auto"/>
        <w:jc w:val="both"/>
        <w:rPr>
          <w:rFonts w:ascii="Times New Roman" w:hAnsi="Times New Roman" w:cs="Times New Roman"/>
          <w:sz w:val="24"/>
          <w:szCs w:val="24"/>
        </w:rPr>
      </w:pPr>
      <w:r w:rsidRPr="00CF42A2">
        <w:rPr>
          <w:rFonts w:ascii="Times New Roman" w:hAnsi="Times New Roman" w:cs="Times New Roman"/>
          <w:b/>
          <w:bCs/>
          <w:sz w:val="24"/>
          <w:szCs w:val="24"/>
        </w:rPr>
        <w:t>Factor Conditions:</w:t>
      </w:r>
      <w:r w:rsidRPr="00CF42A2">
        <w:rPr>
          <w:rFonts w:ascii="Times New Roman" w:hAnsi="Times New Roman" w:cs="Times New Roman"/>
          <w:sz w:val="24"/>
          <w:szCs w:val="24"/>
        </w:rPr>
        <w:t xml:space="preserve"> </w:t>
      </w:r>
      <w:r w:rsidR="00CF42A2" w:rsidRPr="00CF42A2">
        <w:rPr>
          <w:rFonts w:ascii="Times New Roman" w:hAnsi="Times New Roman" w:cs="Times New Roman"/>
          <w:sz w:val="24"/>
          <w:szCs w:val="24"/>
        </w:rPr>
        <w:t xml:space="preserve">British American Tobacco </w:t>
      </w:r>
      <w:r w:rsidR="00265036">
        <w:rPr>
          <w:rFonts w:ascii="Times New Roman" w:hAnsi="Times New Roman" w:cs="Times New Roman"/>
          <w:sz w:val="24"/>
          <w:szCs w:val="24"/>
        </w:rPr>
        <w:t>South Africa</w:t>
      </w:r>
      <w:r w:rsidR="00CF42A2" w:rsidRPr="00CF42A2">
        <w:rPr>
          <w:rFonts w:ascii="Times New Roman" w:hAnsi="Times New Roman" w:cs="Times New Roman"/>
          <w:sz w:val="24"/>
          <w:szCs w:val="24"/>
        </w:rPr>
        <w:t xml:space="preserve"> grows via tobacco production and distribution. </w:t>
      </w:r>
      <w:r w:rsidR="008713BE" w:rsidRPr="00CF42A2">
        <w:rPr>
          <w:rFonts w:ascii="Times New Roman" w:hAnsi="Times New Roman" w:cs="Times New Roman"/>
          <w:sz w:val="24"/>
          <w:szCs w:val="24"/>
        </w:rPr>
        <w:t xml:space="preserve">British American Tobacco </w:t>
      </w:r>
      <w:r w:rsidR="00CF42A2" w:rsidRPr="00CF42A2">
        <w:rPr>
          <w:rFonts w:ascii="Times New Roman" w:hAnsi="Times New Roman" w:cs="Times New Roman"/>
          <w:sz w:val="24"/>
          <w:szCs w:val="24"/>
        </w:rPr>
        <w:t xml:space="preserve">has several </w:t>
      </w:r>
      <w:r w:rsidR="00265036">
        <w:rPr>
          <w:rFonts w:ascii="Times New Roman" w:hAnsi="Times New Roman" w:cs="Times New Roman"/>
          <w:sz w:val="24"/>
          <w:szCs w:val="24"/>
        </w:rPr>
        <w:t>South Africa</w:t>
      </w:r>
      <w:r w:rsidR="00CF42A2" w:rsidRPr="00CF42A2">
        <w:rPr>
          <w:rFonts w:ascii="Times New Roman" w:hAnsi="Times New Roman" w:cs="Times New Roman"/>
          <w:sz w:val="24"/>
          <w:szCs w:val="24"/>
        </w:rPr>
        <w:t xml:space="preserve">n advantages. Many </w:t>
      </w:r>
      <w:r w:rsidR="00265036">
        <w:rPr>
          <w:rFonts w:ascii="Times New Roman" w:hAnsi="Times New Roman" w:cs="Times New Roman"/>
          <w:sz w:val="24"/>
          <w:szCs w:val="24"/>
        </w:rPr>
        <w:t>South Africa</w:t>
      </w:r>
      <w:r w:rsidR="00CF42A2" w:rsidRPr="00CF42A2">
        <w:rPr>
          <w:rFonts w:ascii="Times New Roman" w:hAnsi="Times New Roman" w:cs="Times New Roman"/>
          <w:sz w:val="24"/>
          <w:szCs w:val="24"/>
        </w:rPr>
        <w:t xml:space="preserve">n countries have large, low-cost manufacturing and distribution workforces (Namburete, 2023).  Product quality and efficiency may need personnel development and training due to talent shortages. </w:t>
      </w:r>
      <w:r w:rsidR="008713BE" w:rsidRPr="00CF42A2">
        <w:rPr>
          <w:rFonts w:ascii="Times New Roman" w:hAnsi="Times New Roman" w:cs="Times New Roman"/>
          <w:sz w:val="24"/>
          <w:szCs w:val="24"/>
        </w:rPr>
        <w:t xml:space="preserve">British American Tobacco </w:t>
      </w:r>
      <w:r w:rsidR="00CF42A2" w:rsidRPr="00CF42A2">
        <w:rPr>
          <w:rFonts w:ascii="Times New Roman" w:hAnsi="Times New Roman" w:cs="Times New Roman"/>
          <w:sz w:val="24"/>
          <w:szCs w:val="24"/>
        </w:rPr>
        <w:t xml:space="preserve">uses tobacco leaves, which vary by climate and agriculture in </w:t>
      </w:r>
      <w:r w:rsidR="00265036">
        <w:rPr>
          <w:rFonts w:ascii="Times New Roman" w:hAnsi="Times New Roman" w:cs="Times New Roman"/>
          <w:sz w:val="24"/>
          <w:szCs w:val="24"/>
        </w:rPr>
        <w:t>South Africa</w:t>
      </w:r>
      <w:r w:rsidR="00CF42A2" w:rsidRPr="00CF42A2">
        <w:rPr>
          <w:rFonts w:ascii="Times New Roman" w:hAnsi="Times New Roman" w:cs="Times New Roman"/>
          <w:sz w:val="24"/>
          <w:szCs w:val="24"/>
        </w:rPr>
        <w:t xml:space="preserve">. Basic material supply networks must be trustworthy for </w:t>
      </w:r>
      <w:r w:rsidR="008713BE" w:rsidRPr="00CF42A2">
        <w:rPr>
          <w:rFonts w:ascii="Times New Roman" w:hAnsi="Times New Roman" w:cs="Times New Roman"/>
          <w:sz w:val="24"/>
          <w:szCs w:val="24"/>
        </w:rPr>
        <w:t>British American Tobacco</w:t>
      </w:r>
      <w:r w:rsidR="008713BE">
        <w:rPr>
          <w:rFonts w:ascii="Times New Roman" w:hAnsi="Times New Roman" w:cs="Times New Roman"/>
          <w:sz w:val="24"/>
          <w:szCs w:val="24"/>
        </w:rPr>
        <w:t>.</w:t>
      </w:r>
    </w:p>
    <w:p w14:paraId="32B9AEA7" w14:textId="77777777" w:rsidR="00CF42A2" w:rsidRDefault="00000000" w:rsidP="00BF2A33">
      <w:pPr>
        <w:pStyle w:val="ListParagraph"/>
        <w:numPr>
          <w:ilvl w:val="0"/>
          <w:numId w:val="1"/>
        </w:numPr>
        <w:spacing w:line="360" w:lineRule="auto"/>
        <w:jc w:val="both"/>
        <w:rPr>
          <w:rFonts w:ascii="Times New Roman" w:hAnsi="Times New Roman" w:cs="Times New Roman"/>
          <w:sz w:val="24"/>
          <w:szCs w:val="24"/>
        </w:rPr>
      </w:pPr>
      <w:r w:rsidRPr="00CF42A2">
        <w:rPr>
          <w:rFonts w:ascii="Times New Roman" w:hAnsi="Times New Roman" w:cs="Times New Roman"/>
          <w:b/>
          <w:bCs/>
          <w:sz w:val="24"/>
          <w:szCs w:val="24"/>
        </w:rPr>
        <w:t>Demand Conditions:</w:t>
      </w:r>
      <w:r w:rsidRPr="00CF42A2">
        <w:rPr>
          <w:rFonts w:ascii="Times New Roman" w:hAnsi="Times New Roman" w:cs="Times New Roman"/>
          <w:sz w:val="24"/>
          <w:szCs w:val="24"/>
        </w:rPr>
        <w:t xml:space="preserve">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n demand pushes British American Tobacco. </w:t>
      </w:r>
      <w:r w:rsidR="00265036">
        <w:rPr>
          <w:rFonts w:ascii="Times New Roman" w:hAnsi="Times New Roman" w:cs="Times New Roman"/>
          <w:sz w:val="24"/>
          <w:szCs w:val="24"/>
        </w:rPr>
        <w:t>South Africa</w:t>
      </w:r>
      <w:r w:rsidRPr="00CF42A2">
        <w:rPr>
          <w:rFonts w:ascii="Times New Roman" w:hAnsi="Times New Roman" w:cs="Times New Roman"/>
          <w:sz w:val="24"/>
          <w:szCs w:val="24"/>
        </w:rPr>
        <w:t>n urbanization, middle-class growth, and consumer preferences favor</w:t>
      </w:r>
      <w:r w:rsidR="008713BE" w:rsidRPr="008713BE">
        <w:rPr>
          <w:rFonts w:ascii="Times New Roman" w:hAnsi="Times New Roman" w:cs="Times New Roman"/>
          <w:sz w:val="24"/>
          <w:szCs w:val="24"/>
        </w:rPr>
        <w:t xml:space="preserve"> </w:t>
      </w:r>
      <w:r w:rsidR="008713BE" w:rsidRPr="00CF42A2">
        <w:rPr>
          <w:rFonts w:ascii="Times New Roman" w:hAnsi="Times New Roman" w:cs="Times New Roman"/>
          <w:sz w:val="24"/>
          <w:szCs w:val="24"/>
        </w:rPr>
        <w:t xml:space="preserve">British </w:t>
      </w:r>
      <w:r w:rsidR="008713BE" w:rsidRPr="00CF42A2">
        <w:rPr>
          <w:rFonts w:ascii="Times New Roman" w:hAnsi="Times New Roman" w:cs="Times New Roman"/>
          <w:sz w:val="24"/>
          <w:szCs w:val="24"/>
        </w:rPr>
        <w:lastRenderedPageBreak/>
        <w:t>American Tobacco</w:t>
      </w:r>
      <w:r w:rsidRPr="00CF42A2">
        <w:rPr>
          <w:rFonts w:ascii="Times New Roman" w:hAnsi="Times New Roman" w:cs="Times New Roman"/>
          <w:sz w:val="24"/>
          <w:szCs w:val="24"/>
        </w:rPr>
        <w:t xml:space="preserve">. Sales of cigarettes rise with discretionary money. </w:t>
      </w:r>
      <w:r w:rsidR="008713BE">
        <w:rPr>
          <w:rFonts w:ascii="Times New Roman" w:hAnsi="Times New Roman" w:cs="Times New Roman"/>
          <w:sz w:val="24"/>
          <w:szCs w:val="24"/>
        </w:rPr>
        <w:t xml:space="preserve">The company </w:t>
      </w:r>
      <w:r w:rsidRPr="00CF42A2">
        <w:rPr>
          <w:rFonts w:ascii="Times New Roman" w:hAnsi="Times New Roman" w:cs="Times New Roman"/>
          <w:sz w:val="24"/>
          <w:szCs w:val="24"/>
        </w:rPr>
        <w:t xml:space="preserve">must serve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n customers (Afzal, Lawrey, and Gope, 2019). </w:t>
      </w:r>
      <w:r w:rsidR="008713BE" w:rsidRPr="00CF42A2">
        <w:rPr>
          <w:rFonts w:ascii="Times New Roman" w:hAnsi="Times New Roman" w:cs="Times New Roman"/>
          <w:sz w:val="24"/>
          <w:szCs w:val="24"/>
        </w:rPr>
        <w:t xml:space="preserve">British American Tobacco </w:t>
      </w:r>
      <w:r w:rsidRPr="00CF42A2">
        <w:rPr>
          <w:rFonts w:ascii="Times New Roman" w:hAnsi="Times New Roman" w:cs="Times New Roman"/>
          <w:sz w:val="24"/>
          <w:szCs w:val="24"/>
        </w:rPr>
        <w:t xml:space="preserve">may need to sell smokeless alternatives in North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 where smoking is forbidden. </w:t>
      </w:r>
      <w:r w:rsidR="008713BE" w:rsidRPr="00CF42A2">
        <w:rPr>
          <w:rFonts w:ascii="Times New Roman" w:hAnsi="Times New Roman" w:cs="Times New Roman"/>
          <w:sz w:val="24"/>
          <w:szCs w:val="24"/>
        </w:rPr>
        <w:t xml:space="preserve">British American Tobacco </w:t>
      </w:r>
      <w:r w:rsidRPr="00CF42A2">
        <w:rPr>
          <w:rFonts w:ascii="Times New Roman" w:hAnsi="Times New Roman" w:cs="Times New Roman"/>
          <w:sz w:val="24"/>
          <w:szCs w:val="24"/>
        </w:rPr>
        <w:t xml:space="preserve">may encourage traditional tobacco in sub-Saharan </w:t>
      </w:r>
      <w:r w:rsidR="00265036">
        <w:rPr>
          <w:rFonts w:ascii="Times New Roman" w:hAnsi="Times New Roman" w:cs="Times New Roman"/>
          <w:sz w:val="24"/>
          <w:szCs w:val="24"/>
        </w:rPr>
        <w:t>South Africa</w:t>
      </w:r>
      <w:r w:rsidRPr="00CF42A2">
        <w:rPr>
          <w:rFonts w:ascii="Times New Roman" w:hAnsi="Times New Roman" w:cs="Times New Roman"/>
          <w:sz w:val="24"/>
          <w:szCs w:val="24"/>
        </w:rPr>
        <w:t>, where smoking is higher.</w:t>
      </w:r>
    </w:p>
    <w:p w14:paraId="186E19BB" w14:textId="77777777" w:rsidR="00B73608" w:rsidRPr="00BD4C21" w:rsidRDefault="00000000" w:rsidP="00BD4C21">
      <w:pPr>
        <w:pStyle w:val="ListParagraph"/>
        <w:numPr>
          <w:ilvl w:val="0"/>
          <w:numId w:val="8"/>
        </w:numPr>
        <w:spacing w:line="360" w:lineRule="auto"/>
        <w:jc w:val="both"/>
        <w:rPr>
          <w:rFonts w:ascii="Times New Roman" w:hAnsi="Times New Roman" w:cs="Times New Roman"/>
          <w:sz w:val="32"/>
          <w:szCs w:val="32"/>
        </w:rPr>
      </w:pPr>
      <w:r w:rsidRPr="00BD4C21">
        <w:rPr>
          <w:rFonts w:ascii="Times New Roman" w:hAnsi="Times New Roman" w:cs="Times New Roman"/>
          <w:b/>
          <w:bCs/>
          <w:sz w:val="24"/>
          <w:szCs w:val="24"/>
        </w:rPr>
        <w:t>Related and Supporting Industries:</w:t>
      </w:r>
      <w:r w:rsidRPr="00BD4C21">
        <w:rPr>
          <w:rFonts w:ascii="Times New Roman" w:hAnsi="Times New Roman" w:cs="Times New Roman"/>
          <w:sz w:val="24"/>
          <w:szCs w:val="24"/>
        </w:rPr>
        <w:t xml:space="preserve"> </w:t>
      </w:r>
      <w:r w:rsidR="00265036" w:rsidRPr="00BD4C21">
        <w:rPr>
          <w:rFonts w:ascii="Times New Roman" w:hAnsi="Times New Roman" w:cs="Times New Roman"/>
          <w:sz w:val="24"/>
          <w:szCs w:val="24"/>
        </w:rPr>
        <w:t>South Africa</w:t>
      </w:r>
      <w:r w:rsidR="00CF42A2" w:rsidRPr="00BD4C21">
        <w:rPr>
          <w:rFonts w:ascii="Times New Roman" w:hAnsi="Times New Roman" w:cs="Times New Roman"/>
          <w:sz w:val="24"/>
          <w:szCs w:val="24"/>
        </w:rPr>
        <w:t xml:space="preserve">n tobacco firms may help British American Tobacco compete. </w:t>
      </w:r>
      <w:r w:rsidR="008713BE" w:rsidRPr="00CF42A2">
        <w:rPr>
          <w:rFonts w:ascii="Times New Roman" w:hAnsi="Times New Roman" w:cs="Times New Roman"/>
          <w:sz w:val="24"/>
          <w:szCs w:val="24"/>
        </w:rPr>
        <w:t>British American Tobacco</w:t>
      </w:r>
      <w:r w:rsidR="008713BE" w:rsidRPr="00BD4C21">
        <w:rPr>
          <w:rFonts w:ascii="Times New Roman" w:hAnsi="Times New Roman" w:cs="Times New Roman"/>
          <w:sz w:val="24"/>
          <w:szCs w:val="24"/>
        </w:rPr>
        <w:t xml:space="preserve"> </w:t>
      </w:r>
      <w:r w:rsidR="00CF42A2" w:rsidRPr="00BD4C21">
        <w:rPr>
          <w:rFonts w:ascii="Times New Roman" w:hAnsi="Times New Roman" w:cs="Times New Roman"/>
          <w:sz w:val="24"/>
          <w:szCs w:val="24"/>
        </w:rPr>
        <w:t>may increase supply chain efficiency by building excellent connections with local suppliers, package makers, distributors, and retailers</w:t>
      </w:r>
      <w:r w:rsidR="00BD4C21" w:rsidRPr="00BD4C21">
        <w:rPr>
          <w:rFonts w:ascii="Times New Roman" w:hAnsi="Times New Roman" w:cs="Times New Roman"/>
          <w:sz w:val="24"/>
          <w:szCs w:val="24"/>
        </w:rPr>
        <w:t xml:space="preserve"> </w:t>
      </w:r>
      <w:r w:rsidR="00BD4C21" w:rsidRPr="00BD4C21">
        <w:rPr>
          <w:rFonts w:ascii="Times New Roman" w:hAnsi="Times New Roman" w:cs="Times New Roman"/>
          <w:color w:val="222222"/>
          <w:sz w:val="24"/>
          <w:szCs w:val="24"/>
          <w:shd w:val="clear" w:color="auto" w:fill="FFFFFF"/>
        </w:rPr>
        <w:t>(Li, Albattat, and Tham, 2023)</w:t>
      </w:r>
      <w:r w:rsidR="00CF42A2" w:rsidRPr="00BD4C21">
        <w:rPr>
          <w:rFonts w:ascii="Times New Roman" w:hAnsi="Times New Roman" w:cs="Times New Roman"/>
          <w:sz w:val="24"/>
          <w:szCs w:val="24"/>
        </w:rPr>
        <w:t xml:space="preserve">. </w:t>
      </w:r>
      <w:r w:rsidR="008713BE" w:rsidRPr="00CF42A2">
        <w:rPr>
          <w:rFonts w:ascii="Times New Roman" w:hAnsi="Times New Roman" w:cs="Times New Roman"/>
          <w:sz w:val="24"/>
          <w:szCs w:val="24"/>
        </w:rPr>
        <w:t>British American Tobacco</w:t>
      </w:r>
      <w:r w:rsidR="008713BE" w:rsidRPr="00BD4C21">
        <w:rPr>
          <w:rFonts w:ascii="Times New Roman" w:hAnsi="Times New Roman" w:cs="Times New Roman"/>
          <w:sz w:val="24"/>
          <w:szCs w:val="24"/>
        </w:rPr>
        <w:t xml:space="preserve"> </w:t>
      </w:r>
      <w:r w:rsidR="00CF42A2" w:rsidRPr="00BD4C21">
        <w:rPr>
          <w:rFonts w:ascii="Times New Roman" w:hAnsi="Times New Roman" w:cs="Times New Roman"/>
          <w:sz w:val="24"/>
          <w:szCs w:val="24"/>
        </w:rPr>
        <w:t xml:space="preserve">may use these local organizations to assess market trends and customize its goods and marketing to local tastes. </w:t>
      </w:r>
      <w:r w:rsidR="008713BE">
        <w:rPr>
          <w:rFonts w:ascii="Times New Roman" w:hAnsi="Times New Roman" w:cs="Times New Roman"/>
          <w:sz w:val="24"/>
          <w:szCs w:val="24"/>
        </w:rPr>
        <w:t xml:space="preserve">It </w:t>
      </w:r>
      <w:r w:rsidR="00CF42A2" w:rsidRPr="00BD4C21">
        <w:rPr>
          <w:rFonts w:ascii="Times New Roman" w:hAnsi="Times New Roman" w:cs="Times New Roman"/>
          <w:sz w:val="24"/>
          <w:szCs w:val="24"/>
        </w:rPr>
        <w:t>might benefit from local businesses' experience and resources.</w:t>
      </w:r>
    </w:p>
    <w:p w14:paraId="52DDE556" w14:textId="77777777" w:rsidR="00CF42A2" w:rsidRPr="00CF42A2" w:rsidRDefault="00000000" w:rsidP="00BF2A33">
      <w:pPr>
        <w:pStyle w:val="ListParagraph"/>
        <w:numPr>
          <w:ilvl w:val="0"/>
          <w:numId w:val="1"/>
        </w:numPr>
        <w:spacing w:line="360" w:lineRule="auto"/>
        <w:jc w:val="both"/>
        <w:rPr>
          <w:rFonts w:ascii="Times New Roman" w:hAnsi="Times New Roman" w:cs="Times New Roman"/>
          <w:sz w:val="24"/>
          <w:szCs w:val="24"/>
        </w:rPr>
      </w:pPr>
      <w:r w:rsidRPr="00CF42A2">
        <w:rPr>
          <w:rFonts w:ascii="Times New Roman" w:hAnsi="Times New Roman" w:cs="Times New Roman"/>
          <w:b/>
          <w:bCs/>
          <w:sz w:val="24"/>
          <w:szCs w:val="24"/>
        </w:rPr>
        <w:t>Firm Strategy, Structure, and Rivalry:</w:t>
      </w:r>
      <w:r w:rsidRPr="00CF42A2">
        <w:rPr>
          <w:rFonts w:ascii="Times New Roman" w:hAnsi="Times New Roman" w:cs="Times New Roman"/>
          <w:sz w:val="24"/>
          <w:szCs w:val="24"/>
        </w:rPr>
        <w:t xml:space="preserve"> In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 British American Tobacco must adjust to local competitors and market conditions.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n tobacco businesses are local and multinational with distinct market shares (Tirumalaisamy </w:t>
      </w:r>
      <w:r w:rsidR="00820F33" w:rsidRPr="00820F33">
        <w:rPr>
          <w:rFonts w:ascii="Times New Roman" w:hAnsi="Times New Roman" w:cs="Times New Roman"/>
          <w:i/>
          <w:iCs/>
          <w:sz w:val="24"/>
          <w:szCs w:val="24"/>
        </w:rPr>
        <w:t>et al.</w:t>
      </w:r>
      <w:r w:rsidRPr="00CF42A2">
        <w:rPr>
          <w:rFonts w:ascii="Times New Roman" w:hAnsi="Times New Roman" w:cs="Times New Roman"/>
          <w:sz w:val="24"/>
          <w:szCs w:val="24"/>
        </w:rPr>
        <w:t xml:space="preserve"> 2023). </w:t>
      </w:r>
      <w:r w:rsidR="008713BE" w:rsidRPr="00CF42A2">
        <w:rPr>
          <w:rFonts w:ascii="Times New Roman" w:hAnsi="Times New Roman" w:cs="Times New Roman"/>
          <w:sz w:val="24"/>
          <w:szCs w:val="24"/>
        </w:rPr>
        <w:t xml:space="preserve">British American Tobacco </w:t>
      </w:r>
      <w:r w:rsidRPr="00CF42A2">
        <w:rPr>
          <w:rFonts w:ascii="Times New Roman" w:hAnsi="Times New Roman" w:cs="Times New Roman"/>
          <w:sz w:val="24"/>
          <w:szCs w:val="24"/>
        </w:rPr>
        <w:t xml:space="preserve">needs brands and innovative marketing to attract </w:t>
      </w:r>
      <w:r w:rsidR="00265036">
        <w:rPr>
          <w:rFonts w:ascii="Times New Roman" w:hAnsi="Times New Roman" w:cs="Times New Roman"/>
          <w:sz w:val="24"/>
          <w:szCs w:val="24"/>
        </w:rPr>
        <w:t>South Africa</w:t>
      </w:r>
      <w:r w:rsidRPr="00CF42A2">
        <w:rPr>
          <w:rFonts w:ascii="Times New Roman" w:hAnsi="Times New Roman" w:cs="Times New Roman"/>
          <w:sz w:val="24"/>
          <w:szCs w:val="24"/>
        </w:rPr>
        <w:t xml:space="preserve">ns. The corporation must adapt to </w:t>
      </w:r>
      <w:r w:rsidR="00265036">
        <w:rPr>
          <w:rFonts w:ascii="Times New Roman" w:hAnsi="Times New Roman" w:cs="Times New Roman"/>
          <w:sz w:val="24"/>
          <w:szCs w:val="24"/>
        </w:rPr>
        <w:t>South Africa</w:t>
      </w:r>
      <w:r w:rsidRPr="00CF42A2">
        <w:rPr>
          <w:rFonts w:ascii="Times New Roman" w:hAnsi="Times New Roman" w:cs="Times New Roman"/>
          <w:sz w:val="24"/>
          <w:szCs w:val="24"/>
        </w:rPr>
        <w:t>n markets. Redistributing decision-making to regional offices may localize it.</w:t>
      </w:r>
    </w:p>
    <w:p w14:paraId="25B3FC3F" w14:textId="77777777" w:rsidR="00B73608" w:rsidRPr="00CF42A2" w:rsidRDefault="00B73608" w:rsidP="00BF2A33">
      <w:pPr>
        <w:pStyle w:val="ListParagraph"/>
        <w:numPr>
          <w:ilvl w:val="0"/>
          <w:numId w:val="1"/>
        </w:numPr>
        <w:spacing w:line="360" w:lineRule="auto"/>
        <w:jc w:val="center"/>
        <w:rPr>
          <w:rFonts w:ascii="Times New Roman" w:hAnsi="Times New Roman" w:cs="Times New Roman"/>
          <w:sz w:val="24"/>
          <w:szCs w:val="24"/>
        </w:rPr>
      </w:pPr>
    </w:p>
    <w:p w14:paraId="04E0B4DD" w14:textId="77777777" w:rsidR="00B73608" w:rsidRPr="002E2983" w:rsidRDefault="00000000" w:rsidP="00BF2A33">
      <w:pPr>
        <w:spacing w:line="360" w:lineRule="auto"/>
        <w:jc w:val="both"/>
        <w:rPr>
          <w:rFonts w:ascii="Times New Roman" w:hAnsi="Times New Roman" w:cs="Times New Roman"/>
          <w:sz w:val="24"/>
          <w:szCs w:val="24"/>
        </w:rPr>
      </w:pPr>
      <w:r w:rsidRPr="002E2983">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7B04D580" wp14:editId="037F7E2C">
                <wp:simplePos x="0" y="0"/>
                <wp:positionH relativeFrom="column">
                  <wp:posOffset>2032000</wp:posOffset>
                </wp:positionH>
                <wp:positionV relativeFrom="paragraph">
                  <wp:posOffset>-406400</wp:posOffset>
                </wp:positionV>
                <wp:extent cx="1771650" cy="1403350"/>
                <wp:effectExtent l="19050" t="19050" r="38100" b="44450"/>
                <wp:wrapNone/>
                <wp:docPr id="830772634" name="Diamond 3"/>
                <wp:cNvGraphicFramePr/>
                <a:graphic xmlns:a="http://schemas.openxmlformats.org/drawingml/2006/main">
                  <a:graphicData uri="http://schemas.microsoft.com/office/word/2010/wordprocessingShape">
                    <wps:wsp>
                      <wps:cNvSpPr/>
                      <wps:spPr>
                        <a:xfrm>
                          <a:off x="0" y="0"/>
                          <a:ext cx="1771650" cy="1403350"/>
                        </a:xfrm>
                        <a:prstGeom prst="diamond">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388520BF" w14:textId="77777777" w:rsidR="00A04C69" w:rsidRPr="00906372" w:rsidRDefault="00000000" w:rsidP="00A04C69">
                            <w:pPr>
                              <w:jc w:val="center"/>
                              <w:rPr>
                                <w:sz w:val="20"/>
                                <w:szCs w:val="20"/>
                              </w:rPr>
                            </w:pPr>
                            <w:r w:rsidRPr="00906372">
                              <w:rPr>
                                <w:rFonts w:ascii="Times New Roman" w:hAnsi="Times New Roman" w:cs="Times New Roman"/>
                                <w:b/>
                                <w:bCs/>
                                <w:sz w:val="20"/>
                                <w:szCs w:val="20"/>
                              </w:rPr>
                              <w:t>Factor Conditions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3" o:spid="_x0000_s1027" type="#_x0000_t4" style="position:absolute;left:0;text-align:left;margin-left:160pt;margin-top:-32pt;width:139.5pt;height:1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" fillcolor="#00b0f0" strokecolor="#70ad47 [3209]" strokeweight="1pt">
                <v:textbox>
                  <w:txbxContent>
                    <w:p w:rsidR="00A04C69" w:rsidRPr="00906372" w:rsidRDefault="00000000" w:rsidP="00A04C69">
                      <w:pPr>
                        <w:jc w:val="center"/>
                        <w:rPr>
                          <w:sz w:val="20"/>
                          <w:szCs w:val="20"/>
                        </w:rPr>
                      </w:pPr>
                      <w:r w:rsidRPr="00906372">
                        <w:rPr>
                          <w:rFonts w:ascii="Times New Roman" w:hAnsi="Times New Roman" w:cs="Times New Roman"/>
                          <w:b/>
                          <w:bCs/>
                          <w:sz w:val="20"/>
                          <w:szCs w:val="20"/>
                        </w:rPr>
                        <w:t>Factor Conditions</w:t>
                      </w:r>
                    </w:p>
                  </w:txbxContent>
                </v:textbox>
              </v:shape>
            </w:pict>
          </mc:Fallback>
        </mc:AlternateContent>
      </w:r>
    </w:p>
    <w:p w14:paraId="3B8729B3" w14:textId="77777777" w:rsidR="00B73608" w:rsidRPr="002E2983" w:rsidRDefault="00000000" w:rsidP="00BF2A33">
      <w:pPr>
        <w:spacing w:line="360" w:lineRule="auto"/>
        <w:jc w:val="both"/>
        <w:rPr>
          <w:rFonts w:ascii="Times New Roman" w:hAnsi="Times New Roman" w:cs="Times New Roman"/>
          <w:sz w:val="24"/>
          <w:szCs w:val="24"/>
        </w:rPr>
      </w:pPr>
      <w:r w:rsidRPr="002E2983">
        <w:rPr>
          <w:rFonts w:ascii="Times New Roman" w:hAnsi="Times New Roman" w:cs="Times New Roman"/>
          <w:b/>
          <w:bCs/>
          <w:noProof/>
          <w:sz w:val="24"/>
          <w:szCs w:val="24"/>
        </w:rPr>
        <mc:AlternateContent>
          <mc:Choice Requires="wps">
            <w:drawing>
              <wp:anchor distT="0" distB="0" distL="114300" distR="114300" simplePos="0" relativeHeight="251676672" behindDoc="0" locked="0" layoutInCell="1" allowOverlap="1" wp14:anchorId="4D181C66" wp14:editId="31065AA9">
                <wp:simplePos x="0" y="0"/>
                <wp:positionH relativeFrom="column">
                  <wp:posOffset>3480840</wp:posOffset>
                </wp:positionH>
                <wp:positionV relativeFrom="paragraph">
                  <wp:posOffset>187007</wp:posOffset>
                </wp:positionV>
                <wp:extent cx="192668" cy="327732"/>
                <wp:effectExtent l="8573" t="48577" r="0" b="44768"/>
                <wp:wrapNone/>
                <wp:docPr id="850983102" name="Arrow: Up 7"/>
                <wp:cNvGraphicFramePr/>
                <a:graphic xmlns:a="http://schemas.openxmlformats.org/drawingml/2006/main">
                  <a:graphicData uri="http://schemas.microsoft.com/office/word/2010/wordprocessingShape">
                    <wps:wsp>
                      <wps:cNvSpPr/>
                      <wps:spPr>
                        <a:xfrm rot="7620471">
                          <a:off x="0" y="0"/>
                          <a:ext cx="192668" cy="327732"/>
                        </a:xfrm>
                        <a:prstGeom prst="upArrow">
                          <a:avLst>
                            <a:gd name="adj1" fmla="val 42674"/>
                            <a:gd name="adj2" fmla="val 50000"/>
                          </a:avLst>
                        </a:prstGeom>
                        <a:solidFill>
                          <a:schemeClr val="tx1"/>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7" o:spid="_x0000_s1027" type="#_x0000_t68" style="width:15.15pt;height:25.8pt;margin-top:14.7pt;margin-left:274.1pt;mso-height-percent:0;mso-height-relative:margin;mso-width-percent:0;mso-width-relative:margin;mso-wrap-distance-bottom:0;mso-wrap-distance-left:9pt;mso-wrap-distance-right:9pt;mso-wrap-distance-top:0;mso-wrap-style:square;position:absolute;rotation:8323586fd;visibility:visible;v-text-anchor:middle;z-index:251677696" adj="6349,6191" fillcolor="black" strokecolor="#70ad47" strokeweight="1pt"/>
            </w:pict>
          </mc:Fallback>
        </mc:AlternateContent>
      </w:r>
      <w:r w:rsidRPr="002E2983">
        <w:rPr>
          <w:rFonts w:ascii="Times New Roman" w:hAnsi="Times New Roman" w:cs="Times New Roman"/>
          <w:b/>
          <w:bCs/>
          <w:noProof/>
          <w:sz w:val="24"/>
          <w:szCs w:val="24"/>
        </w:rPr>
        <mc:AlternateContent>
          <mc:Choice Requires="wps">
            <w:drawing>
              <wp:anchor distT="0" distB="0" distL="114300" distR="114300" simplePos="0" relativeHeight="251682816" behindDoc="0" locked="0" layoutInCell="1" allowOverlap="1" wp14:anchorId="5BD0C48F" wp14:editId="73118082">
                <wp:simplePos x="0" y="0"/>
                <wp:positionH relativeFrom="column">
                  <wp:posOffset>3350545</wp:posOffset>
                </wp:positionH>
                <wp:positionV relativeFrom="paragraph">
                  <wp:posOffset>300038</wp:posOffset>
                </wp:positionV>
                <wp:extent cx="192668" cy="327732"/>
                <wp:effectExtent l="0" t="48577" r="0" b="63818"/>
                <wp:wrapNone/>
                <wp:docPr id="235235200" name="Arrow: Up 7"/>
                <wp:cNvGraphicFramePr/>
                <a:graphic xmlns:a="http://schemas.openxmlformats.org/drawingml/2006/main">
                  <a:graphicData uri="http://schemas.microsoft.com/office/word/2010/wordprocessingShape">
                    <wps:wsp>
                      <wps:cNvSpPr/>
                      <wps:spPr>
                        <a:xfrm rot="18396071">
                          <a:off x="0" y="0"/>
                          <a:ext cx="192668" cy="327732"/>
                        </a:xfrm>
                        <a:prstGeom prst="upArrow">
                          <a:avLst>
                            <a:gd name="adj1" fmla="val 42674"/>
                            <a:gd name="adj2" fmla="val 50000"/>
                          </a:avLst>
                        </a:prstGeom>
                        <a:solidFill>
                          <a:schemeClr val="tx1"/>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Arrow: Up 7" o:spid="_x0000_s1028" type="#_x0000_t68" style="width:15.15pt;height:25.8pt;margin-top:23.65pt;margin-left:263.8pt;mso-height-percent:0;mso-height-relative:margin;mso-width-percent:0;mso-width-relative:margin;mso-wrap-distance-bottom:0;mso-wrap-distance-left:9pt;mso-wrap-distance-right:9pt;mso-wrap-distance-top:0;mso-wrap-style:square;position:absolute;rotation:-3499545fd;visibility:visible;v-text-anchor:middle;z-index:251683840" adj="6349,6191" fillcolor="black" strokecolor="#70ad47" strokeweight="1pt"/>
            </w:pict>
          </mc:Fallback>
        </mc:AlternateContent>
      </w:r>
      <w:r w:rsidRPr="002E2983">
        <w:rPr>
          <w:rFonts w:ascii="Times New Roman" w:hAnsi="Times New Roman" w:cs="Times New Roman"/>
          <w:b/>
          <w:bCs/>
          <w:noProof/>
          <w:sz w:val="24"/>
          <w:szCs w:val="24"/>
        </w:rPr>
        <mc:AlternateContent>
          <mc:Choice Requires="wps">
            <w:drawing>
              <wp:anchor distT="0" distB="0" distL="114300" distR="114300" simplePos="0" relativeHeight="251672576" behindDoc="0" locked="0" layoutInCell="1" allowOverlap="1" wp14:anchorId="017BDDE9" wp14:editId="07FCEFAA">
                <wp:simplePos x="0" y="0"/>
                <wp:positionH relativeFrom="column">
                  <wp:posOffset>2273617</wp:posOffset>
                </wp:positionH>
                <wp:positionV relativeFrom="paragraph">
                  <wp:posOffset>302578</wp:posOffset>
                </wp:positionV>
                <wp:extent cx="192668" cy="327732"/>
                <wp:effectExtent l="0" t="67627" r="0" b="44768"/>
                <wp:wrapNone/>
                <wp:docPr id="325635473" name="Arrow: Up 7"/>
                <wp:cNvGraphicFramePr/>
                <a:graphic xmlns:a="http://schemas.openxmlformats.org/drawingml/2006/main">
                  <a:graphicData uri="http://schemas.microsoft.com/office/word/2010/wordprocessingShape">
                    <wps:wsp>
                      <wps:cNvSpPr/>
                      <wps:spPr>
                        <a:xfrm rot="13561297">
                          <a:off x="0" y="0"/>
                          <a:ext cx="192668" cy="327732"/>
                        </a:xfrm>
                        <a:prstGeom prst="upArrow">
                          <a:avLst>
                            <a:gd name="adj1" fmla="val 42674"/>
                            <a:gd name="adj2" fmla="val 50000"/>
                          </a:avLst>
                        </a:prstGeom>
                        <a:solidFill>
                          <a:schemeClr val="tx1"/>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Arrow: Up 7" o:spid="_x0000_s1029" type="#_x0000_t68" style="width:15.15pt;height:25.8pt;margin-top:23.85pt;margin-left:179pt;mso-height-percent:0;mso-height-relative:margin;mso-width-percent:0;mso-width-relative:margin;mso-wrap-distance-bottom:0;mso-wrap-distance-left:9pt;mso-wrap-distance-right:9pt;mso-wrap-distance-top:0;mso-wrap-style:square;position:absolute;rotation:-8780407fd;visibility:visible;v-text-anchor:middle;z-index:251673600" adj="6349,6191" fillcolor="black" strokecolor="#70ad47" strokeweight="1pt"/>
            </w:pict>
          </mc:Fallback>
        </mc:AlternateContent>
      </w:r>
      <w:r w:rsidRPr="002E2983">
        <w:rPr>
          <w:rFonts w:ascii="Times New Roman" w:hAnsi="Times New Roman" w:cs="Times New Roman"/>
          <w:b/>
          <w:bCs/>
          <w:noProof/>
          <w:sz w:val="24"/>
          <w:szCs w:val="24"/>
        </w:rPr>
        <mc:AlternateContent>
          <mc:Choice Requires="wps">
            <w:drawing>
              <wp:anchor distT="0" distB="0" distL="114300" distR="114300" simplePos="0" relativeHeight="251668480" behindDoc="0" locked="0" layoutInCell="1" allowOverlap="1" wp14:anchorId="0D831332" wp14:editId="78841A3F">
                <wp:simplePos x="0" y="0"/>
                <wp:positionH relativeFrom="column">
                  <wp:posOffset>2118362</wp:posOffset>
                </wp:positionH>
                <wp:positionV relativeFrom="paragraph">
                  <wp:posOffset>156846</wp:posOffset>
                </wp:positionV>
                <wp:extent cx="192668" cy="327732"/>
                <wp:effectExtent l="76200" t="0" r="36195" b="0"/>
                <wp:wrapNone/>
                <wp:docPr id="1709409182" name="Arrow: Up 7"/>
                <wp:cNvGraphicFramePr/>
                <a:graphic xmlns:a="http://schemas.openxmlformats.org/drawingml/2006/main">
                  <a:graphicData uri="http://schemas.microsoft.com/office/word/2010/wordprocessingShape">
                    <wps:wsp>
                      <wps:cNvSpPr/>
                      <wps:spPr>
                        <a:xfrm rot="2653053">
                          <a:off x="0" y="0"/>
                          <a:ext cx="192668" cy="327732"/>
                        </a:xfrm>
                        <a:prstGeom prst="upArrow">
                          <a:avLst>
                            <a:gd name="adj1" fmla="val 42674"/>
                            <a:gd name="adj2" fmla="val 50000"/>
                          </a:avLst>
                        </a:prstGeom>
                        <a:solidFill>
                          <a:schemeClr val="tx1"/>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Arrow: Up 7" o:spid="_x0000_s1030" type="#_x0000_t68" style="width:15.15pt;height:25.8pt;margin-top:12.35pt;margin-left:166.8pt;mso-height-percent:0;mso-height-relative:margin;mso-width-percent:0;mso-width-relative:margin;mso-wrap-distance-bottom:0;mso-wrap-distance-left:9pt;mso-wrap-distance-right:9pt;mso-wrap-distance-top:0;mso-wrap-style:square;position:absolute;rotation:2897841fd;visibility:visible;v-text-anchor:middle;z-index:251669504" adj="6349,6191" fillcolor="black" strokecolor="#70ad47" strokeweight="1pt"/>
            </w:pict>
          </mc:Fallback>
        </mc:AlternateContent>
      </w:r>
      <w:r w:rsidR="00A04C69" w:rsidRPr="002E2983">
        <w:rPr>
          <w:rFonts w:ascii="Times New Roman" w:hAnsi="Times New Roman" w:cs="Times New Roman"/>
          <w:b/>
          <w:bCs/>
          <w:noProof/>
          <w:sz w:val="24"/>
          <w:szCs w:val="24"/>
        </w:rPr>
        <mc:AlternateContent>
          <mc:Choice Requires="wps">
            <w:drawing>
              <wp:anchor distT="0" distB="0" distL="114300" distR="114300" simplePos="0" relativeHeight="251662336" behindDoc="0" locked="0" layoutInCell="1" allowOverlap="1" wp14:anchorId="7EEFEA77" wp14:editId="5502DE53">
                <wp:simplePos x="0" y="0"/>
                <wp:positionH relativeFrom="column">
                  <wp:posOffset>806450</wp:posOffset>
                </wp:positionH>
                <wp:positionV relativeFrom="paragraph">
                  <wp:posOffset>162560</wp:posOffset>
                </wp:positionV>
                <wp:extent cx="1739900" cy="1517650"/>
                <wp:effectExtent l="19050" t="19050" r="12700" b="44450"/>
                <wp:wrapNone/>
                <wp:docPr id="1508827336" name="Diamond 4"/>
                <wp:cNvGraphicFramePr/>
                <a:graphic xmlns:a="http://schemas.openxmlformats.org/drawingml/2006/main">
                  <a:graphicData uri="http://schemas.microsoft.com/office/word/2010/wordprocessingShape">
                    <wps:wsp>
                      <wps:cNvSpPr/>
                      <wps:spPr>
                        <a:xfrm>
                          <a:off x="0" y="0"/>
                          <a:ext cx="1739900" cy="1517650"/>
                        </a:xfrm>
                        <a:prstGeom prst="diamond">
                          <a:avLst/>
                        </a:prstGeom>
                        <a:solidFill>
                          <a:srgbClr val="00B05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8A4AA5E" w14:textId="77777777" w:rsidR="00A04C69" w:rsidRPr="00906372" w:rsidRDefault="00000000" w:rsidP="00A04C69">
                            <w:pPr>
                              <w:jc w:val="center"/>
                              <w:rPr>
                                <w:color w:val="000000" w:themeColor="text1"/>
                                <w:sz w:val="20"/>
                                <w:szCs w:val="20"/>
                              </w:rPr>
                            </w:pPr>
                            <w:r w:rsidRPr="00906372">
                              <w:rPr>
                                <w:rFonts w:ascii="Times New Roman" w:hAnsi="Times New Roman" w:cs="Times New Roman"/>
                                <w:b/>
                                <w:bCs/>
                                <w:color w:val="000000" w:themeColor="text1"/>
                                <w:sz w:val="20"/>
                                <w:szCs w:val="20"/>
                              </w:rPr>
                              <w:t>Firm Strategy, Structure, and Rivalry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Diamond 4" o:spid="_x0000_s1028" type="#_x0000_t4" style="position:absolute;left:0;text-align:left;margin-left:63.5pt;margin-top:12.8pt;width:137pt;height:1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" fillcolor="#00b050" strokecolor="#09101d [484]" strokeweight="1pt">
                <v:textbox>
                  <w:txbxContent>
                    <w:p w:rsidR="00A04C69" w:rsidRPr="00906372" w:rsidRDefault="00000000" w:rsidP="00A04C69">
                      <w:pPr>
                        <w:jc w:val="center"/>
                        <w:rPr>
                          <w:color w:val="000000" w:themeColor="text1"/>
                          <w:sz w:val="20"/>
                          <w:szCs w:val="20"/>
                        </w:rPr>
                      </w:pPr>
                      <w:r w:rsidRPr="00906372">
                        <w:rPr>
                          <w:rFonts w:ascii="Times New Roman" w:hAnsi="Times New Roman" w:cs="Times New Roman"/>
                          <w:b/>
                          <w:bCs/>
                          <w:color w:val="000000" w:themeColor="text1"/>
                          <w:sz w:val="20"/>
                          <w:szCs w:val="20"/>
                        </w:rPr>
                        <w:t>Firm Strategy, Structure, and Rivalry</w:t>
                      </w:r>
                    </w:p>
                  </w:txbxContent>
                </v:textbox>
              </v:shape>
            </w:pict>
          </mc:Fallback>
        </mc:AlternateContent>
      </w:r>
      <w:r w:rsidRPr="002E2983">
        <w:rPr>
          <w:rFonts w:ascii="Times New Roman" w:hAnsi="Times New Roman" w:cs="Times New Roman"/>
          <w:b/>
          <w:bCs/>
          <w:noProof/>
          <w:sz w:val="24"/>
          <w:szCs w:val="24"/>
        </w:rPr>
        <mc:AlternateContent>
          <mc:Choice Requires="wps">
            <w:drawing>
              <wp:anchor distT="0" distB="0" distL="114300" distR="114300" simplePos="0" relativeHeight="251664384" behindDoc="0" locked="0" layoutInCell="1" allowOverlap="1" wp14:anchorId="6A18032C" wp14:editId="363E93D7">
                <wp:simplePos x="0" y="0"/>
                <wp:positionH relativeFrom="column">
                  <wp:posOffset>3302000</wp:posOffset>
                </wp:positionH>
                <wp:positionV relativeFrom="paragraph">
                  <wp:posOffset>149860</wp:posOffset>
                </wp:positionV>
                <wp:extent cx="1746250" cy="1397000"/>
                <wp:effectExtent l="19050" t="19050" r="25400" b="31750"/>
                <wp:wrapNone/>
                <wp:docPr id="1938742064" name="Diamond 5"/>
                <wp:cNvGraphicFramePr/>
                <a:graphic xmlns:a="http://schemas.openxmlformats.org/drawingml/2006/main">
                  <a:graphicData uri="http://schemas.microsoft.com/office/word/2010/wordprocessingShape">
                    <wps:wsp>
                      <wps:cNvSpPr/>
                      <wps:spPr>
                        <a:xfrm>
                          <a:off x="0" y="0"/>
                          <a:ext cx="1746250" cy="1397000"/>
                        </a:xfrm>
                        <a:prstGeom prst="diamond">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121EC89" w14:textId="77777777" w:rsidR="00A04C69" w:rsidRPr="00906372" w:rsidRDefault="00000000" w:rsidP="00A04C69">
                            <w:pPr>
                              <w:jc w:val="center"/>
                              <w:rPr>
                                <w:color w:val="000000" w:themeColor="text1"/>
                                <w:sz w:val="20"/>
                                <w:szCs w:val="20"/>
                              </w:rPr>
                            </w:pPr>
                            <w:r w:rsidRPr="00906372">
                              <w:rPr>
                                <w:rFonts w:ascii="Times New Roman" w:hAnsi="Times New Roman" w:cs="Times New Roman"/>
                                <w:b/>
                                <w:bCs/>
                                <w:color w:val="000000" w:themeColor="text1"/>
                                <w:sz w:val="20"/>
                                <w:szCs w:val="20"/>
                              </w:rPr>
                              <w:t>Demand Conditions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Diamond 5" o:spid="_x0000_s1029" type="#_x0000_t4" style="position:absolute;left:0;text-align:left;margin-left:260pt;margin-top:11.8pt;width:137.5pt;height:11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" fillcolor="red" strokecolor="#09101d [484]" strokeweight="1pt">
                <v:textbox>
                  <w:txbxContent>
                    <w:p w:rsidR="00A04C69" w:rsidRPr="00906372" w:rsidRDefault="00000000" w:rsidP="00A04C69">
                      <w:pPr>
                        <w:jc w:val="center"/>
                        <w:rPr>
                          <w:color w:val="000000" w:themeColor="text1"/>
                          <w:sz w:val="20"/>
                          <w:szCs w:val="20"/>
                        </w:rPr>
                      </w:pPr>
                      <w:r w:rsidRPr="00906372">
                        <w:rPr>
                          <w:rFonts w:ascii="Times New Roman" w:hAnsi="Times New Roman" w:cs="Times New Roman"/>
                          <w:b/>
                          <w:bCs/>
                          <w:color w:val="000000" w:themeColor="text1"/>
                          <w:sz w:val="20"/>
                          <w:szCs w:val="20"/>
                        </w:rPr>
                        <w:t>Demand Conditions</w:t>
                      </w:r>
                    </w:p>
                  </w:txbxContent>
                </v:textbox>
              </v:shape>
            </w:pict>
          </mc:Fallback>
        </mc:AlternateContent>
      </w:r>
    </w:p>
    <w:p w14:paraId="4B578055" w14:textId="77777777" w:rsidR="00B73608" w:rsidRPr="002E2983" w:rsidRDefault="00B73608" w:rsidP="00BF2A33">
      <w:pPr>
        <w:spacing w:line="360" w:lineRule="auto"/>
        <w:rPr>
          <w:rFonts w:ascii="Times New Roman" w:hAnsi="Times New Roman" w:cs="Times New Roman"/>
          <w:b/>
          <w:bCs/>
          <w:sz w:val="24"/>
          <w:szCs w:val="24"/>
        </w:rPr>
      </w:pPr>
    </w:p>
    <w:p w14:paraId="76E32194" w14:textId="77777777" w:rsidR="00B73608" w:rsidRPr="002E2983" w:rsidRDefault="00B73608" w:rsidP="00BF2A33">
      <w:pPr>
        <w:spacing w:line="360" w:lineRule="auto"/>
        <w:rPr>
          <w:rFonts w:ascii="Times New Roman" w:hAnsi="Times New Roman" w:cs="Times New Roman"/>
          <w:b/>
          <w:bCs/>
          <w:sz w:val="24"/>
          <w:szCs w:val="24"/>
        </w:rPr>
      </w:pPr>
    </w:p>
    <w:p w14:paraId="028C2FC4" w14:textId="77777777" w:rsidR="00B73608" w:rsidRPr="002E2983" w:rsidRDefault="00000000" w:rsidP="00BF2A33">
      <w:pPr>
        <w:spacing w:line="360" w:lineRule="auto"/>
        <w:jc w:val="center"/>
        <w:rPr>
          <w:rFonts w:ascii="Times New Roman" w:hAnsi="Times New Roman" w:cs="Times New Roman"/>
          <w:b/>
          <w:bCs/>
          <w:sz w:val="24"/>
          <w:szCs w:val="24"/>
        </w:rPr>
      </w:pPr>
      <w:r w:rsidRPr="002E2983">
        <w:rPr>
          <w:rFonts w:ascii="Times New Roman" w:hAnsi="Times New Roman" w:cs="Times New Roman"/>
          <w:b/>
          <w:bCs/>
          <w:noProof/>
          <w:sz w:val="24"/>
          <w:szCs w:val="24"/>
        </w:rPr>
        <mc:AlternateContent>
          <mc:Choice Requires="wps">
            <w:drawing>
              <wp:anchor distT="0" distB="0" distL="114300" distR="114300" simplePos="0" relativeHeight="251678720" behindDoc="0" locked="0" layoutInCell="1" allowOverlap="1" wp14:anchorId="19BA6551" wp14:editId="1ECD8F79">
                <wp:simplePos x="0" y="0"/>
                <wp:positionH relativeFrom="column">
                  <wp:posOffset>2304732</wp:posOffset>
                </wp:positionH>
                <wp:positionV relativeFrom="paragraph">
                  <wp:posOffset>77153</wp:posOffset>
                </wp:positionV>
                <wp:extent cx="192668" cy="327732"/>
                <wp:effectExtent l="8573" t="48577" r="0" b="44768"/>
                <wp:wrapNone/>
                <wp:docPr id="1622997661" name="Arrow: Up 7"/>
                <wp:cNvGraphicFramePr/>
                <a:graphic xmlns:a="http://schemas.openxmlformats.org/drawingml/2006/main">
                  <a:graphicData uri="http://schemas.microsoft.com/office/word/2010/wordprocessingShape">
                    <wps:wsp>
                      <wps:cNvSpPr/>
                      <wps:spPr>
                        <a:xfrm rot="7620471">
                          <a:off x="0" y="0"/>
                          <a:ext cx="192668" cy="327732"/>
                        </a:xfrm>
                        <a:prstGeom prst="upArrow">
                          <a:avLst>
                            <a:gd name="adj1" fmla="val 42674"/>
                            <a:gd name="adj2" fmla="val 50000"/>
                          </a:avLst>
                        </a:prstGeom>
                        <a:solidFill>
                          <a:schemeClr val="tx1"/>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Arrow: Up 7" o:spid="_x0000_s1033" type="#_x0000_t68" style="width:15.15pt;height:25.8pt;margin-top:6.1pt;margin-left:181.45pt;mso-height-percent:0;mso-height-relative:margin;mso-width-percent:0;mso-width-relative:margin;mso-wrap-distance-bottom:0;mso-wrap-distance-left:9pt;mso-wrap-distance-right:9pt;mso-wrap-distance-top:0;mso-wrap-style:square;position:absolute;rotation:8323586fd;visibility:visible;v-text-anchor:middle;z-index:251679744" adj="6349,6191" fillcolor="black" strokecolor="#70ad47" strokeweight="1pt"/>
            </w:pict>
          </mc:Fallback>
        </mc:AlternateContent>
      </w:r>
      <w:r w:rsidRPr="002E2983">
        <w:rPr>
          <w:rFonts w:ascii="Times New Roman" w:hAnsi="Times New Roman" w:cs="Times New Roman"/>
          <w:b/>
          <w:bCs/>
          <w:noProof/>
          <w:sz w:val="24"/>
          <w:szCs w:val="24"/>
        </w:rPr>
        <mc:AlternateContent>
          <mc:Choice Requires="wps">
            <w:drawing>
              <wp:anchor distT="0" distB="0" distL="114300" distR="114300" simplePos="0" relativeHeight="251674624" behindDoc="0" locked="0" layoutInCell="1" allowOverlap="1" wp14:anchorId="4F05CD87" wp14:editId="2CAA9334">
                <wp:simplePos x="0" y="0"/>
                <wp:positionH relativeFrom="column">
                  <wp:posOffset>3498532</wp:posOffset>
                </wp:positionH>
                <wp:positionV relativeFrom="paragraph">
                  <wp:posOffset>150178</wp:posOffset>
                </wp:positionV>
                <wp:extent cx="192668" cy="327732"/>
                <wp:effectExtent l="0" t="67627" r="0" b="44768"/>
                <wp:wrapNone/>
                <wp:docPr id="2021398862" name="Arrow: Up 7"/>
                <wp:cNvGraphicFramePr/>
                <a:graphic xmlns:a="http://schemas.openxmlformats.org/drawingml/2006/main">
                  <a:graphicData uri="http://schemas.microsoft.com/office/word/2010/wordprocessingShape">
                    <wps:wsp>
                      <wps:cNvSpPr/>
                      <wps:spPr>
                        <a:xfrm rot="13561297">
                          <a:off x="0" y="0"/>
                          <a:ext cx="192668" cy="327732"/>
                        </a:xfrm>
                        <a:prstGeom prst="upArrow">
                          <a:avLst>
                            <a:gd name="adj1" fmla="val 42674"/>
                            <a:gd name="adj2" fmla="val 50000"/>
                          </a:avLst>
                        </a:prstGeom>
                        <a:solidFill>
                          <a:schemeClr val="tx1"/>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Arrow: Up 7" o:spid="_x0000_s1034" type="#_x0000_t68" style="width:15.15pt;height:25.8pt;margin-top:11.85pt;margin-left:275.45pt;mso-height-percent:0;mso-height-relative:margin;mso-width-percent:0;mso-width-relative:margin;mso-wrap-distance-bottom:0;mso-wrap-distance-left:9pt;mso-wrap-distance-right:9pt;mso-wrap-distance-top:0;mso-wrap-style:square;position:absolute;rotation:-8780407fd;visibility:visible;v-text-anchor:middle;z-index:251675648" adj="6349,6191" fillcolor="black" strokecolor="#70ad47" strokeweight="1pt"/>
            </w:pict>
          </mc:Fallback>
        </mc:AlternateContent>
      </w:r>
      <w:r w:rsidRPr="002E2983">
        <w:rPr>
          <w:rFonts w:ascii="Times New Roman" w:hAnsi="Times New Roman" w:cs="Times New Roman"/>
          <w:b/>
          <w:bCs/>
          <w:noProof/>
          <w:sz w:val="24"/>
          <w:szCs w:val="24"/>
        </w:rPr>
        <mc:AlternateContent>
          <mc:Choice Requires="wps">
            <w:drawing>
              <wp:anchor distT="0" distB="0" distL="114300" distR="114300" simplePos="0" relativeHeight="251670528" behindDoc="0" locked="0" layoutInCell="1" allowOverlap="1" wp14:anchorId="26DDFF98" wp14:editId="2DA32B8F">
                <wp:simplePos x="0" y="0"/>
                <wp:positionH relativeFrom="column">
                  <wp:posOffset>3388998</wp:posOffset>
                </wp:positionH>
                <wp:positionV relativeFrom="paragraph">
                  <wp:posOffset>20955</wp:posOffset>
                </wp:positionV>
                <wp:extent cx="192668" cy="327732"/>
                <wp:effectExtent l="76200" t="0" r="36195" b="0"/>
                <wp:wrapNone/>
                <wp:docPr id="1981638875" name="Arrow: Up 7"/>
                <wp:cNvGraphicFramePr/>
                <a:graphic xmlns:a="http://schemas.openxmlformats.org/drawingml/2006/main">
                  <a:graphicData uri="http://schemas.microsoft.com/office/word/2010/wordprocessingShape">
                    <wps:wsp>
                      <wps:cNvSpPr/>
                      <wps:spPr>
                        <a:xfrm rot="2653053">
                          <a:off x="0" y="0"/>
                          <a:ext cx="192668" cy="327732"/>
                        </a:xfrm>
                        <a:prstGeom prst="upArrow">
                          <a:avLst>
                            <a:gd name="adj1" fmla="val 42674"/>
                            <a:gd name="adj2" fmla="val 50000"/>
                          </a:avLst>
                        </a:prstGeom>
                        <a:solidFill>
                          <a:schemeClr val="tx1"/>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Arrow: Up 7" o:spid="_x0000_s1035" type="#_x0000_t68" style="width:15.15pt;height:25.8pt;margin-top:1.65pt;margin-left:266.85pt;mso-height-percent:0;mso-height-relative:margin;mso-width-percent:0;mso-width-relative:margin;mso-wrap-distance-bottom:0;mso-wrap-distance-left:9pt;mso-wrap-distance-right:9pt;mso-wrap-distance-top:0;mso-wrap-style:square;position:absolute;rotation:2897841fd;visibility:visible;v-text-anchor:middle;z-index:251671552" adj="6349,6191" fillcolor="black" strokecolor="#70ad47" strokeweight="1pt"/>
            </w:pict>
          </mc:Fallback>
        </mc:AlternateContent>
      </w:r>
      <w:r w:rsidR="00906372" w:rsidRPr="002E2983">
        <w:rPr>
          <w:rFonts w:ascii="Times New Roman" w:hAnsi="Times New Roman" w:cs="Times New Roman"/>
          <w:b/>
          <w:bCs/>
          <w:noProof/>
          <w:sz w:val="24"/>
          <w:szCs w:val="24"/>
        </w:rPr>
        <mc:AlternateContent>
          <mc:Choice Requires="wps">
            <w:drawing>
              <wp:anchor distT="0" distB="0" distL="114300" distR="114300" simplePos="0" relativeHeight="251680768" behindDoc="0" locked="0" layoutInCell="1" allowOverlap="1" wp14:anchorId="67CACF69" wp14:editId="6A83CD67">
                <wp:simplePos x="0" y="0"/>
                <wp:positionH relativeFrom="column">
                  <wp:posOffset>2159316</wp:posOffset>
                </wp:positionH>
                <wp:positionV relativeFrom="paragraph">
                  <wp:posOffset>171133</wp:posOffset>
                </wp:positionV>
                <wp:extent cx="192668" cy="327732"/>
                <wp:effectExtent l="0" t="48577" r="0" b="63818"/>
                <wp:wrapNone/>
                <wp:docPr id="1139737654" name="Arrow: Up 7"/>
                <wp:cNvGraphicFramePr/>
                <a:graphic xmlns:a="http://schemas.openxmlformats.org/drawingml/2006/main">
                  <a:graphicData uri="http://schemas.microsoft.com/office/word/2010/wordprocessingShape">
                    <wps:wsp>
                      <wps:cNvSpPr/>
                      <wps:spPr>
                        <a:xfrm rot="18396071">
                          <a:off x="0" y="0"/>
                          <a:ext cx="192668" cy="327732"/>
                        </a:xfrm>
                        <a:prstGeom prst="upArrow">
                          <a:avLst>
                            <a:gd name="adj1" fmla="val 42674"/>
                            <a:gd name="adj2" fmla="val 50000"/>
                          </a:avLst>
                        </a:prstGeom>
                        <a:solidFill>
                          <a:schemeClr val="tx1"/>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Arrow: Up 7" o:spid="_x0000_s1036" type="#_x0000_t68" style="width:15.15pt;height:25.8pt;margin-top:13.5pt;margin-left:170pt;mso-height-percent:0;mso-height-relative:margin;mso-width-percent:0;mso-width-relative:margin;mso-wrap-distance-bottom:0;mso-wrap-distance-left:9pt;mso-wrap-distance-right:9pt;mso-wrap-distance-top:0;mso-wrap-style:square;position:absolute;rotation:-3499545fd;visibility:visible;v-text-anchor:middle;z-index:251681792" adj="6349,6191" fillcolor="black" strokecolor="#70ad47" strokeweight="1pt"/>
            </w:pict>
          </mc:Fallback>
        </mc:AlternateContent>
      </w:r>
      <w:r w:rsidR="00A04C69" w:rsidRPr="002E2983">
        <w:rPr>
          <w:rFonts w:ascii="Times New Roman" w:hAnsi="Times New Roman" w:cs="Times New Roman"/>
          <w:b/>
          <w:bCs/>
          <w:noProof/>
          <w:sz w:val="24"/>
          <w:szCs w:val="24"/>
        </w:rPr>
        <mc:AlternateContent>
          <mc:Choice Requires="wps">
            <w:drawing>
              <wp:anchor distT="0" distB="0" distL="114300" distR="114300" simplePos="0" relativeHeight="251666432" behindDoc="0" locked="0" layoutInCell="1" allowOverlap="1" wp14:anchorId="5D6BD596" wp14:editId="0CEDCE49">
                <wp:simplePos x="0" y="0"/>
                <wp:positionH relativeFrom="column">
                  <wp:posOffset>2038350</wp:posOffset>
                </wp:positionH>
                <wp:positionV relativeFrom="paragraph">
                  <wp:posOffset>15240</wp:posOffset>
                </wp:positionV>
                <wp:extent cx="1771650" cy="1555750"/>
                <wp:effectExtent l="19050" t="19050" r="19050" b="44450"/>
                <wp:wrapNone/>
                <wp:docPr id="2014819008" name="Diamond 6"/>
                <wp:cNvGraphicFramePr/>
                <a:graphic xmlns:a="http://schemas.openxmlformats.org/drawingml/2006/main">
                  <a:graphicData uri="http://schemas.microsoft.com/office/word/2010/wordprocessingShape">
                    <wps:wsp>
                      <wps:cNvSpPr/>
                      <wps:spPr>
                        <a:xfrm>
                          <a:off x="0" y="0"/>
                          <a:ext cx="1771650" cy="1555750"/>
                        </a:xfrm>
                        <a:prstGeom prst="diamond">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CAE452D" w14:textId="77777777" w:rsidR="00A04C69" w:rsidRPr="00906372" w:rsidRDefault="00000000" w:rsidP="00A04C69">
                            <w:pPr>
                              <w:jc w:val="center"/>
                              <w:rPr>
                                <w:color w:val="000000" w:themeColor="text1"/>
                                <w:sz w:val="20"/>
                                <w:szCs w:val="20"/>
                              </w:rPr>
                            </w:pPr>
                            <w:r w:rsidRPr="00906372">
                              <w:rPr>
                                <w:rFonts w:ascii="Times New Roman" w:hAnsi="Times New Roman" w:cs="Times New Roman"/>
                                <w:b/>
                                <w:bCs/>
                                <w:color w:val="000000" w:themeColor="text1"/>
                                <w:sz w:val="20"/>
                                <w:szCs w:val="20"/>
                              </w:rPr>
                              <w:t>Related and Supporting Industries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Diamond 6" o:spid="_x0000_s1030" type="#_x0000_t4" style="position:absolute;left:0;text-align:left;margin-left:160.5pt;margin-top:1.2pt;width:139.5pt;height:1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" fillcolor="#ffc000" strokecolor="#09101d [484]" strokeweight="1pt">
                <v:textbox>
                  <w:txbxContent>
                    <w:p w:rsidR="00A04C69" w:rsidRPr="00906372" w:rsidRDefault="00000000" w:rsidP="00A04C69">
                      <w:pPr>
                        <w:jc w:val="center"/>
                        <w:rPr>
                          <w:color w:val="000000" w:themeColor="text1"/>
                          <w:sz w:val="20"/>
                          <w:szCs w:val="20"/>
                        </w:rPr>
                      </w:pPr>
                      <w:r w:rsidRPr="00906372">
                        <w:rPr>
                          <w:rFonts w:ascii="Times New Roman" w:hAnsi="Times New Roman" w:cs="Times New Roman"/>
                          <w:b/>
                          <w:bCs/>
                          <w:color w:val="000000" w:themeColor="text1"/>
                          <w:sz w:val="20"/>
                          <w:szCs w:val="20"/>
                        </w:rPr>
                        <w:t>Related and Supporting Industries</w:t>
                      </w:r>
                    </w:p>
                  </w:txbxContent>
                </v:textbox>
              </v:shape>
            </w:pict>
          </mc:Fallback>
        </mc:AlternateContent>
      </w:r>
    </w:p>
    <w:p w14:paraId="57113590" w14:textId="77777777" w:rsidR="002E72E9" w:rsidRPr="002E2983" w:rsidRDefault="002E72E9" w:rsidP="00BF2A33">
      <w:pPr>
        <w:spacing w:line="360" w:lineRule="auto"/>
        <w:jc w:val="both"/>
        <w:rPr>
          <w:rFonts w:ascii="Times New Roman" w:hAnsi="Times New Roman" w:cs="Times New Roman"/>
          <w:b/>
          <w:bCs/>
          <w:sz w:val="26"/>
          <w:szCs w:val="26"/>
        </w:rPr>
      </w:pPr>
    </w:p>
    <w:p w14:paraId="4A40BA78" w14:textId="77777777" w:rsidR="002E72E9" w:rsidRPr="002E2983" w:rsidRDefault="00000000" w:rsidP="00BF2A33">
      <w:pPr>
        <w:spacing w:line="360" w:lineRule="auto"/>
        <w:jc w:val="both"/>
        <w:rPr>
          <w:rFonts w:ascii="Times New Roman" w:hAnsi="Times New Roman" w:cs="Times New Roman"/>
          <w:b/>
          <w:bCs/>
          <w:sz w:val="26"/>
          <w:szCs w:val="26"/>
        </w:rPr>
      </w:pPr>
      <w:r w:rsidRPr="002E2983">
        <w:rPr>
          <w:rFonts w:ascii="Times New Roman" w:hAnsi="Times New Roman" w:cs="Times New Roman"/>
          <w:b/>
          <w:bCs/>
          <w:sz w:val="26"/>
          <w:szCs w:val="26"/>
        </w:rPr>
        <w:t xml:space="preserve"> </w:t>
      </w:r>
    </w:p>
    <w:p w14:paraId="303E6051" w14:textId="77777777" w:rsidR="002E72E9" w:rsidRPr="002E2983" w:rsidRDefault="002E72E9" w:rsidP="00BF2A33">
      <w:pPr>
        <w:spacing w:line="360" w:lineRule="auto"/>
        <w:jc w:val="both"/>
        <w:rPr>
          <w:rFonts w:ascii="Times New Roman" w:hAnsi="Times New Roman" w:cs="Times New Roman"/>
          <w:b/>
          <w:bCs/>
          <w:sz w:val="26"/>
          <w:szCs w:val="26"/>
        </w:rPr>
      </w:pPr>
    </w:p>
    <w:p w14:paraId="6401CB48" w14:textId="77777777" w:rsidR="00876D5A" w:rsidRPr="002E2983" w:rsidRDefault="00876D5A" w:rsidP="00BF2A33">
      <w:pPr>
        <w:spacing w:line="360" w:lineRule="auto"/>
        <w:jc w:val="both"/>
        <w:rPr>
          <w:rFonts w:ascii="Times New Roman" w:hAnsi="Times New Roman" w:cs="Times New Roman"/>
          <w:b/>
          <w:bCs/>
          <w:sz w:val="26"/>
          <w:szCs w:val="26"/>
        </w:rPr>
      </w:pPr>
    </w:p>
    <w:p w14:paraId="33E06A6A" w14:textId="77777777" w:rsidR="00906372" w:rsidRPr="002E2983" w:rsidRDefault="00000000" w:rsidP="00BF2A33">
      <w:pPr>
        <w:spacing w:line="360" w:lineRule="auto"/>
        <w:jc w:val="center"/>
        <w:rPr>
          <w:rFonts w:ascii="Times New Roman" w:hAnsi="Times New Roman" w:cs="Times New Roman"/>
          <w:b/>
          <w:bCs/>
          <w:sz w:val="24"/>
          <w:szCs w:val="24"/>
        </w:rPr>
      </w:pPr>
      <w:r w:rsidRPr="002E2983">
        <w:rPr>
          <w:rFonts w:ascii="Times New Roman" w:hAnsi="Times New Roman" w:cs="Times New Roman"/>
          <w:b/>
          <w:bCs/>
          <w:sz w:val="24"/>
          <w:szCs w:val="24"/>
        </w:rPr>
        <w:t>Figure: Porter's Diamond Model</w:t>
      </w:r>
    </w:p>
    <w:p w14:paraId="435F3581" w14:textId="77777777" w:rsidR="00906372" w:rsidRPr="002E2983" w:rsidRDefault="00000000" w:rsidP="00BF2A33">
      <w:pPr>
        <w:spacing w:line="360" w:lineRule="auto"/>
        <w:jc w:val="center"/>
        <w:rPr>
          <w:rFonts w:ascii="Times New Roman" w:hAnsi="Times New Roman" w:cs="Times New Roman"/>
          <w:b/>
          <w:bCs/>
          <w:sz w:val="24"/>
          <w:szCs w:val="24"/>
        </w:rPr>
      </w:pPr>
      <w:r w:rsidRPr="002E2983">
        <w:rPr>
          <w:rFonts w:ascii="Times New Roman" w:hAnsi="Times New Roman" w:cs="Times New Roman"/>
          <w:b/>
          <w:bCs/>
          <w:sz w:val="24"/>
          <w:szCs w:val="24"/>
        </w:rPr>
        <w:lastRenderedPageBreak/>
        <w:t>Source: (Self-created)</w:t>
      </w:r>
    </w:p>
    <w:p w14:paraId="36947D44" w14:textId="77777777" w:rsidR="00876D5A" w:rsidRPr="002E2983" w:rsidRDefault="00000000" w:rsidP="00BF2A33">
      <w:pPr>
        <w:pStyle w:val="Heading2"/>
        <w:spacing w:line="360" w:lineRule="auto"/>
        <w:rPr>
          <w:rFonts w:ascii="Times New Roman" w:hAnsi="Times New Roman" w:cs="Times New Roman"/>
          <w:b/>
          <w:bCs/>
          <w:i/>
          <w:iCs/>
          <w:color w:val="000000" w:themeColor="text1"/>
          <w:sz w:val="28"/>
          <w:szCs w:val="28"/>
        </w:rPr>
      </w:pPr>
      <w:bookmarkStart w:id="7" w:name="_Toc143638451"/>
      <w:r w:rsidRPr="002E2983">
        <w:rPr>
          <w:rFonts w:ascii="Times New Roman" w:hAnsi="Times New Roman" w:cs="Times New Roman"/>
          <w:b/>
          <w:bCs/>
          <w:i/>
          <w:iCs/>
          <w:color w:val="000000" w:themeColor="text1"/>
          <w:sz w:val="28"/>
          <w:szCs w:val="28"/>
        </w:rPr>
        <w:t>Value Network Analysis</w:t>
      </w:r>
      <w:bookmarkEnd w:id="7"/>
    </w:p>
    <w:p w14:paraId="799666A7" w14:textId="77777777" w:rsidR="00E850BE" w:rsidRDefault="00E850BE" w:rsidP="00BF2A33">
      <w:pPr>
        <w:spacing w:line="360" w:lineRule="auto"/>
        <w:jc w:val="both"/>
        <w:rPr>
          <w:rFonts w:ascii="Times New Roman" w:hAnsi="Times New Roman" w:cs="Times New Roman"/>
          <w:sz w:val="24"/>
          <w:szCs w:val="24"/>
        </w:rPr>
      </w:pPr>
      <w:r w:rsidRPr="00E850BE">
        <w:rPr>
          <w:rFonts w:ascii="Times New Roman" w:hAnsi="Times New Roman" w:cs="Times New Roman"/>
          <w:sz w:val="24"/>
          <w:szCs w:val="24"/>
        </w:rPr>
        <w:t>British American Tobacco optimises South African tobacco market collaboration through Value Network analysis. Non-supply chain value creation and distribution for British American Tobacco. British American Tobacco must adopt a Value Network perspective to flourish in South Africa's diversified business environment. The British American Tobacco value network utilises local suppliers, distributors, retailers, and stakeholders</w:t>
      </w:r>
      <w:r w:rsidRPr="002E2983">
        <w:rPr>
          <w:rFonts w:ascii="Times New Roman" w:hAnsi="Times New Roman" w:cs="Times New Roman"/>
          <w:sz w:val="24"/>
          <w:szCs w:val="24"/>
        </w:rPr>
        <w:t xml:space="preserve"> (Bammann, 2019). </w:t>
      </w:r>
      <w:r w:rsidRPr="00E850BE">
        <w:rPr>
          <w:rFonts w:ascii="Times New Roman" w:hAnsi="Times New Roman" w:cs="Times New Roman"/>
          <w:sz w:val="24"/>
          <w:szCs w:val="24"/>
        </w:rPr>
        <w:t xml:space="preserve">The British American Tobacco should carefully build these links to enter South Africa. British American Tobacco may compete with local partnerships. Local tobacco leaf, packing, and manufacture. The cooperation may help British American Tobacco ensure a consistent raw material supply and lessen its foreign dependency. Working with local distributors and merchants </w:t>
      </w:r>
      <w:r>
        <w:rPr>
          <w:rFonts w:ascii="Times New Roman" w:hAnsi="Times New Roman" w:cs="Times New Roman"/>
          <w:sz w:val="24"/>
          <w:szCs w:val="24"/>
        </w:rPr>
        <w:t>utilizing</w:t>
      </w:r>
      <w:r w:rsidRPr="00E850BE">
        <w:rPr>
          <w:rFonts w:ascii="Times New Roman" w:hAnsi="Times New Roman" w:cs="Times New Roman"/>
          <w:sz w:val="24"/>
          <w:szCs w:val="24"/>
        </w:rPr>
        <w:t xml:space="preserve"> its market expertise and distribution networks helps the firm reach more consumers. British American Tobacco enters and adapts local markets via collaborations.</w:t>
      </w:r>
    </w:p>
    <w:p w14:paraId="19ED036A" w14:textId="77777777" w:rsidR="009D4936" w:rsidRPr="002E2983" w:rsidRDefault="00E850BE" w:rsidP="00BF2A33">
      <w:pPr>
        <w:spacing w:line="360" w:lineRule="auto"/>
        <w:jc w:val="both"/>
        <w:rPr>
          <w:rFonts w:ascii="Times New Roman" w:hAnsi="Times New Roman" w:cs="Times New Roman"/>
          <w:color w:val="222222"/>
          <w:sz w:val="24"/>
          <w:szCs w:val="24"/>
          <w:shd w:val="clear" w:color="auto" w:fill="FFFFFF"/>
        </w:rPr>
      </w:pPr>
      <w:r w:rsidRPr="00E850BE">
        <w:rPr>
          <w:rFonts w:ascii="Times New Roman" w:hAnsi="Times New Roman" w:cs="Times New Roman"/>
          <w:color w:val="222222"/>
          <w:sz w:val="24"/>
          <w:szCs w:val="24"/>
          <w:shd w:val="clear" w:color="auto" w:fill="FFFFFF"/>
        </w:rPr>
        <w:t>Market insights may come from value network partners. Local firms know culture, laws, and customers. With this intelligence, British American Tobacco can customise its products, marketing, and price to local demand. Adaptation may boost brand loyalty and consumer satisfaction. Local research institutes and associations may assist British American Tobacco make decisions. Value network corporate social responsibility may boost British American Tobacco's image and community participation</w:t>
      </w:r>
      <w:r w:rsidRPr="00CF42A2">
        <w:rPr>
          <w:rFonts w:ascii="Times New Roman" w:hAnsi="Times New Roman" w:cs="Times New Roman"/>
          <w:color w:val="222222"/>
          <w:sz w:val="24"/>
          <w:szCs w:val="24"/>
          <w:shd w:val="clear" w:color="auto" w:fill="FFFFFF"/>
        </w:rPr>
        <w:t xml:space="preserve"> (Ishimoto </w:t>
      </w:r>
      <w:r w:rsidR="00820F33" w:rsidRPr="00820F33">
        <w:rPr>
          <w:rFonts w:ascii="Times New Roman" w:hAnsi="Times New Roman" w:cs="Times New Roman"/>
          <w:i/>
          <w:iCs/>
          <w:color w:val="222222"/>
          <w:sz w:val="24"/>
          <w:szCs w:val="24"/>
          <w:shd w:val="clear" w:color="auto" w:fill="FFFFFF"/>
        </w:rPr>
        <w:t>et al.</w:t>
      </w:r>
      <w:r w:rsidRPr="00CF42A2">
        <w:rPr>
          <w:rFonts w:ascii="Times New Roman" w:hAnsi="Times New Roman" w:cs="Times New Roman"/>
          <w:color w:val="222222"/>
          <w:sz w:val="24"/>
          <w:szCs w:val="24"/>
          <w:shd w:val="clear" w:color="auto" w:fill="FFFFFF"/>
        </w:rPr>
        <w:t xml:space="preserve"> 2020). </w:t>
      </w:r>
      <w:r w:rsidRPr="00E850BE">
        <w:rPr>
          <w:rFonts w:ascii="Times New Roman" w:hAnsi="Times New Roman" w:cs="Times New Roman"/>
          <w:color w:val="222222"/>
          <w:sz w:val="24"/>
          <w:szCs w:val="24"/>
          <w:shd w:val="clear" w:color="auto" w:fill="FFFFFF"/>
        </w:rPr>
        <w:t>British American Tobacco engages in local education, healthcare, and sustainability to connect stakeholders. British American Tobacco's South African regulatory, public, and corporate citizenship improves. Dynamic British American Tobacco needs development and transformation. Regularly assess network partner performance, bottlenecks, and improvements. British American Tobacco will flourish in South African tobacco by building these relationships and adapting to market developments.</w:t>
      </w:r>
    </w:p>
    <w:p w14:paraId="34A8BEF8" w14:textId="77777777" w:rsidR="00B21919" w:rsidRPr="002E2983" w:rsidRDefault="00000000" w:rsidP="00BF2A33">
      <w:pPr>
        <w:spacing w:line="360" w:lineRule="auto"/>
        <w:jc w:val="center"/>
        <w:rPr>
          <w:rFonts w:ascii="Times New Roman" w:hAnsi="Times New Roman" w:cs="Times New Roman"/>
          <w:sz w:val="24"/>
          <w:szCs w:val="24"/>
        </w:rPr>
      </w:pPr>
      <w:r w:rsidRPr="002E2983">
        <w:rPr>
          <w:rFonts w:ascii="Times New Roman" w:hAnsi="Times New Roman" w:cs="Times New Roman"/>
          <w:noProof/>
        </w:rPr>
        <w:lastRenderedPageBreak/>
        <w:drawing>
          <wp:inline distT="0" distB="0" distL="0" distR="0" wp14:anchorId="1A0F847D" wp14:editId="605A6B34">
            <wp:extent cx="5121910" cy="3790950"/>
            <wp:effectExtent l="0" t="0" r="2540" b="0"/>
            <wp:docPr id="1366874148" name="Picture 8" descr="Value network analysis and value conversion of tangible and intangible  assets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874148" name="Picture 1" descr="Value network analysis and value conversion of tangible and intangible  assets | Semantic Scholar"/>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121910" cy="3790950"/>
                    </a:xfrm>
                    <a:prstGeom prst="rect">
                      <a:avLst/>
                    </a:prstGeom>
                    <a:noFill/>
                    <a:ln>
                      <a:noFill/>
                    </a:ln>
                  </pic:spPr>
                </pic:pic>
              </a:graphicData>
            </a:graphic>
          </wp:inline>
        </w:drawing>
      </w:r>
    </w:p>
    <w:p w14:paraId="48B2F22E" w14:textId="77777777" w:rsidR="00B47231" w:rsidRPr="002E2983" w:rsidRDefault="00000000" w:rsidP="00BF2A33">
      <w:pPr>
        <w:spacing w:line="360" w:lineRule="auto"/>
        <w:jc w:val="center"/>
        <w:rPr>
          <w:rFonts w:ascii="Times New Roman" w:hAnsi="Times New Roman" w:cs="Times New Roman"/>
          <w:b/>
          <w:bCs/>
          <w:sz w:val="24"/>
          <w:szCs w:val="24"/>
        </w:rPr>
      </w:pPr>
      <w:r w:rsidRPr="002E2983">
        <w:rPr>
          <w:rFonts w:ascii="Times New Roman" w:hAnsi="Times New Roman" w:cs="Times New Roman"/>
          <w:b/>
          <w:bCs/>
          <w:sz w:val="24"/>
          <w:szCs w:val="24"/>
        </w:rPr>
        <w:t>Figure:  Value Network Analysis</w:t>
      </w:r>
    </w:p>
    <w:p w14:paraId="1401B07F" w14:textId="77777777" w:rsidR="00B47231" w:rsidRPr="002E2983" w:rsidRDefault="00000000" w:rsidP="00BF2A33">
      <w:pPr>
        <w:spacing w:line="360" w:lineRule="auto"/>
        <w:jc w:val="center"/>
        <w:rPr>
          <w:rFonts w:ascii="Times New Roman" w:hAnsi="Times New Roman" w:cs="Times New Roman"/>
          <w:color w:val="222222"/>
          <w:sz w:val="24"/>
          <w:szCs w:val="24"/>
          <w:shd w:val="clear" w:color="auto" w:fill="FFFFFF"/>
        </w:rPr>
      </w:pPr>
      <w:r w:rsidRPr="002E2983">
        <w:rPr>
          <w:rFonts w:ascii="Times New Roman" w:hAnsi="Times New Roman" w:cs="Times New Roman"/>
          <w:b/>
          <w:bCs/>
          <w:sz w:val="24"/>
          <w:szCs w:val="24"/>
        </w:rPr>
        <w:t>Source:</w:t>
      </w:r>
      <w:r w:rsidRPr="002E2983">
        <w:rPr>
          <w:rFonts w:ascii="Times New Roman" w:hAnsi="Times New Roman" w:cs="Times New Roman"/>
          <w:color w:val="222222"/>
          <w:sz w:val="24"/>
          <w:szCs w:val="24"/>
          <w:shd w:val="clear" w:color="auto" w:fill="FFFFFF"/>
        </w:rPr>
        <w:t xml:space="preserve"> </w:t>
      </w:r>
      <w:r w:rsidRPr="002E2983">
        <w:rPr>
          <w:rFonts w:ascii="Times New Roman" w:hAnsi="Times New Roman" w:cs="Times New Roman"/>
          <w:b/>
          <w:bCs/>
          <w:color w:val="222222"/>
          <w:sz w:val="24"/>
          <w:szCs w:val="24"/>
          <w:shd w:val="clear" w:color="auto" w:fill="FFFFFF"/>
        </w:rPr>
        <w:t xml:space="preserve">(Jabbar </w:t>
      </w:r>
      <w:r w:rsidR="00820F33" w:rsidRPr="00820F33">
        <w:rPr>
          <w:rFonts w:ascii="Times New Roman" w:hAnsi="Times New Roman" w:cs="Times New Roman"/>
          <w:b/>
          <w:bCs/>
          <w:i/>
          <w:iCs/>
          <w:color w:val="222222"/>
          <w:sz w:val="24"/>
          <w:szCs w:val="24"/>
          <w:shd w:val="clear" w:color="auto" w:fill="FFFFFF"/>
        </w:rPr>
        <w:t>et al.</w:t>
      </w:r>
      <w:r w:rsidRPr="002E2983">
        <w:rPr>
          <w:rFonts w:ascii="Times New Roman" w:hAnsi="Times New Roman" w:cs="Times New Roman"/>
          <w:b/>
          <w:bCs/>
          <w:color w:val="222222"/>
          <w:sz w:val="24"/>
          <w:szCs w:val="24"/>
          <w:shd w:val="clear" w:color="auto" w:fill="FFFFFF"/>
        </w:rPr>
        <w:t xml:space="preserve"> 2021)</w:t>
      </w:r>
    </w:p>
    <w:p w14:paraId="1FDCAD30" w14:textId="77777777" w:rsidR="00B21919" w:rsidRPr="002E2983" w:rsidRDefault="00000000" w:rsidP="00BF2A33">
      <w:pPr>
        <w:pStyle w:val="Heading2"/>
        <w:spacing w:line="360" w:lineRule="auto"/>
        <w:rPr>
          <w:rFonts w:ascii="Times New Roman" w:hAnsi="Times New Roman" w:cs="Times New Roman"/>
          <w:b/>
          <w:bCs/>
          <w:i/>
          <w:iCs/>
          <w:color w:val="000000" w:themeColor="text1"/>
          <w:sz w:val="28"/>
          <w:szCs w:val="28"/>
        </w:rPr>
      </w:pPr>
      <w:bookmarkStart w:id="8" w:name="_Toc143638452"/>
      <w:r w:rsidRPr="002E2983">
        <w:rPr>
          <w:rFonts w:ascii="Times New Roman" w:hAnsi="Times New Roman" w:cs="Times New Roman"/>
          <w:b/>
          <w:bCs/>
          <w:i/>
          <w:iCs/>
          <w:color w:val="000000" w:themeColor="text1"/>
          <w:sz w:val="28"/>
          <w:szCs w:val="28"/>
        </w:rPr>
        <w:t>Porter's Five Forces</w:t>
      </w:r>
      <w:bookmarkEnd w:id="8"/>
    </w:p>
    <w:p w14:paraId="6FECD4FD" w14:textId="77777777" w:rsidR="002E2983" w:rsidRPr="002E2983" w:rsidRDefault="00000000" w:rsidP="00BF2A33">
      <w:pPr>
        <w:spacing w:line="360" w:lineRule="auto"/>
        <w:jc w:val="both"/>
        <w:rPr>
          <w:rFonts w:ascii="Times New Roman" w:hAnsi="Times New Roman" w:cs="Times New Roman"/>
          <w:sz w:val="24"/>
          <w:szCs w:val="24"/>
        </w:rPr>
      </w:pPr>
      <w:r w:rsidRPr="002E2983">
        <w:rPr>
          <w:rFonts w:ascii="Times New Roman" w:hAnsi="Times New Roman" w:cs="Times New Roman"/>
          <w:sz w:val="24"/>
          <w:szCs w:val="24"/>
        </w:rPr>
        <w:t xml:space="preserve">Porter's Five Forces is used by British American Tobacco to study </w:t>
      </w:r>
      <w:r w:rsidR="00265036">
        <w:rPr>
          <w:rFonts w:ascii="Times New Roman" w:hAnsi="Times New Roman" w:cs="Times New Roman"/>
          <w:sz w:val="24"/>
          <w:szCs w:val="24"/>
        </w:rPr>
        <w:t>South Africa</w:t>
      </w:r>
      <w:r w:rsidRPr="002E2983">
        <w:rPr>
          <w:rFonts w:ascii="Times New Roman" w:hAnsi="Times New Roman" w:cs="Times New Roman"/>
          <w:sz w:val="24"/>
          <w:szCs w:val="24"/>
        </w:rPr>
        <w:t xml:space="preserve">n tobacco market rivalry. Knowing the five key factors that affect industrial competitiveness helps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Pr="002E2983">
        <w:rPr>
          <w:rFonts w:ascii="Times New Roman" w:hAnsi="Times New Roman" w:cs="Times New Roman"/>
          <w:sz w:val="24"/>
          <w:szCs w:val="24"/>
        </w:rPr>
        <w:t xml:space="preserve">create successful strategies in this vast </w:t>
      </w:r>
      <w:r w:rsidR="00265036">
        <w:rPr>
          <w:rFonts w:ascii="Times New Roman" w:hAnsi="Times New Roman" w:cs="Times New Roman"/>
          <w:sz w:val="24"/>
          <w:szCs w:val="24"/>
        </w:rPr>
        <w:t>country</w:t>
      </w:r>
      <w:r w:rsidRPr="002E2983">
        <w:rPr>
          <w:rFonts w:ascii="Times New Roman" w:hAnsi="Times New Roman" w:cs="Times New Roman"/>
          <w:sz w:val="24"/>
          <w:szCs w:val="24"/>
        </w:rPr>
        <w:t>.</w:t>
      </w:r>
    </w:p>
    <w:p w14:paraId="6BB3E3D8" w14:textId="77777777" w:rsidR="009D4936" w:rsidRPr="002E2983" w:rsidRDefault="00000000" w:rsidP="00BF2A33">
      <w:pPr>
        <w:pStyle w:val="ListParagraph"/>
        <w:numPr>
          <w:ilvl w:val="0"/>
          <w:numId w:val="7"/>
        </w:numPr>
        <w:spacing w:line="360" w:lineRule="auto"/>
        <w:jc w:val="both"/>
        <w:rPr>
          <w:rFonts w:ascii="Times New Roman" w:hAnsi="Times New Roman" w:cs="Times New Roman"/>
          <w:sz w:val="24"/>
          <w:szCs w:val="24"/>
        </w:rPr>
      </w:pPr>
      <w:r w:rsidRPr="002E2983">
        <w:rPr>
          <w:rFonts w:ascii="Times New Roman" w:hAnsi="Times New Roman" w:cs="Times New Roman"/>
          <w:b/>
          <w:bCs/>
          <w:sz w:val="24"/>
          <w:szCs w:val="24"/>
        </w:rPr>
        <w:t>Threat of New Entrants:</w:t>
      </w:r>
      <w:r w:rsidRPr="002E2983">
        <w:rPr>
          <w:rFonts w:ascii="Times New Roman" w:hAnsi="Times New Roman" w:cs="Times New Roman"/>
          <w:sz w:val="24"/>
          <w:szCs w:val="24"/>
        </w:rPr>
        <w:t xml:space="preserve"> </w:t>
      </w:r>
      <w:r w:rsidR="002E2983" w:rsidRPr="002E2983">
        <w:rPr>
          <w:rFonts w:ascii="Times New Roman" w:hAnsi="Times New Roman" w:cs="Times New Roman"/>
          <w:sz w:val="24"/>
          <w:szCs w:val="24"/>
        </w:rPr>
        <w:t xml:space="preserve">Several variables affect new </w:t>
      </w:r>
      <w:r w:rsidR="00265036">
        <w:rPr>
          <w:rFonts w:ascii="Times New Roman" w:hAnsi="Times New Roman" w:cs="Times New Roman"/>
          <w:sz w:val="24"/>
          <w:szCs w:val="24"/>
        </w:rPr>
        <w:t>South Africa</w:t>
      </w:r>
      <w:r w:rsidR="002E2983" w:rsidRPr="002E2983">
        <w:rPr>
          <w:rFonts w:ascii="Times New Roman" w:hAnsi="Times New Roman" w:cs="Times New Roman"/>
          <w:sz w:val="24"/>
          <w:szCs w:val="24"/>
        </w:rPr>
        <w:t xml:space="preserve">n tobacco market entrants' risk. </w:t>
      </w:r>
      <w:r w:rsidR="00265036">
        <w:rPr>
          <w:rFonts w:ascii="Times New Roman" w:hAnsi="Times New Roman" w:cs="Times New Roman"/>
          <w:sz w:val="24"/>
          <w:szCs w:val="24"/>
        </w:rPr>
        <w:t>South Africa</w:t>
      </w:r>
      <w:r w:rsidR="002E2983" w:rsidRPr="002E2983">
        <w:rPr>
          <w:rFonts w:ascii="Times New Roman" w:hAnsi="Times New Roman" w:cs="Times New Roman"/>
          <w:sz w:val="24"/>
          <w:szCs w:val="24"/>
        </w:rPr>
        <w:t xml:space="preserve">'s young and increasing middle class make the market attractive, but entry is challenging (Mugo, 2020). These include regulatory complexity, expensive production and distribution infrastructure capital requirements, and British American Tobacco brand dominance. This deters newcomers since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002E2983" w:rsidRPr="002E2983">
        <w:rPr>
          <w:rFonts w:ascii="Times New Roman" w:hAnsi="Times New Roman" w:cs="Times New Roman"/>
          <w:sz w:val="24"/>
          <w:szCs w:val="24"/>
        </w:rPr>
        <w:t xml:space="preserve">has scale economies.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002E2983" w:rsidRPr="002E2983">
        <w:rPr>
          <w:rFonts w:ascii="Times New Roman" w:hAnsi="Times New Roman" w:cs="Times New Roman"/>
          <w:sz w:val="24"/>
          <w:szCs w:val="24"/>
        </w:rPr>
        <w:t>should brand and distribute to stop newcomers from competing.</w:t>
      </w:r>
    </w:p>
    <w:p w14:paraId="6F38D212" w14:textId="269CC3A9" w:rsidR="00B21919" w:rsidRPr="000F04E1" w:rsidRDefault="00000000" w:rsidP="000F04E1">
      <w:pPr>
        <w:pStyle w:val="ListParagraph"/>
        <w:numPr>
          <w:ilvl w:val="0"/>
          <w:numId w:val="2"/>
        </w:numPr>
        <w:spacing w:line="360" w:lineRule="auto"/>
        <w:jc w:val="both"/>
        <w:rPr>
          <w:rFonts w:ascii="Times New Roman" w:hAnsi="Times New Roman" w:cs="Times New Roman"/>
          <w:sz w:val="24"/>
          <w:szCs w:val="24"/>
        </w:rPr>
      </w:pPr>
      <w:r w:rsidRPr="002E2983">
        <w:rPr>
          <w:rFonts w:ascii="Times New Roman" w:hAnsi="Times New Roman" w:cs="Times New Roman"/>
          <w:b/>
          <w:bCs/>
          <w:sz w:val="24"/>
          <w:szCs w:val="24"/>
        </w:rPr>
        <w:t>Bargaining Power of Suppliers:</w:t>
      </w:r>
      <w:r w:rsidRPr="002E2983">
        <w:rPr>
          <w:rFonts w:ascii="Times New Roman" w:hAnsi="Times New Roman" w:cs="Times New Roman"/>
          <w:sz w:val="24"/>
          <w:szCs w:val="24"/>
        </w:rPr>
        <w:t xml:space="preserve"> The bulk of tobacco merchants sell leaves. Although </w:t>
      </w:r>
      <w:r w:rsidR="00265036">
        <w:rPr>
          <w:rFonts w:ascii="Times New Roman" w:hAnsi="Times New Roman" w:cs="Times New Roman"/>
          <w:sz w:val="24"/>
          <w:szCs w:val="24"/>
        </w:rPr>
        <w:t>South Africa</w:t>
      </w:r>
      <w:r w:rsidRPr="002E2983">
        <w:rPr>
          <w:rFonts w:ascii="Times New Roman" w:hAnsi="Times New Roman" w:cs="Times New Roman"/>
          <w:sz w:val="24"/>
          <w:szCs w:val="24"/>
        </w:rPr>
        <w:t xml:space="preserve">n suppliers' negotiating strength varies,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Pr="002E2983">
        <w:rPr>
          <w:rFonts w:ascii="Times New Roman" w:hAnsi="Times New Roman" w:cs="Times New Roman"/>
          <w:sz w:val="24"/>
          <w:szCs w:val="24"/>
        </w:rPr>
        <w:t xml:space="preserve">utilizes premium tobacco.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Pr="002E2983">
        <w:rPr>
          <w:rFonts w:ascii="Times New Roman" w:hAnsi="Times New Roman" w:cs="Times New Roman"/>
          <w:sz w:val="24"/>
          <w:szCs w:val="24"/>
        </w:rPr>
        <w:t>stations with strong relationships with tobacco producers provide a consistent supply</w:t>
      </w:r>
      <w:r w:rsidR="00317E21">
        <w:rPr>
          <w:rFonts w:ascii="Times New Roman" w:hAnsi="Times New Roman" w:cs="Times New Roman"/>
          <w:sz w:val="24"/>
          <w:szCs w:val="24"/>
        </w:rPr>
        <w:t xml:space="preserve"> </w:t>
      </w:r>
      <w:r w:rsidR="00317E21" w:rsidRPr="002E2983">
        <w:rPr>
          <w:rFonts w:ascii="Times New Roman" w:hAnsi="Times New Roman" w:cs="Times New Roman"/>
          <w:sz w:val="24"/>
          <w:szCs w:val="24"/>
        </w:rPr>
        <w:t>(Hussein and Muchemi, 2019)</w:t>
      </w:r>
      <w:r w:rsidRPr="002E2983">
        <w:rPr>
          <w:rFonts w:ascii="Times New Roman" w:hAnsi="Times New Roman" w:cs="Times New Roman"/>
          <w:sz w:val="24"/>
          <w:szCs w:val="24"/>
        </w:rPr>
        <w:t xml:space="preserve">. Crop </w:t>
      </w:r>
      <w:r w:rsidRPr="002E2983">
        <w:rPr>
          <w:rFonts w:ascii="Times New Roman" w:hAnsi="Times New Roman" w:cs="Times New Roman"/>
          <w:sz w:val="24"/>
          <w:szCs w:val="24"/>
        </w:rPr>
        <w:lastRenderedPageBreak/>
        <w:t xml:space="preserve">quality and price fluctuations affect supplier power.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Pr="002E2983">
        <w:rPr>
          <w:rFonts w:ascii="Times New Roman" w:hAnsi="Times New Roman" w:cs="Times New Roman"/>
          <w:sz w:val="24"/>
          <w:szCs w:val="24"/>
        </w:rPr>
        <w:t>might reduce this by partnering with local farmers and diversifying its suppliers. These strategies may boost negotiation leverage and lessen supplier dependence.</w:t>
      </w:r>
    </w:p>
    <w:p w14:paraId="71DFFF70" w14:textId="77777777" w:rsidR="00B21919" w:rsidRPr="002E2983" w:rsidRDefault="00000000" w:rsidP="00BF2A33">
      <w:pPr>
        <w:pStyle w:val="ListParagraph"/>
        <w:numPr>
          <w:ilvl w:val="0"/>
          <w:numId w:val="2"/>
        </w:numPr>
        <w:spacing w:line="360" w:lineRule="auto"/>
        <w:jc w:val="both"/>
        <w:rPr>
          <w:rFonts w:ascii="Times New Roman" w:hAnsi="Times New Roman" w:cs="Times New Roman"/>
          <w:sz w:val="24"/>
          <w:szCs w:val="24"/>
        </w:rPr>
      </w:pPr>
      <w:r w:rsidRPr="002E2983">
        <w:rPr>
          <w:rFonts w:ascii="Times New Roman" w:hAnsi="Times New Roman" w:cs="Times New Roman"/>
          <w:b/>
          <w:bCs/>
          <w:sz w:val="24"/>
          <w:szCs w:val="24"/>
        </w:rPr>
        <w:t>Bargaining Power of Buyers:</w:t>
      </w:r>
      <w:r w:rsidRPr="002E2983">
        <w:rPr>
          <w:rFonts w:ascii="Times New Roman" w:hAnsi="Times New Roman" w:cs="Times New Roman"/>
          <w:sz w:val="24"/>
          <w:szCs w:val="24"/>
        </w:rPr>
        <w:t xml:space="preserve"> </w:t>
      </w:r>
      <w:r w:rsidR="002E2983" w:rsidRPr="002E2983">
        <w:rPr>
          <w:rFonts w:ascii="Times New Roman" w:hAnsi="Times New Roman" w:cs="Times New Roman"/>
          <w:sz w:val="24"/>
          <w:szCs w:val="24"/>
        </w:rPr>
        <w:t xml:space="preserve">Price sensitivity, customer preferences, and alternative availability affect </w:t>
      </w:r>
      <w:r w:rsidR="00265036">
        <w:rPr>
          <w:rFonts w:ascii="Times New Roman" w:hAnsi="Times New Roman" w:cs="Times New Roman"/>
          <w:sz w:val="24"/>
          <w:szCs w:val="24"/>
        </w:rPr>
        <w:t>South Africa</w:t>
      </w:r>
      <w:r w:rsidR="002E2983" w:rsidRPr="002E2983">
        <w:rPr>
          <w:rFonts w:ascii="Times New Roman" w:hAnsi="Times New Roman" w:cs="Times New Roman"/>
          <w:sz w:val="24"/>
          <w:szCs w:val="24"/>
        </w:rPr>
        <w:t xml:space="preserve">n cigarette buyers. Brand loyalty and product diversity reduce buyer power, but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002E2983" w:rsidRPr="002E2983">
        <w:rPr>
          <w:rFonts w:ascii="Times New Roman" w:hAnsi="Times New Roman" w:cs="Times New Roman"/>
          <w:sz w:val="24"/>
          <w:szCs w:val="24"/>
        </w:rPr>
        <w:t xml:space="preserve">must monitor local markets (Isabelle </w:t>
      </w:r>
      <w:r w:rsidR="00820F33" w:rsidRPr="00820F33">
        <w:rPr>
          <w:rFonts w:ascii="Times New Roman" w:hAnsi="Times New Roman" w:cs="Times New Roman"/>
          <w:i/>
          <w:iCs/>
          <w:sz w:val="24"/>
          <w:szCs w:val="24"/>
        </w:rPr>
        <w:t>et al.</w:t>
      </w:r>
      <w:r w:rsidR="002E2983" w:rsidRPr="002E2983">
        <w:rPr>
          <w:rFonts w:ascii="Times New Roman" w:hAnsi="Times New Roman" w:cs="Times New Roman"/>
          <w:sz w:val="24"/>
          <w:szCs w:val="24"/>
        </w:rPr>
        <w:t xml:space="preserve"> 2020).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002E2983" w:rsidRPr="002E2983">
        <w:rPr>
          <w:rFonts w:ascii="Times New Roman" w:hAnsi="Times New Roman" w:cs="Times New Roman"/>
          <w:sz w:val="24"/>
          <w:szCs w:val="24"/>
        </w:rPr>
        <w:t>may need to lower pricing or provide cheaper solutions in price-sensitive areas. Regional buyer strength and marketing and price customization drive British American Tobacco's success.</w:t>
      </w:r>
    </w:p>
    <w:p w14:paraId="3957521D" w14:textId="3CE312DD" w:rsidR="00112106" w:rsidRPr="002E2983" w:rsidRDefault="00000000" w:rsidP="00BF2A33">
      <w:pPr>
        <w:pStyle w:val="ListParagraph"/>
        <w:numPr>
          <w:ilvl w:val="0"/>
          <w:numId w:val="2"/>
        </w:numPr>
        <w:spacing w:line="360" w:lineRule="auto"/>
        <w:jc w:val="both"/>
        <w:rPr>
          <w:rFonts w:ascii="Times New Roman" w:hAnsi="Times New Roman" w:cs="Times New Roman"/>
          <w:sz w:val="24"/>
          <w:szCs w:val="24"/>
        </w:rPr>
      </w:pPr>
      <w:r w:rsidRPr="002E2983">
        <w:rPr>
          <w:rFonts w:ascii="Times New Roman" w:hAnsi="Times New Roman" w:cs="Times New Roman"/>
          <w:b/>
          <w:bCs/>
          <w:sz w:val="24"/>
          <w:szCs w:val="24"/>
        </w:rPr>
        <w:t>The threat of Substitutes:</w:t>
      </w:r>
      <w:r w:rsidRPr="002E2983">
        <w:rPr>
          <w:rFonts w:ascii="Times New Roman" w:hAnsi="Times New Roman" w:cs="Times New Roman"/>
          <w:sz w:val="24"/>
          <w:szCs w:val="24"/>
        </w:rPr>
        <w:t xml:space="preserve"> The tobacco business confronts competition from smokeless tobacco and e-cigarettes</w:t>
      </w:r>
      <w:r w:rsidR="00317E21">
        <w:rPr>
          <w:rFonts w:ascii="Times New Roman" w:hAnsi="Times New Roman" w:cs="Times New Roman"/>
          <w:sz w:val="24"/>
          <w:szCs w:val="24"/>
        </w:rPr>
        <w:t xml:space="preserve"> </w:t>
      </w:r>
      <w:r w:rsidR="00317E21" w:rsidRPr="002E2983">
        <w:rPr>
          <w:rFonts w:ascii="Times New Roman" w:hAnsi="Times New Roman" w:cs="Times New Roman"/>
          <w:sz w:val="24"/>
          <w:szCs w:val="24"/>
        </w:rPr>
        <w:t>(Mugo, 2020)</w:t>
      </w:r>
      <w:r w:rsidRPr="002E2983">
        <w:rPr>
          <w:rFonts w:ascii="Times New Roman" w:hAnsi="Times New Roman" w:cs="Times New Roman"/>
          <w:sz w:val="24"/>
          <w:szCs w:val="24"/>
        </w:rPr>
        <w:t xml:space="preserve">.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Pr="002E2983">
        <w:rPr>
          <w:rFonts w:ascii="Times New Roman" w:hAnsi="Times New Roman" w:cs="Times New Roman"/>
          <w:sz w:val="24"/>
          <w:szCs w:val="24"/>
        </w:rPr>
        <w:t xml:space="preserve">should constantly watch customer choices for e-cigarettes in </w:t>
      </w:r>
      <w:r w:rsidR="00265036">
        <w:rPr>
          <w:rFonts w:ascii="Times New Roman" w:hAnsi="Times New Roman" w:cs="Times New Roman"/>
          <w:sz w:val="24"/>
          <w:szCs w:val="24"/>
        </w:rPr>
        <w:t>South Africa</w:t>
      </w:r>
      <w:r w:rsidRPr="002E2983">
        <w:rPr>
          <w:rFonts w:ascii="Times New Roman" w:hAnsi="Times New Roman" w:cs="Times New Roman"/>
          <w:sz w:val="24"/>
          <w:szCs w:val="24"/>
        </w:rPr>
        <w:t xml:space="preserve">, where health concerns are rising.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Pr="002E2983">
        <w:rPr>
          <w:rFonts w:ascii="Times New Roman" w:hAnsi="Times New Roman" w:cs="Times New Roman"/>
          <w:sz w:val="24"/>
          <w:szCs w:val="24"/>
        </w:rPr>
        <w:t>may broaden its product offering with smokeless alternatives or invest in tobacco-related technology to meet this danger.</w:t>
      </w:r>
    </w:p>
    <w:p w14:paraId="65F60810" w14:textId="77777777" w:rsidR="00112106" w:rsidRPr="002E2983" w:rsidRDefault="00000000" w:rsidP="00BF2A33">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b/>
          <w:bCs/>
          <w:sz w:val="24"/>
          <w:szCs w:val="24"/>
        </w:rPr>
        <w:t xml:space="preserve">Competitive Rivalry: </w:t>
      </w:r>
      <w:r w:rsidR="002E2983" w:rsidRPr="002E2983">
        <w:rPr>
          <w:rFonts w:ascii="Times New Roman" w:hAnsi="Times New Roman" w:cs="Times New Roman"/>
          <w:sz w:val="24"/>
          <w:szCs w:val="24"/>
        </w:rPr>
        <w:t xml:space="preserve">Local and global </w:t>
      </w:r>
      <w:r w:rsidR="00265036">
        <w:rPr>
          <w:rFonts w:ascii="Times New Roman" w:hAnsi="Times New Roman" w:cs="Times New Roman"/>
          <w:sz w:val="24"/>
          <w:szCs w:val="24"/>
        </w:rPr>
        <w:t>South Africa</w:t>
      </w:r>
      <w:r w:rsidR="002E2983" w:rsidRPr="002E2983">
        <w:rPr>
          <w:rFonts w:ascii="Times New Roman" w:hAnsi="Times New Roman" w:cs="Times New Roman"/>
          <w:sz w:val="24"/>
          <w:szCs w:val="24"/>
        </w:rPr>
        <w:t>n tobacco firms. Local companies who know local markets may challenge</w:t>
      </w:r>
      <w:r w:rsidR="008713BE" w:rsidRPr="008713BE">
        <w:rPr>
          <w:rFonts w:ascii="Times New Roman" w:hAnsi="Times New Roman" w:cs="Times New Roman"/>
          <w:sz w:val="24"/>
          <w:szCs w:val="24"/>
        </w:rPr>
        <w:t xml:space="preserve"> </w:t>
      </w:r>
      <w:r w:rsidR="008713BE" w:rsidRPr="00CF42A2">
        <w:rPr>
          <w:rFonts w:ascii="Times New Roman" w:hAnsi="Times New Roman" w:cs="Times New Roman"/>
          <w:sz w:val="24"/>
          <w:szCs w:val="24"/>
        </w:rPr>
        <w:t>British American Tobacco</w:t>
      </w:r>
      <w:r w:rsidR="002E2983" w:rsidRPr="002E2983">
        <w:rPr>
          <w:rFonts w:ascii="Times New Roman" w:hAnsi="Times New Roman" w:cs="Times New Roman"/>
          <w:sz w:val="24"/>
          <w:szCs w:val="24"/>
        </w:rPr>
        <w:t xml:space="preserve">. Local competitors circumvent fragmented restrictions more easily (Hussein and Muchemi, 2019).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002E2983" w:rsidRPr="002E2983">
        <w:rPr>
          <w:rFonts w:ascii="Times New Roman" w:hAnsi="Times New Roman" w:cs="Times New Roman"/>
          <w:sz w:val="24"/>
          <w:szCs w:val="24"/>
        </w:rPr>
        <w:t>must establish a strong brand, use local consumer-friendly marketing, and adapt to changing competition to succeed.</w:t>
      </w:r>
    </w:p>
    <w:p w14:paraId="2AA02C60" w14:textId="77777777" w:rsidR="00BB5D20" w:rsidRPr="002E2983" w:rsidRDefault="00000000" w:rsidP="00BF2A33">
      <w:pPr>
        <w:spacing w:line="360" w:lineRule="auto"/>
        <w:jc w:val="center"/>
        <w:rPr>
          <w:rFonts w:ascii="Times New Roman" w:hAnsi="Times New Roman" w:cs="Times New Roman"/>
          <w:sz w:val="24"/>
          <w:szCs w:val="24"/>
        </w:rPr>
      </w:pPr>
      <w:r w:rsidRPr="002E2983">
        <w:rPr>
          <w:rFonts w:ascii="Times New Roman" w:hAnsi="Times New Roman" w:cs="Times New Roman"/>
          <w:noProof/>
          <w:sz w:val="24"/>
          <w:szCs w:val="24"/>
        </w:rPr>
        <w:drawing>
          <wp:inline distT="0" distB="0" distL="0" distR="0" wp14:anchorId="07CF81C9" wp14:editId="3EB2B1F8">
            <wp:extent cx="5074920" cy="2754630"/>
            <wp:effectExtent l="0" t="57150" r="0" b="64770"/>
            <wp:docPr id="57782580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DD31B31" w14:textId="77777777" w:rsidR="00BB5D20" w:rsidRPr="002E2983" w:rsidRDefault="00000000" w:rsidP="00BF2A33">
      <w:pPr>
        <w:spacing w:line="360" w:lineRule="auto"/>
        <w:jc w:val="center"/>
        <w:rPr>
          <w:rFonts w:ascii="Times New Roman" w:hAnsi="Times New Roman" w:cs="Times New Roman"/>
          <w:b/>
          <w:bCs/>
          <w:sz w:val="24"/>
          <w:szCs w:val="24"/>
        </w:rPr>
      </w:pPr>
      <w:r w:rsidRPr="002E2983">
        <w:rPr>
          <w:rFonts w:ascii="Times New Roman" w:hAnsi="Times New Roman" w:cs="Times New Roman"/>
          <w:b/>
          <w:bCs/>
          <w:sz w:val="24"/>
          <w:szCs w:val="24"/>
        </w:rPr>
        <w:t>Figure: Porter's Five Forces</w:t>
      </w:r>
    </w:p>
    <w:p w14:paraId="06C7091C" w14:textId="77777777" w:rsidR="00BB5D20" w:rsidRPr="002E2983" w:rsidRDefault="00000000" w:rsidP="00BF2A33">
      <w:pPr>
        <w:spacing w:line="360" w:lineRule="auto"/>
        <w:jc w:val="center"/>
        <w:rPr>
          <w:rFonts w:ascii="Times New Roman" w:hAnsi="Times New Roman" w:cs="Times New Roman"/>
          <w:b/>
          <w:bCs/>
          <w:sz w:val="24"/>
          <w:szCs w:val="24"/>
        </w:rPr>
      </w:pPr>
      <w:r w:rsidRPr="002E2983">
        <w:rPr>
          <w:rFonts w:ascii="Times New Roman" w:hAnsi="Times New Roman" w:cs="Times New Roman"/>
          <w:b/>
          <w:bCs/>
          <w:sz w:val="24"/>
          <w:szCs w:val="24"/>
        </w:rPr>
        <w:t>Source: (Self-created)</w:t>
      </w:r>
    </w:p>
    <w:p w14:paraId="1CB536A3" w14:textId="77777777" w:rsidR="00112106" w:rsidRPr="002E2983" w:rsidRDefault="00000000" w:rsidP="00BF2A33">
      <w:pPr>
        <w:pStyle w:val="Heading2"/>
        <w:spacing w:line="360" w:lineRule="auto"/>
        <w:jc w:val="both"/>
        <w:rPr>
          <w:rFonts w:ascii="Times New Roman" w:hAnsi="Times New Roman" w:cs="Times New Roman"/>
          <w:b/>
          <w:bCs/>
          <w:i/>
          <w:iCs/>
          <w:color w:val="000000" w:themeColor="text1"/>
          <w:sz w:val="28"/>
          <w:szCs w:val="28"/>
        </w:rPr>
      </w:pPr>
      <w:bookmarkStart w:id="9" w:name="_Toc143638453"/>
      <w:r w:rsidRPr="002E2983">
        <w:rPr>
          <w:rFonts w:ascii="Times New Roman" w:hAnsi="Times New Roman" w:cs="Times New Roman"/>
          <w:b/>
          <w:bCs/>
          <w:i/>
          <w:iCs/>
          <w:color w:val="000000" w:themeColor="text1"/>
          <w:sz w:val="28"/>
          <w:szCs w:val="28"/>
        </w:rPr>
        <w:lastRenderedPageBreak/>
        <w:t>Hofstede's Cultural Dimensions Theory</w:t>
      </w:r>
      <w:bookmarkEnd w:id="9"/>
    </w:p>
    <w:p w14:paraId="6EFDDF48" w14:textId="77777777" w:rsidR="002E2983" w:rsidRPr="002E2983" w:rsidRDefault="00000000" w:rsidP="00BF2A33">
      <w:pPr>
        <w:spacing w:line="360" w:lineRule="auto"/>
        <w:jc w:val="both"/>
        <w:rPr>
          <w:rFonts w:ascii="Times New Roman" w:hAnsi="Times New Roman" w:cs="Times New Roman"/>
          <w:sz w:val="24"/>
          <w:szCs w:val="24"/>
        </w:rPr>
      </w:pPr>
      <w:r w:rsidRPr="002E2983">
        <w:rPr>
          <w:rFonts w:ascii="Times New Roman" w:hAnsi="Times New Roman" w:cs="Times New Roman"/>
          <w:sz w:val="24"/>
          <w:szCs w:val="24"/>
        </w:rPr>
        <w:t xml:space="preserve">Hofstede's Cultural Dimensions helps British American Tobacco comprehend </w:t>
      </w:r>
      <w:r w:rsidR="00265036">
        <w:rPr>
          <w:rFonts w:ascii="Times New Roman" w:hAnsi="Times New Roman" w:cs="Times New Roman"/>
          <w:sz w:val="24"/>
          <w:szCs w:val="24"/>
        </w:rPr>
        <w:t>South Africa</w:t>
      </w:r>
      <w:r w:rsidRPr="002E2983">
        <w:rPr>
          <w:rFonts w:ascii="Times New Roman" w:hAnsi="Times New Roman" w:cs="Times New Roman"/>
          <w:sz w:val="24"/>
          <w:szCs w:val="24"/>
        </w:rPr>
        <w:t xml:space="preserve">'s varied cultures. This paradigm posits six traits that influence how individuals and society approach life, including work and business.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Pr="002E2983">
        <w:rPr>
          <w:rFonts w:ascii="Times New Roman" w:hAnsi="Times New Roman" w:cs="Times New Roman"/>
          <w:sz w:val="24"/>
          <w:szCs w:val="24"/>
        </w:rPr>
        <w:t xml:space="preserve">requires these traits to engage with various </w:t>
      </w:r>
      <w:r w:rsidR="00265036">
        <w:rPr>
          <w:rFonts w:ascii="Times New Roman" w:hAnsi="Times New Roman" w:cs="Times New Roman"/>
          <w:sz w:val="24"/>
          <w:szCs w:val="24"/>
        </w:rPr>
        <w:t>South Africa</w:t>
      </w:r>
      <w:r w:rsidRPr="002E2983">
        <w:rPr>
          <w:rFonts w:ascii="Times New Roman" w:hAnsi="Times New Roman" w:cs="Times New Roman"/>
          <w:sz w:val="24"/>
          <w:szCs w:val="24"/>
        </w:rPr>
        <w:t>n consumers, staff, and stakeholders.</w:t>
      </w:r>
    </w:p>
    <w:p w14:paraId="1C6BC5B8" w14:textId="77777777" w:rsidR="00112106" w:rsidRPr="002E2983" w:rsidRDefault="00000000" w:rsidP="00BF2A33">
      <w:pPr>
        <w:spacing w:line="360" w:lineRule="auto"/>
        <w:jc w:val="both"/>
        <w:rPr>
          <w:rFonts w:ascii="Times New Roman" w:hAnsi="Times New Roman" w:cs="Times New Roman"/>
          <w:b/>
          <w:bCs/>
          <w:sz w:val="26"/>
          <w:szCs w:val="26"/>
        </w:rPr>
      </w:pPr>
      <w:r w:rsidRPr="002E2983">
        <w:rPr>
          <w:rFonts w:ascii="Times New Roman" w:hAnsi="Times New Roman" w:cs="Times New Roman"/>
          <w:b/>
          <w:bCs/>
          <w:sz w:val="26"/>
          <w:szCs w:val="26"/>
        </w:rPr>
        <w:t>Power Distance</w:t>
      </w:r>
    </w:p>
    <w:p w14:paraId="6D8CE15C" w14:textId="77777777" w:rsidR="00112106" w:rsidRPr="002E2983" w:rsidRDefault="00000000" w:rsidP="00BF2A33">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South Africa</w:t>
      </w:r>
      <w:r w:rsidR="00BF2A33" w:rsidRPr="002E2983">
        <w:rPr>
          <w:rFonts w:ascii="Times New Roman" w:hAnsi="Times New Roman" w:cs="Times New Roman"/>
          <w:sz w:val="24"/>
          <w:szCs w:val="24"/>
        </w:rPr>
        <w:t xml:space="preserve">n nations generally adopt hierarchical organizations with various power distances.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00BF2A33" w:rsidRPr="002E2983">
        <w:rPr>
          <w:rFonts w:ascii="Times New Roman" w:hAnsi="Times New Roman" w:cs="Times New Roman"/>
          <w:sz w:val="24"/>
          <w:szCs w:val="24"/>
        </w:rPr>
        <w:t>must adopt local organizational and communication standards</w:t>
      </w:r>
      <w:r w:rsidR="00B47231" w:rsidRPr="002E2983">
        <w:rPr>
          <w:rFonts w:ascii="Times New Roman" w:hAnsi="Times New Roman" w:cs="Times New Roman"/>
          <w:sz w:val="24"/>
          <w:szCs w:val="24"/>
        </w:rPr>
        <w:t xml:space="preserve"> </w:t>
      </w:r>
      <w:r w:rsidR="00B47231" w:rsidRPr="002E2983">
        <w:rPr>
          <w:rFonts w:ascii="Times New Roman" w:hAnsi="Times New Roman" w:cs="Times New Roman"/>
          <w:color w:val="222222"/>
          <w:sz w:val="24"/>
          <w:szCs w:val="24"/>
          <w:shd w:val="clear" w:color="auto" w:fill="FFFFFF"/>
        </w:rPr>
        <w:t>(Fullerton, van Tonder, and Lee, 2023)</w:t>
      </w:r>
      <w:r w:rsidR="00BF2A33" w:rsidRPr="002E2983">
        <w:rPr>
          <w:rFonts w:ascii="Times New Roman" w:hAnsi="Times New Roman" w:cs="Times New Roman"/>
          <w:sz w:val="24"/>
          <w:szCs w:val="24"/>
        </w:rPr>
        <w:t>. In high power distance cultures, decision-making may be centralized, whereas, in low power distance cultures, participation may be encouraged.</w:t>
      </w:r>
    </w:p>
    <w:p w14:paraId="50AE6521" w14:textId="77777777" w:rsidR="00112106" w:rsidRPr="002E2983" w:rsidRDefault="00000000" w:rsidP="00BF2A33">
      <w:pPr>
        <w:spacing w:line="360" w:lineRule="auto"/>
        <w:jc w:val="both"/>
        <w:rPr>
          <w:rFonts w:ascii="Times New Roman" w:hAnsi="Times New Roman" w:cs="Times New Roman"/>
          <w:b/>
          <w:bCs/>
          <w:sz w:val="24"/>
          <w:szCs w:val="24"/>
        </w:rPr>
      </w:pPr>
      <w:r w:rsidRPr="002E2983">
        <w:rPr>
          <w:rFonts w:ascii="Times New Roman" w:hAnsi="Times New Roman" w:cs="Times New Roman"/>
          <w:b/>
          <w:bCs/>
          <w:sz w:val="24"/>
          <w:szCs w:val="24"/>
        </w:rPr>
        <w:t>Individualism vs. Collectivism</w:t>
      </w:r>
    </w:p>
    <w:p w14:paraId="4D6A939B" w14:textId="77777777" w:rsidR="00112106" w:rsidRPr="002E2983" w:rsidRDefault="00000000" w:rsidP="00BF2A33">
      <w:pPr>
        <w:spacing w:line="360" w:lineRule="auto"/>
        <w:jc w:val="both"/>
        <w:rPr>
          <w:rFonts w:ascii="Times New Roman" w:hAnsi="Times New Roman" w:cs="Times New Roman"/>
          <w:sz w:val="24"/>
          <w:szCs w:val="24"/>
        </w:rPr>
      </w:pPr>
      <w:r w:rsidRPr="002E2983">
        <w:rPr>
          <w:rFonts w:ascii="Times New Roman" w:hAnsi="Times New Roman" w:cs="Times New Roman"/>
          <w:sz w:val="24"/>
          <w:szCs w:val="24"/>
        </w:rPr>
        <w:t xml:space="preserve">Individualism or collectivism determines </w:t>
      </w:r>
      <w:r w:rsidR="00265036">
        <w:rPr>
          <w:rFonts w:ascii="Times New Roman" w:hAnsi="Times New Roman" w:cs="Times New Roman"/>
          <w:sz w:val="24"/>
          <w:szCs w:val="24"/>
        </w:rPr>
        <w:t>South Africa</w:t>
      </w:r>
      <w:r w:rsidRPr="002E2983">
        <w:rPr>
          <w:rFonts w:ascii="Times New Roman" w:hAnsi="Times New Roman" w:cs="Times New Roman"/>
          <w:sz w:val="24"/>
          <w:szCs w:val="24"/>
        </w:rPr>
        <w:t xml:space="preserve">n countries' preferences for social harmony or personal independence.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Pr="002E2983">
        <w:rPr>
          <w:rFonts w:ascii="Times New Roman" w:hAnsi="Times New Roman" w:cs="Times New Roman"/>
          <w:sz w:val="24"/>
          <w:szCs w:val="24"/>
        </w:rPr>
        <w:t>needs to adjust its marketing and management. Community ideals and social responsibility may resonate in a collectivist society, whereas personal choice and autonomy may reverberate in individualistic ones.</w:t>
      </w:r>
    </w:p>
    <w:p w14:paraId="0CAD7B60" w14:textId="77777777" w:rsidR="00112106" w:rsidRPr="002E2983" w:rsidRDefault="00000000" w:rsidP="00BF2A33">
      <w:pPr>
        <w:spacing w:line="360" w:lineRule="auto"/>
        <w:jc w:val="both"/>
        <w:rPr>
          <w:rFonts w:ascii="Times New Roman" w:hAnsi="Times New Roman" w:cs="Times New Roman"/>
          <w:b/>
          <w:bCs/>
          <w:sz w:val="26"/>
          <w:szCs w:val="26"/>
        </w:rPr>
      </w:pPr>
      <w:r w:rsidRPr="002E2983">
        <w:rPr>
          <w:rFonts w:ascii="Times New Roman" w:hAnsi="Times New Roman" w:cs="Times New Roman"/>
          <w:b/>
          <w:bCs/>
          <w:sz w:val="26"/>
          <w:szCs w:val="26"/>
        </w:rPr>
        <w:t>Masculinity vs. Femininity</w:t>
      </w:r>
    </w:p>
    <w:p w14:paraId="7662D216" w14:textId="77777777" w:rsidR="00112106" w:rsidRPr="002E2983" w:rsidRDefault="00000000" w:rsidP="00BF2A33">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sz w:val="24"/>
          <w:szCs w:val="24"/>
        </w:rPr>
        <w:t>British American Tobacco branding and product positioning may be influenced by culture's masculinity or femininity</w:t>
      </w:r>
      <w:r w:rsidR="00B47231" w:rsidRPr="002E2983">
        <w:rPr>
          <w:rFonts w:ascii="Times New Roman" w:hAnsi="Times New Roman" w:cs="Times New Roman"/>
          <w:sz w:val="24"/>
          <w:szCs w:val="24"/>
        </w:rPr>
        <w:t xml:space="preserve"> </w:t>
      </w:r>
      <w:r w:rsidR="00B47231" w:rsidRPr="002E2983">
        <w:rPr>
          <w:rFonts w:ascii="Times New Roman" w:hAnsi="Times New Roman" w:cs="Times New Roman"/>
          <w:color w:val="222222"/>
          <w:sz w:val="24"/>
          <w:szCs w:val="24"/>
          <w:shd w:val="clear" w:color="auto" w:fill="FFFFFF"/>
        </w:rPr>
        <w:t>(Djamen, Georges, and Pernin, 2020)</w:t>
      </w:r>
      <w:r w:rsidRPr="002E2983">
        <w:rPr>
          <w:rFonts w:ascii="Times New Roman" w:hAnsi="Times New Roman" w:cs="Times New Roman"/>
          <w:sz w:val="24"/>
          <w:szCs w:val="24"/>
        </w:rPr>
        <w:t xml:space="preserve">. In masculine nations,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Pr="002E2983">
        <w:rPr>
          <w:rFonts w:ascii="Times New Roman" w:hAnsi="Times New Roman" w:cs="Times New Roman"/>
          <w:sz w:val="24"/>
          <w:szCs w:val="24"/>
        </w:rPr>
        <w:t>may promote strength, accomplishment, and competitiveness, whereas, in feminine civilizations, compassion and quality of life may be prioritized.</w:t>
      </w:r>
    </w:p>
    <w:p w14:paraId="48228962" w14:textId="77777777" w:rsidR="00112106" w:rsidRPr="002E2983" w:rsidRDefault="00000000" w:rsidP="00BF2A33">
      <w:pPr>
        <w:spacing w:line="360" w:lineRule="auto"/>
        <w:jc w:val="both"/>
        <w:rPr>
          <w:rFonts w:ascii="Times New Roman" w:hAnsi="Times New Roman" w:cs="Times New Roman"/>
          <w:b/>
          <w:bCs/>
          <w:sz w:val="26"/>
          <w:szCs w:val="26"/>
        </w:rPr>
      </w:pPr>
      <w:r w:rsidRPr="002E2983">
        <w:rPr>
          <w:rFonts w:ascii="Times New Roman" w:hAnsi="Times New Roman" w:cs="Times New Roman"/>
          <w:b/>
          <w:bCs/>
          <w:sz w:val="26"/>
          <w:szCs w:val="26"/>
        </w:rPr>
        <w:t>Uncertainty Avoidance</w:t>
      </w:r>
    </w:p>
    <w:p w14:paraId="6FFD43F3" w14:textId="77777777" w:rsidR="00112106" w:rsidRPr="002E2983" w:rsidRDefault="00000000" w:rsidP="00BF2A33">
      <w:pPr>
        <w:spacing w:line="360" w:lineRule="auto"/>
        <w:jc w:val="both"/>
        <w:rPr>
          <w:rFonts w:ascii="Times New Roman" w:hAnsi="Times New Roman" w:cs="Times New Roman"/>
          <w:sz w:val="24"/>
          <w:szCs w:val="24"/>
        </w:rPr>
      </w:pPr>
      <w:r w:rsidRPr="002E2983">
        <w:rPr>
          <w:rFonts w:ascii="Times New Roman" w:hAnsi="Times New Roman" w:cs="Times New Roman"/>
          <w:sz w:val="24"/>
          <w:szCs w:val="24"/>
        </w:rPr>
        <w:t xml:space="preserve">Society's tolerance for ambiguity and uncertainty is seen here. In markets with high uncertainty avoidance,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Pr="002E2983">
        <w:rPr>
          <w:rFonts w:ascii="Times New Roman" w:hAnsi="Times New Roman" w:cs="Times New Roman"/>
          <w:sz w:val="24"/>
          <w:szCs w:val="24"/>
        </w:rPr>
        <w:t>should give unambiguous and predictable product information. In lower uncertainty avoidance cultures, more experimental and flexible techniques may be used.</w:t>
      </w:r>
    </w:p>
    <w:p w14:paraId="6224A8D4" w14:textId="77777777" w:rsidR="00112106" w:rsidRPr="002E2983" w:rsidRDefault="00000000" w:rsidP="00BF2A33">
      <w:pPr>
        <w:spacing w:line="360" w:lineRule="auto"/>
        <w:jc w:val="both"/>
        <w:rPr>
          <w:rFonts w:ascii="Times New Roman" w:hAnsi="Times New Roman" w:cs="Times New Roman"/>
          <w:b/>
          <w:bCs/>
          <w:sz w:val="26"/>
          <w:szCs w:val="26"/>
        </w:rPr>
      </w:pPr>
      <w:r w:rsidRPr="002E2983">
        <w:rPr>
          <w:rFonts w:ascii="Times New Roman" w:hAnsi="Times New Roman" w:cs="Times New Roman"/>
          <w:b/>
          <w:bCs/>
          <w:sz w:val="26"/>
          <w:szCs w:val="26"/>
        </w:rPr>
        <w:t>Long-Term vs. Short-Term Orientation</w:t>
      </w:r>
    </w:p>
    <w:p w14:paraId="336DA80E" w14:textId="77777777" w:rsidR="00112106" w:rsidRPr="002E2983" w:rsidRDefault="00000000" w:rsidP="00BF2A33">
      <w:pPr>
        <w:spacing w:line="360" w:lineRule="auto"/>
        <w:jc w:val="both"/>
        <w:rPr>
          <w:rFonts w:ascii="Times New Roman" w:hAnsi="Times New Roman" w:cs="Times New Roman"/>
          <w:sz w:val="24"/>
          <w:szCs w:val="24"/>
        </w:rPr>
      </w:pPr>
      <w:r>
        <w:rPr>
          <w:rFonts w:ascii="Times New Roman" w:hAnsi="Times New Roman" w:cs="Times New Roman"/>
          <w:sz w:val="24"/>
          <w:szCs w:val="24"/>
        </w:rPr>
        <w:t>South Africa</w:t>
      </w:r>
      <w:r w:rsidR="00BF2A33" w:rsidRPr="002E2983">
        <w:rPr>
          <w:rFonts w:ascii="Times New Roman" w:hAnsi="Times New Roman" w:cs="Times New Roman"/>
          <w:sz w:val="24"/>
          <w:szCs w:val="24"/>
        </w:rPr>
        <w:t xml:space="preserve">n civilizations may value tradition or change differently. Corporate social responsibility and marketing should reflect the cultural goals </w:t>
      </w:r>
      <w:r w:rsidR="008713BE" w:rsidRPr="008713BE">
        <w:rPr>
          <w:rFonts w:ascii="Times New Roman" w:hAnsi="Times New Roman" w:cs="Times New Roman"/>
          <w:sz w:val="24"/>
          <w:szCs w:val="24"/>
        </w:rPr>
        <w:t xml:space="preserve">of </w:t>
      </w:r>
      <w:r w:rsidR="008713BE" w:rsidRPr="00CF42A2">
        <w:rPr>
          <w:rFonts w:ascii="Times New Roman" w:hAnsi="Times New Roman" w:cs="Times New Roman"/>
          <w:sz w:val="24"/>
          <w:szCs w:val="24"/>
        </w:rPr>
        <w:t>British American Tobacco</w:t>
      </w:r>
      <w:r w:rsidR="00BF2A33" w:rsidRPr="002E2983">
        <w:rPr>
          <w:rFonts w:ascii="Times New Roman" w:hAnsi="Times New Roman" w:cs="Times New Roman"/>
          <w:sz w:val="24"/>
          <w:szCs w:val="24"/>
        </w:rPr>
        <w:t xml:space="preserve">. </w:t>
      </w:r>
      <w:r w:rsidR="00BF2A33" w:rsidRPr="002E2983">
        <w:rPr>
          <w:rFonts w:ascii="Times New Roman" w:hAnsi="Times New Roman" w:cs="Times New Roman"/>
          <w:sz w:val="24"/>
          <w:szCs w:val="24"/>
        </w:rPr>
        <w:lastRenderedPageBreak/>
        <w:t>Historical roots may appeal to long-term civilizations, while innovation and fast adaptability may appeal to short-term ones.</w:t>
      </w:r>
    </w:p>
    <w:p w14:paraId="10D4EF2A" w14:textId="77777777" w:rsidR="00112106" w:rsidRPr="002E2983" w:rsidRDefault="00000000" w:rsidP="00BF2A33">
      <w:pPr>
        <w:spacing w:line="360" w:lineRule="auto"/>
        <w:jc w:val="both"/>
        <w:rPr>
          <w:rFonts w:ascii="Times New Roman" w:hAnsi="Times New Roman" w:cs="Times New Roman"/>
          <w:b/>
          <w:bCs/>
          <w:sz w:val="26"/>
          <w:szCs w:val="26"/>
        </w:rPr>
      </w:pPr>
      <w:r w:rsidRPr="002E2983">
        <w:rPr>
          <w:rFonts w:ascii="Times New Roman" w:hAnsi="Times New Roman" w:cs="Times New Roman"/>
          <w:b/>
          <w:bCs/>
          <w:sz w:val="26"/>
          <w:szCs w:val="26"/>
        </w:rPr>
        <w:t>Indulgence vs. Restraint</w:t>
      </w:r>
    </w:p>
    <w:p w14:paraId="53E7DC13" w14:textId="77777777" w:rsidR="00860C9A" w:rsidRPr="002E2983" w:rsidRDefault="00000000" w:rsidP="00BF2A33">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sz w:val="24"/>
          <w:szCs w:val="24"/>
        </w:rPr>
        <w:t>Cultural values of pleasure and temperance affect consumer behavior</w:t>
      </w:r>
      <w:r w:rsidR="00B47231" w:rsidRPr="002E2983">
        <w:rPr>
          <w:rFonts w:ascii="Times New Roman" w:hAnsi="Times New Roman" w:cs="Times New Roman"/>
          <w:sz w:val="24"/>
          <w:szCs w:val="24"/>
        </w:rPr>
        <w:t xml:space="preserve"> </w:t>
      </w:r>
      <w:r w:rsidR="00B47231" w:rsidRPr="002E2983">
        <w:rPr>
          <w:rFonts w:ascii="Times New Roman" w:hAnsi="Times New Roman" w:cs="Times New Roman"/>
          <w:color w:val="222222"/>
          <w:sz w:val="24"/>
          <w:szCs w:val="24"/>
          <w:shd w:val="clear" w:color="auto" w:fill="FFFFFF"/>
        </w:rPr>
        <w:t xml:space="preserve">(Attah-Boakye </w:t>
      </w:r>
      <w:r w:rsidR="00820F33" w:rsidRPr="00820F33">
        <w:rPr>
          <w:rFonts w:ascii="Times New Roman" w:hAnsi="Times New Roman" w:cs="Times New Roman"/>
          <w:i/>
          <w:iCs/>
          <w:color w:val="222222"/>
          <w:sz w:val="24"/>
          <w:szCs w:val="24"/>
          <w:shd w:val="clear" w:color="auto" w:fill="FFFFFF"/>
        </w:rPr>
        <w:t>et al.</w:t>
      </w:r>
      <w:r w:rsidR="00B47231" w:rsidRPr="002E2983">
        <w:rPr>
          <w:rFonts w:ascii="Times New Roman" w:hAnsi="Times New Roman" w:cs="Times New Roman"/>
          <w:color w:val="222222"/>
          <w:sz w:val="24"/>
          <w:szCs w:val="24"/>
          <w:shd w:val="clear" w:color="auto" w:fill="FFFFFF"/>
        </w:rPr>
        <w:t xml:space="preserve"> 2020)</w:t>
      </w:r>
      <w:r w:rsidRPr="002E2983">
        <w:rPr>
          <w:rFonts w:ascii="Times New Roman" w:hAnsi="Times New Roman" w:cs="Times New Roman"/>
          <w:sz w:val="24"/>
          <w:szCs w:val="24"/>
        </w:rPr>
        <w:t xml:space="preserve">. In high-indulgence cultures, </w:t>
      </w:r>
      <w:r w:rsidR="008713BE" w:rsidRPr="00CF42A2">
        <w:rPr>
          <w:rFonts w:ascii="Times New Roman" w:hAnsi="Times New Roman" w:cs="Times New Roman"/>
          <w:sz w:val="24"/>
          <w:szCs w:val="24"/>
        </w:rPr>
        <w:t>British American Tobacco</w:t>
      </w:r>
      <w:r w:rsidR="008713BE" w:rsidRPr="002E2983">
        <w:rPr>
          <w:rFonts w:ascii="Times New Roman" w:hAnsi="Times New Roman" w:cs="Times New Roman"/>
          <w:sz w:val="24"/>
          <w:szCs w:val="24"/>
        </w:rPr>
        <w:t xml:space="preserve"> </w:t>
      </w:r>
      <w:r w:rsidRPr="002E2983">
        <w:rPr>
          <w:rFonts w:ascii="Times New Roman" w:hAnsi="Times New Roman" w:cs="Times New Roman"/>
          <w:sz w:val="24"/>
          <w:szCs w:val="24"/>
        </w:rPr>
        <w:t>may emphasize pleasure and satisfaction, whereas, in a restraint-oriented society, health issues may work better.</w:t>
      </w:r>
    </w:p>
    <w:p w14:paraId="00F29920" w14:textId="77777777" w:rsidR="00BB5D20" w:rsidRPr="002E2983" w:rsidRDefault="00000000" w:rsidP="00BF2A33">
      <w:pPr>
        <w:spacing w:line="360" w:lineRule="auto"/>
        <w:jc w:val="center"/>
        <w:rPr>
          <w:rFonts w:ascii="Times New Roman" w:hAnsi="Times New Roman" w:cs="Times New Roman"/>
          <w:sz w:val="24"/>
          <w:szCs w:val="24"/>
        </w:rPr>
      </w:pPr>
      <w:r w:rsidRPr="002E2983">
        <w:rPr>
          <w:rFonts w:ascii="Times New Roman" w:hAnsi="Times New Roman" w:cs="Times New Roman"/>
          <w:noProof/>
          <w:sz w:val="24"/>
          <w:szCs w:val="24"/>
        </w:rPr>
        <w:drawing>
          <wp:inline distT="0" distB="0" distL="0" distR="0" wp14:anchorId="6862488A" wp14:editId="1D85C0FC">
            <wp:extent cx="5044440" cy="2628900"/>
            <wp:effectExtent l="0" t="57150" r="0" b="57150"/>
            <wp:docPr id="19741185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5E91A64" w14:textId="77777777" w:rsidR="00BB5D20" w:rsidRPr="00BB5D20" w:rsidRDefault="00000000" w:rsidP="00BF2A33">
      <w:pPr>
        <w:spacing w:line="360" w:lineRule="auto"/>
        <w:jc w:val="center"/>
        <w:rPr>
          <w:rFonts w:ascii="Times New Roman" w:hAnsi="Times New Roman" w:cs="Times New Roman"/>
          <w:b/>
          <w:bCs/>
          <w:i/>
          <w:iCs/>
          <w:sz w:val="24"/>
          <w:szCs w:val="24"/>
        </w:rPr>
      </w:pPr>
      <w:r w:rsidRPr="002E2983">
        <w:rPr>
          <w:rFonts w:ascii="Times New Roman" w:hAnsi="Times New Roman" w:cs="Times New Roman"/>
          <w:b/>
          <w:bCs/>
          <w:sz w:val="24"/>
          <w:szCs w:val="24"/>
        </w:rPr>
        <w:t xml:space="preserve">Figure: </w:t>
      </w:r>
      <w:r w:rsidRPr="00BB5D20">
        <w:rPr>
          <w:rFonts w:ascii="Times New Roman" w:hAnsi="Times New Roman" w:cs="Times New Roman"/>
          <w:b/>
          <w:bCs/>
          <w:sz w:val="24"/>
          <w:szCs w:val="24"/>
        </w:rPr>
        <w:t>Hofstede's Cultural Dimensions Theory</w:t>
      </w:r>
    </w:p>
    <w:p w14:paraId="0AA67042" w14:textId="77777777" w:rsidR="00BB5D20" w:rsidRPr="002E2983" w:rsidRDefault="00000000" w:rsidP="00BF2A33">
      <w:pPr>
        <w:spacing w:line="360" w:lineRule="auto"/>
        <w:jc w:val="center"/>
        <w:rPr>
          <w:rFonts w:ascii="Times New Roman" w:hAnsi="Times New Roman" w:cs="Times New Roman"/>
          <w:b/>
          <w:bCs/>
          <w:sz w:val="24"/>
          <w:szCs w:val="24"/>
        </w:rPr>
      </w:pPr>
      <w:r w:rsidRPr="002E2983">
        <w:rPr>
          <w:rFonts w:ascii="Times New Roman" w:hAnsi="Times New Roman" w:cs="Times New Roman"/>
          <w:b/>
          <w:bCs/>
          <w:sz w:val="24"/>
          <w:szCs w:val="24"/>
        </w:rPr>
        <w:t>Source: (Self-created)</w:t>
      </w:r>
    </w:p>
    <w:p w14:paraId="2E2D51A5" w14:textId="77777777" w:rsidR="00860C9A" w:rsidRPr="002E2983" w:rsidRDefault="00000000" w:rsidP="00BF2A33">
      <w:pPr>
        <w:pStyle w:val="Heading1"/>
        <w:spacing w:line="360" w:lineRule="auto"/>
        <w:jc w:val="both"/>
        <w:rPr>
          <w:rFonts w:ascii="Times New Roman" w:hAnsi="Times New Roman" w:cs="Times New Roman"/>
          <w:b/>
          <w:bCs/>
        </w:rPr>
      </w:pPr>
      <w:bookmarkStart w:id="10" w:name="_Toc143638454"/>
      <w:r w:rsidRPr="002E2983">
        <w:rPr>
          <w:rFonts w:ascii="Times New Roman" w:hAnsi="Times New Roman" w:cs="Times New Roman"/>
          <w:b/>
          <w:bCs/>
        </w:rPr>
        <w:t>Strategies and Recommendations</w:t>
      </w:r>
      <w:bookmarkEnd w:id="10"/>
    </w:p>
    <w:p w14:paraId="1BA1ED3A" w14:textId="77777777" w:rsidR="009C449F" w:rsidRPr="009C449F" w:rsidRDefault="009C449F" w:rsidP="009C449F">
      <w:pPr>
        <w:spacing w:line="360" w:lineRule="auto"/>
        <w:jc w:val="both"/>
        <w:rPr>
          <w:rFonts w:ascii="Times New Roman" w:hAnsi="Times New Roman" w:cs="Times New Roman"/>
          <w:sz w:val="24"/>
          <w:szCs w:val="24"/>
        </w:rPr>
      </w:pPr>
      <w:r w:rsidRPr="009C449F">
        <w:rPr>
          <w:rFonts w:ascii="Times New Roman" w:hAnsi="Times New Roman" w:cs="Times New Roman"/>
          <w:sz w:val="24"/>
          <w:szCs w:val="24"/>
        </w:rPr>
        <w:t>South African company requires PESTLE analysis, Porter's Diamond, Value Network, Porter's Five Forces, and Hofstede's Cultural Dimensions for British American Tobacco. British American Tobacco should consider these South Africa expansion ideas.</w:t>
      </w:r>
    </w:p>
    <w:p w14:paraId="2E168C15" w14:textId="77777777" w:rsidR="00E850BE" w:rsidRDefault="00000000" w:rsidP="00BA7A8B">
      <w:pPr>
        <w:pStyle w:val="ListParagraph"/>
        <w:numPr>
          <w:ilvl w:val="0"/>
          <w:numId w:val="3"/>
        </w:numPr>
        <w:spacing w:line="360" w:lineRule="auto"/>
        <w:jc w:val="both"/>
        <w:rPr>
          <w:rFonts w:ascii="Times New Roman" w:hAnsi="Times New Roman" w:cs="Times New Roman"/>
          <w:sz w:val="24"/>
          <w:szCs w:val="24"/>
        </w:rPr>
      </w:pPr>
      <w:r w:rsidRPr="00E850BE">
        <w:rPr>
          <w:rFonts w:ascii="Times New Roman" w:hAnsi="Times New Roman" w:cs="Times New Roman"/>
          <w:sz w:val="24"/>
          <w:szCs w:val="24"/>
        </w:rPr>
        <w:t xml:space="preserve">Market-Specific Adaptation: </w:t>
      </w:r>
      <w:r w:rsidR="00E850BE" w:rsidRPr="00E850BE">
        <w:rPr>
          <w:rFonts w:ascii="Times New Roman" w:hAnsi="Times New Roman" w:cs="Times New Roman"/>
          <w:sz w:val="24"/>
          <w:szCs w:val="24"/>
        </w:rPr>
        <w:t xml:space="preserve">British American Tobacco should succeed in South Africa using PESTLE and Hofstede's Cultural Dimensions. By adapting its goods and marketing to each African country, British American Tobacco can show its dedication to local culture and client preferences. This </w:t>
      </w:r>
      <w:r w:rsidR="00E850BE">
        <w:rPr>
          <w:rFonts w:ascii="Times New Roman" w:hAnsi="Times New Roman" w:cs="Times New Roman"/>
          <w:sz w:val="24"/>
          <w:szCs w:val="24"/>
        </w:rPr>
        <w:t>customized</w:t>
      </w:r>
      <w:r w:rsidR="00E850BE" w:rsidRPr="00E850BE">
        <w:rPr>
          <w:rFonts w:ascii="Times New Roman" w:hAnsi="Times New Roman" w:cs="Times New Roman"/>
          <w:sz w:val="24"/>
          <w:szCs w:val="24"/>
        </w:rPr>
        <w:t xml:space="preserve"> approach will boost British American Tobacco's market penetration and demonstrate its cultural sensitivity.</w:t>
      </w:r>
    </w:p>
    <w:p w14:paraId="3208DC71" w14:textId="77777777" w:rsidR="00E850BE" w:rsidRDefault="00000000" w:rsidP="00BA7A8B">
      <w:pPr>
        <w:pStyle w:val="ListParagraph"/>
        <w:numPr>
          <w:ilvl w:val="0"/>
          <w:numId w:val="3"/>
        </w:numPr>
        <w:spacing w:line="360" w:lineRule="auto"/>
        <w:jc w:val="both"/>
        <w:rPr>
          <w:rFonts w:ascii="Times New Roman" w:hAnsi="Times New Roman" w:cs="Times New Roman"/>
          <w:sz w:val="24"/>
          <w:szCs w:val="24"/>
        </w:rPr>
      </w:pPr>
      <w:r w:rsidRPr="00E850BE">
        <w:rPr>
          <w:rFonts w:ascii="Times New Roman" w:hAnsi="Times New Roman" w:cs="Times New Roman"/>
          <w:sz w:val="24"/>
          <w:szCs w:val="24"/>
        </w:rPr>
        <w:t xml:space="preserve">Local Partnerships: </w:t>
      </w:r>
      <w:r w:rsidR="00E850BE" w:rsidRPr="00E850BE">
        <w:rPr>
          <w:rFonts w:ascii="Times New Roman" w:hAnsi="Times New Roman" w:cs="Times New Roman"/>
          <w:sz w:val="24"/>
          <w:szCs w:val="24"/>
        </w:rPr>
        <w:t xml:space="preserve">Value Network research suggests British American Tobacco actively cooperate with African manufacturers, distributors, and retailers. By working </w:t>
      </w:r>
      <w:r w:rsidR="00E850BE" w:rsidRPr="00E850BE">
        <w:rPr>
          <w:rFonts w:ascii="Times New Roman" w:hAnsi="Times New Roman" w:cs="Times New Roman"/>
          <w:sz w:val="24"/>
          <w:szCs w:val="24"/>
        </w:rPr>
        <w:lastRenderedPageBreak/>
        <w:t>with these organisations, who have market experience and established distribution networks, British American Tobacco will strengthen its regional competitiveness and market reach.</w:t>
      </w:r>
    </w:p>
    <w:p w14:paraId="18FDBA96" w14:textId="4EB9B0A4" w:rsidR="00E850BE" w:rsidRDefault="00000000" w:rsidP="00BA7A8B">
      <w:pPr>
        <w:pStyle w:val="ListParagraph"/>
        <w:numPr>
          <w:ilvl w:val="0"/>
          <w:numId w:val="3"/>
        </w:numPr>
        <w:spacing w:line="360" w:lineRule="auto"/>
        <w:jc w:val="both"/>
        <w:rPr>
          <w:rFonts w:ascii="Times New Roman" w:hAnsi="Times New Roman" w:cs="Times New Roman"/>
          <w:sz w:val="24"/>
          <w:szCs w:val="24"/>
        </w:rPr>
      </w:pPr>
      <w:r w:rsidRPr="00E850BE">
        <w:rPr>
          <w:rFonts w:ascii="Times New Roman" w:hAnsi="Times New Roman" w:cs="Times New Roman"/>
          <w:sz w:val="24"/>
          <w:szCs w:val="24"/>
        </w:rPr>
        <w:t xml:space="preserve">Regulatory Compliance and Government Relations: </w:t>
      </w:r>
      <w:r w:rsidR="00E850BE" w:rsidRPr="00E850BE">
        <w:rPr>
          <w:rFonts w:ascii="Times New Roman" w:hAnsi="Times New Roman" w:cs="Times New Roman"/>
          <w:sz w:val="24"/>
          <w:szCs w:val="24"/>
        </w:rPr>
        <w:t xml:space="preserve">The PESTLE analysis shows a complicated political and legal climate, requiring British American Tobacco to build strong government relationships and ensure regulatory compliance. Local legal experts and trade organisations can assist </w:t>
      </w:r>
      <w:r w:rsidR="00E850BE">
        <w:rPr>
          <w:rFonts w:ascii="Times New Roman" w:hAnsi="Times New Roman" w:cs="Times New Roman"/>
          <w:sz w:val="24"/>
          <w:szCs w:val="24"/>
        </w:rPr>
        <w:t>in negotiating</w:t>
      </w:r>
      <w:r w:rsidR="00E850BE" w:rsidRPr="00E850BE">
        <w:rPr>
          <w:rFonts w:ascii="Times New Roman" w:hAnsi="Times New Roman" w:cs="Times New Roman"/>
          <w:sz w:val="24"/>
          <w:szCs w:val="24"/>
        </w:rPr>
        <w:t xml:space="preserve"> complex laws and maintain regulatory compliance.</w:t>
      </w:r>
    </w:p>
    <w:p w14:paraId="58EBD6AC" w14:textId="77777777" w:rsidR="00E850BE" w:rsidRDefault="00000000" w:rsidP="00BA7A8B">
      <w:pPr>
        <w:pStyle w:val="ListParagraph"/>
        <w:numPr>
          <w:ilvl w:val="0"/>
          <w:numId w:val="3"/>
        </w:numPr>
        <w:spacing w:line="360" w:lineRule="auto"/>
        <w:jc w:val="both"/>
        <w:rPr>
          <w:rFonts w:ascii="Times New Roman" w:hAnsi="Times New Roman" w:cs="Times New Roman"/>
          <w:sz w:val="24"/>
          <w:szCs w:val="24"/>
        </w:rPr>
      </w:pPr>
      <w:r w:rsidRPr="00E850BE">
        <w:rPr>
          <w:rFonts w:ascii="Times New Roman" w:hAnsi="Times New Roman" w:cs="Times New Roman"/>
          <w:sz w:val="24"/>
          <w:szCs w:val="24"/>
        </w:rPr>
        <w:t xml:space="preserve">Brand Building and Differentiation: </w:t>
      </w:r>
      <w:r w:rsidR="00E850BE" w:rsidRPr="00E850BE">
        <w:rPr>
          <w:rFonts w:ascii="Times New Roman" w:hAnsi="Times New Roman" w:cs="Times New Roman"/>
          <w:sz w:val="24"/>
          <w:szCs w:val="24"/>
        </w:rPr>
        <w:t>Porter's Diamond and Five Forces should help British American Tobacco build a unique brand. British American Tobacco may compete in South Africa by prioritising product quality, pioneering marketing, and establishing a captivating brand story. This method increases market share and prevents competitors.</w:t>
      </w:r>
    </w:p>
    <w:p w14:paraId="6A975794" w14:textId="77777777" w:rsidR="00EB42FF" w:rsidRPr="00E850BE" w:rsidRDefault="00000000" w:rsidP="00BA7A8B">
      <w:pPr>
        <w:pStyle w:val="ListParagraph"/>
        <w:numPr>
          <w:ilvl w:val="0"/>
          <w:numId w:val="3"/>
        </w:numPr>
        <w:spacing w:line="360" w:lineRule="auto"/>
        <w:jc w:val="both"/>
        <w:rPr>
          <w:rFonts w:ascii="Times New Roman" w:hAnsi="Times New Roman" w:cs="Times New Roman"/>
          <w:sz w:val="24"/>
          <w:szCs w:val="24"/>
        </w:rPr>
      </w:pPr>
      <w:r w:rsidRPr="00E850BE">
        <w:rPr>
          <w:rFonts w:ascii="Times New Roman" w:hAnsi="Times New Roman" w:cs="Times New Roman"/>
          <w:sz w:val="24"/>
          <w:szCs w:val="24"/>
        </w:rPr>
        <w:t xml:space="preserve">Cross-Cultural Training and CSR Initiatives: Employee cross-cultural training should align with Hofstede's Cultural Dimensions to promote cultural awareness and successful communication. Business strategy should also include CSR efforts. Addressing local social and environmental issues will boost British American </w:t>
      </w:r>
      <w:r w:rsidR="008713BE" w:rsidRPr="00E850BE">
        <w:rPr>
          <w:rFonts w:ascii="Times New Roman" w:hAnsi="Times New Roman" w:cs="Times New Roman"/>
          <w:sz w:val="24"/>
          <w:szCs w:val="24"/>
        </w:rPr>
        <w:t>Tobacco's</w:t>
      </w:r>
      <w:r w:rsidRPr="00E850BE">
        <w:rPr>
          <w:rFonts w:ascii="Times New Roman" w:hAnsi="Times New Roman" w:cs="Times New Roman"/>
          <w:sz w:val="24"/>
          <w:szCs w:val="24"/>
        </w:rPr>
        <w:t xml:space="preserve"> image and benefit local communities.</w:t>
      </w:r>
    </w:p>
    <w:p w14:paraId="4B07B377" w14:textId="77777777" w:rsidR="00860C9A" w:rsidRPr="002E2983" w:rsidRDefault="00000000" w:rsidP="00BF2A33">
      <w:pPr>
        <w:pStyle w:val="Heading1"/>
        <w:spacing w:line="360" w:lineRule="auto"/>
        <w:jc w:val="both"/>
        <w:rPr>
          <w:rFonts w:ascii="Times New Roman" w:hAnsi="Times New Roman" w:cs="Times New Roman"/>
          <w:b/>
          <w:bCs/>
        </w:rPr>
      </w:pPr>
      <w:bookmarkStart w:id="11" w:name="_Toc143638455"/>
      <w:r w:rsidRPr="002E2983">
        <w:rPr>
          <w:rFonts w:ascii="Times New Roman" w:hAnsi="Times New Roman" w:cs="Times New Roman"/>
          <w:b/>
          <w:bCs/>
        </w:rPr>
        <w:t>Conclusion</w:t>
      </w:r>
      <w:bookmarkEnd w:id="11"/>
    </w:p>
    <w:p w14:paraId="017CA8E3" w14:textId="77777777" w:rsidR="00764656" w:rsidRPr="002E2983" w:rsidRDefault="00E850BE" w:rsidP="00E850BE">
      <w:pPr>
        <w:spacing w:line="360" w:lineRule="auto"/>
        <w:jc w:val="both"/>
        <w:rPr>
          <w:rFonts w:ascii="Times New Roman" w:hAnsi="Times New Roman" w:cs="Times New Roman"/>
          <w:sz w:val="24"/>
          <w:szCs w:val="24"/>
        </w:rPr>
      </w:pPr>
      <w:r w:rsidRPr="00E850BE">
        <w:rPr>
          <w:rFonts w:ascii="Times New Roman" w:hAnsi="Times New Roman" w:cs="Times New Roman"/>
          <w:sz w:val="24"/>
          <w:szCs w:val="24"/>
        </w:rPr>
        <w:t>British American Tobacco's South Africa growth is exciting and challenging. South Africa is the third-largest nation with significant market potential due to its growing middle class, youthful population, and changing consumer preferences. This project requires knowledge of South Africa's cultures, regulatory structures, and competitive dynamics. British American Tobacco's South Africa growth is exciting and challenging. South Africa is the third-largest nation with significant market potential due to its growing middle class, youthful population, and changing consumer preferences. This project requires knowledge of South Africa's cultures, regulatory structures, and competitive dynamics. British American Tobacco's supply chain efficiency and market access will increase through local cooperation and CSR efforts. British American Tobacco must innovate and adapt to consumer trends to compete in a fast-changing sector. These strategies may position British American Tobacco for long-term success in South Africa as a profitable company and good corporate citizen contributing to socio-economic development. British American Tobacco can compete in South Africa and enhance its communities through diligence, cultural knowledge, and commercial abilities.</w:t>
      </w:r>
      <w:r w:rsidRPr="002E2983">
        <w:rPr>
          <w:rFonts w:ascii="Times New Roman" w:hAnsi="Times New Roman" w:cs="Times New Roman"/>
          <w:sz w:val="24"/>
          <w:szCs w:val="24"/>
        </w:rPr>
        <w:br w:type="page"/>
      </w:r>
    </w:p>
    <w:p w14:paraId="2667B8F9" w14:textId="77777777" w:rsidR="00764656" w:rsidRPr="002E2983" w:rsidRDefault="00000000" w:rsidP="00BF2A33">
      <w:pPr>
        <w:pStyle w:val="Heading1"/>
        <w:spacing w:line="360" w:lineRule="auto"/>
        <w:jc w:val="both"/>
        <w:rPr>
          <w:rFonts w:ascii="Times New Roman" w:hAnsi="Times New Roman" w:cs="Times New Roman"/>
          <w:b/>
          <w:bCs/>
        </w:rPr>
      </w:pPr>
      <w:bookmarkStart w:id="12" w:name="_Toc143638456"/>
      <w:r w:rsidRPr="002E2983">
        <w:rPr>
          <w:rFonts w:ascii="Times New Roman" w:hAnsi="Times New Roman" w:cs="Times New Roman"/>
          <w:b/>
          <w:bCs/>
        </w:rPr>
        <w:lastRenderedPageBreak/>
        <w:t>Reference</w:t>
      </w:r>
      <w:bookmarkEnd w:id="12"/>
    </w:p>
    <w:p w14:paraId="742FFE40" w14:textId="77777777" w:rsidR="00085AEA" w:rsidRPr="002E2983" w:rsidRDefault="00085AEA" w:rsidP="00085AEA">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color w:val="222222"/>
          <w:sz w:val="24"/>
          <w:szCs w:val="24"/>
          <w:shd w:val="clear" w:color="auto" w:fill="FFFFFF"/>
        </w:rPr>
        <w:t xml:space="preserve">Afzal, M., Lawrey, R. and Gope, J., 2019. Understanding national innovation system (NIS) using Porter's diamond model (PDM) of competitiveness in ASEAN-05. </w:t>
      </w:r>
      <w:r w:rsidRPr="002E2983">
        <w:rPr>
          <w:rFonts w:ascii="Times New Roman" w:hAnsi="Times New Roman" w:cs="Times New Roman"/>
          <w:i/>
          <w:iCs/>
          <w:color w:val="222222"/>
          <w:sz w:val="24"/>
          <w:szCs w:val="24"/>
          <w:shd w:val="clear" w:color="auto" w:fill="FFFFFF"/>
        </w:rPr>
        <w:t>Competitiveness Review: An International Business Journal</w:t>
      </w:r>
      <w:r w:rsidRPr="002E2983">
        <w:rPr>
          <w:rFonts w:ascii="Times New Roman" w:hAnsi="Times New Roman" w:cs="Times New Roman"/>
          <w:color w:val="222222"/>
          <w:sz w:val="24"/>
          <w:szCs w:val="24"/>
          <w:shd w:val="clear" w:color="auto" w:fill="FFFFFF"/>
        </w:rPr>
        <w:t>, </w:t>
      </w:r>
      <w:r w:rsidRPr="002E2983">
        <w:rPr>
          <w:rFonts w:ascii="Times New Roman" w:hAnsi="Times New Roman" w:cs="Times New Roman"/>
          <w:i/>
          <w:iCs/>
          <w:color w:val="222222"/>
          <w:sz w:val="24"/>
          <w:szCs w:val="24"/>
          <w:shd w:val="clear" w:color="auto" w:fill="FFFFFF"/>
        </w:rPr>
        <w:t>29</w:t>
      </w:r>
      <w:r w:rsidRPr="002E2983">
        <w:rPr>
          <w:rFonts w:ascii="Times New Roman" w:hAnsi="Times New Roman" w:cs="Times New Roman"/>
          <w:color w:val="222222"/>
          <w:sz w:val="24"/>
          <w:szCs w:val="24"/>
          <w:shd w:val="clear" w:color="auto" w:fill="FFFFFF"/>
        </w:rPr>
        <w:t>(4), pp.336-355.</w:t>
      </w:r>
    </w:p>
    <w:p w14:paraId="7039C1C4" w14:textId="77777777" w:rsidR="00085AEA" w:rsidRPr="002E2983" w:rsidRDefault="00085AEA" w:rsidP="00085AEA">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color w:val="222222"/>
          <w:sz w:val="24"/>
          <w:szCs w:val="24"/>
          <w:shd w:val="clear" w:color="auto" w:fill="FFFFFF"/>
        </w:rPr>
        <w:t xml:space="preserve">Aguilera, R.V. and </w:t>
      </w:r>
      <w:proofErr w:type="spellStart"/>
      <w:r w:rsidRPr="002E2983">
        <w:rPr>
          <w:rFonts w:ascii="Times New Roman" w:hAnsi="Times New Roman" w:cs="Times New Roman"/>
          <w:color w:val="222222"/>
          <w:sz w:val="24"/>
          <w:szCs w:val="24"/>
          <w:shd w:val="clear" w:color="auto" w:fill="FFFFFF"/>
        </w:rPr>
        <w:t>Grøgaard</w:t>
      </w:r>
      <w:proofErr w:type="spellEnd"/>
      <w:r w:rsidRPr="002E2983">
        <w:rPr>
          <w:rFonts w:ascii="Times New Roman" w:hAnsi="Times New Roman" w:cs="Times New Roman"/>
          <w:color w:val="222222"/>
          <w:sz w:val="24"/>
          <w:szCs w:val="24"/>
          <w:shd w:val="clear" w:color="auto" w:fill="FFFFFF"/>
        </w:rPr>
        <w:t>, B., 2019. The dubious role of institutions in international business: A road forward. </w:t>
      </w:r>
      <w:r w:rsidRPr="002E2983">
        <w:rPr>
          <w:rFonts w:ascii="Times New Roman" w:hAnsi="Times New Roman" w:cs="Times New Roman"/>
          <w:i/>
          <w:iCs/>
          <w:color w:val="222222"/>
          <w:sz w:val="24"/>
          <w:szCs w:val="24"/>
          <w:shd w:val="clear" w:color="auto" w:fill="FFFFFF"/>
        </w:rPr>
        <w:t>Journal of International Business Studies</w:t>
      </w:r>
      <w:r w:rsidRPr="002E2983">
        <w:rPr>
          <w:rFonts w:ascii="Times New Roman" w:hAnsi="Times New Roman" w:cs="Times New Roman"/>
          <w:color w:val="222222"/>
          <w:sz w:val="24"/>
          <w:szCs w:val="24"/>
          <w:shd w:val="clear" w:color="auto" w:fill="FFFFFF"/>
        </w:rPr>
        <w:t>, </w:t>
      </w:r>
      <w:r w:rsidRPr="002E2983">
        <w:rPr>
          <w:rFonts w:ascii="Times New Roman" w:hAnsi="Times New Roman" w:cs="Times New Roman"/>
          <w:i/>
          <w:iCs/>
          <w:color w:val="222222"/>
          <w:sz w:val="24"/>
          <w:szCs w:val="24"/>
          <w:shd w:val="clear" w:color="auto" w:fill="FFFFFF"/>
        </w:rPr>
        <w:t>50</w:t>
      </w:r>
      <w:r w:rsidRPr="002E2983">
        <w:rPr>
          <w:rFonts w:ascii="Times New Roman" w:hAnsi="Times New Roman" w:cs="Times New Roman"/>
          <w:color w:val="222222"/>
          <w:sz w:val="24"/>
          <w:szCs w:val="24"/>
          <w:shd w:val="clear" w:color="auto" w:fill="FFFFFF"/>
        </w:rPr>
        <w:t>, pp.20-35.</w:t>
      </w:r>
    </w:p>
    <w:p w14:paraId="72CB5CA2" w14:textId="77777777" w:rsidR="00085AEA" w:rsidRPr="00BD4C21" w:rsidRDefault="00085AEA" w:rsidP="00085AEA">
      <w:pPr>
        <w:spacing w:line="360" w:lineRule="auto"/>
        <w:jc w:val="both"/>
        <w:rPr>
          <w:rFonts w:ascii="Times New Roman" w:hAnsi="Times New Roman" w:cs="Times New Roman"/>
          <w:color w:val="222222"/>
          <w:sz w:val="24"/>
          <w:szCs w:val="24"/>
          <w:shd w:val="clear" w:color="auto" w:fill="FFFFFF"/>
        </w:rPr>
      </w:pPr>
      <w:r w:rsidRPr="00BD4C21">
        <w:rPr>
          <w:rFonts w:ascii="Times New Roman" w:hAnsi="Times New Roman" w:cs="Times New Roman"/>
          <w:color w:val="222222"/>
          <w:sz w:val="24"/>
          <w:szCs w:val="24"/>
          <w:shd w:val="clear" w:color="auto" w:fill="FFFFFF"/>
        </w:rPr>
        <w:t xml:space="preserve">Amador-Mercado, C.Y., 2022. El </w:t>
      </w:r>
      <w:proofErr w:type="spellStart"/>
      <w:r w:rsidRPr="00BD4C21">
        <w:rPr>
          <w:rFonts w:ascii="Times New Roman" w:hAnsi="Times New Roman" w:cs="Times New Roman"/>
          <w:color w:val="222222"/>
          <w:sz w:val="24"/>
          <w:szCs w:val="24"/>
          <w:shd w:val="clear" w:color="auto" w:fill="FFFFFF"/>
        </w:rPr>
        <w:t>análisis</w:t>
      </w:r>
      <w:proofErr w:type="spellEnd"/>
      <w:r w:rsidRPr="00BD4C21">
        <w:rPr>
          <w:rFonts w:ascii="Times New Roman" w:hAnsi="Times New Roman" w:cs="Times New Roman"/>
          <w:color w:val="222222"/>
          <w:sz w:val="24"/>
          <w:szCs w:val="24"/>
          <w:shd w:val="clear" w:color="auto" w:fill="FFFFFF"/>
        </w:rPr>
        <w:t xml:space="preserve"> PESTEL. </w:t>
      </w:r>
      <w:r w:rsidRPr="00BD4C21">
        <w:rPr>
          <w:rFonts w:ascii="Times New Roman" w:hAnsi="Times New Roman" w:cs="Times New Roman"/>
          <w:i/>
          <w:iCs/>
          <w:color w:val="222222"/>
          <w:sz w:val="24"/>
          <w:szCs w:val="24"/>
          <w:shd w:val="clear" w:color="auto" w:fill="FFFFFF"/>
        </w:rPr>
        <w:t xml:space="preserve">Uno Sapiens </w:t>
      </w:r>
      <w:proofErr w:type="spellStart"/>
      <w:r w:rsidRPr="00BD4C21">
        <w:rPr>
          <w:rFonts w:ascii="Times New Roman" w:hAnsi="Times New Roman" w:cs="Times New Roman"/>
          <w:i/>
          <w:iCs/>
          <w:color w:val="222222"/>
          <w:sz w:val="24"/>
          <w:szCs w:val="24"/>
          <w:shd w:val="clear" w:color="auto" w:fill="FFFFFF"/>
        </w:rPr>
        <w:t>Boletín</w:t>
      </w:r>
      <w:proofErr w:type="spellEnd"/>
      <w:r w:rsidRPr="00BD4C21">
        <w:rPr>
          <w:rFonts w:ascii="Times New Roman" w:hAnsi="Times New Roman" w:cs="Times New Roman"/>
          <w:i/>
          <w:iCs/>
          <w:color w:val="222222"/>
          <w:sz w:val="24"/>
          <w:szCs w:val="24"/>
          <w:shd w:val="clear" w:color="auto" w:fill="FFFFFF"/>
        </w:rPr>
        <w:t xml:space="preserve"> </w:t>
      </w:r>
      <w:proofErr w:type="spellStart"/>
      <w:r w:rsidRPr="00BD4C21">
        <w:rPr>
          <w:rFonts w:ascii="Times New Roman" w:hAnsi="Times New Roman" w:cs="Times New Roman"/>
          <w:i/>
          <w:iCs/>
          <w:color w:val="222222"/>
          <w:sz w:val="24"/>
          <w:szCs w:val="24"/>
          <w:shd w:val="clear" w:color="auto" w:fill="FFFFFF"/>
        </w:rPr>
        <w:t>Científico</w:t>
      </w:r>
      <w:proofErr w:type="spellEnd"/>
      <w:r w:rsidRPr="00BD4C21">
        <w:rPr>
          <w:rFonts w:ascii="Times New Roman" w:hAnsi="Times New Roman" w:cs="Times New Roman"/>
          <w:i/>
          <w:iCs/>
          <w:color w:val="222222"/>
          <w:sz w:val="24"/>
          <w:szCs w:val="24"/>
          <w:shd w:val="clear" w:color="auto" w:fill="FFFFFF"/>
        </w:rPr>
        <w:t xml:space="preserve"> de la Escuela </w:t>
      </w:r>
      <w:proofErr w:type="spellStart"/>
      <w:r w:rsidRPr="00BD4C21">
        <w:rPr>
          <w:rFonts w:ascii="Times New Roman" w:hAnsi="Times New Roman" w:cs="Times New Roman"/>
          <w:i/>
          <w:iCs/>
          <w:color w:val="222222"/>
          <w:sz w:val="24"/>
          <w:szCs w:val="24"/>
          <w:shd w:val="clear" w:color="auto" w:fill="FFFFFF"/>
        </w:rPr>
        <w:t>Preparatoria</w:t>
      </w:r>
      <w:proofErr w:type="spellEnd"/>
      <w:r w:rsidRPr="00BD4C21">
        <w:rPr>
          <w:rFonts w:ascii="Times New Roman" w:hAnsi="Times New Roman" w:cs="Times New Roman"/>
          <w:i/>
          <w:iCs/>
          <w:color w:val="222222"/>
          <w:sz w:val="24"/>
          <w:szCs w:val="24"/>
          <w:shd w:val="clear" w:color="auto" w:fill="FFFFFF"/>
        </w:rPr>
        <w:t xml:space="preserve"> No. 1</w:t>
      </w:r>
      <w:r w:rsidRPr="00BD4C21">
        <w:rPr>
          <w:rFonts w:ascii="Times New Roman" w:hAnsi="Times New Roman" w:cs="Times New Roman"/>
          <w:color w:val="222222"/>
          <w:sz w:val="24"/>
          <w:szCs w:val="24"/>
          <w:shd w:val="clear" w:color="auto" w:fill="FFFFFF"/>
        </w:rPr>
        <w:t>, </w:t>
      </w:r>
      <w:r w:rsidRPr="00BD4C21">
        <w:rPr>
          <w:rFonts w:ascii="Times New Roman" w:hAnsi="Times New Roman" w:cs="Times New Roman"/>
          <w:i/>
          <w:iCs/>
          <w:color w:val="222222"/>
          <w:sz w:val="24"/>
          <w:szCs w:val="24"/>
          <w:shd w:val="clear" w:color="auto" w:fill="FFFFFF"/>
        </w:rPr>
        <w:t>4</w:t>
      </w:r>
      <w:r w:rsidRPr="00BD4C21">
        <w:rPr>
          <w:rFonts w:ascii="Times New Roman" w:hAnsi="Times New Roman" w:cs="Times New Roman"/>
          <w:color w:val="222222"/>
          <w:sz w:val="24"/>
          <w:szCs w:val="24"/>
          <w:shd w:val="clear" w:color="auto" w:fill="FFFFFF"/>
        </w:rPr>
        <w:t>(8), pp.1-2.</w:t>
      </w:r>
    </w:p>
    <w:p w14:paraId="7EADAA5C" w14:textId="77777777" w:rsidR="00085AEA" w:rsidRPr="002E2983" w:rsidRDefault="00085AEA" w:rsidP="00085AEA">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color w:val="222222"/>
          <w:sz w:val="24"/>
          <w:szCs w:val="24"/>
          <w:shd w:val="clear" w:color="auto" w:fill="FFFFFF"/>
        </w:rPr>
        <w:t>Attah-Boakye, R., Adams, K., Kimani, D. and Ullah, S., 2020. The impact of board gender diversity and national culture on corporate innovation: A multi-country analysis of multinational corporations operating in emerging economies. </w:t>
      </w:r>
      <w:r w:rsidRPr="002E2983">
        <w:rPr>
          <w:rFonts w:ascii="Times New Roman" w:hAnsi="Times New Roman" w:cs="Times New Roman"/>
          <w:i/>
          <w:iCs/>
          <w:color w:val="222222"/>
          <w:sz w:val="24"/>
          <w:szCs w:val="24"/>
          <w:shd w:val="clear" w:color="auto" w:fill="FFFFFF"/>
        </w:rPr>
        <w:t>Technological Forecasting and Social Change</w:t>
      </w:r>
      <w:r w:rsidRPr="002E2983">
        <w:rPr>
          <w:rFonts w:ascii="Times New Roman" w:hAnsi="Times New Roman" w:cs="Times New Roman"/>
          <w:color w:val="222222"/>
          <w:sz w:val="24"/>
          <w:szCs w:val="24"/>
          <w:shd w:val="clear" w:color="auto" w:fill="FFFFFF"/>
        </w:rPr>
        <w:t>, </w:t>
      </w:r>
      <w:r w:rsidRPr="002E2983">
        <w:rPr>
          <w:rFonts w:ascii="Times New Roman" w:hAnsi="Times New Roman" w:cs="Times New Roman"/>
          <w:i/>
          <w:iCs/>
          <w:color w:val="222222"/>
          <w:sz w:val="24"/>
          <w:szCs w:val="24"/>
          <w:shd w:val="clear" w:color="auto" w:fill="FFFFFF"/>
        </w:rPr>
        <w:t>161</w:t>
      </w:r>
      <w:r w:rsidRPr="002E2983">
        <w:rPr>
          <w:rFonts w:ascii="Times New Roman" w:hAnsi="Times New Roman" w:cs="Times New Roman"/>
          <w:color w:val="222222"/>
          <w:sz w:val="24"/>
          <w:szCs w:val="24"/>
          <w:shd w:val="clear" w:color="auto" w:fill="FFFFFF"/>
        </w:rPr>
        <w:t>, p.120247.</w:t>
      </w:r>
    </w:p>
    <w:p w14:paraId="676D80D5" w14:textId="77777777" w:rsidR="00085AEA" w:rsidRPr="002E2983" w:rsidRDefault="00085AEA" w:rsidP="00085AEA">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color w:val="222222"/>
          <w:sz w:val="24"/>
          <w:szCs w:val="24"/>
          <w:shd w:val="clear" w:color="auto" w:fill="FFFFFF"/>
        </w:rPr>
        <w:t>Bammann, H., 2019. Participatory value chain analysis for improved farmer incomes, employment opportunities, and food security.</w:t>
      </w:r>
    </w:p>
    <w:p w14:paraId="6EF45D7E" w14:textId="77777777" w:rsidR="00085AEA" w:rsidRPr="002E2983" w:rsidRDefault="00085AEA" w:rsidP="00085AEA">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color w:val="222222"/>
          <w:sz w:val="24"/>
          <w:szCs w:val="24"/>
          <w:shd w:val="clear" w:color="auto" w:fill="FFFFFF"/>
        </w:rPr>
        <w:t>Christodoulou, A. and Cullinane, K., 2019. Identifying the main opportunities and challenges from the implementation of a port energy management system: A SWOT/PESTLE analysis. </w:t>
      </w:r>
      <w:r w:rsidRPr="002E2983">
        <w:rPr>
          <w:rFonts w:ascii="Times New Roman" w:hAnsi="Times New Roman" w:cs="Times New Roman"/>
          <w:i/>
          <w:iCs/>
          <w:color w:val="222222"/>
          <w:sz w:val="24"/>
          <w:szCs w:val="24"/>
          <w:shd w:val="clear" w:color="auto" w:fill="FFFFFF"/>
        </w:rPr>
        <w:t>Sustainability</w:t>
      </w:r>
      <w:r w:rsidRPr="002E2983">
        <w:rPr>
          <w:rFonts w:ascii="Times New Roman" w:hAnsi="Times New Roman" w:cs="Times New Roman"/>
          <w:color w:val="222222"/>
          <w:sz w:val="24"/>
          <w:szCs w:val="24"/>
          <w:shd w:val="clear" w:color="auto" w:fill="FFFFFF"/>
        </w:rPr>
        <w:t>, </w:t>
      </w:r>
      <w:r w:rsidRPr="002E2983">
        <w:rPr>
          <w:rFonts w:ascii="Times New Roman" w:hAnsi="Times New Roman" w:cs="Times New Roman"/>
          <w:i/>
          <w:iCs/>
          <w:color w:val="222222"/>
          <w:sz w:val="24"/>
          <w:szCs w:val="24"/>
          <w:shd w:val="clear" w:color="auto" w:fill="FFFFFF"/>
        </w:rPr>
        <w:t>11</w:t>
      </w:r>
      <w:r w:rsidRPr="002E2983">
        <w:rPr>
          <w:rFonts w:ascii="Times New Roman" w:hAnsi="Times New Roman" w:cs="Times New Roman"/>
          <w:color w:val="222222"/>
          <w:sz w:val="24"/>
          <w:szCs w:val="24"/>
          <w:shd w:val="clear" w:color="auto" w:fill="FFFFFF"/>
        </w:rPr>
        <w:t>(21), p.6046.</w:t>
      </w:r>
    </w:p>
    <w:p w14:paraId="2FB39D1E" w14:textId="77777777" w:rsidR="00085AEA" w:rsidRPr="002E2983" w:rsidRDefault="00085AEA" w:rsidP="00085AEA">
      <w:pPr>
        <w:spacing w:line="360" w:lineRule="auto"/>
        <w:jc w:val="both"/>
        <w:rPr>
          <w:rFonts w:ascii="Times New Roman" w:hAnsi="Times New Roman" w:cs="Times New Roman"/>
          <w:color w:val="222222"/>
          <w:sz w:val="24"/>
          <w:szCs w:val="24"/>
          <w:shd w:val="clear" w:color="auto" w:fill="FFFFFF"/>
        </w:rPr>
      </w:pPr>
      <w:proofErr w:type="spellStart"/>
      <w:r w:rsidRPr="002E2983">
        <w:rPr>
          <w:rFonts w:ascii="Times New Roman" w:hAnsi="Times New Roman" w:cs="Times New Roman"/>
          <w:color w:val="222222"/>
          <w:sz w:val="24"/>
          <w:szCs w:val="24"/>
          <w:shd w:val="clear" w:color="auto" w:fill="FFFFFF"/>
        </w:rPr>
        <w:t>Djamen</w:t>
      </w:r>
      <w:proofErr w:type="spellEnd"/>
      <w:r w:rsidRPr="002E2983">
        <w:rPr>
          <w:rFonts w:ascii="Times New Roman" w:hAnsi="Times New Roman" w:cs="Times New Roman"/>
          <w:color w:val="222222"/>
          <w:sz w:val="24"/>
          <w:szCs w:val="24"/>
          <w:shd w:val="clear" w:color="auto" w:fill="FFFFFF"/>
        </w:rPr>
        <w:t xml:space="preserve">, R., Georges, L. and Pernin, J.L., 2020. Understanding the cultural values at the individual level in central </w:t>
      </w:r>
      <w:r>
        <w:rPr>
          <w:rFonts w:ascii="Times New Roman" w:hAnsi="Times New Roman" w:cs="Times New Roman"/>
          <w:color w:val="222222"/>
          <w:sz w:val="24"/>
          <w:szCs w:val="24"/>
          <w:shd w:val="clear" w:color="auto" w:fill="FFFFFF"/>
        </w:rPr>
        <w:t>South Africa</w:t>
      </w:r>
      <w:r w:rsidRPr="002E2983">
        <w:rPr>
          <w:rFonts w:ascii="Times New Roman" w:hAnsi="Times New Roman" w:cs="Times New Roman"/>
          <w:color w:val="222222"/>
          <w:sz w:val="24"/>
          <w:szCs w:val="24"/>
          <w:shd w:val="clear" w:color="auto" w:fill="FFFFFF"/>
        </w:rPr>
        <w:t>: A test of the scale in Cameroon. </w:t>
      </w:r>
      <w:r w:rsidRPr="002E2983">
        <w:rPr>
          <w:rFonts w:ascii="Times New Roman" w:hAnsi="Times New Roman" w:cs="Times New Roman"/>
          <w:i/>
          <w:iCs/>
          <w:color w:val="222222"/>
          <w:sz w:val="24"/>
          <w:szCs w:val="24"/>
          <w:shd w:val="clear" w:color="auto" w:fill="FFFFFF"/>
        </w:rPr>
        <w:t>International Journal of Marketing and Social Policy (IJMSP)</w:t>
      </w:r>
      <w:r w:rsidRPr="002E2983">
        <w:rPr>
          <w:rFonts w:ascii="Times New Roman" w:hAnsi="Times New Roman" w:cs="Times New Roman"/>
          <w:color w:val="222222"/>
          <w:sz w:val="24"/>
          <w:szCs w:val="24"/>
          <w:shd w:val="clear" w:color="auto" w:fill="FFFFFF"/>
        </w:rPr>
        <w:t>.</w:t>
      </w:r>
    </w:p>
    <w:p w14:paraId="189F4292" w14:textId="77777777" w:rsidR="00085AEA" w:rsidRPr="002E2983" w:rsidRDefault="00085AEA" w:rsidP="00085AEA">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color w:val="222222"/>
          <w:sz w:val="24"/>
          <w:szCs w:val="24"/>
          <w:shd w:val="clear" w:color="auto" w:fill="FFFFFF"/>
        </w:rPr>
        <w:t xml:space="preserve">Fullerton, S., van Tonder, E. and Lee, J., 2023. Differences in Consumers’ Green Consumption Mindsets and </w:t>
      </w:r>
      <w:proofErr w:type="spellStart"/>
      <w:r w:rsidRPr="002E2983">
        <w:rPr>
          <w:rFonts w:ascii="Times New Roman" w:hAnsi="Times New Roman" w:cs="Times New Roman"/>
          <w:color w:val="222222"/>
          <w:sz w:val="24"/>
          <w:szCs w:val="24"/>
          <w:shd w:val="clear" w:color="auto" w:fill="FFFFFF"/>
        </w:rPr>
        <w:t>Behavior</w:t>
      </w:r>
      <w:proofErr w:type="spellEnd"/>
      <w:r w:rsidRPr="002E2983">
        <w:rPr>
          <w:rFonts w:ascii="Times New Roman" w:hAnsi="Times New Roman" w:cs="Times New Roman"/>
          <w:color w:val="222222"/>
          <w:sz w:val="24"/>
          <w:szCs w:val="24"/>
          <w:shd w:val="clear" w:color="auto" w:fill="FFFFFF"/>
        </w:rPr>
        <w:t xml:space="preserve"> Across South </w:t>
      </w:r>
      <w:proofErr w:type="spellStart"/>
      <w:r>
        <w:rPr>
          <w:rFonts w:ascii="Times New Roman" w:hAnsi="Times New Roman" w:cs="Times New Roman"/>
          <w:color w:val="222222"/>
          <w:sz w:val="24"/>
          <w:szCs w:val="24"/>
          <w:shd w:val="clear" w:color="auto" w:fill="FFFFFF"/>
        </w:rPr>
        <w:t>South</w:t>
      </w:r>
      <w:proofErr w:type="spellEnd"/>
      <w:r>
        <w:rPr>
          <w:rFonts w:ascii="Times New Roman" w:hAnsi="Times New Roman" w:cs="Times New Roman"/>
          <w:color w:val="222222"/>
          <w:sz w:val="24"/>
          <w:szCs w:val="24"/>
          <w:shd w:val="clear" w:color="auto" w:fill="FFFFFF"/>
        </w:rPr>
        <w:t xml:space="preserve"> Africa</w:t>
      </w:r>
      <w:r w:rsidRPr="002E2983">
        <w:rPr>
          <w:rFonts w:ascii="Times New Roman" w:hAnsi="Times New Roman" w:cs="Times New Roman"/>
          <w:color w:val="222222"/>
          <w:sz w:val="24"/>
          <w:szCs w:val="24"/>
          <w:shd w:val="clear" w:color="auto" w:fill="FFFFFF"/>
        </w:rPr>
        <w:t>, South Korea, and the United States Based upon Measures of Hofstede's Cultural Dimensions Theory.</w:t>
      </w:r>
    </w:p>
    <w:p w14:paraId="30C99722" w14:textId="77777777" w:rsidR="00085AEA" w:rsidRPr="002E2983" w:rsidRDefault="00085AEA" w:rsidP="00085AEA">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color w:val="222222"/>
          <w:sz w:val="24"/>
          <w:szCs w:val="24"/>
          <w:shd w:val="clear" w:color="auto" w:fill="FFFFFF"/>
        </w:rPr>
        <w:t xml:space="preserve">Hussein, S.S. and Muchemi, A., 2019. Michael Porter's five forces on the performance of savings and credit cooperative societies in Nairobi City County, Kenya. </w:t>
      </w:r>
      <w:r w:rsidRPr="002E2983">
        <w:rPr>
          <w:rFonts w:ascii="Times New Roman" w:hAnsi="Times New Roman" w:cs="Times New Roman"/>
          <w:i/>
          <w:iCs/>
          <w:color w:val="222222"/>
          <w:sz w:val="24"/>
          <w:szCs w:val="24"/>
          <w:shd w:val="clear" w:color="auto" w:fill="FFFFFF"/>
        </w:rPr>
        <w:t>International Academic Journal of Human Resource and Business Administration</w:t>
      </w:r>
      <w:r w:rsidRPr="002E2983">
        <w:rPr>
          <w:rFonts w:ascii="Times New Roman" w:hAnsi="Times New Roman" w:cs="Times New Roman"/>
          <w:color w:val="222222"/>
          <w:sz w:val="24"/>
          <w:szCs w:val="24"/>
          <w:shd w:val="clear" w:color="auto" w:fill="FFFFFF"/>
        </w:rPr>
        <w:t>, </w:t>
      </w:r>
      <w:r w:rsidRPr="002E2983">
        <w:rPr>
          <w:rFonts w:ascii="Times New Roman" w:hAnsi="Times New Roman" w:cs="Times New Roman"/>
          <w:i/>
          <w:iCs/>
          <w:color w:val="222222"/>
          <w:sz w:val="24"/>
          <w:szCs w:val="24"/>
          <w:shd w:val="clear" w:color="auto" w:fill="FFFFFF"/>
        </w:rPr>
        <w:t>3</w:t>
      </w:r>
      <w:r w:rsidRPr="002E2983">
        <w:rPr>
          <w:rFonts w:ascii="Times New Roman" w:hAnsi="Times New Roman" w:cs="Times New Roman"/>
          <w:color w:val="222222"/>
          <w:sz w:val="24"/>
          <w:szCs w:val="24"/>
          <w:shd w:val="clear" w:color="auto" w:fill="FFFFFF"/>
        </w:rPr>
        <w:t>(7), pp.14-35.</w:t>
      </w:r>
    </w:p>
    <w:p w14:paraId="40B7C0C1" w14:textId="77777777" w:rsidR="00085AEA" w:rsidRPr="002E2983" w:rsidRDefault="00085AEA" w:rsidP="00085AEA">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color w:val="222222"/>
          <w:sz w:val="24"/>
          <w:szCs w:val="24"/>
          <w:shd w:val="clear" w:color="auto" w:fill="FFFFFF"/>
        </w:rPr>
        <w:t>Isabelle, D., Horak, K., McKinnon, S. and Palumbo, C., 2020. Is Porter's Five Forces Framework Still Relevant? A study of the capital/</w:t>
      </w:r>
      <w:proofErr w:type="spellStart"/>
      <w:r w:rsidRPr="002E2983">
        <w:rPr>
          <w:rFonts w:ascii="Times New Roman" w:hAnsi="Times New Roman" w:cs="Times New Roman"/>
          <w:color w:val="222222"/>
          <w:sz w:val="24"/>
          <w:szCs w:val="24"/>
          <w:shd w:val="clear" w:color="auto" w:fill="FFFFFF"/>
        </w:rPr>
        <w:t>labor</w:t>
      </w:r>
      <w:proofErr w:type="spellEnd"/>
      <w:r w:rsidRPr="002E2983">
        <w:rPr>
          <w:rFonts w:ascii="Times New Roman" w:hAnsi="Times New Roman" w:cs="Times New Roman"/>
          <w:color w:val="222222"/>
          <w:sz w:val="24"/>
          <w:szCs w:val="24"/>
          <w:shd w:val="clear" w:color="auto" w:fill="FFFFFF"/>
        </w:rPr>
        <w:t xml:space="preserve"> intensity continuum via mining and IT industries. </w:t>
      </w:r>
      <w:r w:rsidRPr="002E2983">
        <w:rPr>
          <w:rFonts w:ascii="Times New Roman" w:hAnsi="Times New Roman" w:cs="Times New Roman"/>
          <w:i/>
          <w:iCs/>
          <w:color w:val="222222"/>
          <w:sz w:val="24"/>
          <w:szCs w:val="24"/>
          <w:shd w:val="clear" w:color="auto" w:fill="FFFFFF"/>
        </w:rPr>
        <w:t>Technology Innovation Management Review</w:t>
      </w:r>
      <w:r w:rsidRPr="002E2983">
        <w:rPr>
          <w:rFonts w:ascii="Times New Roman" w:hAnsi="Times New Roman" w:cs="Times New Roman"/>
          <w:color w:val="222222"/>
          <w:sz w:val="24"/>
          <w:szCs w:val="24"/>
          <w:shd w:val="clear" w:color="auto" w:fill="FFFFFF"/>
        </w:rPr>
        <w:t>, </w:t>
      </w:r>
      <w:r w:rsidRPr="002E2983">
        <w:rPr>
          <w:rFonts w:ascii="Times New Roman" w:hAnsi="Times New Roman" w:cs="Times New Roman"/>
          <w:i/>
          <w:iCs/>
          <w:color w:val="222222"/>
          <w:sz w:val="24"/>
          <w:szCs w:val="24"/>
          <w:shd w:val="clear" w:color="auto" w:fill="FFFFFF"/>
        </w:rPr>
        <w:t>10</w:t>
      </w:r>
      <w:r w:rsidRPr="002E2983">
        <w:rPr>
          <w:rFonts w:ascii="Times New Roman" w:hAnsi="Times New Roman" w:cs="Times New Roman"/>
          <w:color w:val="222222"/>
          <w:sz w:val="24"/>
          <w:szCs w:val="24"/>
          <w:shd w:val="clear" w:color="auto" w:fill="FFFFFF"/>
        </w:rPr>
        <w:t>(6).</w:t>
      </w:r>
    </w:p>
    <w:p w14:paraId="646A77F0" w14:textId="77777777" w:rsidR="00085AEA" w:rsidRPr="002E2983" w:rsidRDefault="00085AEA" w:rsidP="00085AEA">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color w:val="222222"/>
          <w:sz w:val="24"/>
          <w:szCs w:val="24"/>
          <w:shd w:val="clear" w:color="auto" w:fill="FFFFFF"/>
        </w:rPr>
        <w:lastRenderedPageBreak/>
        <w:t xml:space="preserve">Ishimoto, Y., Voldsund, M., </w:t>
      </w:r>
      <w:proofErr w:type="spellStart"/>
      <w:r w:rsidRPr="002E2983">
        <w:rPr>
          <w:rFonts w:ascii="Times New Roman" w:hAnsi="Times New Roman" w:cs="Times New Roman"/>
          <w:color w:val="222222"/>
          <w:sz w:val="24"/>
          <w:szCs w:val="24"/>
          <w:shd w:val="clear" w:color="auto" w:fill="FFFFFF"/>
        </w:rPr>
        <w:t>Nekså</w:t>
      </w:r>
      <w:proofErr w:type="spellEnd"/>
      <w:r w:rsidRPr="002E2983">
        <w:rPr>
          <w:rFonts w:ascii="Times New Roman" w:hAnsi="Times New Roman" w:cs="Times New Roman"/>
          <w:color w:val="222222"/>
          <w:sz w:val="24"/>
          <w:szCs w:val="24"/>
          <w:shd w:val="clear" w:color="auto" w:fill="FFFFFF"/>
        </w:rPr>
        <w:t xml:space="preserve">, P., </w:t>
      </w:r>
      <w:proofErr w:type="spellStart"/>
      <w:r w:rsidRPr="002E2983">
        <w:rPr>
          <w:rFonts w:ascii="Times New Roman" w:hAnsi="Times New Roman" w:cs="Times New Roman"/>
          <w:color w:val="222222"/>
          <w:sz w:val="24"/>
          <w:szCs w:val="24"/>
          <w:shd w:val="clear" w:color="auto" w:fill="FFFFFF"/>
        </w:rPr>
        <w:t>Roussanaly</w:t>
      </w:r>
      <w:proofErr w:type="spellEnd"/>
      <w:r w:rsidRPr="002E2983">
        <w:rPr>
          <w:rFonts w:ascii="Times New Roman" w:hAnsi="Times New Roman" w:cs="Times New Roman"/>
          <w:color w:val="222222"/>
          <w:sz w:val="24"/>
          <w:szCs w:val="24"/>
          <w:shd w:val="clear" w:color="auto" w:fill="FFFFFF"/>
        </w:rPr>
        <w:t>, S., Berstad, D. and Gardarsdottir, S.O., 2020. Large-scale production and transport of hydrogen from Norway to Europe and Japan: Value chain analysis and comparison of liquid hydrogen and ammonia as energy carriers. </w:t>
      </w:r>
      <w:r w:rsidRPr="002E2983">
        <w:rPr>
          <w:rFonts w:ascii="Times New Roman" w:hAnsi="Times New Roman" w:cs="Times New Roman"/>
          <w:i/>
          <w:iCs/>
          <w:color w:val="222222"/>
          <w:sz w:val="24"/>
          <w:szCs w:val="24"/>
          <w:shd w:val="clear" w:color="auto" w:fill="FFFFFF"/>
        </w:rPr>
        <w:t>International Journal of Hydrogen Energy</w:t>
      </w:r>
      <w:r w:rsidRPr="002E2983">
        <w:rPr>
          <w:rFonts w:ascii="Times New Roman" w:hAnsi="Times New Roman" w:cs="Times New Roman"/>
          <w:color w:val="222222"/>
          <w:sz w:val="24"/>
          <w:szCs w:val="24"/>
          <w:shd w:val="clear" w:color="auto" w:fill="FFFFFF"/>
        </w:rPr>
        <w:t>, </w:t>
      </w:r>
      <w:r w:rsidRPr="002E2983">
        <w:rPr>
          <w:rFonts w:ascii="Times New Roman" w:hAnsi="Times New Roman" w:cs="Times New Roman"/>
          <w:i/>
          <w:iCs/>
          <w:color w:val="222222"/>
          <w:sz w:val="24"/>
          <w:szCs w:val="24"/>
          <w:shd w:val="clear" w:color="auto" w:fill="FFFFFF"/>
        </w:rPr>
        <w:t>45</w:t>
      </w:r>
      <w:r w:rsidRPr="002E2983">
        <w:rPr>
          <w:rFonts w:ascii="Times New Roman" w:hAnsi="Times New Roman" w:cs="Times New Roman"/>
          <w:color w:val="222222"/>
          <w:sz w:val="24"/>
          <w:szCs w:val="24"/>
          <w:shd w:val="clear" w:color="auto" w:fill="FFFFFF"/>
        </w:rPr>
        <w:t>(58), pp.32865-32883.</w:t>
      </w:r>
    </w:p>
    <w:p w14:paraId="63882B7F" w14:textId="77777777" w:rsidR="00085AEA" w:rsidRPr="002E2983" w:rsidRDefault="00085AEA" w:rsidP="00085AEA">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color w:val="222222"/>
          <w:sz w:val="24"/>
          <w:szCs w:val="24"/>
          <w:shd w:val="clear" w:color="auto" w:fill="FFFFFF"/>
        </w:rPr>
        <w:t xml:space="preserve">Jabbar, S., Lloyd, H., Hammoudeh, M., Adebisi, B., and Raza, U., 2021. Blockchain-enabled supply chain: analysis, challenges, and future directions. </w:t>
      </w:r>
      <w:r w:rsidRPr="002E2983">
        <w:rPr>
          <w:rFonts w:ascii="Times New Roman" w:hAnsi="Times New Roman" w:cs="Times New Roman"/>
          <w:i/>
          <w:iCs/>
          <w:color w:val="222222"/>
          <w:sz w:val="24"/>
          <w:szCs w:val="24"/>
          <w:shd w:val="clear" w:color="auto" w:fill="FFFFFF"/>
        </w:rPr>
        <w:t>Multimedia systems</w:t>
      </w:r>
      <w:r w:rsidRPr="002E2983">
        <w:rPr>
          <w:rFonts w:ascii="Times New Roman" w:hAnsi="Times New Roman" w:cs="Times New Roman"/>
          <w:color w:val="222222"/>
          <w:sz w:val="24"/>
          <w:szCs w:val="24"/>
          <w:shd w:val="clear" w:color="auto" w:fill="FFFFFF"/>
        </w:rPr>
        <w:t>, </w:t>
      </w:r>
      <w:r w:rsidRPr="002E2983">
        <w:rPr>
          <w:rFonts w:ascii="Times New Roman" w:hAnsi="Times New Roman" w:cs="Times New Roman"/>
          <w:i/>
          <w:iCs/>
          <w:color w:val="222222"/>
          <w:sz w:val="24"/>
          <w:szCs w:val="24"/>
          <w:shd w:val="clear" w:color="auto" w:fill="FFFFFF"/>
        </w:rPr>
        <w:t>27</w:t>
      </w:r>
      <w:r w:rsidRPr="002E2983">
        <w:rPr>
          <w:rFonts w:ascii="Times New Roman" w:hAnsi="Times New Roman" w:cs="Times New Roman"/>
          <w:color w:val="222222"/>
          <w:sz w:val="24"/>
          <w:szCs w:val="24"/>
          <w:shd w:val="clear" w:color="auto" w:fill="FFFFFF"/>
        </w:rPr>
        <w:t>, pp.787-806.</w:t>
      </w:r>
    </w:p>
    <w:p w14:paraId="79F983E5" w14:textId="77777777" w:rsidR="00085AEA" w:rsidRPr="00BD4C21" w:rsidRDefault="00085AEA" w:rsidP="00085AEA">
      <w:pPr>
        <w:spacing w:line="360" w:lineRule="auto"/>
        <w:jc w:val="both"/>
        <w:rPr>
          <w:rFonts w:ascii="Times New Roman" w:hAnsi="Times New Roman" w:cs="Times New Roman"/>
          <w:color w:val="222222"/>
          <w:sz w:val="24"/>
          <w:szCs w:val="24"/>
          <w:shd w:val="clear" w:color="auto" w:fill="FFFFFF"/>
        </w:rPr>
      </w:pPr>
      <w:r w:rsidRPr="00BD4C21">
        <w:rPr>
          <w:rFonts w:ascii="Times New Roman" w:hAnsi="Times New Roman" w:cs="Times New Roman"/>
          <w:color w:val="222222"/>
          <w:sz w:val="24"/>
          <w:szCs w:val="24"/>
          <w:shd w:val="clear" w:color="auto" w:fill="FFFFFF"/>
        </w:rPr>
        <w:t xml:space="preserve">Li, W., </w:t>
      </w:r>
      <w:proofErr w:type="spellStart"/>
      <w:r w:rsidRPr="00BD4C21">
        <w:rPr>
          <w:rFonts w:ascii="Times New Roman" w:hAnsi="Times New Roman" w:cs="Times New Roman"/>
          <w:color w:val="222222"/>
          <w:sz w:val="24"/>
          <w:szCs w:val="24"/>
          <w:shd w:val="clear" w:color="auto" w:fill="FFFFFF"/>
        </w:rPr>
        <w:t>Albattat</w:t>
      </w:r>
      <w:proofErr w:type="spellEnd"/>
      <w:r w:rsidRPr="00BD4C21">
        <w:rPr>
          <w:rFonts w:ascii="Times New Roman" w:hAnsi="Times New Roman" w:cs="Times New Roman"/>
          <w:color w:val="222222"/>
          <w:sz w:val="24"/>
          <w:szCs w:val="24"/>
          <w:shd w:val="clear" w:color="auto" w:fill="FFFFFF"/>
        </w:rPr>
        <w:t>, A.R.S. and Tham, J., 2023. Factors Influencing Cultural Industry Competitiveness in Anhui Province Using Porter’s Diamond Model and the Mediating Effect of Government Support. </w:t>
      </w:r>
      <w:r w:rsidRPr="00BD4C21">
        <w:rPr>
          <w:rFonts w:ascii="Times New Roman" w:hAnsi="Times New Roman" w:cs="Times New Roman"/>
          <w:i/>
          <w:iCs/>
          <w:color w:val="222222"/>
          <w:sz w:val="24"/>
          <w:szCs w:val="24"/>
          <w:shd w:val="clear" w:color="auto" w:fill="FFFFFF"/>
        </w:rPr>
        <w:t>International Journal of Professional Business Review: Int. J. Prof. Bus. Rev.</w:t>
      </w:r>
      <w:r w:rsidRPr="00BD4C21">
        <w:rPr>
          <w:rFonts w:ascii="Times New Roman" w:hAnsi="Times New Roman" w:cs="Times New Roman"/>
          <w:color w:val="222222"/>
          <w:sz w:val="24"/>
          <w:szCs w:val="24"/>
          <w:shd w:val="clear" w:color="auto" w:fill="FFFFFF"/>
        </w:rPr>
        <w:t>, </w:t>
      </w:r>
      <w:r w:rsidRPr="00BD4C21">
        <w:rPr>
          <w:rFonts w:ascii="Times New Roman" w:hAnsi="Times New Roman" w:cs="Times New Roman"/>
          <w:i/>
          <w:iCs/>
          <w:color w:val="222222"/>
          <w:sz w:val="24"/>
          <w:szCs w:val="24"/>
          <w:shd w:val="clear" w:color="auto" w:fill="FFFFFF"/>
        </w:rPr>
        <w:t>8</w:t>
      </w:r>
      <w:r w:rsidRPr="00BD4C21">
        <w:rPr>
          <w:rFonts w:ascii="Times New Roman" w:hAnsi="Times New Roman" w:cs="Times New Roman"/>
          <w:color w:val="222222"/>
          <w:sz w:val="24"/>
          <w:szCs w:val="24"/>
          <w:shd w:val="clear" w:color="auto" w:fill="FFFFFF"/>
        </w:rPr>
        <w:t>(6), p.11.</w:t>
      </w:r>
    </w:p>
    <w:p w14:paraId="7445E372" w14:textId="77777777" w:rsidR="00085AEA" w:rsidRPr="00BD4C21" w:rsidRDefault="00085AEA" w:rsidP="00085AEA">
      <w:pPr>
        <w:spacing w:line="360" w:lineRule="auto"/>
        <w:jc w:val="both"/>
        <w:rPr>
          <w:rFonts w:ascii="Times New Roman" w:hAnsi="Times New Roman" w:cs="Times New Roman"/>
          <w:color w:val="222222"/>
          <w:sz w:val="24"/>
          <w:szCs w:val="24"/>
          <w:shd w:val="clear" w:color="auto" w:fill="FFFFFF"/>
        </w:rPr>
      </w:pPr>
      <w:r w:rsidRPr="00BD4C21">
        <w:rPr>
          <w:rFonts w:ascii="Times New Roman" w:hAnsi="Times New Roman" w:cs="Times New Roman"/>
          <w:color w:val="222222"/>
          <w:sz w:val="24"/>
          <w:szCs w:val="24"/>
          <w:shd w:val="clear" w:color="auto" w:fill="FFFFFF"/>
        </w:rPr>
        <w:t>Matović, I.M., 2020, September. PESTEL analysis of external environment as a success factor of startup business. In </w:t>
      </w:r>
      <w:proofErr w:type="spellStart"/>
      <w:r w:rsidRPr="00BD4C21">
        <w:rPr>
          <w:rFonts w:ascii="Times New Roman" w:hAnsi="Times New Roman" w:cs="Times New Roman"/>
          <w:i/>
          <w:iCs/>
          <w:color w:val="222222"/>
          <w:sz w:val="24"/>
          <w:szCs w:val="24"/>
          <w:shd w:val="clear" w:color="auto" w:fill="FFFFFF"/>
        </w:rPr>
        <w:t>ConScienS</w:t>
      </w:r>
      <w:proofErr w:type="spellEnd"/>
      <w:r w:rsidRPr="00BD4C21">
        <w:rPr>
          <w:rFonts w:ascii="Times New Roman" w:hAnsi="Times New Roman" w:cs="Times New Roman"/>
          <w:i/>
          <w:iCs/>
          <w:color w:val="222222"/>
          <w:sz w:val="24"/>
          <w:szCs w:val="24"/>
          <w:shd w:val="clear" w:color="auto" w:fill="FFFFFF"/>
        </w:rPr>
        <w:t xml:space="preserve"> Conference Proceedings</w:t>
      </w:r>
      <w:r w:rsidRPr="00BD4C21">
        <w:rPr>
          <w:rFonts w:ascii="Times New Roman" w:hAnsi="Times New Roman" w:cs="Times New Roman"/>
          <w:color w:val="222222"/>
          <w:sz w:val="24"/>
          <w:szCs w:val="24"/>
          <w:shd w:val="clear" w:color="auto" w:fill="FFFFFF"/>
        </w:rPr>
        <w:t xml:space="preserve"> (pp. 96-102). Scientia </w:t>
      </w:r>
      <w:proofErr w:type="spellStart"/>
      <w:r w:rsidRPr="00BD4C21">
        <w:rPr>
          <w:rFonts w:ascii="Times New Roman" w:hAnsi="Times New Roman" w:cs="Times New Roman"/>
          <w:color w:val="222222"/>
          <w:sz w:val="24"/>
          <w:szCs w:val="24"/>
          <w:shd w:val="clear" w:color="auto" w:fill="FFFFFF"/>
        </w:rPr>
        <w:t>Moralitas</w:t>
      </w:r>
      <w:proofErr w:type="spellEnd"/>
      <w:r w:rsidRPr="00BD4C21">
        <w:rPr>
          <w:rFonts w:ascii="Times New Roman" w:hAnsi="Times New Roman" w:cs="Times New Roman"/>
          <w:color w:val="222222"/>
          <w:sz w:val="24"/>
          <w:szCs w:val="24"/>
          <w:shd w:val="clear" w:color="auto" w:fill="FFFFFF"/>
        </w:rPr>
        <w:t xml:space="preserve"> Research Institute.</w:t>
      </w:r>
    </w:p>
    <w:p w14:paraId="383384F9" w14:textId="77777777" w:rsidR="00085AEA" w:rsidRPr="002E2983" w:rsidRDefault="00085AEA" w:rsidP="00085AEA">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color w:val="222222"/>
          <w:sz w:val="24"/>
          <w:szCs w:val="24"/>
          <w:shd w:val="clear" w:color="auto" w:fill="FFFFFF"/>
        </w:rPr>
        <w:t>Mio, C., Panfilo, S. and Blundo, B., 2020. Sustainable development goals and the strategic role of business: A systematic literature review. </w:t>
      </w:r>
      <w:r w:rsidRPr="002E2983">
        <w:rPr>
          <w:rFonts w:ascii="Times New Roman" w:hAnsi="Times New Roman" w:cs="Times New Roman"/>
          <w:i/>
          <w:iCs/>
          <w:color w:val="222222"/>
          <w:sz w:val="24"/>
          <w:szCs w:val="24"/>
          <w:shd w:val="clear" w:color="auto" w:fill="FFFFFF"/>
        </w:rPr>
        <w:t>Business Strategy and the Environment</w:t>
      </w:r>
      <w:r w:rsidRPr="002E2983">
        <w:rPr>
          <w:rFonts w:ascii="Times New Roman" w:hAnsi="Times New Roman" w:cs="Times New Roman"/>
          <w:color w:val="222222"/>
          <w:sz w:val="24"/>
          <w:szCs w:val="24"/>
          <w:shd w:val="clear" w:color="auto" w:fill="FFFFFF"/>
        </w:rPr>
        <w:t>, </w:t>
      </w:r>
      <w:r w:rsidRPr="002E2983">
        <w:rPr>
          <w:rFonts w:ascii="Times New Roman" w:hAnsi="Times New Roman" w:cs="Times New Roman"/>
          <w:i/>
          <w:iCs/>
          <w:color w:val="222222"/>
          <w:sz w:val="24"/>
          <w:szCs w:val="24"/>
          <w:shd w:val="clear" w:color="auto" w:fill="FFFFFF"/>
        </w:rPr>
        <w:t>29</w:t>
      </w:r>
      <w:r w:rsidRPr="002E2983">
        <w:rPr>
          <w:rFonts w:ascii="Times New Roman" w:hAnsi="Times New Roman" w:cs="Times New Roman"/>
          <w:color w:val="222222"/>
          <w:sz w:val="24"/>
          <w:szCs w:val="24"/>
          <w:shd w:val="clear" w:color="auto" w:fill="FFFFFF"/>
        </w:rPr>
        <w:t>(8), pp.3220-3245.</w:t>
      </w:r>
    </w:p>
    <w:p w14:paraId="2B812857" w14:textId="77777777" w:rsidR="00085AEA" w:rsidRPr="002E2983" w:rsidRDefault="00085AEA" w:rsidP="00085AEA">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color w:val="222222"/>
          <w:sz w:val="24"/>
          <w:szCs w:val="24"/>
          <w:shd w:val="clear" w:color="auto" w:fill="FFFFFF"/>
        </w:rPr>
        <w:t xml:space="preserve">Mugo, P., 2020. Porter's five forces influence competitive advantage in the telecommunication industry in Kenya. </w:t>
      </w:r>
      <w:r w:rsidRPr="002E2983">
        <w:rPr>
          <w:rFonts w:ascii="Times New Roman" w:hAnsi="Times New Roman" w:cs="Times New Roman"/>
          <w:i/>
          <w:iCs/>
          <w:color w:val="222222"/>
          <w:sz w:val="24"/>
          <w:szCs w:val="24"/>
          <w:shd w:val="clear" w:color="auto" w:fill="FFFFFF"/>
        </w:rPr>
        <w:t>European Journal of Business and Strategic Management</w:t>
      </w:r>
      <w:r w:rsidRPr="002E2983">
        <w:rPr>
          <w:rFonts w:ascii="Times New Roman" w:hAnsi="Times New Roman" w:cs="Times New Roman"/>
          <w:color w:val="222222"/>
          <w:sz w:val="24"/>
          <w:szCs w:val="24"/>
          <w:shd w:val="clear" w:color="auto" w:fill="FFFFFF"/>
        </w:rPr>
        <w:t>, </w:t>
      </w:r>
      <w:r w:rsidRPr="002E2983">
        <w:rPr>
          <w:rFonts w:ascii="Times New Roman" w:hAnsi="Times New Roman" w:cs="Times New Roman"/>
          <w:i/>
          <w:iCs/>
          <w:color w:val="222222"/>
          <w:sz w:val="24"/>
          <w:szCs w:val="24"/>
          <w:shd w:val="clear" w:color="auto" w:fill="FFFFFF"/>
        </w:rPr>
        <w:t>5</w:t>
      </w:r>
      <w:r w:rsidRPr="002E2983">
        <w:rPr>
          <w:rFonts w:ascii="Times New Roman" w:hAnsi="Times New Roman" w:cs="Times New Roman"/>
          <w:color w:val="222222"/>
          <w:sz w:val="24"/>
          <w:szCs w:val="24"/>
          <w:shd w:val="clear" w:color="auto" w:fill="FFFFFF"/>
        </w:rPr>
        <w:t>(2), pp.30-49.</w:t>
      </w:r>
    </w:p>
    <w:p w14:paraId="14F549F4" w14:textId="77777777" w:rsidR="00085AEA" w:rsidRPr="002E2983" w:rsidRDefault="00085AEA" w:rsidP="00085AEA">
      <w:pPr>
        <w:spacing w:line="360" w:lineRule="auto"/>
        <w:jc w:val="both"/>
        <w:rPr>
          <w:rFonts w:ascii="Times New Roman" w:hAnsi="Times New Roman" w:cs="Times New Roman"/>
          <w:color w:val="222222"/>
          <w:sz w:val="24"/>
          <w:szCs w:val="24"/>
          <w:shd w:val="clear" w:color="auto" w:fill="FFFFFF"/>
        </w:rPr>
      </w:pPr>
      <w:proofErr w:type="spellStart"/>
      <w:r w:rsidRPr="002E2983">
        <w:rPr>
          <w:rFonts w:ascii="Times New Roman" w:hAnsi="Times New Roman" w:cs="Times New Roman"/>
          <w:color w:val="222222"/>
          <w:sz w:val="24"/>
          <w:szCs w:val="24"/>
          <w:shd w:val="clear" w:color="auto" w:fill="FFFFFF"/>
        </w:rPr>
        <w:t>Namburete</w:t>
      </w:r>
      <w:proofErr w:type="spellEnd"/>
      <w:r w:rsidRPr="002E2983">
        <w:rPr>
          <w:rFonts w:ascii="Times New Roman" w:hAnsi="Times New Roman" w:cs="Times New Roman"/>
          <w:color w:val="222222"/>
          <w:sz w:val="24"/>
          <w:szCs w:val="24"/>
          <w:shd w:val="clear" w:color="auto" w:fill="FFFFFF"/>
        </w:rPr>
        <w:t>, S., 2023. The export competitiveness of Mozambique's cashew nut industry: Applying Porter's diamond model.</w:t>
      </w:r>
    </w:p>
    <w:p w14:paraId="2122DFE6" w14:textId="77777777" w:rsidR="00085AEA" w:rsidRPr="002E2983" w:rsidRDefault="00085AEA" w:rsidP="00085AEA">
      <w:pPr>
        <w:spacing w:line="360" w:lineRule="auto"/>
        <w:jc w:val="both"/>
        <w:rPr>
          <w:rFonts w:ascii="Times New Roman" w:hAnsi="Times New Roman" w:cs="Times New Roman"/>
          <w:color w:val="222222"/>
          <w:sz w:val="24"/>
          <w:szCs w:val="24"/>
          <w:shd w:val="clear" w:color="auto" w:fill="FFFFFF"/>
        </w:rPr>
      </w:pPr>
      <w:proofErr w:type="spellStart"/>
      <w:r w:rsidRPr="002E2983">
        <w:rPr>
          <w:rFonts w:ascii="Times New Roman" w:hAnsi="Times New Roman" w:cs="Times New Roman"/>
          <w:color w:val="222222"/>
          <w:sz w:val="24"/>
          <w:szCs w:val="24"/>
          <w:shd w:val="clear" w:color="auto" w:fill="FFFFFF"/>
        </w:rPr>
        <w:t>Nandonde</w:t>
      </w:r>
      <w:proofErr w:type="spellEnd"/>
      <w:r w:rsidRPr="002E2983">
        <w:rPr>
          <w:rFonts w:ascii="Times New Roman" w:hAnsi="Times New Roman" w:cs="Times New Roman"/>
          <w:color w:val="222222"/>
          <w:sz w:val="24"/>
          <w:szCs w:val="24"/>
          <w:shd w:val="clear" w:color="auto" w:fill="FFFFFF"/>
        </w:rPr>
        <w:t xml:space="preserve">, F.A., 2019. A PESTLE analysis of international retailing in the East </w:t>
      </w:r>
      <w:r>
        <w:rPr>
          <w:rFonts w:ascii="Times New Roman" w:hAnsi="Times New Roman" w:cs="Times New Roman"/>
          <w:color w:val="222222"/>
          <w:sz w:val="24"/>
          <w:szCs w:val="24"/>
          <w:shd w:val="clear" w:color="auto" w:fill="FFFFFF"/>
        </w:rPr>
        <w:t>South Africa</w:t>
      </w:r>
      <w:r w:rsidRPr="002E2983">
        <w:rPr>
          <w:rFonts w:ascii="Times New Roman" w:hAnsi="Times New Roman" w:cs="Times New Roman"/>
          <w:color w:val="222222"/>
          <w:sz w:val="24"/>
          <w:szCs w:val="24"/>
          <w:shd w:val="clear" w:color="auto" w:fill="FFFFFF"/>
        </w:rPr>
        <w:t>n Community. </w:t>
      </w:r>
      <w:r w:rsidRPr="002E2983">
        <w:rPr>
          <w:rFonts w:ascii="Times New Roman" w:hAnsi="Times New Roman" w:cs="Times New Roman"/>
          <w:i/>
          <w:iCs/>
          <w:color w:val="222222"/>
          <w:sz w:val="24"/>
          <w:szCs w:val="24"/>
          <w:shd w:val="clear" w:color="auto" w:fill="FFFFFF"/>
        </w:rPr>
        <w:t>Global Business and Organizational Excellence</w:t>
      </w:r>
      <w:r w:rsidRPr="002E2983">
        <w:rPr>
          <w:rFonts w:ascii="Times New Roman" w:hAnsi="Times New Roman" w:cs="Times New Roman"/>
          <w:color w:val="222222"/>
          <w:sz w:val="24"/>
          <w:szCs w:val="24"/>
          <w:shd w:val="clear" w:color="auto" w:fill="FFFFFF"/>
        </w:rPr>
        <w:t>, </w:t>
      </w:r>
      <w:r w:rsidRPr="002E2983">
        <w:rPr>
          <w:rFonts w:ascii="Times New Roman" w:hAnsi="Times New Roman" w:cs="Times New Roman"/>
          <w:i/>
          <w:iCs/>
          <w:color w:val="222222"/>
          <w:sz w:val="24"/>
          <w:szCs w:val="24"/>
          <w:shd w:val="clear" w:color="auto" w:fill="FFFFFF"/>
        </w:rPr>
        <w:t>38</w:t>
      </w:r>
      <w:r w:rsidRPr="002E2983">
        <w:rPr>
          <w:rFonts w:ascii="Times New Roman" w:hAnsi="Times New Roman" w:cs="Times New Roman"/>
          <w:color w:val="222222"/>
          <w:sz w:val="24"/>
          <w:szCs w:val="24"/>
          <w:shd w:val="clear" w:color="auto" w:fill="FFFFFF"/>
        </w:rPr>
        <w:t>(4), pp.54-61.</w:t>
      </w:r>
    </w:p>
    <w:p w14:paraId="51F42E41" w14:textId="77777777" w:rsidR="00085AEA" w:rsidRPr="002E2983" w:rsidRDefault="00085AEA" w:rsidP="00085AEA">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color w:val="222222"/>
          <w:sz w:val="24"/>
          <w:szCs w:val="24"/>
          <w:shd w:val="clear" w:color="auto" w:fill="FFFFFF"/>
        </w:rPr>
        <w:t>Paul, J. and Mas, E., 2020. Toward a 7-P framework for international marketing. </w:t>
      </w:r>
      <w:r w:rsidRPr="002E2983">
        <w:rPr>
          <w:rFonts w:ascii="Times New Roman" w:hAnsi="Times New Roman" w:cs="Times New Roman"/>
          <w:i/>
          <w:iCs/>
          <w:color w:val="222222"/>
          <w:sz w:val="24"/>
          <w:szCs w:val="24"/>
          <w:shd w:val="clear" w:color="auto" w:fill="FFFFFF"/>
        </w:rPr>
        <w:t>Journal of Strategic Marketing</w:t>
      </w:r>
      <w:r w:rsidRPr="002E2983">
        <w:rPr>
          <w:rFonts w:ascii="Times New Roman" w:hAnsi="Times New Roman" w:cs="Times New Roman"/>
          <w:color w:val="222222"/>
          <w:sz w:val="24"/>
          <w:szCs w:val="24"/>
          <w:shd w:val="clear" w:color="auto" w:fill="FFFFFF"/>
        </w:rPr>
        <w:t>, </w:t>
      </w:r>
      <w:r w:rsidRPr="002E2983">
        <w:rPr>
          <w:rFonts w:ascii="Times New Roman" w:hAnsi="Times New Roman" w:cs="Times New Roman"/>
          <w:i/>
          <w:iCs/>
          <w:color w:val="222222"/>
          <w:sz w:val="24"/>
          <w:szCs w:val="24"/>
          <w:shd w:val="clear" w:color="auto" w:fill="FFFFFF"/>
        </w:rPr>
        <w:t>28</w:t>
      </w:r>
      <w:r w:rsidRPr="002E2983">
        <w:rPr>
          <w:rFonts w:ascii="Times New Roman" w:hAnsi="Times New Roman" w:cs="Times New Roman"/>
          <w:color w:val="222222"/>
          <w:sz w:val="24"/>
          <w:szCs w:val="24"/>
          <w:shd w:val="clear" w:color="auto" w:fill="FFFFFF"/>
        </w:rPr>
        <w:t>(8), pp.681-701.</w:t>
      </w:r>
    </w:p>
    <w:p w14:paraId="1F9F5A31" w14:textId="77777777" w:rsidR="00085AEA" w:rsidRPr="002E2983" w:rsidRDefault="00085AEA" w:rsidP="00085AEA">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color w:val="222222"/>
          <w:sz w:val="24"/>
          <w:szCs w:val="24"/>
          <w:shd w:val="clear" w:color="auto" w:fill="FFFFFF"/>
        </w:rPr>
        <w:t>Tien, N.H., Phu, P.P. and Chi, D.T.P., 2019. The role of international marketing in international business strategy. </w:t>
      </w:r>
      <w:r w:rsidRPr="002E2983">
        <w:rPr>
          <w:rFonts w:ascii="Times New Roman" w:hAnsi="Times New Roman" w:cs="Times New Roman"/>
          <w:i/>
          <w:iCs/>
          <w:color w:val="222222"/>
          <w:sz w:val="24"/>
          <w:szCs w:val="24"/>
          <w:shd w:val="clear" w:color="auto" w:fill="FFFFFF"/>
        </w:rPr>
        <w:t>International journal of research in marketing management and sales</w:t>
      </w:r>
      <w:r w:rsidRPr="002E2983">
        <w:rPr>
          <w:rFonts w:ascii="Times New Roman" w:hAnsi="Times New Roman" w:cs="Times New Roman"/>
          <w:color w:val="222222"/>
          <w:sz w:val="24"/>
          <w:szCs w:val="24"/>
          <w:shd w:val="clear" w:color="auto" w:fill="FFFFFF"/>
        </w:rPr>
        <w:t>, </w:t>
      </w:r>
      <w:r w:rsidRPr="002E2983">
        <w:rPr>
          <w:rFonts w:ascii="Times New Roman" w:hAnsi="Times New Roman" w:cs="Times New Roman"/>
          <w:i/>
          <w:iCs/>
          <w:color w:val="222222"/>
          <w:sz w:val="24"/>
          <w:szCs w:val="24"/>
          <w:shd w:val="clear" w:color="auto" w:fill="FFFFFF"/>
        </w:rPr>
        <w:t>1</w:t>
      </w:r>
      <w:r w:rsidRPr="002E2983">
        <w:rPr>
          <w:rFonts w:ascii="Times New Roman" w:hAnsi="Times New Roman" w:cs="Times New Roman"/>
          <w:color w:val="222222"/>
          <w:sz w:val="24"/>
          <w:szCs w:val="24"/>
          <w:shd w:val="clear" w:color="auto" w:fill="FFFFFF"/>
        </w:rPr>
        <w:t>(2), pp.134-138.</w:t>
      </w:r>
    </w:p>
    <w:p w14:paraId="3F53D6D4" w14:textId="77777777" w:rsidR="00085AEA" w:rsidRPr="002E2983" w:rsidRDefault="00085AEA" w:rsidP="00085AEA">
      <w:pPr>
        <w:spacing w:line="360" w:lineRule="auto"/>
        <w:jc w:val="both"/>
        <w:rPr>
          <w:rFonts w:ascii="Times New Roman" w:hAnsi="Times New Roman" w:cs="Times New Roman"/>
          <w:color w:val="222222"/>
          <w:sz w:val="24"/>
          <w:szCs w:val="24"/>
          <w:shd w:val="clear" w:color="auto" w:fill="FFFFFF"/>
        </w:rPr>
      </w:pPr>
      <w:proofErr w:type="spellStart"/>
      <w:r w:rsidRPr="002E2983">
        <w:rPr>
          <w:rFonts w:ascii="Times New Roman" w:hAnsi="Times New Roman" w:cs="Times New Roman"/>
          <w:color w:val="222222"/>
          <w:sz w:val="24"/>
          <w:szCs w:val="24"/>
          <w:shd w:val="clear" w:color="auto" w:fill="FFFFFF"/>
        </w:rPr>
        <w:t>Tirumalaisamy</w:t>
      </w:r>
      <w:proofErr w:type="spellEnd"/>
      <w:r w:rsidRPr="002E2983">
        <w:rPr>
          <w:rFonts w:ascii="Times New Roman" w:hAnsi="Times New Roman" w:cs="Times New Roman"/>
          <w:color w:val="222222"/>
          <w:sz w:val="24"/>
          <w:szCs w:val="24"/>
          <w:shd w:val="clear" w:color="auto" w:fill="FFFFFF"/>
        </w:rPr>
        <w:t xml:space="preserve">, V., Vasudevan, A., Sam, T.H., Rajamanickam, S., John, S., Yew, L.K. and </w:t>
      </w:r>
      <w:proofErr w:type="spellStart"/>
      <w:r w:rsidRPr="002E2983">
        <w:rPr>
          <w:rFonts w:ascii="Times New Roman" w:hAnsi="Times New Roman" w:cs="Times New Roman"/>
          <w:color w:val="222222"/>
          <w:sz w:val="24"/>
          <w:szCs w:val="24"/>
          <w:shd w:val="clear" w:color="auto" w:fill="FFFFFF"/>
        </w:rPr>
        <w:t>Ruiteng</w:t>
      </w:r>
      <w:proofErr w:type="spellEnd"/>
      <w:r w:rsidRPr="002E2983">
        <w:rPr>
          <w:rFonts w:ascii="Times New Roman" w:hAnsi="Times New Roman" w:cs="Times New Roman"/>
          <w:color w:val="222222"/>
          <w:sz w:val="24"/>
          <w:szCs w:val="24"/>
          <w:shd w:val="clear" w:color="auto" w:fill="FFFFFF"/>
        </w:rPr>
        <w:t xml:space="preserve">, X., 2023. Assessing the Competitiveness of Malaysia's Brackish Water Fish Industry using the Porter's Diamond Model Approach. </w:t>
      </w:r>
      <w:proofErr w:type="spellStart"/>
      <w:r w:rsidRPr="002E2983">
        <w:rPr>
          <w:rFonts w:ascii="Times New Roman" w:hAnsi="Times New Roman" w:cs="Times New Roman"/>
          <w:i/>
          <w:iCs/>
          <w:color w:val="222222"/>
          <w:sz w:val="24"/>
          <w:szCs w:val="24"/>
          <w:shd w:val="clear" w:color="auto" w:fill="FFFFFF"/>
        </w:rPr>
        <w:t>resmilitaris</w:t>
      </w:r>
      <w:proofErr w:type="spellEnd"/>
      <w:r w:rsidRPr="002E2983">
        <w:rPr>
          <w:rFonts w:ascii="Times New Roman" w:hAnsi="Times New Roman" w:cs="Times New Roman"/>
          <w:color w:val="222222"/>
          <w:sz w:val="24"/>
          <w:szCs w:val="24"/>
          <w:shd w:val="clear" w:color="auto" w:fill="FFFFFF"/>
        </w:rPr>
        <w:t>, </w:t>
      </w:r>
      <w:r w:rsidRPr="002E2983">
        <w:rPr>
          <w:rFonts w:ascii="Times New Roman" w:hAnsi="Times New Roman" w:cs="Times New Roman"/>
          <w:i/>
          <w:iCs/>
          <w:color w:val="222222"/>
          <w:sz w:val="24"/>
          <w:szCs w:val="24"/>
          <w:shd w:val="clear" w:color="auto" w:fill="FFFFFF"/>
        </w:rPr>
        <w:t>13</w:t>
      </w:r>
      <w:r w:rsidRPr="002E2983">
        <w:rPr>
          <w:rFonts w:ascii="Times New Roman" w:hAnsi="Times New Roman" w:cs="Times New Roman"/>
          <w:color w:val="222222"/>
          <w:sz w:val="24"/>
          <w:szCs w:val="24"/>
          <w:shd w:val="clear" w:color="auto" w:fill="FFFFFF"/>
        </w:rPr>
        <w:t>(2), pp.1446-1457.</w:t>
      </w:r>
    </w:p>
    <w:p w14:paraId="0E65525E" w14:textId="77777777" w:rsidR="00085AEA" w:rsidRPr="00BD4C21" w:rsidRDefault="00085AEA" w:rsidP="00085AEA">
      <w:pPr>
        <w:spacing w:line="360" w:lineRule="auto"/>
        <w:jc w:val="both"/>
        <w:rPr>
          <w:rFonts w:ascii="Times New Roman" w:hAnsi="Times New Roman" w:cs="Times New Roman"/>
          <w:color w:val="222222"/>
          <w:sz w:val="24"/>
          <w:szCs w:val="24"/>
          <w:shd w:val="clear" w:color="auto" w:fill="FFFFFF"/>
        </w:rPr>
      </w:pPr>
      <w:r w:rsidRPr="00BD4C21">
        <w:rPr>
          <w:rFonts w:ascii="Times New Roman" w:hAnsi="Times New Roman" w:cs="Times New Roman"/>
          <w:color w:val="222222"/>
          <w:sz w:val="24"/>
          <w:szCs w:val="24"/>
          <w:shd w:val="clear" w:color="auto" w:fill="FFFFFF"/>
        </w:rPr>
        <w:lastRenderedPageBreak/>
        <w:t>Tsai, P.H., Chen, C.J. and Yang, H.C., 2021. Using porter’s diamond model to assess the competitiveness of Taiwan’s solar photovoltaic industry. </w:t>
      </w:r>
      <w:r w:rsidRPr="00BD4C21">
        <w:rPr>
          <w:rFonts w:ascii="Times New Roman" w:hAnsi="Times New Roman" w:cs="Times New Roman"/>
          <w:i/>
          <w:iCs/>
          <w:color w:val="222222"/>
          <w:sz w:val="24"/>
          <w:szCs w:val="24"/>
          <w:shd w:val="clear" w:color="auto" w:fill="FFFFFF"/>
        </w:rPr>
        <w:t>Sage Open</w:t>
      </w:r>
      <w:r w:rsidRPr="00BD4C21">
        <w:rPr>
          <w:rFonts w:ascii="Times New Roman" w:hAnsi="Times New Roman" w:cs="Times New Roman"/>
          <w:color w:val="222222"/>
          <w:sz w:val="24"/>
          <w:szCs w:val="24"/>
          <w:shd w:val="clear" w:color="auto" w:fill="FFFFFF"/>
        </w:rPr>
        <w:t>, </w:t>
      </w:r>
      <w:r w:rsidRPr="00BD4C21">
        <w:rPr>
          <w:rFonts w:ascii="Times New Roman" w:hAnsi="Times New Roman" w:cs="Times New Roman"/>
          <w:i/>
          <w:iCs/>
          <w:color w:val="222222"/>
          <w:sz w:val="24"/>
          <w:szCs w:val="24"/>
          <w:shd w:val="clear" w:color="auto" w:fill="FFFFFF"/>
        </w:rPr>
        <w:t>11</w:t>
      </w:r>
      <w:r w:rsidRPr="00BD4C21">
        <w:rPr>
          <w:rFonts w:ascii="Times New Roman" w:hAnsi="Times New Roman" w:cs="Times New Roman"/>
          <w:color w:val="222222"/>
          <w:sz w:val="24"/>
          <w:szCs w:val="24"/>
          <w:shd w:val="clear" w:color="auto" w:fill="FFFFFF"/>
        </w:rPr>
        <w:t>(1), p.2158244020988286.</w:t>
      </w:r>
    </w:p>
    <w:p w14:paraId="6015A156" w14:textId="77777777" w:rsidR="00085AEA" w:rsidRDefault="00085AEA" w:rsidP="00085AEA">
      <w:pPr>
        <w:spacing w:line="360" w:lineRule="auto"/>
        <w:jc w:val="both"/>
        <w:rPr>
          <w:rFonts w:ascii="Times New Roman" w:hAnsi="Times New Roman" w:cs="Times New Roman"/>
          <w:color w:val="222222"/>
          <w:sz w:val="24"/>
          <w:szCs w:val="24"/>
          <w:shd w:val="clear" w:color="auto" w:fill="FFFFFF"/>
        </w:rPr>
      </w:pPr>
      <w:r w:rsidRPr="002E2983">
        <w:rPr>
          <w:rFonts w:ascii="Times New Roman" w:hAnsi="Times New Roman" w:cs="Times New Roman"/>
          <w:color w:val="222222"/>
          <w:sz w:val="24"/>
          <w:szCs w:val="24"/>
          <w:shd w:val="clear" w:color="auto" w:fill="FFFFFF"/>
        </w:rPr>
        <w:t xml:space="preserve">Visser, H., 2020. The prevalence of market segmentation research in the tourism industry in </w:t>
      </w:r>
      <w:r>
        <w:rPr>
          <w:rFonts w:ascii="Times New Roman" w:hAnsi="Times New Roman" w:cs="Times New Roman"/>
          <w:color w:val="222222"/>
          <w:sz w:val="24"/>
          <w:szCs w:val="24"/>
          <w:shd w:val="clear" w:color="auto" w:fill="FFFFFF"/>
        </w:rPr>
        <w:t>South Africa</w:t>
      </w:r>
      <w:r w:rsidRPr="002E2983">
        <w:rPr>
          <w:rFonts w:ascii="Times New Roman" w:hAnsi="Times New Roman" w:cs="Times New Roman"/>
          <w:color w:val="222222"/>
          <w:sz w:val="24"/>
          <w:szCs w:val="24"/>
          <w:shd w:val="clear" w:color="auto" w:fill="FFFFFF"/>
        </w:rPr>
        <w:t>.</w:t>
      </w:r>
    </w:p>
    <w:p w14:paraId="38DB3B22" w14:textId="77777777" w:rsidR="00085AEA" w:rsidRPr="00BD4C21" w:rsidRDefault="00085AEA" w:rsidP="00085AEA">
      <w:pPr>
        <w:spacing w:line="360" w:lineRule="auto"/>
        <w:jc w:val="both"/>
        <w:rPr>
          <w:rFonts w:ascii="Times New Roman" w:hAnsi="Times New Roman" w:cs="Times New Roman"/>
          <w:color w:val="222222"/>
          <w:sz w:val="24"/>
          <w:szCs w:val="24"/>
          <w:shd w:val="clear" w:color="auto" w:fill="FFFFFF"/>
        </w:rPr>
      </w:pPr>
      <w:proofErr w:type="spellStart"/>
      <w:r w:rsidRPr="00BD4C21">
        <w:rPr>
          <w:rFonts w:ascii="Times New Roman" w:hAnsi="Times New Roman" w:cs="Times New Roman"/>
          <w:color w:val="222222"/>
          <w:sz w:val="24"/>
          <w:szCs w:val="24"/>
          <w:shd w:val="clear" w:color="auto" w:fill="FFFFFF"/>
        </w:rPr>
        <w:t>Vojinović</w:t>
      </w:r>
      <w:proofErr w:type="spellEnd"/>
      <w:r w:rsidRPr="00BD4C21">
        <w:rPr>
          <w:rFonts w:ascii="Times New Roman" w:hAnsi="Times New Roman" w:cs="Times New Roman"/>
          <w:color w:val="222222"/>
          <w:sz w:val="24"/>
          <w:szCs w:val="24"/>
          <w:shd w:val="clear" w:color="auto" w:fill="FFFFFF"/>
        </w:rPr>
        <w:t xml:space="preserve">, N., </w:t>
      </w:r>
      <w:proofErr w:type="spellStart"/>
      <w:r w:rsidRPr="00BD4C21">
        <w:rPr>
          <w:rFonts w:ascii="Times New Roman" w:hAnsi="Times New Roman" w:cs="Times New Roman"/>
          <w:color w:val="222222"/>
          <w:sz w:val="24"/>
          <w:szCs w:val="24"/>
          <w:shd w:val="clear" w:color="auto" w:fill="FFFFFF"/>
        </w:rPr>
        <w:t>Stević</w:t>
      </w:r>
      <w:proofErr w:type="spellEnd"/>
      <w:r w:rsidRPr="00BD4C21">
        <w:rPr>
          <w:rFonts w:ascii="Times New Roman" w:hAnsi="Times New Roman" w:cs="Times New Roman"/>
          <w:color w:val="222222"/>
          <w:sz w:val="24"/>
          <w:szCs w:val="24"/>
          <w:shd w:val="clear" w:color="auto" w:fill="FFFFFF"/>
        </w:rPr>
        <w:t xml:space="preserve">, Ž. and </w:t>
      </w:r>
      <w:proofErr w:type="spellStart"/>
      <w:r w:rsidRPr="00BD4C21">
        <w:rPr>
          <w:rFonts w:ascii="Times New Roman" w:hAnsi="Times New Roman" w:cs="Times New Roman"/>
          <w:color w:val="222222"/>
          <w:sz w:val="24"/>
          <w:szCs w:val="24"/>
          <w:shd w:val="clear" w:color="auto" w:fill="FFFFFF"/>
        </w:rPr>
        <w:t>Tanackov</w:t>
      </w:r>
      <w:proofErr w:type="spellEnd"/>
      <w:r w:rsidRPr="00BD4C21">
        <w:rPr>
          <w:rFonts w:ascii="Times New Roman" w:hAnsi="Times New Roman" w:cs="Times New Roman"/>
          <w:color w:val="222222"/>
          <w:sz w:val="24"/>
          <w:szCs w:val="24"/>
          <w:shd w:val="clear" w:color="auto" w:fill="FFFFFF"/>
        </w:rPr>
        <w:t>, I., 2022. A novel IMF SWARA-FDWGA-PESTEL analysis for assessment of healthcare system. </w:t>
      </w:r>
      <w:r w:rsidRPr="00BD4C21">
        <w:rPr>
          <w:rFonts w:ascii="Times New Roman" w:hAnsi="Times New Roman" w:cs="Times New Roman"/>
          <w:i/>
          <w:iCs/>
          <w:color w:val="222222"/>
          <w:sz w:val="24"/>
          <w:szCs w:val="24"/>
          <w:shd w:val="clear" w:color="auto" w:fill="FFFFFF"/>
        </w:rPr>
        <w:t>Operational Research in Engineering Sciences: Theory and Applications</w:t>
      </w:r>
      <w:r w:rsidRPr="00BD4C21">
        <w:rPr>
          <w:rFonts w:ascii="Times New Roman" w:hAnsi="Times New Roman" w:cs="Times New Roman"/>
          <w:color w:val="222222"/>
          <w:sz w:val="24"/>
          <w:szCs w:val="24"/>
          <w:shd w:val="clear" w:color="auto" w:fill="FFFFFF"/>
        </w:rPr>
        <w:t>, </w:t>
      </w:r>
      <w:r w:rsidRPr="00BD4C21">
        <w:rPr>
          <w:rFonts w:ascii="Times New Roman" w:hAnsi="Times New Roman" w:cs="Times New Roman"/>
          <w:i/>
          <w:iCs/>
          <w:color w:val="222222"/>
          <w:sz w:val="24"/>
          <w:szCs w:val="24"/>
          <w:shd w:val="clear" w:color="auto" w:fill="FFFFFF"/>
        </w:rPr>
        <w:t>5</w:t>
      </w:r>
      <w:r w:rsidRPr="00BD4C21">
        <w:rPr>
          <w:rFonts w:ascii="Times New Roman" w:hAnsi="Times New Roman" w:cs="Times New Roman"/>
          <w:color w:val="222222"/>
          <w:sz w:val="24"/>
          <w:szCs w:val="24"/>
          <w:shd w:val="clear" w:color="auto" w:fill="FFFFFF"/>
        </w:rPr>
        <w:t>(1), pp.139-151.</w:t>
      </w:r>
    </w:p>
    <w:p w14:paraId="4D78477D" w14:textId="77777777" w:rsidR="00085AEA" w:rsidRPr="002E2983" w:rsidRDefault="00085AEA" w:rsidP="00085AEA">
      <w:pPr>
        <w:spacing w:line="360" w:lineRule="auto"/>
        <w:jc w:val="both"/>
        <w:rPr>
          <w:rFonts w:ascii="Times New Roman" w:hAnsi="Times New Roman" w:cs="Times New Roman"/>
          <w:sz w:val="24"/>
          <w:szCs w:val="24"/>
        </w:rPr>
      </w:pPr>
    </w:p>
    <w:p w14:paraId="1A5B72D6" w14:textId="77777777" w:rsidR="00764656" w:rsidRPr="002E2983" w:rsidRDefault="00764656" w:rsidP="00BF2A33">
      <w:pPr>
        <w:spacing w:line="360" w:lineRule="auto"/>
        <w:jc w:val="both"/>
        <w:rPr>
          <w:rFonts w:ascii="Times New Roman" w:hAnsi="Times New Roman" w:cs="Times New Roman"/>
          <w:sz w:val="24"/>
          <w:szCs w:val="24"/>
        </w:rPr>
      </w:pPr>
    </w:p>
    <w:p w14:paraId="415128D9" w14:textId="77777777" w:rsidR="00764656" w:rsidRPr="002E2983" w:rsidRDefault="00764656" w:rsidP="00BF2A33">
      <w:pPr>
        <w:spacing w:line="360" w:lineRule="auto"/>
        <w:jc w:val="both"/>
        <w:rPr>
          <w:rFonts w:ascii="Times New Roman" w:hAnsi="Times New Roman" w:cs="Times New Roman"/>
          <w:sz w:val="24"/>
          <w:szCs w:val="24"/>
        </w:rPr>
      </w:pPr>
    </w:p>
    <w:p w14:paraId="6198F402" w14:textId="77777777" w:rsidR="00764656" w:rsidRPr="002E2983" w:rsidRDefault="00764656" w:rsidP="00BF2A33">
      <w:pPr>
        <w:spacing w:line="360" w:lineRule="auto"/>
        <w:jc w:val="both"/>
        <w:rPr>
          <w:rFonts w:ascii="Times New Roman" w:hAnsi="Times New Roman" w:cs="Times New Roman"/>
          <w:sz w:val="24"/>
          <w:szCs w:val="24"/>
        </w:rPr>
      </w:pPr>
    </w:p>
    <w:p w14:paraId="43D5CF23" w14:textId="77777777" w:rsidR="00764656" w:rsidRPr="002E2983" w:rsidRDefault="00764656" w:rsidP="00BF2A33">
      <w:pPr>
        <w:spacing w:line="360" w:lineRule="auto"/>
        <w:jc w:val="both"/>
        <w:rPr>
          <w:rFonts w:ascii="Times New Roman" w:hAnsi="Times New Roman" w:cs="Times New Roman"/>
          <w:sz w:val="24"/>
          <w:szCs w:val="24"/>
        </w:rPr>
      </w:pPr>
    </w:p>
    <w:p w14:paraId="7C784675" w14:textId="77777777" w:rsidR="00764656" w:rsidRPr="002E2983" w:rsidRDefault="00764656" w:rsidP="00BF2A33">
      <w:pPr>
        <w:spacing w:line="360" w:lineRule="auto"/>
        <w:jc w:val="both"/>
        <w:rPr>
          <w:rFonts w:ascii="Times New Roman" w:hAnsi="Times New Roman" w:cs="Times New Roman"/>
          <w:sz w:val="24"/>
          <w:szCs w:val="24"/>
        </w:rPr>
      </w:pPr>
    </w:p>
    <w:p w14:paraId="2D33E10E" w14:textId="77777777" w:rsidR="00860C9A" w:rsidRPr="002E2983" w:rsidRDefault="00860C9A" w:rsidP="00BF2A33">
      <w:pPr>
        <w:spacing w:line="360" w:lineRule="auto"/>
        <w:jc w:val="both"/>
        <w:rPr>
          <w:rFonts w:ascii="Times New Roman" w:hAnsi="Times New Roman" w:cs="Times New Roman"/>
          <w:sz w:val="24"/>
          <w:szCs w:val="24"/>
        </w:rPr>
      </w:pPr>
    </w:p>
    <w:p w14:paraId="3A4D94F4" w14:textId="77777777" w:rsidR="00860C9A" w:rsidRPr="002E2983" w:rsidRDefault="00860C9A" w:rsidP="00BF2A33">
      <w:pPr>
        <w:spacing w:line="360" w:lineRule="auto"/>
        <w:jc w:val="both"/>
        <w:rPr>
          <w:rFonts w:ascii="Times New Roman" w:hAnsi="Times New Roman" w:cs="Times New Roman"/>
          <w:sz w:val="24"/>
          <w:szCs w:val="24"/>
        </w:rPr>
      </w:pPr>
    </w:p>
    <w:p w14:paraId="4D581754" w14:textId="77777777" w:rsidR="00860C9A" w:rsidRPr="002E2983" w:rsidRDefault="00860C9A" w:rsidP="00BF2A33">
      <w:pPr>
        <w:spacing w:line="360" w:lineRule="auto"/>
        <w:jc w:val="both"/>
        <w:rPr>
          <w:rFonts w:ascii="Times New Roman" w:hAnsi="Times New Roman" w:cs="Times New Roman"/>
          <w:sz w:val="24"/>
          <w:szCs w:val="24"/>
        </w:rPr>
      </w:pPr>
    </w:p>
    <w:p w14:paraId="4783BE51" w14:textId="77777777" w:rsidR="00860C9A" w:rsidRPr="002E2983" w:rsidRDefault="00860C9A" w:rsidP="00BF2A33">
      <w:pPr>
        <w:spacing w:line="360" w:lineRule="auto"/>
        <w:jc w:val="both"/>
        <w:rPr>
          <w:rFonts w:ascii="Times New Roman" w:hAnsi="Times New Roman" w:cs="Times New Roman"/>
          <w:sz w:val="24"/>
          <w:szCs w:val="24"/>
        </w:rPr>
      </w:pPr>
    </w:p>
    <w:p w14:paraId="24290A3C" w14:textId="77777777" w:rsidR="00860C9A" w:rsidRPr="002E2983" w:rsidRDefault="00860C9A" w:rsidP="00BF2A33">
      <w:pPr>
        <w:spacing w:line="360" w:lineRule="auto"/>
        <w:jc w:val="both"/>
        <w:rPr>
          <w:rFonts w:ascii="Times New Roman" w:hAnsi="Times New Roman" w:cs="Times New Roman"/>
          <w:sz w:val="24"/>
          <w:szCs w:val="24"/>
        </w:rPr>
      </w:pPr>
    </w:p>
    <w:p w14:paraId="557A6D59" w14:textId="77777777" w:rsidR="00860C9A" w:rsidRPr="002E2983" w:rsidRDefault="00860C9A" w:rsidP="00BF2A33">
      <w:pPr>
        <w:spacing w:line="360" w:lineRule="auto"/>
        <w:jc w:val="both"/>
        <w:rPr>
          <w:rFonts w:ascii="Times New Roman" w:hAnsi="Times New Roman" w:cs="Times New Roman"/>
          <w:sz w:val="24"/>
          <w:szCs w:val="24"/>
        </w:rPr>
      </w:pPr>
    </w:p>
    <w:p w14:paraId="54C1C918" w14:textId="77777777" w:rsidR="00860C9A" w:rsidRPr="002E2983" w:rsidRDefault="00860C9A" w:rsidP="00BF2A33">
      <w:pPr>
        <w:spacing w:line="360" w:lineRule="auto"/>
        <w:jc w:val="both"/>
        <w:rPr>
          <w:rFonts w:ascii="Times New Roman" w:hAnsi="Times New Roman" w:cs="Times New Roman"/>
          <w:sz w:val="24"/>
          <w:szCs w:val="24"/>
        </w:rPr>
      </w:pPr>
    </w:p>
    <w:p w14:paraId="294C8ECA" w14:textId="77777777" w:rsidR="00112106" w:rsidRPr="002E2983" w:rsidRDefault="00112106" w:rsidP="00BF2A33">
      <w:pPr>
        <w:spacing w:line="360" w:lineRule="auto"/>
        <w:jc w:val="both"/>
        <w:rPr>
          <w:rFonts w:ascii="Times New Roman" w:hAnsi="Times New Roman" w:cs="Times New Roman"/>
          <w:sz w:val="24"/>
          <w:szCs w:val="24"/>
        </w:rPr>
      </w:pPr>
    </w:p>
    <w:p w14:paraId="790E9287" w14:textId="77777777" w:rsidR="00112106" w:rsidRPr="002E2983" w:rsidRDefault="00112106" w:rsidP="00BF2A33">
      <w:pPr>
        <w:spacing w:line="360" w:lineRule="auto"/>
        <w:jc w:val="both"/>
        <w:rPr>
          <w:rFonts w:ascii="Times New Roman" w:hAnsi="Times New Roman" w:cs="Times New Roman"/>
          <w:sz w:val="24"/>
          <w:szCs w:val="24"/>
        </w:rPr>
      </w:pPr>
    </w:p>
    <w:p w14:paraId="3F183942" w14:textId="77777777" w:rsidR="00112106" w:rsidRPr="002E2983" w:rsidRDefault="00112106" w:rsidP="00BF2A33">
      <w:pPr>
        <w:spacing w:line="360" w:lineRule="auto"/>
        <w:jc w:val="both"/>
        <w:rPr>
          <w:rFonts w:ascii="Times New Roman" w:hAnsi="Times New Roman" w:cs="Times New Roman"/>
          <w:sz w:val="24"/>
          <w:szCs w:val="24"/>
        </w:rPr>
      </w:pPr>
    </w:p>
    <w:p w14:paraId="1F596854" w14:textId="77777777" w:rsidR="00112106" w:rsidRPr="002E2983" w:rsidRDefault="00112106" w:rsidP="00BF2A33">
      <w:pPr>
        <w:spacing w:line="360" w:lineRule="auto"/>
        <w:jc w:val="both"/>
        <w:rPr>
          <w:rFonts w:ascii="Times New Roman" w:hAnsi="Times New Roman" w:cs="Times New Roman"/>
          <w:sz w:val="24"/>
          <w:szCs w:val="24"/>
        </w:rPr>
      </w:pPr>
    </w:p>
    <w:p w14:paraId="44041FB4" w14:textId="77777777" w:rsidR="00112106" w:rsidRPr="002E2983" w:rsidRDefault="00112106" w:rsidP="00BF2A33">
      <w:pPr>
        <w:spacing w:line="360" w:lineRule="auto"/>
        <w:jc w:val="both"/>
        <w:rPr>
          <w:rFonts w:ascii="Times New Roman" w:hAnsi="Times New Roman" w:cs="Times New Roman"/>
          <w:sz w:val="24"/>
          <w:szCs w:val="24"/>
        </w:rPr>
      </w:pPr>
    </w:p>
    <w:p w14:paraId="6D411747" w14:textId="77777777" w:rsidR="00112106" w:rsidRPr="002E2983" w:rsidRDefault="00112106" w:rsidP="00BF2A33">
      <w:pPr>
        <w:spacing w:line="360" w:lineRule="auto"/>
        <w:jc w:val="both"/>
        <w:rPr>
          <w:rFonts w:ascii="Times New Roman" w:hAnsi="Times New Roman" w:cs="Times New Roman"/>
          <w:sz w:val="24"/>
          <w:szCs w:val="24"/>
        </w:rPr>
      </w:pPr>
    </w:p>
    <w:p w14:paraId="7526E54B" w14:textId="77777777" w:rsidR="00112106" w:rsidRPr="002E2983" w:rsidRDefault="00112106" w:rsidP="00BF2A33">
      <w:pPr>
        <w:spacing w:line="360" w:lineRule="auto"/>
        <w:jc w:val="both"/>
        <w:rPr>
          <w:rFonts w:ascii="Times New Roman" w:hAnsi="Times New Roman" w:cs="Times New Roman"/>
          <w:sz w:val="24"/>
          <w:szCs w:val="24"/>
        </w:rPr>
      </w:pPr>
    </w:p>
    <w:p w14:paraId="70375AAA" w14:textId="77777777" w:rsidR="00112106" w:rsidRPr="002E2983" w:rsidRDefault="00112106" w:rsidP="00BF2A33">
      <w:pPr>
        <w:spacing w:line="360" w:lineRule="auto"/>
        <w:jc w:val="both"/>
        <w:rPr>
          <w:rFonts w:ascii="Times New Roman" w:hAnsi="Times New Roman" w:cs="Times New Roman"/>
          <w:sz w:val="24"/>
          <w:szCs w:val="24"/>
        </w:rPr>
      </w:pPr>
    </w:p>
    <w:p w14:paraId="169E25AB" w14:textId="77777777" w:rsidR="00112106" w:rsidRPr="002E2983" w:rsidRDefault="00112106" w:rsidP="00BF2A33">
      <w:pPr>
        <w:spacing w:line="360" w:lineRule="auto"/>
        <w:jc w:val="both"/>
        <w:rPr>
          <w:rFonts w:ascii="Times New Roman" w:hAnsi="Times New Roman" w:cs="Times New Roman"/>
          <w:b/>
          <w:bCs/>
          <w:sz w:val="26"/>
          <w:szCs w:val="26"/>
        </w:rPr>
      </w:pPr>
    </w:p>
    <w:p w14:paraId="4C17D8FA" w14:textId="77777777" w:rsidR="00112106" w:rsidRPr="002E2983" w:rsidRDefault="00112106" w:rsidP="00BF2A33">
      <w:pPr>
        <w:spacing w:line="360" w:lineRule="auto"/>
        <w:jc w:val="both"/>
        <w:rPr>
          <w:rFonts w:ascii="Times New Roman" w:hAnsi="Times New Roman" w:cs="Times New Roman"/>
          <w:b/>
          <w:bCs/>
          <w:sz w:val="26"/>
          <w:szCs w:val="26"/>
        </w:rPr>
      </w:pPr>
    </w:p>
    <w:p w14:paraId="49EBD014" w14:textId="77777777" w:rsidR="00112106" w:rsidRPr="002E2983" w:rsidRDefault="00112106" w:rsidP="00BF2A33">
      <w:pPr>
        <w:spacing w:line="360" w:lineRule="auto"/>
        <w:jc w:val="both"/>
        <w:rPr>
          <w:rFonts w:ascii="Times New Roman" w:hAnsi="Times New Roman" w:cs="Times New Roman"/>
          <w:b/>
          <w:bCs/>
          <w:sz w:val="26"/>
          <w:szCs w:val="26"/>
        </w:rPr>
      </w:pPr>
    </w:p>
    <w:p w14:paraId="769A6043" w14:textId="77777777" w:rsidR="00112106" w:rsidRPr="002E2983" w:rsidRDefault="00112106" w:rsidP="00BF2A33">
      <w:pPr>
        <w:spacing w:line="360" w:lineRule="auto"/>
        <w:jc w:val="both"/>
        <w:rPr>
          <w:rFonts w:ascii="Times New Roman" w:hAnsi="Times New Roman" w:cs="Times New Roman"/>
          <w:b/>
          <w:bCs/>
          <w:sz w:val="26"/>
          <w:szCs w:val="26"/>
        </w:rPr>
      </w:pPr>
    </w:p>
    <w:p w14:paraId="1B6BD1BE" w14:textId="77777777" w:rsidR="00112106" w:rsidRPr="002E2983" w:rsidRDefault="00112106" w:rsidP="00BF2A33">
      <w:pPr>
        <w:spacing w:line="360" w:lineRule="auto"/>
        <w:jc w:val="both"/>
        <w:rPr>
          <w:rFonts w:ascii="Times New Roman" w:hAnsi="Times New Roman" w:cs="Times New Roman"/>
          <w:b/>
          <w:bCs/>
          <w:sz w:val="26"/>
          <w:szCs w:val="26"/>
        </w:rPr>
      </w:pPr>
    </w:p>
    <w:p w14:paraId="125A32FA" w14:textId="77777777" w:rsidR="00112106" w:rsidRPr="002E2983" w:rsidRDefault="00112106" w:rsidP="00BF2A33">
      <w:pPr>
        <w:spacing w:line="360" w:lineRule="auto"/>
        <w:rPr>
          <w:rFonts w:ascii="Times New Roman" w:hAnsi="Times New Roman" w:cs="Times New Roman"/>
          <w:b/>
          <w:bCs/>
          <w:sz w:val="24"/>
          <w:szCs w:val="24"/>
        </w:rPr>
      </w:pPr>
    </w:p>
    <w:p w14:paraId="29626934" w14:textId="77777777" w:rsidR="00112106" w:rsidRPr="002E2983" w:rsidRDefault="00112106" w:rsidP="00BF2A33">
      <w:pPr>
        <w:spacing w:line="360" w:lineRule="auto"/>
        <w:rPr>
          <w:rFonts w:ascii="Times New Roman" w:hAnsi="Times New Roman" w:cs="Times New Roman"/>
          <w:b/>
          <w:bCs/>
          <w:sz w:val="24"/>
          <w:szCs w:val="24"/>
        </w:rPr>
      </w:pPr>
    </w:p>
    <w:p w14:paraId="3F6AB533" w14:textId="77777777" w:rsidR="00112106" w:rsidRPr="002E2983" w:rsidRDefault="00112106" w:rsidP="00BF2A33">
      <w:pPr>
        <w:spacing w:line="360" w:lineRule="auto"/>
        <w:rPr>
          <w:rFonts w:ascii="Times New Roman" w:hAnsi="Times New Roman" w:cs="Times New Roman"/>
          <w:b/>
          <w:bCs/>
          <w:sz w:val="24"/>
          <w:szCs w:val="24"/>
        </w:rPr>
      </w:pPr>
    </w:p>
    <w:p w14:paraId="7BB6400A" w14:textId="77777777" w:rsidR="00B21919" w:rsidRPr="002E2983" w:rsidRDefault="00B21919" w:rsidP="00BF2A33">
      <w:pPr>
        <w:spacing w:line="360" w:lineRule="auto"/>
        <w:rPr>
          <w:rFonts w:ascii="Times New Roman" w:hAnsi="Times New Roman" w:cs="Times New Roman"/>
          <w:b/>
          <w:bCs/>
          <w:sz w:val="24"/>
          <w:szCs w:val="24"/>
        </w:rPr>
      </w:pPr>
    </w:p>
    <w:p w14:paraId="19C3A9A9" w14:textId="77777777" w:rsidR="00B21919" w:rsidRPr="002E2983" w:rsidRDefault="00B21919" w:rsidP="00BF2A33">
      <w:pPr>
        <w:spacing w:line="360" w:lineRule="auto"/>
        <w:rPr>
          <w:rFonts w:ascii="Times New Roman" w:hAnsi="Times New Roman" w:cs="Times New Roman"/>
          <w:b/>
          <w:bCs/>
          <w:sz w:val="24"/>
          <w:szCs w:val="24"/>
        </w:rPr>
      </w:pPr>
    </w:p>
    <w:p w14:paraId="02506CC6" w14:textId="77777777" w:rsidR="00B21919" w:rsidRPr="002E2983" w:rsidRDefault="00B21919" w:rsidP="00BF2A33">
      <w:pPr>
        <w:spacing w:line="360" w:lineRule="auto"/>
        <w:rPr>
          <w:rFonts w:ascii="Times New Roman" w:hAnsi="Times New Roman" w:cs="Times New Roman"/>
          <w:b/>
          <w:bCs/>
          <w:sz w:val="24"/>
          <w:szCs w:val="24"/>
        </w:rPr>
      </w:pPr>
    </w:p>
    <w:p w14:paraId="62699A21" w14:textId="77777777" w:rsidR="00B21919" w:rsidRPr="002E2983" w:rsidRDefault="00B21919" w:rsidP="00BF2A33">
      <w:pPr>
        <w:spacing w:line="360" w:lineRule="auto"/>
        <w:jc w:val="both"/>
        <w:rPr>
          <w:rFonts w:ascii="Times New Roman" w:hAnsi="Times New Roman" w:cs="Times New Roman"/>
          <w:sz w:val="24"/>
          <w:szCs w:val="24"/>
        </w:rPr>
      </w:pPr>
    </w:p>
    <w:p w14:paraId="084AD8A8" w14:textId="77777777" w:rsidR="00B21919" w:rsidRPr="002E2983" w:rsidRDefault="00B21919" w:rsidP="00BF2A33">
      <w:pPr>
        <w:spacing w:line="360" w:lineRule="auto"/>
        <w:jc w:val="both"/>
        <w:rPr>
          <w:rFonts w:ascii="Times New Roman" w:hAnsi="Times New Roman" w:cs="Times New Roman"/>
          <w:sz w:val="24"/>
          <w:szCs w:val="24"/>
        </w:rPr>
      </w:pPr>
    </w:p>
    <w:p w14:paraId="3A666864" w14:textId="77777777" w:rsidR="00906372" w:rsidRPr="002E2983" w:rsidRDefault="00906372" w:rsidP="00BF2A33">
      <w:pPr>
        <w:spacing w:line="360" w:lineRule="auto"/>
        <w:jc w:val="both"/>
        <w:rPr>
          <w:rFonts w:ascii="Times New Roman" w:hAnsi="Times New Roman" w:cs="Times New Roman"/>
          <w:sz w:val="24"/>
          <w:szCs w:val="24"/>
        </w:rPr>
      </w:pPr>
    </w:p>
    <w:p w14:paraId="05BFA97C" w14:textId="77777777" w:rsidR="00906372" w:rsidRPr="002E2983" w:rsidRDefault="00906372" w:rsidP="00BF2A33">
      <w:pPr>
        <w:spacing w:line="360" w:lineRule="auto"/>
        <w:jc w:val="both"/>
        <w:rPr>
          <w:rFonts w:ascii="Times New Roman" w:hAnsi="Times New Roman" w:cs="Times New Roman"/>
          <w:sz w:val="24"/>
          <w:szCs w:val="24"/>
        </w:rPr>
      </w:pPr>
    </w:p>
    <w:p w14:paraId="24D5B5C4" w14:textId="77777777" w:rsidR="00906372" w:rsidRPr="002E2983" w:rsidRDefault="00906372" w:rsidP="00BF2A33">
      <w:pPr>
        <w:spacing w:line="360" w:lineRule="auto"/>
        <w:jc w:val="both"/>
        <w:rPr>
          <w:rFonts w:ascii="Times New Roman" w:hAnsi="Times New Roman" w:cs="Times New Roman"/>
          <w:sz w:val="24"/>
          <w:szCs w:val="24"/>
        </w:rPr>
      </w:pPr>
    </w:p>
    <w:p w14:paraId="35AAF120" w14:textId="77777777" w:rsidR="00906372" w:rsidRPr="002E2983" w:rsidRDefault="00906372" w:rsidP="00BF2A33">
      <w:pPr>
        <w:spacing w:line="360" w:lineRule="auto"/>
        <w:jc w:val="both"/>
        <w:rPr>
          <w:rFonts w:ascii="Times New Roman" w:hAnsi="Times New Roman" w:cs="Times New Roman"/>
          <w:sz w:val="24"/>
          <w:szCs w:val="24"/>
        </w:rPr>
      </w:pPr>
    </w:p>
    <w:p w14:paraId="79F1390E" w14:textId="77777777" w:rsidR="00906372" w:rsidRPr="002E2983" w:rsidRDefault="00906372" w:rsidP="00BF2A33">
      <w:pPr>
        <w:spacing w:line="360" w:lineRule="auto"/>
        <w:rPr>
          <w:rFonts w:ascii="Times New Roman" w:hAnsi="Times New Roman" w:cs="Times New Roman"/>
          <w:b/>
          <w:bCs/>
          <w:sz w:val="26"/>
          <w:szCs w:val="26"/>
        </w:rPr>
      </w:pPr>
    </w:p>
    <w:p w14:paraId="3626C586" w14:textId="77777777" w:rsidR="00906372" w:rsidRPr="002E2983" w:rsidRDefault="00906372" w:rsidP="00BF2A33">
      <w:pPr>
        <w:spacing w:line="360" w:lineRule="auto"/>
        <w:rPr>
          <w:rFonts w:ascii="Times New Roman" w:hAnsi="Times New Roman" w:cs="Times New Roman"/>
          <w:b/>
          <w:bCs/>
          <w:sz w:val="26"/>
          <w:szCs w:val="26"/>
        </w:rPr>
      </w:pPr>
    </w:p>
    <w:p w14:paraId="08746DD7" w14:textId="77777777" w:rsidR="00906372" w:rsidRPr="002E2983" w:rsidRDefault="00906372" w:rsidP="00BF2A33">
      <w:pPr>
        <w:spacing w:line="360" w:lineRule="auto"/>
        <w:rPr>
          <w:rFonts w:ascii="Times New Roman" w:hAnsi="Times New Roman" w:cs="Times New Roman"/>
          <w:b/>
          <w:bCs/>
          <w:sz w:val="26"/>
          <w:szCs w:val="26"/>
        </w:rPr>
      </w:pPr>
    </w:p>
    <w:p w14:paraId="75A68182" w14:textId="77777777" w:rsidR="00876D5A" w:rsidRPr="002E2983" w:rsidRDefault="00876D5A" w:rsidP="00BF2A33">
      <w:pPr>
        <w:spacing w:line="360" w:lineRule="auto"/>
        <w:rPr>
          <w:rFonts w:ascii="Times New Roman" w:hAnsi="Times New Roman" w:cs="Times New Roman"/>
        </w:rPr>
      </w:pPr>
    </w:p>
    <w:p w14:paraId="0FC33F1B" w14:textId="77777777" w:rsidR="00876D5A" w:rsidRPr="002E2983" w:rsidRDefault="00876D5A" w:rsidP="00BF2A33">
      <w:pPr>
        <w:spacing w:line="360" w:lineRule="auto"/>
        <w:rPr>
          <w:rFonts w:ascii="Times New Roman" w:hAnsi="Times New Roman" w:cs="Times New Roman"/>
        </w:rPr>
      </w:pPr>
    </w:p>
    <w:p w14:paraId="5058B16B" w14:textId="77777777" w:rsidR="00876D5A" w:rsidRPr="002E2983" w:rsidRDefault="00876D5A" w:rsidP="00BF2A33">
      <w:pPr>
        <w:spacing w:line="360" w:lineRule="auto"/>
        <w:rPr>
          <w:rFonts w:ascii="Times New Roman" w:hAnsi="Times New Roman" w:cs="Times New Roman"/>
        </w:rPr>
      </w:pPr>
    </w:p>
    <w:p w14:paraId="759B4211" w14:textId="77777777" w:rsidR="00D9233B" w:rsidRPr="002E2983" w:rsidRDefault="00D9233B" w:rsidP="00BF2A33">
      <w:pPr>
        <w:spacing w:line="360" w:lineRule="auto"/>
        <w:jc w:val="both"/>
        <w:rPr>
          <w:rFonts w:ascii="Times New Roman" w:hAnsi="Times New Roman" w:cs="Times New Roman"/>
          <w:sz w:val="24"/>
          <w:szCs w:val="24"/>
        </w:rPr>
      </w:pPr>
    </w:p>
    <w:p w14:paraId="60426B1A" w14:textId="77777777" w:rsidR="00D9233B" w:rsidRPr="002E2983" w:rsidRDefault="00D9233B" w:rsidP="00BF2A33">
      <w:pPr>
        <w:spacing w:line="360" w:lineRule="auto"/>
        <w:jc w:val="both"/>
        <w:rPr>
          <w:rFonts w:ascii="Times New Roman" w:hAnsi="Times New Roman" w:cs="Times New Roman"/>
          <w:sz w:val="24"/>
          <w:szCs w:val="24"/>
        </w:rPr>
      </w:pPr>
    </w:p>
    <w:p w14:paraId="6F13B80F" w14:textId="77777777" w:rsidR="00D9233B" w:rsidRPr="002E2983" w:rsidRDefault="00D9233B" w:rsidP="00BF2A33">
      <w:pPr>
        <w:spacing w:line="360" w:lineRule="auto"/>
        <w:jc w:val="both"/>
        <w:rPr>
          <w:rFonts w:ascii="Times New Roman" w:hAnsi="Times New Roman" w:cs="Times New Roman"/>
          <w:sz w:val="24"/>
          <w:szCs w:val="24"/>
        </w:rPr>
      </w:pPr>
    </w:p>
    <w:p w14:paraId="6288FBB4" w14:textId="77777777" w:rsidR="00F97FCD" w:rsidRPr="002E2983" w:rsidRDefault="00F97FCD" w:rsidP="00BF2A33">
      <w:pPr>
        <w:spacing w:line="360" w:lineRule="auto"/>
        <w:jc w:val="both"/>
        <w:rPr>
          <w:rFonts w:ascii="Times New Roman" w:hAnsi="Times New Roman" w:cs="Times New Roman"/>
          <w:sz w:val="24"/>
          <w:szCs w:val="24"/>
        </w:rPr>
      </w:pPr>
    </w:p>
    <w:p w14:paraId="3C2D03BB" w14:textId="77777777" w:rsidR="00F97FCD" w:rsidRPr="002E2983" w:rsidRDefault="00F97FCD" w:rsidP="00BF2A33">
      <w:pPr>
        <w:spacing w:line="360" w:lineRule="auto"/>
        <w:jc w:val="both"/>
        <w:rPr>
          <w:rFonts w:ascii="Times New Roman" w:hAnsi="Times New Roman" w:cs="Times New Roman"/>
          <w:sz w:val="24"/>
          <w:szCs w:val="24"/>
        </w:rPr>
      </w:pPr>
    </w:p>
    <w:p w14:paraId="25F4E085" w14:textId="77777777" w:rsidR="00F97FCD" w:rsidRPr="002E2983" w:rsidRDefault="00F97FCD" w:rsidP="00BF2A33">
      <w:pPr>
        <w:spacing w:line="360" w:lineRule="auto"/>
        <w:jc w:val="both"/>
        <w:rPr>
          <w:rFonts w:ascii="Times New Roman" w:hAnsi="Times New Roman" w:cs="Times New Roman"/>
          <w:sz w:val="24"/>
          <w:szCs w:val="24"/>
        </w:rPr>
      </w:pPr>
    </w:p>
    <w:p w14:paraId="3E562203" w14:textId="77777777" w:rsidR="00F97FCD" w:rsidRPr="002E2983" w:rsidRDefault="00F97FCD" w:rsidP="00BF2A33">
      <w:pPr>
        <w:spacing w:line="360" w:lineRule="auto"/>
        <w:jc w:val="both"/>
        <w:rPr>
          <w:rFonts w:ascii="Times New Roman" w:hAnsi="Times New Roman" w:cs="Times New Roman"/>
          <w:sz w:val="24"/>
          <w:szCs w:val="24"/>
        </w:rPr>
      </w:pPr>
    </w:p>
    <w:p w14:paraId="0963A2D0" w14:textId="77777777" w:rsidR="00F97FCD" w:rsidRPr="002E2983" w:rsidRDefault="00F97FCD" w:rsidP="00BF2A33">
      <w:pPr>
        <w:spacing w:line="360" w:lineRule="auto"/>
        <w:jc w:val="both"/>
        <w:rPr>
          <w:rFonts w:ascii="Times New Roman" w:hAnsi="Times New Roman" w:cs="Times New Roman"/>
          <w:sz w:val="24"/>
          <w:szCs w:val="24"/>
        </w:rPr>
      </w:pPr>
    </w:p>
    <w:p w14:paraId="4E69B13F" w14:textId="77777777" w:rsidR="00F97FCD" w:rsidRPr="002E2983" w:rsidRDefault="00F97FCD" w:rsidP="00BF2A33">
      <w:pPr>
        <w:spacing w:line="360" w:lineRule="auto"/>
        <w:jc w:val="both"/>
        <w:rPr>
          <w:rFonts w:ascii="Times New Roman" w:hAnsi="Times New Roman" w:cs="Times New Roman"/>
          <w:sz w:val="24"/>
          <w:szCs w:val="24"/>
        </w:rPr>
      </w:pPr>
    </w:p>
    <w:p w14:paraId="47C193C1" w14:textId="77777777" w:rsidR="00F97FCD" w:rsidRPr="002E2983" w:rsidRDefault="00F97FCD" w:rsidP="00BF2A33">
      <w:pPr>
        <w:spacing w:line="360" w:lineRule="auto"/>
        <w:jc w:val="both"/>
        <w:rPr>
          <w:rFonts w:ascii="Times New Roman" w:hAnsi="Times New Roman" w:cs="Times New Roman"/>
          <w:sz w:val="24"/>
          <w:szCs w:val="24"/>
        </w:rPr>
      </w:pPr>
    </w:p>
    <w:p w14:paraId="684E3318" w14:textId="77777777" w:rsidR="00F97FCD" w:rsidRPr="002E2983" w:rsidRDefault="00F97FCD" w:rsidP="00BF2A33">
      <w:pPr>
        <w:spacing w:line="360" w:lineRule="auto"/>
        <w:rPr>
          <w:rFonts w:ascii="Times New Roman" w:hAnsi="Times New Roman" w:cs="Times New Roman"/>
        </w:rPr>
      </w:pPr>
    </w:p>
    <w:p w14:paraId="1B0B13B6" w14:textId="77777777" w:rsidR="00F97FCD" w:rsidRPr="002E2983" w:rsidRDefault="00F97FCD" w:rsidP="00BF2A33">
      <w:pPr>
        <w:spacing w:line="360" w:lineRule="auto"/>
        <w:rPr>
          <w:rFonts w:ascii="Times New Roman" w:hAnsi="Times New Roman" w:cs="Times New Roman"/>
        </w:rPr>
      </w:pPr>
    </w:p>
    <w:p w14:paraId="12FFE77D" w14:textId="77777777" w:rsidR="00F97FCD" w:rsidRPr="002E2983" w:rsidRDefault="00F97FCD" w:rsidP="00BF2A33">
      <w:pPr>
        <w:spacing w:line="360" w:lineRule="auto"/>
        <w:rPr>
          <w:rFonts w:ascii="Times New Roman" w:hAnsi="Times New Roman" w:cs="Times New Roman"/>
        </w:rPr>
      </w:pPr>
    </w:p>
    <w:p w14:paraId="7E606CFD" w14:textId="77777777" w:rsidR="00333138" w:rsidRPr="002E2983" w:rsidRDefault="00333138" w:rsidP="00BF2A33">
      <w:pPr>
        <w:spacing w:line="360" w:lineRule="auto"/>
        <w:rPr>
          <w:rFonts w:ascii="Times New Roman" w:hAnsi="Times New Roman" w:cs="Times New Roman"/>
        </w:rPr>
      </w:pPr>
    </w:p>
    <w:sectPr w:rsidR="00333138" w:rsidRPr="002E29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6F24"/>
    <w:multiLevelType w:val="hybridMultilevel"/>
    <w:tmpl w:val="12C6A2F4"/>
    <w:lvl w:ilvl="0" w:tplc="65861C76">
      <w:start w:val="1"/>
      <w:numFmt w:val="bullet"/>
      <w:lvlText w:val=""/>
      <w:lvlJc w:val="left"/>
      <w:pPr>
        <w:ind w:left="720" w:hanging="360"/>
      </w:pPr>
      <w:rPr>
        <w:rFonts w:ascii="Wingdings" w:hAnsi="Wingdings" w:hint="default"/>
      </w:rPr>
    </w:lvl>
    <w:lvl w:ilvl="1" w:tplc="5178D446" w:tentative="1">
      <w:start w:val="1"/>
      <w:numFmt w:val="bullet"/>
      <w:lvlText w:val="o"/>
      <w:lvlJc w:val="left"/>
      <w:pPr>
        <w:ind w:left="1440" w:hanging="360"/>
      </w:pPr>
      <w:rPr>
        <w:rFonts w:ascii="Courier New" w:hAnsi="Courier New" w:cs="Courier New" w:hint="default"/>
      </w:rPr>
    </w:lvl>
    <w:lvl w:ilvl="2" w:tplc="0B2ACB94" w:tentative="1">
      <w:start w:val="1"/>
      <w:numFmt w:val="bullet"/>
      <w:lvlText w:val=""/>
      <w:lvlJc w:val="left"/>
      <w:pPr>
        <w:ind w:left="2160" w:hanging="360"/>
      </w:pPr>
      <w:rPr>
        <w:rFonts w:ascii="Wingdings" w:hAnsi="Wingdings" w:hint="default"/>
      </w:rPr>
    </w:lvl>
    <w:lvl w:ilvl="3" w:tplc="8D905FD6" w:tentative="1">
      <w:start w:val="1"/>
      <w:numFmt w:val="bullet"/>
      <w:lvlText w:val=""/>
      <w:lvlJc w:val="left"/>
      <w:pPr>
        <w:ind w:left="2880" w:hanging="360"/>
      </w:pPr>
      <w:rPr>
        <w:rFonts w:ascii="Symbol" w:hAnsi="Symbol" w:hint="default"/>
      </w:rPr>
    </w:lvl>
    <w:lvl w:ilvl="4" w:tplc="FA123948" w:tentative="1">
      <w:start w:val="1"/>
      <w:numFmt w:val="bullet"/>
      <w:lvlText w:val="o"/>
      <w:lvlJc w:val="left"/>
      <w:pPr>
        <w:ind w:left="3600" w:hanging="360"/>
      </w:pPr>
      <w:rPr>
        <w:rFonts w:ascii="Courier New" w:hAnsi="Courier New" w:cs="Courier New" w:hint="default"/>
      </w:rPr>
    </w:lvl>
    <w:lvl w:ilvl="5" w:tplc="F82C3A5A" w:tentative="1">
      <w:start w:val="1"/>
      <w:numFmt w:val="bullet"/>
      <w:lvlText w:val=""/>
      <w:lvlJc w:val="left"/>
      <w:pPr>
        <w:ind w:left="4320" w:hanging="360"/>
      </w:pPr>
      <w:rPr>
        <w:rFonts w:ascii="Wingdings" w:hAnsi="Wingdings" w:hint="default"/>
      </w:rPr>
    </w:lvl>
    <w:lvl w:ilvl="6" w:tplc="16AE5F2A" w:tentative="1">
      <w:start w:val="1"/>
      <w:numFmt w:val="bullet"/>
      <w:lvlText w:val=""/>
      <w:lvlJc w:val="left"/>
      <w:pPr>
        <w:ind w:left="5040" w:hanging="360"/>
      </w:pPr>
      <w:rPr>
        <w:rFonts w:ascii="Symbol" w:hAnsi="Symbol" w:hint="default"/>
      </w:rPr>
    </w:lvl>
    <w:lvl w:ilvl="7" w:tplc="4AE25150" w:tentative="1">
      <w:start w:val="1"/>
      <w:numFmt w:val="bullet"/>
      <w:lvlText w:val="o"/>
      <w:lvlJc w:val="left"/>
      <w:pPr>
        <w:ind w:left="5760" w:hanging="360"/>
      </w:pPr>
      <w:rPr>
        <w:rFonts w:ascii="Courier New" w:hAnsi="Courier New" w:cs="Courier New" w:hint="default"/>
      </w:rPr>
    </w:lvl>
    <w:lvl w:ilvl="8" w:tplc="D9F88BE2" w:tentative="1">
      <w:start w:val="1"/>
      <w:numFmt w:val="bullet"/>
      <w:lvlText w:val=""/>
      <w:lvlJc w:val="left"/>
      <w:pPr>
        <w:ind w:left="6480" w:hanging="360"/>
      </w:pPr>
      <w:rPr>
        <w:rFonts w:ascii="Wingdings" w:hAnsi="Wingdings" w:hint="default"/>
      </w:rPr>
    </w:lvl>
  </w:abstractNum>
  <w:abstractNum w:abstractNumId="1" w15:restartNumberingAfterBreak="0">
    <w:nsid w:val="0C4601D2"/>
    <w:multiLevelType w:val="hybridMultilevel"/>
    <w:tmpl w:val="174E49E0"/>
    <w:lvl w:ilvl="0" w:tplc="DD2ED53C">
      <w:start w:val="1"/>
      <w:numFmt w:val="bullet"/>
      <w:lvlText w:val=""/>
      <w:lvlJc w:val="left"/>
      <w:pPr>
        <w:ind w:left="720" w:hanging="360"/>
      </w:pPr>
      <w:rPr>
        <w:rFonts w:ascii="Wingdings" w:hAnsi="Wingdings" w:hint="default"/>
      </w:rPr>
    </w:lvl>
    <w:lvl w:ilvl="1" w:tplc="DAC07DC4" w:tentative="1">
      <w:start w:val="1"/>
      <w:numFmt w:val="bullet"/>
      <w:lvlText w:val="o"/>
      <w:lvlJc w:val="left"/>
      <w:pPr>
        <w:ind w:left="1440" w:hanging="360"/>
      </w:pPr>
      <w:rPr>
        <w:rFonts w:ascii="Courier New" w:hAnsi="Courier New" w:cs="Courier New" w:hint="default"/>
      </w:rPr>
    </w:lvl>
    <w:lvl w:ilvl="2" w:tplc="59AC762C" w:tentative="1">
      <w:start w:val="1"/>
      <w:numFmt w:val="bullet"/>
      <w:lvlText w:val=""/>
      <w:lvlJc w:val="left"/>
      <w:pPr>
        <w:ind w:left="2160" w:hanging="360"/>
      </w:pPr>
      <w:rPr>
        <w:rFonts w:ascii="Wingdings" w:hAnsi="Wingdings" w:hint="default"/>
      </w:rPr>
    </w:lvl>
    <w:lvl w:ilvl="3" w:tplc="0DDE4342" w:tentative="1">
      <w:start w:val="1"/>
      <w:numFmt w:val="bullet"/>
      <w:lvlText w:val=""/>
      <w:lvlJc w:val="left"/>
      <w:pPr>
        <w:ind w:left="2880" w:hanging="360"/>
      </w:pPr>
      <w:rPr>
        <w:rFonts w:ascii="Symbol" w:hAnsi="Symbol" w:hint="default"/>
      </w:rPr>
    </w:lvl>
    <w:lvl w:ilvl="4" w:tplc="941A33E0" w:tentative="1">
      <w:start w:val="1"/>
      <w:numFmt w:val="bullet"/>
      <w:lvlText w:val="o"/>
      <w:lvlJc w:val="left"/>
      <w:pPr>
        <w:ind w:left="3600" w:hanging="360"/>
      </w:pPr>
      <w:rPr>
        <w:rFonts w:ascii="Courier New" w:hAnsi="Courier New" w:cs="Courier New" w:hint="default"/>
      </w:rPr>
    </w:lvl>
    <w:lvl w:ilvl="5" w:tplc="7AE080B4" w:tentative="1">
      <w:start w:val="1"/>
      <w:numFmt w:val="bullet"/>
      <w:lvlText w:val=""/>
      <w:lvlJc w:val="left"/>
      <w:pPr>
        <w:ind w:left="4320" w:hanging="360"/>
      </w:pPr>
      <w:rPr>
        <w:rFonts w:ascii="Wingdings" w:hAnsi="Wingdings" w:hint="default"/>
      </w:rPr>
    </w:lvl>
    <w:lvl w:ilvl="6" w:tplc="E5E66022" w:tentative="1">
      <w:start w:val="1"/>
      <w:numFmt w:val="bullet"/>
      <w:lvlText w:val=""/>
      <w:lvlJc w:val="left"/>
      <w:pPr>
        <w:ind w:left="5040" w:hanging="360"/>
      </w:pPr>
      <w:rPr>
        <w:rFonts w:ascii="Symbol" w:hAnsi="Symbol" w:hint="default"/>
      </w:rPr>
    </w:lvl>
    <w:lvl w:ilvl="7" w:tplc="711A675A" w:tentative="1">
      <w:start w:val="1"/>
      <w:numFmt w:val="bullet"/>
      <w:lvlText w:val="o"/>
      <w:lvlJc w:val="left"/>
      <w:pPr>
        <w:ind w:left="5760" w:hanging="360"/>
      </w:pPr>
      <w:rPr>
        <w:rFonts w:ascii="Courier New" w:hAnsi="Courier New" w:cs="Courier New" w:hint="default"/>
      </w:rPr>
    </w:lvl>
    <w:lvl w:ilvl="8" w:tplc="7C740A70" w:tentative="1">
      <w:start w:val="1"/>
      <w:numFmt w:val="bullet"/>
      <w:lvlText w:val=""/>
      <w:lvlJc w:val="left"/>
      <w:pPr>
        <w:ind w:left="6480" w:hanging="360"/>
      </w:pPr>
      <w:rPr>
        <w:rFonts w:ascii="Wingdings" w:hAnsi="Wingdings" w:hint="default"/>
      </w:rPr>
    </w:lvl>
  </w:abstractNum>
  <w:abstractNum w:abstractNumId="2" w15:restartNumberingAfterBreak="0">
    <w:nsid w:val="168774FF"/>
    <w:multiLevelType w:val="hybridMultilevel"/>
    <w:tmpl w:val="CCA0CDFC"/>
    <w:lvl w:ilvl="0" w:tplc="7AD609A2">
      <w:start w:val="1"/>
      <w:numFmt w:val="bullet"/>
      <w:lvlText w:val=""/>
      <w:lvlJc w:val="left"/>
      <w:pPr>
        <w:ind w:left="720" w:hanging="360"/>
      </w:pPr>
      <w:rPr>
        <w:rFonts w:ascii="Wingdings" w:hAnsi="Wingdings" w:hint="default"/>
      </w:rPr>
    </w:lvl>
    <w:lvl w:ilvl="1" w:tplc="C56EADE4" w:tentative="1">
      <w:start w:val="1"/>
      <w:numFmt w:val="bullet"/>
      <w:lvlText w:val="o"/>
      <w:lvlJc w:val="left"/>
      <w:pPr>
        <w:ind w:left="1440" w:hanging="360"/>
      </w:pPr>
      <w:rPr>
        <w:rFonts w:ascii="Courier New" w:hAnsi="Courier New" w:cs="Courier New" w:hint="default"/>
      </w:rPr>
    </w:lvl>
    <w:lvl w:ilvl="2" w:tplc="A4B2B624" w:tentative="1">
      <w:start w:val="1"/>
      <w:numFmt w:val="bullet"/>
      <w:lvlText w:val=""/>
      <w:lvlJc w:val="left"/>
      <w:pPr>
        <w:ind w:left="2160" w:hanging="360"/>
      </w:pPr>
      <w:rPr>
        <w:rFonts w:ascii="Wingdings" w:hAnsi="Wingdings" w:hint="default"/>
      </w:rPr>
    </w:lvl>
    <w:lvl w:ilvl="3" w:tplc="F1922632" w:tentative="1">
      <w:start w:val="1"/>
      <w:numFmt w:val="bullet"/>
      <w:lvlText w:val=""/>
      <w:lvlJc w:val="left"/>
      <w:pPr>
        <w:ind w:left="2880" w:hanging="360"/>
      </w:pPr>
      <w:rPr>
        <w:rFonts w:ascii="Symbol" w:hAnsi="Symbol" w:hint="default"/>
      </w:rPr>
    </w:lvl>
    <w:lvl w:ilvl="4" w:tplc="91D64110" w:tentative="1">
      <w:start w:val="1"/>
      <w:numFmt w:val="bullet"/>
      <w:lvlText w:val="o"/>
      <w:lvlJc w:val="left"/>
      <w:pPr>
        <w:ind w:left="3600" w:hanging="360"/>
      </w:pPr>
      <w:rPr>
        <w:rFonts w:ascii="Courier New" w:hAnsi="Courier New" w:cs="Courier New" w:hint="default"/>
      </w:rPr>
    </w:lvl>
    <w:lvl w:ilvl="5" w:tplc="5E78AAC0" w:tentative="1">
      <w:start w:val="1"/>
      <w:numFmt w:val="bullet"/>
      <w:lvlText w:val=""/>
      <w:lvlJc w:val="left"/>
      <w:pPr>
        <w:ind w:left="4320" w:hanging="360"/>
      </w:pPr>
      <w:rPr>
        <w:rFonts w:ascii="Wingdings" w:hAnsi="Wingdings" w:hint="default"/>
      </w:rPr>
    </w:lvl>
    <w:lvl w:ilvl="6" w:tplc="14ECFC1C" w:tentative="1">
      <w:start w:val="1"/>
      <w:numFmt w:val="bullet"/>
      <w:lvlText w:val=""/>
      <w:lvlJc w:val="left"/>
      <w:pPr>
        <w:ind w:left="5040" w:hanging="360"/>
      </w:pPr>
      <w:rPr>
        <w:rFonts w:ascii="Symbol" w:hAnsi="Symbol" w:hint="default"/>
      </w:rPr>
    </w:lvl>
    <w:lvl w:ilvl="7" w:tplc="6D689BDA" w:tentative="1">
      <w:start w:val="1"/>
      <w:numFmt w:val="bullet"/>
      <w:lvlText w:val="o"/>
      <w:lvlJc w:val="left"/>
      <w:pPr>
        <w:ind w:left="5760" w:hanging="360"/>
      </w:pPr>
      <w:rPr>
        <w:rFonts w:ascii="Courier New" w:hAnsi="Courier New" w:cs="Courier New" w:hint="default"/>
      </w:rPr>
    </w:lvl>
    <w:lvl w:ilvl="8" w:tplc="A8AC5548" w:tentative="1">
      <w:start w:val="1"/>
      <w:numFmt w:val="bullet"/>
      <w:lvlText w:val=""/>
      <w:lvlJc w:val="left"/>
      <w:pPr>
        <w:ind w:left="6480" w:hanging="360"/>
      </w:pPr>
      <w:rPr>
        <w:rFonts w:ascii="Wingdings" w:hAnsi="Wingdings" w:hint="default"/>
      </w:rPr>
    </w:lvl>
  </w:abstractNum>
  <w:abstractNum w:abstractNumId="3" w15:restartNumberingAfterBreak="0">
    <w:nsid w:val="38D74C6E"/>
    <w:multiLevelType w:val="hybridMultilevel"/>
    <w:tmpl w:val="D5385824"/>
    <w:lvl w:ilvl="0" w:tplc="29FCF234">
      <w:start w:val="1"/>
      <w:numFmt w:val="bullet"/>
      <w:lvlText w:val=""/>
      <w:lvlJc w:val="left"/>
      <w:pPr>
        <w:ind w:left="720" w:hanging="360"/>
      </w:pPr>
      <w:rPr>
        <w:rFonts w:ascii="Wingdings" w:hAnsi="Wingdings" w:hint="default"/>
      </w:rPr>
    </w:lvl>
    <w:lvl w:ilvl="1" w:tplc="658E76C0" w:tentative="1">
      <w:start w:val="1"/>
      <w:numFmt w:val="bullet"/>
      <w:lvlText w:val="o"/>
      <w:lvlJc w:val="left"/>
      <w:pPr>
        <w:ind w:left="1440" w:hanging="360"/>
      </w:pPr>
      <w:rPr>
        <w:rFonts w:ascii="Courier New" w:hAnsi="Courier New" w:cs="Courier New" w:hint="default"/>
      </w:rPr>
    </w:lvl>
    <w:lvl w:ilvl="2" w:tplc="4942C76A" w:tentative="1">
      <w:start w:val="1"/>
      <w:numFmt w:val="bullet"/>
      <w:lvlText w:val=""/>
      <w:lvlJc w:val="left"/>
      <w:pPr>
        <w:ind w:left="2160" w:hanging="360"/>
      </w:pPr>
      <w:rPr>
        <w:rFonts w:ascii="Wingdings" w:hAnsi="Wingdings" w:hint="default"/>
      </w:rPr>
    </w:lvl>
    <w:lvl w:ilvl="3" w:tplc="E1341BDE" w:tentative="1">
      <w:start w:val="1"/>
      <w:numFmt w:val="bullet"/>
      <w:lvlText w:val=""/>
      <w:lvlJc w:val="left"/>
      <w:pPr>
        <w:ind w:left="2880" w:hanging="360"/>
      </w:pPr>
      <w:rPr>
        <w:rFonts w:ascii="Symbol" w:hAnsi="Symbol" w:hint="default"/>
      </w:rPr>
    </w:lvl>
    <w:lvl w:ilvl="4" w:tplc="853A9568" w:tentative="1">
      <w:start w:val="1"/>
      <w:numFmt w:val="bullet"/>
      <w:lvlText w:val="o"/>
      <w:lvlJc w:val="left"/>
      <w:pPr>
        <w:ind w:left="3600" w:hanging="360"/>
      </w:pPr>
      <w:rPr>
        <w:rFonts w:ascii="Courier New" w:hAnsi="Courier New" w:cs="Courier New" w:hint="default"/>
      </w:rPr>
    </w:lvl>
    <w:lvl w:ilvl="5" w:tplc="60F62162" w:tentative="1">
      <w:start w:val="1"/>
      <w:numFmt w:val="bullet"/>
      <w:lvlText w:val=""/>
      <w:lvlJc w:val="left"/>
      <w:pPr>
        <w:ind w:left="4320" w:hanging="360"/>
      </w:pPr>
      <w:rPr>
        <w:rFonts w:ascii="Wingdings" w:hAnsi="Wingdings" w:hint="default"/>
      </w:rPr>
    </w:lvl>
    <w:lvl w:ilvl="6" w:tplc="086A2448" w:tentative="1">
      <w:start w:val="1"/>
      <w:numFmt w:val="bullet"/>
      <w:lvlText w:val=""/>
      <w:lvlJc w:val="left"/>
      <w:pPr>
        <w:ind w:left="5040" w:hanging="360"/>
      </w:pPr>
      <w:rPr>
        <w:rFonts w:ascii="Symbol" w:hAnsi="Symbol" w:hint="default"/>
      </w:rPr>
    </w:lvl>
    <w:lvl w:ilvl="7" w:tplc="5BAC6A74" w:tentative="1">
      <w:start w:val="1"/>
      <w:numFmt w:val="bullet"/>
      <w:lvlText w:val="o"/>
      <w:lvlJc w:val="left"/>
      <w:pPr>
        <w:ind w:left="5760" w:hanging="360"/>
      </w:pPr>
      <w:rPr>
        <w:rFonts w:ascii="Courier New" w:hAnsi="Courier New" w:cs="Courier New" w:hint="default"/>
      </w:rPr>
    </w:lvl>
    <w:lvl w:ilvl="8" w:tplc="8610ADBC" w:tentative="1">
      <w:start w:val="1"/>
      <w:numFmt w:val="bullet"/>
      <w:lvlText w:val=""/>
      <w:lvlJc w:val="left"/>
      <w:pPr>
        <w:ind w:left="6480" w:hanging="360"/>
      </w:pPr>
      <w:rPr>
        <w:rFonts w:ascii="Wingdings" w:hAnsi="Wingdings" w:hint="default"/>
      </w:rPr>
    </w:lvl>
  </w:abstractNum>
  <w:abstractNum w:abstractNumId="4" w15:restartNumberingAfterBreak="0">
    <w:nsid w:val="5E9B3485"/>
    <w:multiLevelType w:val="hybridMultilevel"/>
    <w:tmpl w:val="79205ED0"/>
    <w:lvl w:ilvl="0" w:tplc="C30E8DD0">
      <w:start w:val="1"/>
      <w:numFmt w:val="bullet"/>
      <w:lvlText w:val=""/>
      <w:lvlJc w:val="left"/>
      <w:pPr>
        <w:ind w:left="720" w:hanging="360"/>
      </w:pPr>
      <w:rPr>
        <w:rFonts w:ascii="Wingdings" w:hAnsi="Wingdings" w:hint="default"/>
        <w:sz w:val="24"/>
        <w:szCs w:val="24"/>
      </w:rPr>
    </w:lvl>
    <w:lvl w:ilvl="1" w:tplc="E0BC26DE" w:tentative="1">
      <w:start w:val="1"/>
      <w:numFmt w:val="bullet"/>
      <w:lvlText w:val="o"/>
      <w:lvlJc w:val="left"/>
      <w:pPr>
        <w:ind w:left="1440" w:hanging="360"/>
      </w:pPr>
      <w:rPr>
        <w:rFonts w:ascii="Courier New" w:hAnsi="Courier New" w:cs="Courier New" w:hint="default"/>
      </w:rPr>
    </w:lvl>
    <w:lvl w:ilvl="2" w:tplc="8DD837C4" w:tentative="1">
      <w:start w:val="1"/>
      <w:numFmt w:val="bullet"/>
      <w:lvlText w:val=""/>
      <w:lvlJc w:val="left"/>
      <w:pPr>
        <w:ind w:left="2160" w:hanging="360"/>
      </w:pPr>
      <w:rPr>
        <w:rFonts w:ascii="Wingdings" w:hAnsi="Wingdings" w:hint="default"/>
      </w:rPr>
    </w:lvl>
    <w:lvl w:ilvl="3" w:tplc="DEA63118" w:tentative="1">
      <w:start w:val="1"/>
      <w:numFmt w:val="bullet"/>
      <w:lvlText w:val=""/>
      <w:lvlJc w:val="left"/>
      <w:pPr>
        <w:ind w:left="2880" w:hanging="360"/>
      </w:pPr>
      <w:rPr>
        <w:rFonts w:ascii="Symbol" w:hAnsi="Symbol" w:hint="default"/>
      </w:rPr>
    </w:lvl>
    <w:lvl w:ilvl="4" w:tplc="E5383498" w:tentative="1">
      <w:start w:val="1"/>
      <w:numFmt w:val="bullet"/>
      <w:lvlText w:val="o"/>
      <w:lvlJc w:val="left"/>
      <w:pPr>
        <w:ind w:left="3600" w:hanging="360"/>
      </w:pPr>
      <w:rPr>
        <w:rFonts w:ascii="Courier New" w:hAnsi="Courier New" w:cs="Courier New" w:hint="default"/>
      </w:rPr>
    </w:lvl>
    <w:lvl w:ilvl="5" w:tplc="09541E76" w:tentative="1">
      <w:start w:val="1"/>
      <w:numFmt w:val="bullet"/>
      <w:lvlText w:val=""/>
      <w:lvlJc w:val="left"/>
      <w:pPr>
        <w:ind w:left="4320" w:hanging="360"/>
      </w:pPr>
      <w:rPr>
        <w:rFonts w:ascii="Wingdings" w:hAnsi="Wingdings" w:hint="default"/>
      </w:rPr>
    </w:lvl>
    <w:lvl w:ilvl="6" w:tplc="17D47A5E" w:tentative="1">
      <w:start w:val="1"/>
      <w:numFmt w:val="bullet"/>
      <w:lvlText w:val=""/>
      <w:lvlJc w:val="left"/>
      <w:pPr>
        <w:ind w:left="5040" w:hanging="360"/>
      </w:pPr>
      <w:rPr>
        <w:rFonts w:ascii="Symbol" w:hAnsi="Symbol" w:hint="default"/>
      </w:rPr>
    </w:lvl>
    <w:lvl w:ilvl="7" w:tplc="D45C8248" w:tentative="1">
      <w:start w:val="1"/>
      <w:numFmt w:val="bullet"/>
      <w:lvlText w:val="o"/>
      <w:lvlJc w:val="left"/>
      <w:pPr>
        <w:ind w:left="5760" w:hanging="360"/>
      </w:pPr>
      <w:rPr>
        <w:rFonts w:ascii="Courier New" w:hAnsi="Courier New" w:cs="Courier New" w:hint="default"/>
      </w:rPr>
    </w:lvl>
    <w:lvl w:ilvl="8" w:tplc="61FA3C08" w:tentative="1">
      <w:start w:val="1"/>
      <w:numFmt w:val="bullet"/>
      <w:lvlText w:val=""/>
      <w:lvlJc w:val="left"/>
      <w:pPr>
        <w:ind w:left="6480" w:hanging="360"/>
      </w:pPr>
      <w:rPr>
        <w:rFonts w:ascii="Wingdings" w:hAnsi="Wingdings" w:hint="default"/>
      </w:rPr>
    </w:lvl>
  </w:abstractNum>
  <w:abstractNum w:abstractNumId="5" w15:restartNumberingAfterBreak="0">
    <w:nsid w:val="60887EF6"/>
    <w:multiLevelType w:val="hybridMultilevel"/>
    <w:tmpl w:val="06BEF0E0"/>
    <w:lvl w:ilvl="0" w:tplc="8BE8C8B2">
      <w:start w:val="1"/>
      <w:numFmt w:val="bullet"/>
      <w:lvlText w:val=""/>
      <w:lvlJc w:val="left"/>
      <w:pPr>
        <w:ind w:left="720" w:hanging="360"/>
      </w:pPr>
      <w:rPr>
        <w:rFonts w:ascii="Wingdings" w:hAnsi="Wingdings" w:hint="default"/>
      </w:rPr>
    </w:lvl>
    <w:lvl w:ilvl="1" w:tplc="D0D29CEE" w:tentative="1">
      <w:start w:val="1"/>
      <w:numFmt w:val="lowerLetter"/>
      <w:lvlText w:val="%2."/>
      <w:lvlJc w:val="left"/>
      <w:pPr>
        <w:ind w:left="1440" w:hanging="360"/>
      </w:pPr>
    </w:lvl>
    <w:lvl w:ilvl="2" w:tplc="08285B04" w:tentative="1">
      <w:start w:val="1"/>
      <w:numFmt w:val="lowerRoman"/>
      <w:lvlText w:val="%3."/>
      <w:lvlJc w:val="right"/>
      <w:pPr>
        <w:ind w:left="2160" w:hanging="180"/>
      </w:pPr>
    </w:lvl>
    <w:lvl w:ilvl="3" w:tplc="1EE24E10" w:tentative="1">
      <w:start w:val="1"/>
      <w:numFmt w:val="decimal"/>
      <w:lvlText w:val="%4."/>
      <w:lvlJc w:val="left"/>
      <w:pPr>
        <w:ind w:left="2880" w:hanging="360"/>
      </w:pPr>
    </w:lvl>
    <w:lvl w:ilvl="4" w:tplc="18BA0000" w:tentative="1">
      <w:start w:val="1"/>
      <w:numFmt w:val="lowerLetter"/>
      <w:lvlText w:val="%5."/>
      <w:lvlJc w:val="left"/>
      <w:pPr>
        <w:ind w:left="3600" w:hanging="360"/>
      </w:pPr>
    </w:lvl>
    <w:lvl w:ilvl="5" w:tplc="3E9C6E0E" w:tentative="1">
      <w:start w:val="1"/>
      <w:numFmt w:val="lowerRoman"/>
      <w:lvlText w:val="%6."/>
      <w:lvlJc w:val="right"/>
      <w:pPr>
        <w:ind w:left="4320" w:hanging="180"/>
      </w:pPr>
    </w:lvl>
    <w:lvl w:ilvl="6" w:tplc="A8F2EEBC" w:tentative="1">
      <w:start w:val="1"/>
      <w:numFmt w:val="decimal"/>
      <w:lvlText w:val="%7."/>
      <w:lvlJc w:val="left"/>
      <w:pPr>
        <w:ind w:left="5040" w:hanging="360"/>
      </w:pPr>
    </w:lvl>
    <w:lvl w:ilvl="7" w:tplc="6318EF64" w:tentative="1">
      <w:start w:val="1"/>
      <w:numFmt w:val="lowerLetter"/>
      <w:lvlText w:val="%8."/>
      <w:lvlJc w:val="left"/>
      <w:pPr>
        <w:ind w:left="5760" w:hanging="360"/>
      </w:pPr>
    </w:lvl>
    <w:lvl w:ilvl="8" w:tplc="887C8AE0" w:tentative="1">
      <w:start w:val="1"/>
      <w:numFmt w:val="lowerRoman"/>
      <w:lvlText w:val="%9."/>
      <w:lvlJc w:val="right"/>
      <w:pPr>
        <w:ind w:left="6480" w:hanging="180"/>
      </w:pPr>
    </w:lvl>
  </w:abstractNum>
  <w:abstractNum w:abstractNumId="6" w15:restartNumberingAfterBreak="0">
    <w:nsid w:val="75B61CC9"/>
    <w:multiLevelType w:val="hybridMultilevel"/>
    <w:tmpl w:val="1CEA7D84"/>
    <w:lvl w:ilvl="0" w:tplc="335CA526">
      <w:start w:val="1"/>
      <w:numFmt w:val="bullet"/>
      <w:lvlText w:val="•"/>
      <w:lvlJc w:val="left"/>
      <w:pPr>
        <w:tabs>
          <w:tab w:val="num" w:pos="720"/>
        </w:tabs>
        <w:ind w:left="720" w:hanging="360"/>
      </w:pPr>
      <w:rPr>
        <w:rFonts w:ascii="Times New Roman" w:hAnsi="Times New Roman" w:hint="default"/>
      </w:rPr>
    </w:lvl>
    <w:lvl w:ilvl="1" w:tplc="35C41938" w:tentative="1">
      <w:start w:val="1"/>
      <w:numFmt w:val="bullet"/>
      <w:lvlText w:val="•"/>
      <w:lvlJc w:val="left"/>
      <w:pPr>
        <w:tabs>
          <w:tab w:val="num" w:pos="1440"/>
        </w:tabs>
        <w:ind w:left="1440" w:hanging="360"/>
      </w:pPr>
      <w:rPr>
        <w:rFonts w:ascii="Times New Roman" w:hAnsi="Times New Roman" w:hint="default"/>
      </w:rPr>
    </w:lvl>
    <w:lvl w:ilvl="2" w:tplc="ECFC0864" w:tentative="1">
      <w:start w:val="1"/>
      <w:numFmt w:val="bullet"/>
      <w:lvlText w:val="•"/>
      <w:lvlJc w:val="left"/>
      <w:pPr>
        <w:tabs>
          <w:tab w:val="num" w:pos="2160"/>
        </w:tabs>
        <w:ind w:left="2160" w:hanging="360"/>
      </w:pPr>
      <w:rPr>
        <w:rFonts w:ascii="Times New Roman" w:hAnsi="Times New Roman" w:hint="default"/>
      </w:rPr>
    </w:lvl>
    <w:lvl w:ilvl="3" w:tplc="5100F8F2" w:tentative="1">
      <w:start w:val="1"/>
      <w:numFmt w:val="bullet"/>
      <w:lvlText w:val="•"/>
      <w:lvlJc w:val="left"/>
      <w:pPr>
        <w:tabs>
          <w:tab w:val="num" w:pos="2880"/>
        </w:tabs>
        <w:ind w:left="2880" w:hanging="360"/>
      </w:pPr>
      <w:rPr>
        <w:rFonts w:ascii="Times New Roman" w:hAnsi="Times New Roman" w:hint="default"/>
      </w:rPr>
    </w:lvl>
    <w:lvl w:ilvl="4" w:tplc="2046A42A" w:tentative="1">
      <w:start w:val="1"/>
      <w:numFmt w:val="bullet"/>
      <w:lvlText w:val="•"/>
      <w:lvlJc w:val="left"/>
      <w:pPr>
        <w:tabs>
          <w:tab w:val="num" w:pos="3600"/>
        </w:tabs>
        <w:ind w:left="3600" w:hanging="360"/>
      </w:pPr>
      <w:rPr>
        <w:rFonts w:ascii="Times New Roman" w:hAnsi="Times New Roman" w:hint="default"/>
      </w:rPr>
    </w:lvl>
    <w:lvl w:ilvl="5" w:tplc="6D9ED32A" w:tentative="1">
      <w:start w:val="1"/>
      <w:numFmt w:val="bullet"/>
      <w:lvlText w:val="•"/>
      <w:lvlJc w:val="left"/>
      <w:pPr>
        <w:tabs>
          <w:tab w:val="num" w:pos="4320"/>
        </w:tabs>
        <w:ind w:left="4320" w:hanging="360"/>
      </w:pPr>
      <w:rPr>
        <w:rFonts w:ascii="Times New Roman" w:hAnsi="Times New Roman" w:hint="default"/>
      </w:rPr>
    </w:lvl>
    <w:lvl w:ilvl="6" w:tplc="85E2C862" w:tentative="1">
      <w:start w:val="1"/>
      <w:numFmt w:val="bullet"/>
      <w:lvlText w:val="•"/>
      <w:lvlJc w:val="left"/>
      <w:pPr>
        <w:tabs>
          <w:tab w:val="num" w:pos="5040"/>
        </w:tabs>
        <w:ind w:left="5040" w:hanging="360"/>
      </w:pPr>
      <w:rPr>
        <w:rFonts w:ascii="Times New Roman" w:hAnsi="Times New Roman" w:hint="default"/>
      </w:rPr>
    </w:lvl>
    <w:lvl w:ilvl="7" w:tplc="F68C14BC" w:tentative="1">
      <w:start w:val="1"/>
      <w:numFmt w:val="bullet"/>
      <w:lvlText w:val="•"/>
      <w:lvlJc w:val="left"/>
      <w:pPr>
        <w:tabs>
          <w:tab w:val="num" w:pos="5760"/>
        </w:tabs>
        <w:ind w:left="5760" w:hanging="360"/>
      </w:pPr>
      <w:rPr>
        <w:rFonts w:ascii="Times New Roman" w:hAnsi="Times New Roman" w:hint="default"/>
      </w:rPr>
    </w:lvl>
    <w:lvl w:ilvl="8" w:tplc="C2E201A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6155BE7"/>
    <w:multiLevelType w:val="hybridMultilevel"/>
    <w:tmpl w:val="0530817C"/>
    <w:lvl w:ilvl="0" w:tplc="C5F4A832">
      <w:start w:val="1"/>
      <w:numFmt w:val="bullet"/>
      <w:lvlText w:val=""/>
      <w:lvlJc w:val="left"/>
      <w:pPr>
        <w:ind w:left="720" w:hanging="360"/>
      </w:pPr>
      <w:rPr>
        <w:rFonts w:ascii="Wingdings" w:hAnsi="Wingdings" w:hint="default"/>
      </w:rPr>
    </w:lvl>
    <w:lvl w:ilvl="1" w:tplc="F0E65AA0" w:tentative="1">
      <w:start w:val="1"/>
      <w:numFmt w:val="bullet"/>
      <w:lvlText w:val="o"/>
      <w:lvlJc w:val="left"/>
      <w:pPr>
        <w:ind w:left="1440" w:hanging="360"/>
      </w:pPr>
      <w:rPr>
        <w:rFonts w:ascii="Courier New" w:hAnsi="Courier New" w:cs="Courier New" w:hint="default"/>
      </w:rPr>
    </w:lvl>
    <w:lvl w:ilvl="2" w:tplc="26FA9196" w:tentative="1">
      <w:start w:val="1"/>
      <w:numFmt w:val="bullet"/>
      <w:lvlText w:val=""/>
      <w:lvlJc w:val="left"/>
      <w:pPr>
        <w:ind w:left="2160" w:hanging="360"/>
      </w:pPr>
      <w:rPr>
        <w:rFonts w:ascii="Wingdings" w:hAnsi="Wingdings" w:hint="default"/>
      </w:rPr>
    </w:lvl>
    <w:lvl w:ilvl="3" w:tplc="B188303E" w:tentative="1">
      <w:start w:val="1"/>
      <w:numFmt w:val="bullet"/>
      <w:lvlText w:val=""/>
      <w:lvlJc w:val="left"/>
      <w:pPr>
        <w:ind w:left="2880" w:hanging="360"/>
      </w:pPr>
      <w:rPr>
        <w:rFonts w:ascii="Symbol" w:hAnsi="Symbol" w:hint="default"/>
      </w:rPr>
    </w:lvl>
    <w:lvl w:ilvl="4" w:tplc="08D40168" w:tentative="1">
      <w:start w:val="1"/>
      <w:numFmt w:val="bullet"/>
      <w:lvlText w:val="o"/>
      <w:lvlJc w:val="left"/>
      <w:pPr>
        <w:ind w:left="3600" w:hanging="360"/>
      </w:pPr>
      <w:rPr>
        <w:rFonts w:ascii="Courier New" w:hAnsi="Courier New" w:cs="Courier New" w:hint="default"/>
      </w:rPr>
    </w:lvl>
    <w:lvl w:ilvl="5" w:tplc="2C90FDBC" w:tentative="1">
      <w:start w:val="1"/>
      <w:numFmt w:val="bullet"/>
      <w:lvlText w:val=""/>
      <w:lvlJc w:val="left"/>
      <w:pPr>
        <w:ind w:left="4320" w:hanging="360"/>
      </w:pPr>
      <w:rPr>
        <w:rFonts w:ascii="Wingdings" w:hAnsi="Wingdings" w:hint="default"/>
      </w:rPr>
    </w:lvl>
    <w:lvl w:ilvl="6" w:tplc="B8AE71FC" w:tentative="1">
      <w:start w:val="1"/>
      <w:numFmt w:val="bullet"/>
      <w:lvlText w:val=""/>
      <w:lvlJc w:val="left"/>
      <w:pPr>
        <w:ind w:left="5040" w:hanging="360"/>
      </w:pPr>
      <w:rPr>
        <w:rFonts w:ascii="Symbol" w:hAnsi="Symbol" w:hint="default"/>
      </w:rPr>
    </w:lvl>
    <w:lvl w:ilvl="7" w:tplc="37A2A888" w:tentative="1">
      <w:start w:val="1"/>
      <w:numFmt w:val="bullet"/>
      <w:lvlText w:val="o"/>
      <w:lvlJc w:val="left"/>
      <w:pPr>
        <w:ind w:left="5760" w:hanging="360"/>
      </w:pPr>
      <w:rPr>
        <w:rFonts w:ascii="Courier New" w:hAnsi="Courier New" w:cs="Courier New" w:hint="default"/>
      </w:rPr>
    </w:lvl>
    <w:lvl w:ilvl="8" w:tplc="E4E24CF4" w:tentative="1">
      <w:start w:val="1"/>
      <w:numFmt w:val="bullet"/>
      <w:lvlText w:val=""/>
      <w:lvlJc w:val="left"/>
      <w:pPr>
        <w:ind w:left="6480" w:hanging="360"/>
      </w:pPr>
      <w:rPr>
        <w:rFonts w:ascii="Wingdings" w:hAnsi="Wingdings" w:hint="default"/>
      </w:rPr>
    </w:lvl>
  </w:abstractNum>
  <w:num w:numId="1" w16cid:durableId="1769543875">
    <w:abstractNumId w:val="2"/>
  </w:num>
  <w:num w:numId="2" w16cid:durableId="2018925930">
    <w:abstractNumId w:val="0"/>
  </w:num>
  <w:num w:numId="3" w16cid:durableId="1645740747">
    <w:abstractNumId w:val="5"/>
  </w:num>
  <w:num w:numId="4" w16cid:durableId="1620798042">
    <w:abstractNumId w:val="6"/>
  </w:num>
  <w:num w:numId="5" w16cid:durableId="855315854">
    <w:abstractNumId w:val="1"/>
  </w:num>
  <w:num w:numId="6" w16cid:durableId="1952391691">
    <w:abstractNumId w:val="3"/>
  </w:num>
  <w:num w:numId="7" w16cid:durableId="1703704640">
    <w:abstractNumId w:val="7"/>
  </w:num>
  <w:num w:numId="8" w16cid:durableId="14071421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138"/>
    <w:rsid w:val="00085AEA"/>
    <w:rsid w:val="000F04E1"/>
    <w:rsid w:val="00112106"/>
    <w:rsid w:val="0014133B"/>
    <w:rsid w:val="00171B76"/>
    <w:rsid w:val="0018030C"/>
    <w:rsid w:val="001C2324"/>
    <w:rsid w:val="001F0F20"/>
    <w:rsid w:val="00265036"/>
    <w:rsid w:val="002E2983"/>
    <w:rsid w:val="002E72E9"/>
    <w:rsid w:val="002F1F3A"/>
    <w:rsid w:val="00317E21"/>
    <w:rsid w:val="00325E05"/>
    <w:rsid w:val="00333138"/>
    <w:rsid w:val="004079E4"/>
    <w:rsid w:val="004B4942"/>
    <w:rsid w:val="00640074"/>
    <w:rsid w:val="00683B08"/>
    <w:rsid w:val="00703C52"/>
    <w:rsid w:val="00764656"/>
    <w:rsid w:val="00820F33"/>
    <w:rsid w:val="00860C9A"/>
    <w:rsid w:val="008713BE"/>
    <w:rsid w:val="00876D5A"/>
    <w:rsid w:val="00906372"/>
    <w:rsid w:val="009C449F"/>
    <w:rsid w:val="009D4936"/>
    <w:rsid w:val="00A04C69"/>
    <w:rsid w:val="00A10C06"/>
    <w:rsid w:val="00A2293D"/>
    <w:rsid w:val="00A70334"/>
    <w:rsid w:val="00B04B6C"/>
    <w:rsid w:val="00B21919"/>
    <w:rsid w:val="00B47231"/>
    <w:rsid w:val="00B73608"/>
    <w:rsid w:val="00BA7A8B"/>
    <w:rsid w:val="00BB5D20"/>
    <w:rsid w:val="00BD4C21"/>
    <w:rsid w:val="00BF2A33"/>
    <w:rsid w:val="00C9261E"/>
    <w:rsid w:val="00CF42A2"/>
    <w:rsid w:val="00D9233B"/>
    <w:rsid w:val="00E850BE"/>
    <w:rsid w:val="00EB42FF"/>
    <w:rsid w:val="00EC4841"/>
    <w:rsid w:val="00F97FC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8AD4C"/>
  <w15:docId w15:val="{98A371DD-7224-4BEB-8708-7616A075E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138"/>
    <w:pPr>
      <w:spacing w:line="256" w:lineRule="auto"/>
    </w:pPr>
  </w:style>
  <w:style w:type="paragraph" w:styleId="Heading1">
    <w:name w:val="heading 1"/>
    <w:basedOn w:val="Normal"/>
    <w:next w:val="Normal"/>
    <w:link w:val="Heading1Char"/>
    <w:uiPriority w:val="9"/>
    <w:qFormat/>
    <w:rsid w:val="00F97F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23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FC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9233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73608"/>
    <w:pPr>
      <w:ind w:left="720"/>
      <w:contextualSpacing/>
    </w:pPr>
  </w:style>
  <w:style w:type="paragraph" w:styleId="TOCHeading">
    <w:name w:val="TOC Heading"/>
    <w:basedOn w:val="Heading1"/>
    <w:next w:val="Normal"/>
    <w:uiPriority w:val="39"/>
    <w:unhideWhenUsed/>
    <w:qFormat/>
    <w:rsid w:val="00764656"/>
    <w:pPr>
      <w:spacing w:line="259" w:lineRule="auto"/>
      <w:outlineLvl w:val="9"/>
    </w:pPr>
    <w:rPr>
      <w:kern w:val="0"/>
      <w:lang w:val="en-US"/>
      <w14:ligatures w14:val="none"/>
    </w:rPr>
  </w:style>
  <w:style w:type="paragraph" w:styleId="TOC1">
    <w:name w:val="toc 1"/>
    <w:basedOn w:val="Normal"/>
    <w:next w:val="Normal"/>
    <w:autoRedefine/>
    <w:uiPriority w:val="39"/>
    <w:unhideWhenUsed/>
    <w:rsid w:val="00764656"/>
    <w:pPr>
      <w:spacing w:after="100"/>
    </w:pPr>
  </w:style>
  <w:style w:type="paragraph" w:styleId="TOC2">
    <w:name w:val="toc 2"/>
    <w:basedOn w:val="Normal"/>
    <w:next w:val="Normal"/>
    <w:autoRedefine/>
    <w:uiPriority w:val="39"/>
    <w:unhideWhenUsed/>
    <w:rsid w:val="00764656"/>
    <w:pPr>
      <w:spacing w:after="100"/>
      <w:ind w:left="220"/>
    </w:pPr>
  </w:style>
  <w:style w:type="character" w:styleId="Hyperlink">
    <w:name w:val="Hyperlink"/>
    <w:basedOn w:val="DefaultParagraphFont"/>
    <w:uiPriority w:val="99"/>
    <w:unhideWhenUsed/>
    <w:rsid w:val="007646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Data" Target="diagrams/data2.xml"/><Relationship Id="rId18"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diagramData" Target="diagrams/data1.xml"/><Relationship Id="rId12" Type="http://schemas.openxmlformats.org/officeDocument/2006/relationships/image" Target="media/image2.png"/><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Layout" Target="diagrams/layout2.xml"/><Relationship Id="rId22"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09B0BE-F467-4061-8F8A-CCA7A6BA8465}" type="doc">
      <dgm:prSet loTypeId="urn:microsoft.com/office/officeart/2005/8/layout/cycle2#1" loCatId="cycle" qsTypeId="urn:microsoft.com/office/officeart/2005/8/quickstyle/3d3#1" qsCatId="3D" csTypeId="urn:microsoft.com/office/officeart/2005/8/colors/colorful5" csCatId="colorful" phldr="1"/>
      <dgm:spPr/>
      <dgm:t>
        <a:bodyPr/>
        <a:lstStyle/>
        <a:p>
          <a:endParaRPr lang="en-IN"/>
        </a:p>
      </dgm:t>
    </dgm:pt>
    <dgm:pt modelId="{6C0429A9-785C-4ACD-833D-FB41EC6FA721}">
      <dgm:prSet phldrT="[Text]" custT="1"/>
      <dgm:spPr/>
      <dgm:t>
        <a:bodyPr/>
        <a:lstStyle/>
        <a:p>
          <a:r>
            <a:rPr lang="en-IN" sz="700" b="1">
              <a:latin typeface="Times New Roman" panose="02020603050405020304" pitchFamily="18" charset="0"/>
              <a:cs typeface="Times New Roman" panose="02020603050405020304" pitchFamily="18" charset="0"/>
            </a:rPr>
            <a:t>Political</a:t>
          </a:r>
          <a:endParaRPr lang="en-IN" sz="700">
            <a:latin typeface="Times New Roman" panose="02020603050405020304" pitchFamily="18" charset="0"/>
            <a:cs typeface="Times New Roman" panose="02020603050405020304" pitchFamily="18" charset="0"/>
          </a:endParaRPr>
        </a:p>
      </dgm:t>
    </dgm:pt>
    <dgm:pt modelId="{B0A227F8-6300-481B-9953-7302B1E4B884}" type="parTrans" cxnId="{3D9A14E6-74E4-4547-AD2A-F00159DC723E}">
      <dgm:prSet/>
      <dgm:spPr/>
      <dgm:t>
        <a:bodyPr/>
        <a:lstStyle/>
        <a:p>
          <a:endParaRPr lang="en-IN"/>
        </a:p>
      </dgm:t>
    </dgm:pt>
    <dgm:pt modelId="{3C305CB6-1AE7-40AC-A00F-819F02A114BD}" type="sibTrans" cxnId="{3D9A14E6-74E4-4547-AD2A-F00159DC723E}">
      <dgm:prSet/>
      <dgm:spPr/>
      <dgm:t>
        <a:bodyPr/>
        <a:lstStyle/>
        <a:p>
          <a:endParaRPr lang="en-IN"/>
        </a:p>
      </dgm:t>
    </dgm:pt>
    <dgm:pt modelId="{ABC3B9F5-CE4A-452F-9B3C-CC16634120AA}">
      <dgm:prSet phldrT="[Text]" custT="1"/>
      <dgm:spPr/>
      <dgm:t>
        <a:bodyPr/>
        <a:lstStyle/>
        <a:p>
          <a:r>
            <a:rPr lang="en-IN" sz="700" b="1">
              <a:latin typeface="Times New Roman" panose="02020603050405020304" pitchFamily="18" charset="0"/>
              <a:cs typeface="Times New Roman" panose="02020603050405020304" pitchFamily="18" charset="0"/>
            </a:rPr>
            <a:t>Economic</a:t>
          </a:r>
          <a:endParaRPr lang="en-IN" sz="700">
            <a:latin typeface="Times New Roman" panose="02020603050405020304" pitchFamily="18" charset="0"/>
            <a:cs typeface="Times New Roman" panose="02020603050405020304" pitchFamily="18" charset="0"/>
          </a:endParaRPr>
        </a:p>
      </dgm:t>
    </dgm:pt>
    <dgm:pt modelId="{5EA00C8C-E64A-4D84-8C6D-076536BB0D0F}" type="parTrans" cxnId="{43721207-05EC-4B81-A298-4F37302108C6}">
      <dgm:prSet/>
      <dgm:spPr/>
      <dgm:t>
        <a:bodyPr/>
        <a:lstStyle/>
        <a:p>
          <a:endParaRPr lang="en-IN"/>
        </a:p>
      </dgm:t>
    </dgm:pt>
    <dgm:pt modelId="{FEE0177C-6928-4E74-96CF-47301FC10DE2}" type="sibTrans" cxnId="{43721207-05EC-4B81-A298-4F37302108C6}">
      <dgm:prSet/>
      <dgm:spPr/>
      <dgm:t>
        <a:bodyPr/>
        <a:lstStyle/>
        <a:p>
          <a:endParaRPr lang="en-IN"/>
        </a:p>
      </dgm:t>
    </dgm:pt>
    <dgm:pt modelId="{1A5B0477-DCCA-4CDA-815D-4692D1FFF96F}">
      <dgm:prSet phldrT="[Text]" custT="1"/>
      <dgm:spPr/>
      <dgm:t>
        <a:bodyPr/>
        <a:lstStyle/>
        <a:p>
          <a:r>
            <a:rPr lang="en-IN" sz="700" b="1">
              <a:latin typeface="Times New Roman" panose="02020603050405020304" pitchFamily="18" charset="0"/>
              <a:cs typeface="Times New Roman" panose="02020603050405020304" pitchFamily="18" charset="0"/>
            </a:rPr>
            <a:t>Social</a:t>
          </a:r>
          <a:endParaRPr lang="en-IN" sz="700">
            <a:latin typeface="Times New Roman" panose="02020603050405020304" pitchFamily="18" charset="0"/>
            <a:cs typeface="Times New Roman" panose="02020603050405020304" pitchFamily="18" charset="0"/>
          </a:endParaRPr>
        </a:p>
      </dgm:t>
    </dgm:pt>
    <dgm:pt modelId="{200246CF-B543-402F-80D2-90EF690EB35B}" type="parTrans" cxnId="{8F36B746-D662-454C-BD1C-4CF5F0E66F91}">
      <dgm:prSet/>
      <dgm:spPr/>
      <dgm:t>
        <a:bodyPr/>
        <a:lstStyle/>
        <a:p>
          <a:endParaRPr lang="en-IN"/>
        </a:p>
      </dgm:t>
    </dgm:pt>
    <dgm:pt modelId="{7A0215E9-1584-43AD-823B-2C93A0438E81}" type="sibTrans" cxnId="{8F36B746-D662-454C-BD1C-4CF5F0E66F91}">
      <dgm:prSet/>
      <dgm:spPr/>
      <dgm:t>
        <a:bodyPr/>
        <a:lstStyle/>
        <a:p>
          <a:endParaRPr lang="en-IN"/>
        </a:p>
      </dgm:t>
    </dgm:pt>
    <dgm:pt modelId="{B36521B5-6EC2-4FD9-90BD-CF0FDEE179BD}">
      <dgm:prSet phldrT="[Text]" custT="1"/>
      <dgm:spPr/>
      <dgm:t>
        <a:bodyPr/>
        <a:lstStyle/>
        <a:p>
          <a:r>
            <a:rPr lang="en-IN" sz="700" b="1">
              <a:latin typeface="Times New Roman" panose="02020603050405020304" pitchFamily="18" charset="0"/>
              <a:cs typeface="Times New Roman" panose="02020603050405020304" pitchFamily="18" charset="0"/>
            </a:rPr>
            <a:t>Technological</a:t>
          </a:r>
          <a:endParaRPr lang="en-IN" sz="700">
            <a:latin typeface="Times New Roman" panose="02020603050405020304" pitchFamily="18" charset="0"/>
            <a:cs typeface="Times New Roman" panose="02020603050405020304" pitchFamily="18" charset="0"/>
          </a:endParaRPr>
        </a:p>
      </dgm:t>
    </dgm:pt>
    <dgm:pt modelId="{F56C6CB9-4901-4023-9D3C-1CD708BDD723}" type="parTrans" cxnId="{BB295888-7FED-4C66-B23D-867B99BBC6A0}">
      <dgm:prSet/>
      <dgm:spPr/>
      <dgm:t>
        <a:bodyPr/>
        <a:lstStyle/>
        <a:p>
          <a:endParaRPr lang="en-IN"/>
        </a:p>
      </dgm:t>
    </dgm:pt>
    <dgm:pt modelId="{EDD20AFD-1C71-4602-90D3-A94A3665BA5B}" type="sibTrans" cxnId="{BB295888-7FED-4C66-B23D-867B99BBC6A0}">
      <dgm:prSet/>
      <dgm:spPr/>
      <dgm:t>
        <a:bodyPr/>
        <a:lstStyle/>
        <a:p>
          <a:endParaRPr lang="en-IN"/>
        </a:p>
      </dgm:t>
    </dgm:pt>
    <dgm:pt modelId="{9F573CA9-A263-4629-B4E2-4257185C36D3}">
      <dgm:prSet phldrT="[Text]" custT="1"/>
      <dgm:spPr/>
      <dgm:t>
        <a:bodyPr/>
        <a:lstStyle/>
        <a:p>
          <a:r>
            <a:rPr lang="en-IN" sz="700" b="1">
              <a:latin typeface="Times New Roman" panose="02020603050405020304" pitchFamily="18" charset="0"/>
              <a:cs typeface="Times New Roman" panose="02020603050405020304" pitchFamily="18" charset="0"/>
            </a:rPr>
            <a:t>Environmental</a:t>
          </a:r>
          <a:endParaRPr lang="en-IN" sz="700">
            <a:latin typeface="Times New Roman" panose="02020603050405020304" pitchFamily="18" charset="0"/>
            <a:cs typeface="Times New Roman" panose="02020603050405020304" pitchFamily="18" charset="0"/>
          </a:endParaRPr>
        </a:p>
      </dgm:t>
    </dgm:pt>
    <dgm:pt modelId="{660B41FD-7C93-4537-A44D-59AA2212F7D0}" type="parTrans" cxnId="{8F48003D-C5FB-461A-ADC4-76C2D912B478}">
      <dgm:prSet/>
      <dgm:spPr/>
      <dgm:t>
        <a:bodyPr/>
        <a:lstStyle/>
        <a:p>
          <a:endParaRPr lang="en-IN"/>
        </a:p>
      </dgm:t>
    </dgm:pt>
    <dgm:pt modelId="{89F4BD88-7FC4-4C9C-895B-F957154E534C}" type="sibTrans" cxnId="{8F48003D-C5FB-461A-ADC4-76C2D912B478}">
      <dgm:prSet/>
      <dgm:spPr/>
      <dgm:t>
        <a:bodyPr/>
        <a:lstStyle/>
        <a:p>
          <a:endParaRPr lang="en-IN"/>
        </a:p>
      </dgm:t>
    </dgm:pt>
    <dgm:pt modelId="{14F7920F-DBF8-498A-B9D4-5754EB3669C2}">
      <dgm:prSet custT="1"/>
      <dgm:spPr/>
      <dgm:t>
        <a:bodyPr/>
        <a:lstStyle/>
        <a:p>
          <a:r>
            <a:rPr lang="en-IN" sz="700" b="1">
              <a:latin typeface="Times New Roman" panose="02020603050405020304" pitchFamily="18" charset="0"/>
              <a:cs typeface="Times New Roman" panose="02020603050405020304" pitchFamily="18" charset="0"/>
            </a:rPr>
            <a:t>Legal</a:t>
          </a:r>
          <a:endParaRPr lang="en-IN" sz="700">
            <a:latin typeface="Times New Roman" panose="02020603050405020304" pitchFamily="18" charset="0"/>
            <a:cs typeface="Times New Roman" panose="02020603050405020304" pitchFamily="18" charset="0"/>
          </a:endParaRPr>
        </a:p>
      </dgm:t>
    </dgm:pt>
    <dgm:pt modelId="{54956691-25EF-47C2-8120-556730661D84}" type="parTrans" cxnId="{574A0B92-56F6-437D-A65A-A30B57291119}">
      <dgm:prSet/>
      <dgm:spPr/>
      <dgm:t>
        <a:bodyPr/>
        <a:lstStyle/>
        <a:p>
          <a:endParaRPr lang="en-IN"/>
        </a:p>
      </dgm:t>
    </dgm:pt>
    <dgm:pt modelId="{89D4D8FF-4D9A-4B03-8F4A-9C2D2D85555F}" type="sibTrans" cxnId="{574A0B92-56F6-437D-A65A-A30B57291119}">
      <dgm:prSet/>
      <dgm:spPr/>
      <dgm:t>
        <a:bodyPr/>
        <a:lstStyle/>
        <a:p>
          <a:endParaRPr lang="en-IN"/>
        </a:p>
      </dgm:t>
    </dgm:pt>
    <dgm:pt modelId="{B874F357-6307-4C78-ABBC-30A7CE519527}" type="pres">
      <dgm:prSet presAssocID="{B409B0BE-F467-4061-8F8A-CCA7A6BA8465}" presName="cycle" presStyleCnt="0">
        <dgm:presLayoutVars>
          <dgm:dir/>
          <dgm:resizeHandles val="exact"/>
        </dgm:presLayoutVars>
      </dgm:prSet>
      <dgm:spPr/>
    </dgm:pt>
    <dgm:pt modelId="{0946C3B4-263E-4C1D-9EF5-555F44819E59}" type="pres">
      <dgm:prSet presAssocID="{6C0429A9-785C-4ACD-833D-FB41EC6FA721}" presName="node" presStyleLbl="node1" presStyleIdx="0" presStyleCnt="6">
        <dgm:presLayoutVars>
          <dgm:bulletEnabled val="1"/>
        </dgm:presLayoutVars>
      </dgm:prSet>
      <dgm:spPr/>
    </dgm:pt>
    <dgm:pt modelId="{FAF3A4A9-5C8A-4D72-AC6D-9BECB398A9C7}" type="pres">
      <dgm:prSet presAssocID="{3C305CB6-1AE7-40AC-A00F-819F02A114BD}" presName="sibTrans" presStyleLbl="sibTrans2D1" presStyleIdx="0" presStyleCnt="6"/>
      <dgm:spPr/>
    </dgm:pt>
    <dgm:pt modelId="{8E8F55E2-82F6-4C77-9EE4-7F0E02A7EA17}" type="pres">
      <dgm:prSet presAssocID="{3C305CB6-1AE7-40AC-A00F-819F02A114BD}" presName="connectorText" presStyleLbl="sibTrans2D1" presStyleIdx="0" presStyleCnt="6"/>
      <dgm:spPr/>
    </dgm:pt>
    <dgm:pt modelId="{B476A362-E2BB-4E56-A141-8736B9B9DA19}" type="pres">
      <dgm:prSet presAssocID="{ABC3B9F5-CE4A-452F-9B3C-CC16634120AA}" presName="node" presStyleLbl="node1" presStyleIdx="1" presStyleCnt="6">
        <dgm:presLayoutVars>
          <dgm:bulletEnabled val="1"/>
        </dgm:presLayoutVars>
      </dgm:prSet>
      <dgm:spPr/>
    </dgm:pt>
    <dgm:pt modelId="{4058CD30-4B16-4148-8AA0-56E4C77C4229}" type="pres">
      <dgm:prSet presAssocID="{FEE0177C-6928-4E74-96CF-47301FC10DE2}" presName="sibTrans" presStyleLbl="sibTrans2D1" presStyleIdx="1" presStyleCnt="6"/>
      <dgm:spPr/>
    </dgm:pt>
    <dgm:pt modelId="{1EBEE809-26D9-42E2-91F8-54C82C17AA73}" type="pres">
      <dgm:prSet presAssocID="{FEE0177C-6928-4E74-96CF-47301FC10DE2}" presName="connectorText" presStyleLbl="sibTrans2D1" presStyleIdx="1" presStyleCnt="6"/>
      <dgm:spPr/>
    </dgm:pt>
    <dgm:pt modelId="{17EF0BD1-8743-4798-8481-F01548434169}" type="pres">
      <dgm:prSet presAssocID="{1A5B0477-DCCA-4CDA-815D-4692D1FFF96F}" presName="node" presStyleLbl="node1" presStyleIdx="2" presStyleCnt="6">
        <dgm:presLayoutVars>
          <dgm:bulletEnabled val="1"/>
        </dgm:presLayoutVars>
      </dgm:prSet>
      <dgm:spPr/>
    </dgm:pt>
    <dgm:pt modelId="{088B69A4-CA18-4547-A218-A9315B4D5678}" type="pres">
      <dgm:prSet presAssocID="{7A0215E9-1584-43AD-823B-2C93A0438E81}" presName="sibTrans" presStyleLbl="sibTrans2D1" presStyleIdx="2" presStyleCnt="6"/>
      <dgm:spPr/>
    </dgm:pt>
    <dgm:pt modelId="{B64F43FC-DAF9-4ABA-8EA3-2B772714BD8F}" type="pres">
      <dgm:prSet presAssocID="{7A0215E9-1584-43AD-823B-2C93A0438E81}" presName="connectorText" presStyleLbl="sibTrans2D1" presStyleIdx="2" presStyleCnt="6"/>
      <dgm:spPr/>
    </dgm:pt>
    <dgm:pt modelId="{CC9EE2E4-30C6-426E-B41C-D513C6E1A843}" type="pres">
      <dgm:prSet presAssocID="{B36521B5-6EC2-4FD9-90BD-CF0FDEE179BD}" presName="node" presStyleLbl="node1" presStyleIdx="3" presStyleCnt="6">
        <dgm:presLayoutVars>
          <dgm:bulletEnabled val="1"/>
        </dgm:presLayoutVars>
      </dgm:prSet>
      <dgm:spPr/>
    </dgm:pt>
    <dgm:pt modelId="{E11793D0-B250-40CB-BE46-DA720F7D58D8}" type="pres">
      <dgm:prSet presAssocID="{EDD20AFD-1C71-4602-90D3-A94A3665BA5B}" presName="sibTrans" presStyleLbl="sibTrans2D1" presStyleIdx="3" presStyleCnt="6"/>
      <dgm:spPr/>
    </dgm:pt>
    <dgm:pt modelId="{3DF2E254-BE93-4261-B336-C82524F9C55C}" type="pres">
      <dgm:prSet presAssocID="{EDD20AFD-1C71-4602-90D3-A94A3665BA5B}" presName="connectorText" presStyleLbl="sibTrans2D1" presStyleIdx="3" presStyleCnt="6"/>
      <dgm:spPr/>
    </dgm:pt>
    <dgm:pt modelId="{6E6C160A-E564-45E2-9A17-7606A6C29059}" type="pres">
      <dgm:prSet presAssocID="{9F573CA9-A263-4629-B4E2-4257185C36D3}" presName="node" presStyleLbl="node1" presStyleIdx="4" presStyleCnt="6">
        <dgm:presLayoutVars>
          <dgm:bulletEnabled val="1"/>
        </dgm:presLayoutVars>
      </dgm:prSet>
      <dgm:spPr/>
    </dgm:pt>
    <dgm:pt modelId="{395B973C-8469-4503-A008-022DE729E3B3}" type="pres">
      <dgm:prSet presAssocID="{89F4BD88-7FC4-4C9C-895B-F957154E534C}" presName="sibTrans" presStyleLbl="sibTrans2D1" presStyleIdx="4" presStyleCnt="6"/>
      <dgm:spPr/>
    </dgm:pt>
    <dgm:pt modelId="{DDB91B94-D31E-41BA-AA8F-5169F42457D9}" type="pres">
      <dgm:prSet presAssocID="{89F4BD88-7FC4-4C9C-895B-F957154E534C}" presName="connectorText" presStyleLbl="sibTrans2D1" presStyleIdx="4" presStyleCnt="6"/>
      <dgm:spPr/>
    </dgm:pt>
    <dgm:pt modelId="{3837C08E-5209-49FC-9A82-8F5CA07C139F}" type="pres">
      <dgm:prSet presAssocID="{14F7920F-DBF8-498A-B9D4-5754EB3669C2}" presName="node" presStyleLbl="node1" presStyleIdx="5" presStyleCnt="6">
        <dgm:presLayoutVars>
          <dgm:bulletEnabled val="1"/>
        </dgm:presLayoutVars>
      </dgm:prSet>
      <dgm:spPr/>
    </dgm:pt>
    <dgm:pt modelId="{BD76B02A-158A-4803-B48D-2DA567FCACDF}" type="pres">
      <dgm:prSet presAssocID="{89D4D8FF-4D9A-4B03-8F4A-9C2D2D85555F}" presName="sibTrans" presStyleLbl="sibTrans2D1" presStyleIdx="5" presStyleCnt="6"/>
      <dgm:spPr/>
    </dgm:pt>
    <dgm:pt modelId="{BD09093B-CF22-44D9-A188-6B21033741BB}" type="pres">
      <dgm:prSet presAssocID="{89D4D8FF-4D9A-4B03-8F4A-9C2D2D85555F}" presName="connectorText" presStyleLbl="sibTrans2D1" presStyleIdx="5" presStyleCnt="6"/>
      <dgm:spPr/>
    </dgm:pt>
  </dgm:ptLst>
  <dgm:cxnLst>
    <dgm:cxn modelId="{209D8404-F528-4758-A020-B78EBE8B5885}" type="presOf" srcId="{14F7920F-DBF8-498A-B9D4-5754EB3669C2}" destId="{3837C08E-5209-49FC-9A82-8F5CA07C139F}" srcOrd="0" destOrd="0" presId="urn:microsoft.com/office/officeart/2005/8/layout/cycle2#1"/>
    <dgm:cxn modelId="{43721207-05EC-4B81-A298-4F37302108C6}" srcId="{B409B0BE-F467-4061-8F8A-CCA7A6BA8465}" destId="{ABC3B9F5-CE4A-452F-9B3C-CC16634120AA}" srcOrd="1" destOrd="0" parTransId="{5EA00C8C-E64A-4D84-8C6D-076536BB0D0F}" sibTransId="{FEE0177C-6928-4E74-96CF-47301FC10DE2}"/>
    <dgm:cxn modelId="{42206F16-C904-47C4-AADC-383D893A84AB}" type="presOf" srcId="{7A0215E9-1584-43AD-823B-2C93A0438E81}" destId="{B64F43FC-DAF9-4ABA-8EA3-2B772714BD8F}" srcOrd="1" destOrd="0" presId="urn:microsoft.com/office/officeart/2005/8/layout/cycle2#1"/>
    <dgm:cxn modelId="{908F3C1A-A084-4E0B-8598-B17D2CD0C064}" type="presOf" srcId="{7A0215E9-1584-43AD-823B-2C93A0438E81}" destId="{088B69A4-CA18-4547-A218-A9315B4D5678}" srcOrd="0" destOrd="0" presId="urn:microsoft.com/office/officeart/2005/8/layout/cycle2#1"/>
    <dgm:cxn modelId="{4AA3FD1E-F200-4456-9BDF-F05DAB5EB0C5}" type="presOf" srcId="{1A5B0477-DCCA-4CDA-815D-4692D1FFF96F}" destId="{17EF0BD1-8743-4798-8481-F01548434169}" srcOrd="0" destOrd="0" presId="urn:microsoft.com/office/officeart/2005/8/layout/cycle2#1"/>
    <dgm:cxn modelId="{7DEDC031-2706-45FC-8B62-85C8FBF9EF37}" type="presOf" srcId="{89D4D8FF-4D9A-4B03-8F4A-9C2D2D85555F}" destId="{BD09093B-CF22-44D9-A188-6B21033741BB}" srcOrd="1" destOrd="0" presId="urn:microsoft.com/office/officeart/2005/8/layout/cycle2#1"/>
    <dgm:cxn modelId="{8F48003D-C5FB-461A-ADC4-76C2D912B478}" srcId="{B409B0BE-F467-4061-8F8A-CCA7A6BA8465}" destId="{9F573CA9-A263-4629-B4E2-4257185C36D3}" srcOrd="4" destOrd="0" parTransId="{660B41FD-7C93-4537-A44D-59AA2212F7D0}" sibTransId="{89F4BD88-7FC4-4C9C-895B-F957154E534C}"/>
    <dgm:cxn modelId="{FAB6233F-FBDC-4709-B6C4-AC59DB00FFB0}" type="presOf" srcId="{ABC3B9F5-CE4A-452F-9B3C-CC16634120AA}" destId="{B476A362-E2BB-4E56-A141-8736B9B9DA19}" srcOrd="0" destOrd="0" presId="urn:microsoft.com/office/officeart/2005/8/layout/cycle2#1"/>
    <dgm:cxn modelId="{BBD09F62-8FA1-4612-B450-7A8B36F0F183}" type="presOf" srcId="{FEE0177C-6928-4E74-96CF-47301FC10DE2}" destId="{1EBEE809-26D9-42E2-91F8-54C82C17AA73}" srcOrd="1" destOrd="0" presId="urn:microsoft.com/office/officeart/2005/8/layout/cycle2#1"/>
    <dgm:cxn modelId="{8F36B746-D662-454C-BD1C-4CF5F0E66F91}" srcId="{B409B0BE-F467-4061-8F8A-CCA7A6BA8465}" destId="{1A5B0477-DCCA-4CDA-815D-4692D1FFF96F}" srcOrd="2" destOrd="0" parTransId="{200246CF-B543-402F-80D2-90EF690EB35B}" sibTransId="{7A0215E9-1584-43AD-823B-2C93A0438E81}"/>
    <dgm:cxn modelId="{41DC2C6A-7359-4A9F-9D48-55708E2953D5}" type="presOf" srcId="{6C0429A9-785C-4ACD-833D-FB41EC6FA721}" destId="{0946C3B4-263E-4C1D-9EF5-555F44819E59}" srcOrd="0" destOrd="0" presId="urn:microsoft.com/office/officeart/2005/8/layout/cycle2#1"/>
    <dgm:cxn modelId="{B9844279-45C1-45E8-9206-27C63F4755CD}" type="presOf" srcId="{9F573CA9-A263-4629-B4E2-4257185C36D3}" destId="{6E6C160A-E564-45E2-9A17-7606A6C29059}" srcOrd="0" destOrd="0" presId="urn:microsoft.com/office/officeart/2005/8/layout/cycle2#1"/>
    <dgm:cxn modelId="{B8E7A57C-6B0C-4E63-8F8A-7B17EE523D03}" type="presOf" srcId="{EDD20AFD-1C71-4602-90D3-A94A3665BA5B}" destId="{3DF2E254-BE93-4261-B336-C82524F9C55C}" srcOrd="1" destOrd="0" presId="urn:microsoft.com/office/officeart/2005/8/layout/cycle2#1"/>
    <dgm:cxn modelId="{82C1F286-C086-4B57-908C-34B1C570163A}" type="presOf" srcId="{89F4BD88-7FC4-4C9C-895B-F957154E534C}" destId="{DDB91B94-D31E-41BA-AA8F-5169F42457D9}" srcOrd="1" destOrd="0" presId="urn:microsoft.com/office/officeart/2005/8/layout/cycle2#1"/>
    <dgm:cxn modelId="{BB295888-7FED-4C66-B23D-867B99BBC6A0}" srcId="{B409B0BE-F467-4061-8F8A-CCA7A6BA8465}" destId="{B36521B5-6EC2-4FD9-90BD-CF0FDEE179BD}" srcOrd="3" destOrd="0" parTransId="{F56C6CB9-4901-4023-9D3C-1CD708BDD723}" sibTransId="{EDD20AFD-1C71-4602-90D3-A94A3665BA5B}"/>
    <dgm:cxn modelId="{DB14F288-8044-4730-BA62-2C9580ED6B7D}" type="presOf" srcId="{B409B0BE-F467-4061-8F8A-CCA7A6BA8465}" destId="{B874F357-6307-4C78-ABBC-30A7CE519527}" srcOrd="0" destOrd="0" presId="urn:microsoft.com/office/officeart/2005/8/layout/cycle2#1"/>
    <dgm:cxn modelId="{574A0B92-56F6-437D-A65A-A30B57291119}" srcId="{B409B0BE-F467-4061-8F8A-CCA7A6BA8465}" destId="{14F7920F-DBF8-498A-B9D4-5754EB3669C2}" srcOrd="5" destOrd="0" parTransId="{54956691-25EF-47C2-8120-556730661D84}" sibTransId="{89D4D8FF-4D9A-4B03-8F4A-9C2D2D85555F}"/>
    <dgm:cxn modelId="{2D08559C-5B33-4B5E-9462-DD75D834FD45}" type="presOf" srcId="{EDD20AFD-1C71-4602-90D3-A94A3665BA5B}" destId="{E11793D0-B250-40CB-BE46-DA720F7D58D8}" srcOrd="0" destOrd="0" presId="urn:microsoft.com/office/officeart/2005/8/layout/cycle2#1"/>
    <dgm:cxn modelId="{F832AFAD-DEEC-4E5F-BBE6-F6940D6B6A8B}" type="presOf" srcId="{FEE0177C-6928-4E74-96CF-47301FC10DE2}" destId="{4058CD30-4B16-4148-8AA0-56E4C77C4229}" srcOrd="0" destOrd="0" presId="urn:microsoft.com/office/officeart/2005/8/layout/cycle2#1"/>
    <dgm:cxn modelId="{90C4ADBE-A1F6-4ABA-8384-E13B332F77BC}" type="presOf" srcId="{3C305CB6-1AE7-40AC-A00F-819F02A114BD}" destId="{8E8F55E2-82F6-4C77-9EE4-7F0E02A7EA17}" srcOrd="1" destOrd="0" presId="urn:microsoft.com/office/officeart/2005/8/layout/cycle2#1"/>
    <dgm:cxn modelId="{78CEDAE3-DBA7-4D78-B8F7-2C4ABA9B2E2F}" type="presOf" srcId="{89D4D8FF-4D9A-4B03-8F4A-9C2D2D85555F}" destId="{BD76B02A-158A-4803-B48D-2DA567FCACDF}" srcOrd="0" destOrd="0" presId="urn:microsoft.com/office/officeart/2005/8/layout/cycle2#1"/>
    <dgm:cxn modelId="{3D9A14E6-74E4-4547-AD2A-F00159DC723E}" srcId="{B409B0BE-F467-4061-8F8A-CCA7A6BA8465}" destId="{6C0429A9-785C-4ACD-833D-FB41EC6FA721}" srcOrd="0" destOrd="0" parTransId="{B0A227F8-6300-481B-9953-7302B1E4B884}" sibTransId="{3C305CB6-1AE7-40AC-A00F-819F02A114BD}"/>
    <dgm:cxn modelId="{834577EC-55A2-4E75-A21D-4ADB1EAF10C3}" type="presOf" srcId="{3C305CB6-1AE7-40AC-A00F-819F02A114BD}" destId="{FAF3A4A9-5C8A-4D72-AC6D-9BECB398A9C7}" srcOrd="0" destOrd="0" presId="urn:microsoft.com/office/officeart/2005/8/layout/cycle2#1"/>
    <dgm:cxn modelId="{10412FFB-3E56-4E9C-9043-355768F9804B}" type="presOf" srcId="{89F4BD88-7FC4-4C9C-895B-F957154E534C}" destId="{395B973C-8469-4503-A008-022DE729E3B3}" srcOrd="0" destOrd="0" presId="urn:microsoft.com/office/officeart/2005/8/layout/cycle2#1"/>
    <dgm:cxn modelId="{DFB495FD-E830-4FF4-9CEE-405E5F76FA77}" type="presOf" srcId="{B36521B5-6EC2-4FD9-90BD-CF0FDEE179BD}" destId="{CC9EE2E4-30C6-426E-B41C-D513C6E1A843}" srcOrd="0" destOrd="0" presId="urn:microsoft.com/office/officeart/2005/8/layout/cycle2#1"/>
    <dgm:cxn modelId="{E43B2C0D-9DDC-4B74-8CE7-9EF05004BC56}" type="presParOf" srcId="{B874F357-6307-4C78-ABBC-30A7CE519527}" destId="{0946C3B4-263E-4C1D-9EF5-555F44819E59}" srcOrd="0" destOrd="0" presId="urn:microsoft.com/office/officeart/2005/8/layout/cycle2#1"/>
    <dgm:cxn modelId="{A8961611-654A-4DD5-AA7A-3F751F48F080}" type="presParOf" srcId="{B874F357-6307-4C78-ABBC-30A7CE519527}" destId="{FAF3A4A9-5C8A-4D72-AC6D-9BECB398A9C7}" srcOrd="1" destOrd="0" presId="urn:microsoft.com/office/officeart/2005/8/layout/cycle2#1"/>
    <dgm:cxn modelId="{A2597E45-591C-4FFA-B4B9-883ACE8B890C}" type="presParOf" srcId="{FAF3A4A9-5C8A-4D72-AC6D-9BECB398A9C7}" destId="{8E8F55E2-82F6-4C77-9EE4-7F0E02A7EA17}" srcOrd="0" destOrd="0" presId="urn:microsoft.com/office/officeart/2005/8/layout/cycle2#1"/>
    <dgm:cxn modelId="{DACFDD51-0BAD-4C96-8DEB-117FEE6EABBC}" type="presParOf" srcId="{B874F357-6307-4C78-ABBC-30A7CE519527}" destId="{B476A362-E2BB-4E56-A141-8736B9B9DA19}" srcOrd="2" destOrd="0" presId="urn:microsoft.com/office/officeart/2005/8/layout/cycle2#1"/>
    <dgm:cxn modelId="{2D984EB1-72E0-43C3-AB55-B2A054332FDE}" type="presParOf" srcId="{B874F357-6307-4C78-ABBC-30A7CE519527}" destId="{4058CD30-4B16-4148-8AA0-56E4C77C4229}" srcOrd="3" destOrd="0" presId="urn:microsoft.com/office/officeart/2005/8/layout/cycle2#1"/>
    <dgm:cxn modelId="{7543B775-5C8C-46FE-9AB4-BF57EEB2E06B}" type="presParOf" srcId="{4058CD30-4B16-4148-8AA0-56E4C77C4229}" destId="{1EBEE809-26D9-42E2-91F8-54C82C17AA73}" srcOrd="0" destOrd="0" presId="urn:microsoft.com/office/officeart/2005/8/layout/cycle2#1"/>
    <dgm:cxn modelId="{8EA816AC-3FBD-4407-B227-C694C12F008B}" type="presParOf" srcId="{B874F357-6307-4C78-ABBC-30A7CE519527}" destId="{17EF0BD1-8743-4798-8481-F01548434169}" srcOrd="4" destOrd="0" presId="urn:microsoft.com/office/officeart/2005/8/layout/cycle2#1"/>
    <dgm:cxn modelId="{A55F7BDF-178D-4C9E-8626-F0E91E081976}" type="presParOf" srcId="{B874F357-6307-4C78-ABBC-30A7CE519527}" destId="{088B69A4-CA18-4547-A218-A9315B4D5678}" srcOrd="5" destOrd="0" presId="urn:microsoft.com/office/officeart/2005/8/layout/cycle2#1"/>
    <dgm:cxn modelId="{8A0DC1D9-9E5C-4D5F-A062-63C6841FFE93}" type="presParOf" srcId="{088B69A4-CA18-4547-A218-A9315B4D5678}" destId="{B64F43FC-DAF9-4ABA-8EA3-2B772714BD8F}" srcOrd="0" destOrd="0" presId="urn:microsoft.com/office/officeart/2005/8/layout/cycle2#1"/>
    <dgm:cxn modelId="{9FFCF392-D5D8-4DFF-9BB8-FC524112E74D}" type="presParOf" srcId="{B874F357-6307-4C78-ABBC-30A7CE519527}" destId="{CC9EE2E4-30C6-426E-B41C-D513C6E1A843}" srcOrd="6" destOrd="0" presId="urn:microsoft.com/office/officeart/2005/8/layout/cycle2#1"/>
    <dgm:cxn modelId="{F7299604-48E0-4A6E-A9ED-8CFE09C7462D}" type="presParOf" srcId="{B874F357-6307-4C78-ABBC-30A7CE519527}" destId="{E11793D0-B250-40CB-BE46-DA720F7D58D8}" srcOrd="7" destOrd="0" presId="urn:microsoft.com/office/officeart/2005/8/layout/cycle2#1"/>
    <dgm:cxn modelId="{B3DFD269-7193-471A-9549-85390964D265}" type="presParOf" srcId="{E11793D0-B250-40CB-BE46-DA720F7D58D8}" destId="{3DF2E254-BE93-4261-B336-C82524F9C55C}" srcOrd="0" destOrd="0" presId="urn:microsoft.com/office/officeart/2005/8/layout/cycle2#1"/>
    <dgm:cxn modelId="{70348137-E9DF-4B96-B139-CA77E4A97F0B}" type="presParOf" srcId="{B874F357-6307-4C78-ABBC-30A7CE519527}" destId="{6E6C160A-E564-45E2-9A17-7606A6C29059}" srcOrd="8" destOrd="0" presId="urn:microsoft.com/office/officeart/2005/8/layout/cycle2#1"/>
    <dgm:cxn modelId="{8A40CB22-51BC-442C-B9DA-1664EEF435FF}" type="presParOf" srcId="{B874F357-6307-4C78-ABBC-30A7CE519527}" destId="{395B973C-8469-4503-A008-022DE729E3B3}" srcOrd="9" destOrd="0" presId="urn:microsoft.com/office/officeart/2005/8/layout/cycle2#1"/>
    <dgm:cxn modelId="{14287848-88E8-4C70-997D-F6331BCBEF6D}" type="presParOf" srcId="{395B973C-8469-4503-A008-022DE729E3B3}" destId="{DDB91B94-D31E-41BA-AA8F-5169F42457D9}" srcOrd="0" destOrd="0" presId="urn:microsoft.com/office/officeart/2005/8/layout/cycle2#1"/>
    <dgm:cxn modelId="{4D148FB6-FADD-48BC-ABB3-486205790458}" type="presParOf" srcId="{B874F357-6307-4C78-ABBC-30A7CE519527}" destId="{3837C08E-5209-49FC-9A82-8F5CA07C139F}" srcOrd="10" destOrd="0" presId="urn:microsoft.com/office/officeart/2005/8/layout/cycle2#1"/>
    <dgm:cxn modelId="{7BEDDDFF-CE10-4F90-A7A0-9DD7EF6E081E}" type="presParOf" srcId="{B874F357-6307-4C78-ABBC-30A7CE519527}" destId="{BD76B02A-158A-4803-B48D-2DA567FCACDF}" srcOrd="11" destOrd="0" presId="urn:microsoft.com/office/officeart/2005/8/layout/cycle2#1"/>
    <dgm:cxn modelId="{CF721485-2DED-47B3-943E-7DDAAABB4245}" type="presParOf" srcId="{BD76B02A-158A-4803-B48D-2DA567FCACDF}" destId="{BD09093B-CF22-44D9-A188-6B21033741BB}" srcOrd="0" destOrd="0" presId="urn:microsoft.com/office/officeart/2005/8/layout/cycle2#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9E69859-C91F-4BDF-95D6-A21B4E837943}" type="doc">
      <dgm:prSet loTypeId="urn:microsoft.com/office/officeart/2005/8/layout/cycle2#2" loCatId="cycle" qsTypeId="urn:microsoft.com/office/officeart/2005/8/quickstyle/3d3#2" qsCatId="3D" csTypeId="urn:microsoft.com/office/officeart/2005/8/colors/colorful4" csCatId="colorful" phldr="1"/>
      <dgm:spPr/>
      <dgm:t>
        <a:bodyPr/>
        <a:lstStyle/>
        <a:p>
          <a:endParaRPr lang="en-IN"/>
        </a:p>
      </dgm:t>
    </dgm:pt>
    <dgm:pt modelId="{23276EFC-0BBA-47E7-8677-50D49B19044A}">
      <dgm:prSet phldrT="[Text]" custT="1"/>
      <dgm:spPr/>
      <dgm:t>
        <a:bodyPr/>
        <a:lstStyle/>
        <a:p>
          <a:r>
            <a:rPr lang="en-IN" sz="900" b="1">
              <a:latin typeface="Times New Roman" panose="02020603050405020304" pitchFamily="18" charset="0"/>
              <a:cs typeface="Times New Roman" panose="02020603050405020304" pitchFamily="18" charset="0"/>
            </a:rPr>
            <a:t>Threat of New Entrants</a:t>
          </a:r>
          <a:endParaRPr lang="en-IN" sz="900">
            <a:latin typeface="Times New Roman" panose="02020603050405020304" pitchFamily="18" charset="0"/>
            <a:cs typeface="Times New Roman" panose="02020603050405020304" pitchFamily="18" charset="0"/>
          </a:endParaRPr>
        </a:p>
      </dgm:t>
    </dgm:pt>
    <dgm:pt modelId="{0A1909F5-321B-4286-A708-89AD6D6C7D04}" type="parTrans" cxnId="{F67B2C02-52F3-457F-A9D5-2C2832EF0D1A}">
      <dgm:prSet/>
      <dgm:spPr/>
      <dgm:t>
        <a:bodyPr/>
        <a:lstStyle/>
        <a:p>
          <a:endParaRPr lang="en-IN"/>
        </a:p>
      </dgm:t>
    </dgm:pt>
    <dgm:pt modelId="{B47CCE93-0B6D-49BD-B5E6-5E2722AEBFDC}" type="sibTrans" cxnId="{F67B2C02-52F3-457F-A9D5-2C2832EF0D1A}">
      <dgm:prSet/>
      <dgm:spPr/>
      <dgm:t>
        <a:bodyPr/>
        <a:lstStyle/>
        <a:p>
          <a:endParaRPr lang="en-IN"/>
        </a:p>
      </dgm:t>
    </dgm:pt>
    <dgm:pt modelId="{F22C2D51-2252-45D9-BA9F-DB5C960E5A69}">
      <dgm:prSet phldrT="[Text]" custT="1"/>
      <dgm:spPr/>
      <dgm:t>
        <a:bodyPr/>
        <a:lstStyle/>
        <a:p>
          <a:r>
            <a:rPr lang="en-IN" sz="900" b="1">
              <a:latin typeface="Times New Roman" panose="02020603050405020304" pitchFamily="18" charset="0"/>
              <a:cs typeface="Times New Roman" panose="02020603050405020304" pitchFamily="18" charset="0"/>
            </a:rPr>
            <a:t>Bargaining Power of Suppliers</a:t>
          </a:r>
          <a:endParaRPr lang="en-IN" sz="900">
            <a:latin typeface="Times New Roman" panose="02020603050405020304" pitchFamily="18" charset="0"/>
            <a:cs typeface="Times New Roman" panose="02020603050405020304" pitchFamily="18" charset="0"/>
          </a:endParaRPr>
        </a:p>
      </dgm:t>
    </dgm:pt>
    <dgm:pt modelId="{1D8DC819-3C52-47BC-B858-0DF17D254A03}" type="parTrans" cxnId="{27F7C97C-AB1D-4738-B017-60F11406A1F1}">
      <dgm:prSet/>
      <dgm:spPr/>
      <dgm:t>
        <a:bodyPr/>
        <a:lstStyle/>
        <a:p>
          <a:endParaRPr lang="en-IN"/>
        </a:p>
      </dgm:t>
    </dgm:pt>
    <dgm:pt modelId="{56CC2408-B4D6-4F7B-B596-01AFE2E00CA5}" type="sibTrans" cxnId="{27F7C97C-AB1D-4738-B017-60F11406A1F1}">
      <dgm:prSet/>
      <dgm:spPr/>
      <dgm:t>
        <a:bodyPr/>
        <a:lstStyle/>
        <a:p>
          <a:endParaRPr lang="en-IN"/>
        </a:p>
      </dgm:t>
    </dgm:pt>
    <dgm:pt modelId="{E6331003-7DA5-4D59-AB5C-7AD6900BF618}">
      <dgm:prSet phldrT="[Text]" custT="1"/>
      <dgm:spPr/>
      <dgm:t>
        <a:bodyPr/>
        <a:lstStyle/>
        <a:p>
          <a:r>
            <a:rPr lang="en-IN" sz="900" b="1">
              <a:latin typeface="Times New Roman" panose="02020603050405020304" pitchFamily="18" charset="0"/>
              <a:cs typeface="Times New Roman" panose="02020603050405020304" pitchFamily="18" charset="0"/>
            </a:rPr>
            <a:t>Bargaining Power of Buyers</a:t>
          </a:r>
          <a:endParaRPr lang="en-IN" sz="900">
            <a:latin typeface="Times New Roman" panose="02020603050405020304" pitchFamily="18" charset="0"/>
            <a:cs typeface="Times New Roman" panose="02020603050405020304" pitchFamily="18" charset="0"/>
          </a:endParaRPr>
        </a:p>
      </dgm:t>
    </dgm:pt>
    <dgm:pt modelId="{78334164-E199-4B9C-88EF-8CDDD38428A3}" type="parTrans" cxnId="{1CF040E4-BA46-46F1-85D2-EC902732CD90}">
      <dgm:prSet/>
      <dgm:spPr/>
      <dgm:t>
        <a:bodyPr/>
        <a:lstStyle/>
        <a:p>
          <a:endParaRPr lang="en-IN"/>
        </a:p>
      </dgm:t>
    </dgm:pt>
    <dgm:pt modelId="{63599175-5B3D-4C76-BD77-0C158F2BEAD7}" type="sibTrans" cxnId="{1CF040E4-BA46-46F1-85D2-EC902732CD90}">
      <dgm:prSet/>
      <dgm:spPr/>
      <dgm:t>
        <a:bodyPr/>
        <a:lstStyle/>
        <a:p>
          <a:endParaRPr lang="en-IN"/>
        </a:p>
      </dgm:t>
    </dgm:pt>
    <dgm:pt modelId="{1B5D14E8-CD70-472B-9ECB-E23C48477AED}">
      <dgm:prSet phldrT="[Text]" custT="1"/>
      <dgm:spPr/>
      <dgm:t>
        <a:bodyPr/>
        <a:lstStyle/>
        <a:p>
          <a:r>
            <a:rPr lang="en-IN" sz="900" b="1">
              <a:latin typeface="Times New Roman" panose="02020603050405020304" pitchFamily="18" charset="0"/>
              <a:cs typeface="Times New Roman" panose="02020603050405020304" pitchFamily="18" charset="0"/>
            </a:rPr>
            <a:t>Threat of Substitutes</a:t>
          </a:r>
          <a:endParaRPr lang="en-IN" sz="900">
            <a:latin typeface="Times New Roman" panose="02020603050405020304" pitchFamily="18" charset="0"/>
            <a:cs typeface="Times New Roman" panose="02020603050405020304" pitchFamily="18" charset="0"/>
          </a:endParaRPr>
        </a:p>
      </dgm:t>
    </dgm:pt>
    <dgm:pt modelId="{9EB73AB5-5D51-48DC-8E37-8E2B69A4F9ED}" type="parTrans" cxnId="{E78C3A44-4278-4CF5-A86E-C28FE8D639AD}">
      <dgm:prSet/>
      <dgm:spPr/>
      <dgm:t>
        <a:bodyPr/>
        <a:lstStyle/>
        <a:p>
          <a:endParaRPr lang="en-IN"/>
        </a:p>
      </dgm:t>
    </dgm:pt>
    <dgm:pt modelId="{E3E1173F-BCA9-474F-BE18-5B73394598FF}" type="sibTrans" cxnId="{E78C3A44-4278-4CF5-A86E-C28FE8D639AD}">
      <dgm:prSet/>
      <dgm:spPr/>
      <dgm:t>
        <a:bodyPr/>
        <a:lstStyle/>
        <a:p>
          <a:endParaRPr lang="en-IN"/>
        </a:p>
      </dgm:t>
    </dgm:pt>
    <dgm:pt modelId="{0354667C-E0B7-4A21-93E7-952A2830F3BC}">
      <dgm:prSet phldrT="[Text]" custT="1"/>
      <dgm:spPr/>
      <dgm:t>
        <a:bodyPr/>
        <a:lstStyle/>
        <a:p>
          <a:r>
            <a:rPr lang="en-IN" sz="900" b="1">
              <a:latin typeface="Times New Roman" panose="02020603050405020304" pitchFamily="18" charset="0"/>
              <a:cs typeface="Times New Roman" panose="02020603050405020304" pitchFamily="18" charset="0"/>
            </a:rPr>
            <a:t>Competitive Rivalry</a:t>
          </a:r>
          <a:endParaRPr lang="en-IN" sz="900">
            <a:latin typeface="Times New Roman" panose="02020603050405020304" pitchFamily="18" charset="0"/>
            <a:cs typeface="Times New Roman" panose="02020603050405020304" pitchFamily="18" charset="0"/>
          </a:endParaRPr>
        </a:p>
      </dgm:t>
    </dgm:pt>
    <dgm:pt modelId="{0C1CACCF-3F8F-4D53-BF3D-32A4DAA68FB1}" type="parTrans" cxnId="{320D805B-1F81-4C47-BFDC-7519B95E741E}">
      <dgm:prSet/>
      <dgm:spPr/>
      <dgm:t>
        <a:bodyPr/>
        <a:lstStyle/>
        <a:p>
          <a:endParaRPr lang="en-IN"/>
        </a:p>
      </dgm:t>
    </dgm:pt>
    <dgm:pt modelId="{BAC11246-008A-4CDC-A915-80E2012A8C4A}" type="sibTrans" cxnId="{320D805B-1F81-4C47-BFDC-7519B95E741E}">
      <dgm:prSet/>
      <dgm:spPr/>
      <dgm:t>
        <a:bodyPr/>
        <a:lstStyle/>
        <a:p>
          <a:endParaRPr lang="en-IN"/>
        </a:p>
      </dgm:t>
    </dgm:pt>
    <dgm:pt modelId="{859E98C6-D5C3-4B6D-9DB1-BB74920CBE12}" type="pres">
      <dgm:prSet presAssocID="{19E69859-C91F-4BDF-95D6-A21B4E837943}" presName="cycle" presStyleCnt="0">
        <dgm:presLayoutVars>
          <dgm:dir/>
          <dgm:resizeHandles val="exact"/>
        </dgm:presLayoutVars>
      </dgm:prSet>
      <dgm:spPr/>
    </dgm:pt>
    <dgm:pt modelId="{47AB9296-657D-4809-8866-661D58D8BA07}" type="pres">
      <dgm:prSet presAssocID="{23276EFC-0BBA-47E7-8677-50D49B19044A}" presName="node" presStyleLbl="node1" presStyleIdx="0" presStyleCnt="5">
        <dgm:presLayoutVars>
          <dgm:bulletEnabled val="1"/>
        </dgm:presLayoutVars>
      </dgm:prSet>
      <dgm:spPr/>
    </dgm:pt>
    <dgm:pt modelId="{11A98773-77CA-4331-8E23-9FC508ADC769}" type="pres">
      <dgm:prSet presAssocID="{B47CCE93-0B6D-49BD-B5E6-5E2722AEBFDC}" presName="sibTrans" presStyleLbl="sibTrans2D1" presStyleIdx="0" presStyleCnt="5"/>
      <dgm:spPr/>
    </dgm:pt>
    <dgm:pt modelId="{CD3B079B-9F2F-4961-930A-EB3D91981494}" type="pres">
      <dgm:prSet presAssocID="{B47CCE93-0B6D-49BD-B5E6-5E2722AEBFDC}" presName="connectorText" presStyleLbl="sibTrans2D1" presStyleIdx="0" presStyleCnt="5"/>
      <dgm:spPr/>
    </dgm:pt>
    <dgm:pt modelId="{3FF8CAC1-C3BD-48B5-AA04-1A3D79DE1086}" type="pres">
      <dgm:prSet presAssocID="{F22C2D51-2252-45D9-BA9F-DB5C960E5A69}" presName="node" presStyleLbl="node1" presStyleIdx="1" presStyleCnt="5">
        <dgm:presLayoutVars>
          <dgm:bulletEnabled val="1"/>
        </dgm:presLayoutVars>
      </dgm:prSet>
      <dgm:spPr/>
    </dgm:pt>
    <dgm:pt modelId="{81726BEE-5811-4BA2-90E9-C55E48D2F68D}" type="pres">
      <dgm:prSet presAssocID="{56CC2408-B4D6-4F7B-B596-01AFE2E00CA5}" presName="sibTrans" presStyleLbl="sibTrans2D1" presStyleIdx="1" presStyleCnt="5"/>
      <dgm:spPr/>
    </dgm:pt>
    <dgm:pt modelId="{D7D0ECE3-3CBA-4C8B-84C4-527CCAD19392}" type="pres">
      <dgm:prSet presAssocID="{56CC2408-B4D6-4F7B-B596-01AFE2E00CA5}" presName="connectorText" presStyleLbl="sibTrans2D1" presStyleIdx="1" presStyleCnt="5"/>
      <dgm:spPr/>
    </dgm:pt>
    <dgm:pt modelId="{8089FECE-DB04-4974-8CA3-15CE4D1FF8E8}" type="pres">
      <dgm:prSet presAssocID="{E6331003-7DA5-4D59-AB5C-7AD6900BF618}" presName="node" presStyleLbl="node1" presStyleIdx="2" presStyleCnt="5">
        <dgm:presLayoutVars>
          <dgm:bulletEnabled val="1"/>
        </dgm:presLayoutVars>
      </dgm:prSet>
      <dgm:spPr/>
    </dgm:pt>
    <dgm:pt modelId="{5F695D07-2511-4076-9A8D-9518B7158E29}" type="pres">
      <dgm:prSet presAssocID="{63599175-5B3D-4C76-BD77-0C158F2BEAD7}" presName="sibTrans" presStyleLbl="sibTrans2D1" presStyleIdx="2" presStyleCnt="5"/>
      <dgm:spPr/>
    </dgm:pt>
    <dgm:pt modelId="{4E96E6F1-DC6F-421D-A9B2-95F4FB3448C0}" type="pres">
      <dgm:prSet presAssocID="{63599175-5B3D-4C76-BD77-0C158F2BEAD7}" presName="connectorText" presStyleLbl="sibTrans2D1" presStyleIdx="2" presStyleCnt="5"/>
      <dgm:spPr/>
    </dgm:pt>
    <dgm:pt modelId="{1A778832-3E03-4A73-AE76-B5D80827AE0A}" type="pres">
      <dgm:prSet presAssocID="{1B5D14E8-CD70-472B-9ECB-E23C48477AED}" presName="node" presStyleLbl="node1" presStyleIdx="3" presStyleCnt="5">
        <dgm:presLayoutVars>
          <dgm:bulletEnabled val="1"/>
        </dgm:presLayoutVars>
      </dgm:prSet>
      <dgm:spPr/>
    </dgm:pt>
    <dgm:pt modelId="{197107DB-E651-4C06-BCCD-2BBD6D350B2B}" type="pres">
      <dgm:prSet presAssocID="{E3E1173F-BCA9-474F-BE18-5B73394598FF}" presName="sibTrans" presStyleLbl="sibTrans2D1" presStyleIdx="3" presStyleCnt="5"/>
      <dgm:spPr/>
    </dgm:pt>
    <dgm:pt modelId="{29EE2CC8-B165-40FE-BF4C-1743B8581DB5}" type="pres">
      <dgm:prSet presAssocID="{E3E1173F-BCA9-474F-BE18-5B73394598FF}" presName="connectorText" presStyleLbl="sibTrans2D1" presStyleIdx="3" presStyleCnt="5"/>
      <dgm:spPr/>
    </dgm:pt>
    <dgm:pt modelId="{9C99C00A-D359-4919-8386-065A29E430AF}" type="pres">
      <dgm:prSet presAssocID="{0354667C-E0B7-4A21-93E7-952A2830F3BC}" presName="node" presStyleLbl="node1" presStyleIdx="4" presStyleCnt="5">
        <dgm:presLayoutVars>
          <dgm:bulletEnabled val="1"/>
        </dgm:presLayoutVars>
      </dgm:prSet>
      <dgm:spPr/>
    </dgm:pt>
    <dgm:pt modelId="{CBC238FB-B3A2-4DB4-8D78-280BA08DE967}" type="pres">
      <dgm:prSet presAssocID="{BAC11246-008A-4CDC-A915-80E2012A8C4A}" presName="sibTrans" presStyleLbl="sibTrans2D1" presStyleIdx="4" presStyleCnt="5"/>
      <dgm:spPr/>
    </dgm:pt>
    <dgm:pt modelId="{6067C5C9-B585-4CB3-9844-348943E9E9A8}" type="pres">
      <dgm:prSet presAssocID="{BAC11246-008A-4CDC-A915-80E2012A8C4A}" presName="connectorText" presStyleLbl="sibTrans2D1" presStyleIdx="4" presStyleCnt="5"/>
      <dgm:spPr/>
    </dgm:pt>
  </dgm:ptLst>
  <dgm:cxnLst>
    <dgm:cxn modelId="{C54E2A00-1B5D-426D-B78E-DC1DC6451DBD}" type="presOf" srcId="{E3E1173F-BCA9-474F-BE18-5B73394598FF}" destId="{197107DB-E651-4C06-BCCD-2BBD6D350B2B}" srcOrd="0" destOrd="0" presId="urn:microsoft.com/office/officeart/2005/8/layout/cycle2#2"/>
    <dgm:cxn modelId="{F67B2C02-52F3-457F-A9D5-2C2832EF0D1A}" srcId="{19E69859-C91F-4BDF-95D6-A21B4E837943}" destId="{23276EFC-0BBA-47E7-8677-50D49B19044A}" srcOrd="0" destOrd="0" parTransId="{0A1909F5-321B-4286-A708-89AD6D6C7D04}" sibTransId="{B47CCE93-0B6D-49BD-B5E6-5E2722AEBFDC}"/>
    <dgm:cxn modelId="{4393CB31-1107-47BF-B6B2-4FD914C5CA33}" type="presOf" srcId="{63599175-5B3D-4C76-BD77-0C158F2BEAD7}" destId="{5F695D07-2511-4076-9A8D-9518B7158E29}" srcOrd="0" destOrd="0" presId="urn:microsoft.com/office/officeart/2005/8/layout/cycle2#2"/>
    <dgm:cxn modelId="{D7FCEF36-8BF1-4906-B9CD-8DB0388601E0}" type="presOf" srcId="{F22C2D51-2252-45D9-BA9F-DB5C960E5A69}" destId="{3FF8CAC1-C3BD-48B5-AA04-1A3D79DE1086}" srcOrd="0" destOrd="0" presId="urn:microsoft.com/office/officeart/2005/8/layout/cycle2#2"/>
    <dgm:cxn modelId="{E79E043C-0AF3-464C-BA82-DAC87D1EE9ED}" type="presOf" srcId="{56CC2408-B4D6-4F7B-B596-01AFE2E00CA5}" destId="{D7D0ECE3-3CBA-4C8B-84C4-527CCAD19392}" srcOrd="1" destOrd="0" presId="urn:microsoft.com/office/officeart/2005/8/layout/cycle2#2"/>
    <dgm:cxn modelId="{320D805B-1F81-4C47-BFDC-7519B95E741E}" srcId="{19E69859-C91F-4BDF-95D6-A21B4E837943}" destId="{0354667C-E0B7-4A21-93E7-952A2830F3BC}" srcOrd="4" destOrd="0" parTransId="{0C1CACCF-3F8F-4D53-BF3D-32A4DAA68FB1}" sibTransId="{BAC11246-008A-4CDC-A915-80E2012A8C4A}"/>
    <dgm:cxn modelId="{12DF1C5D-7669-4143-B23A-40934D9EC98A}" type="presOf" srcId="{19E69859-C91F-4BDF-95D6-A21B4E837943}" destId="{859E98C6-D5C3-4B6D-9DB1-BB74920CBE12}" srcOrd="0" destOrd="0" presId="urn:microsoft.com/office/officeart/2005/8/layout/cycle2#2"/>
    <dgm:cxn modelId="{E78C3A44-4278-4CF5-A86E-C28FE8D639AD}" srcId="{19E69859-C91F-4BDF-95D6-A21B4E837943}" destId="{1B5D14E8-CD70-472B-9ECB-E23C48477AED}" srcOrd="3" destOrd="0" parTransId="{9EB73AB5-5D51-48DC-8E37-8E2B69A4F9ED}" sibTransId="{E3E1173F-BCA9-474F-BE18-5B73394598FF}"/>
    <dgm:cxn modelId="{372DD249-1CD4-4D3F-9D78-88D73270CE66}" type="presOf" srcId="{56CC2408-B4D6-4F7B-B596-01AFE2E00CA5}" destId="{81726BEE-5811-4BA2-90E9-C55E48D2F68D}" srcOrd="0" destOrd="0" presId="urn:microsoft.com/office/officeart/2005/8/layout/cycle2#2"/>
    <dgm:cxn modelId="{0925746B-5FBE-4AA3-8E19-012E34C90488}" type="presOf" srcId="{E3E1173F-BCA9-474F-BE18-5B73394598FF}" destId="{29EE2CC8-B165-40FE-BF4C-1743B8581DB5}" srcOrd="1" destOrd="0" presId="urn:microsoft.com/office/officeart/2005/8/layout/cycle2#2"/>
    <dgm:cxn modelId="{27F7C97C-AB1D-4738-B017-60F11406A1F1}" srcId="{19E69859-C91F-4BDF-95D6-A21B4E837943}" destId="{F22C2D51-2252-45D9-BA9F-DB5C960E5A69}" srcOrd="1" destOrd="0" parTransId="{1D8DC819-3C52-47BC-B858-0DF17D254A03}" sibTransId="{56CC2408-B4D6-4F7B-B596-01AFE2E00CA5}"/>
    <dgm:cxn modelId="{C9FC1884-288A-4275-A567-83ECA92E5EF5}" type="presOf" srcId="{B47CCE93-0B6D-49BD-B5E6-5E2722AEBFDC}" destId="{11A98773-77CA-4331-8E23-9FC508ADC769}" srcOrd="0" destOrd="0" presId="urn:microsoft.com/office/officeart/2005/8/layout/cycle2#2"/>
    <dgm:cxn modelId="{45E21F86-AE75-4F4A-95D3-6D479709D55B}" type="presOf" srcId="{BAC11246-008A-4CDC-A915-80E2012A8C4A}" destId="{6067C5C9-B585-4CB3-9844-348943E9E9A8}" srcOrd="1" destOrd="0" presId="urn:microsoft.com/office/officeart/2005/8/layout/cycle2#2"/>
    <dgm:cxn modelId="{695DCC95-7AA2-4FF8-9AE0-16BF7D58E9F8}" type="presOf" srcId="{23276EFC-0BBA-47E7-8677-50D49B19044A}" destId="{47AB9296-657D-4809-8866-661D58D8BA07}" srcOrd="0" destOrd="0" presId="urn:microsoft.com/office/officeart/2005/8/layout/cycle2#2"/>
    <dgm:cxn modelId="{7676E799-5BE9-4508-B174-C28BBA593844}" type="presOf" srcId="{1B5D14E8-CD70-472B-9ECB-E23C48477AED}" destId="{1A778832-3E03-4A73-AE76-B5D80827AE0A}" srcOrd="0" destOrd="0" presId="urn:microsoft.com/office/officeart/2005/8/layout/cycle2#2"/>
    <dgm:cxn modelId="{A52383B3-1994-49A9-B0C4-CF26FBDB2452}" type="presOf" srcId="{63599175-5B3D-4C76-BD77-0C158F2BEAD7}" destId="{4E96E6F1-DC6F-421D-A9B2-95F4FB3448C0}" srcOrd="1" destOrd="0" presId="urn:microsoft.com/office/officeart/2005/8/layout/cycle2#2"/>
    <dgm:cxn modelId="{DF4C2FB4-7738-4BA4-83C6-F298ACC4DBEF}" type="presOf" srcId="{E6331003-7DA5-4D59-AB5C-7AD6900BF618}" destId="{8089FECE-DB04-4974-8CA3-15CE4D1FF8E8}" srcOrd="0" destOrd="0" presId="urn:microsoft.com/office/officeart/2005/8/layout/cycle2#2"/>
    <dgm:cxn modelId="{9C1C22C3-DB97-4F11-AA7B-71B930AE08E9}" type="presOf" srcId="{BAC11246-008A-4CDC-A915-80E2012A8C4A}" destId="{CBC238FB-B3A2-4DB4-8D78-280BA08DE967}" srcOrd="0" destOrd="0" presId="urn:microsoft.com/office/officeart/2005/8/layout/cycle2#2"/>
    <dgm:cxn modelId="{CAD46CC3-D307-4FC4-941D-E532F2FE93D9}" type="presOf" srcId="{0354667C-E0B7-4A21-93E7-952A2830F3BC}" destId="{9C99C00A-D359-4919-8386-065A29E430AF}" srcOrd="0" destOrd="0" presId="urn:microsoft.com/office/officeart/2005/8/layout/cycle2#2"/>
    <dgm:cxn modelId="{1CF040E4-BA46-46F1-85D2-EC902732CD90}" srcId="{19E69859-C91F-4BDF-95D6-A21B4E837943}" destId="{E6331003-7DA5-4D59-AB5C-7AD6900BF618}" srcOrd="2" destOrd="0" parTransId="{78334164-E199-4B9C-88EF-8CDDD38428A3}" sibTransId="{63599175-5B3D-4C76-BD77-0C158F2BEAD7}"/>
    <dgm:cxn modelId="{A83E46FA-9129-465A-9D62-5499906297BE}" type="presOf" srcId="{B47CCE93-0B6D-49BD-B5E6-5E2722AEBFDC}" destId="{CD3B079B-9F2F-4961-930A-EB3D91981494}" srcOrd="1" destOrd="0" presId="urn:microsoft.com/office/officeart/2005/8/layout/cycle2#2"/>
    <dgm:cxn modelId="{4236138F-E115-4A70-B0DD-91619B1A7D69}" type="presParOf" srcId="{859E98C6-D5C3-4B6D-9DB1-BB74920CBE12}" destId="{47AB9296-657D-4809-8866-661D58D8BA07}" srcOrd="0" destOrd="0" presId="urn:microsoft.com/office/officeart/2005/8/layout/cycle2#2"/>
    <dgm:cxn modelId="{1B021F67-255B-4F6E-8BB9-9F6CF72662E6}" type="presParOf" srcId="{859E98C6-D5C3-4B6D-9DB1-BB74920CBE12}" destId="{11A98773-77CA-4331-8E23-9FC508ADC769}" srcOrd="1" destOrd="0" presId="urn:microsoft.com/office/officeart/2005/8/layout/cycle2#2"/>
    <dgm:cxn modelId="{11DDF797-386A-44B1-86B3-8A49EA9A8B99}" type="presParOf" srcId="{11A98773-77CA-4331-8E23-9FC508ADC769}" destId="{CD3B079B-9F2F-4961-930A-EB3D91981494}" srcOrd="0" destOrd="0" presId="urn:microsoft.com/office/officeart/2005/8/layout/cycle2#2"/>
    <dgm:cxn modelId="{5FAA1D4F-9B07-4909-A301-76DAFA1E2E98}" type="presParOf" srcId="{859E98C6-D5C3-4B6D-9DB1-BB74920CBE12}" destId="{3FF8CAC1-C3BD-48B5-AA04-1A3D79DE1086}" srcOrd="2" destOrd="0" presId="urn:microsoft.com/office/officeart/2005/8/layout/cycle2#2"/>
    <dgm:cxn modelId="{2631888D-11A0-46EA-8CE9-9C18B0D521B3}" type="presParOf" srcId="{859E98C6-D5C3-4B6D-9DB1-BB74920CBE12}" destId="{81726BEE-5811-4BA2-90E9-C55E48D2F68D}" srcOrd="3" destOrd="0" presId="urn:microsoft.com/office/officeart/2005/8/layout/cycle2#2"/>
    <dgm:cxn modelId="{B21C4EF2-CD69-465F-AC57-81166E223D56}" type="presParOf" srcId="{81726BEE-5811-4BA2-90E9-C55E48D2F68D}" destId="{D7D0ECE3-3CBA-4C8B-84C4-527CCAD19392}" srcOrd="0" destOrd="0" presId="urn:microsoft.com/office/officeart/2005/8/layout/cycle2#2"/>
    <dgm:cxn modelId="{036AC8D5-B2B0-483B-BAE6-9F9ABBCA1889}" type="presParOf" srcId="{859E98C6-D5C3-4B6D-9DB1-BB74920CBE12}" destId="{8089FECE-DB04-4974-8CA3-15CE4D1FF8E8}" srcOrd="4" destOrd="0" presId="urn:microsoft.com/office/officeart/2005/8/layout/cycle2#2"/>
    <dgm:cxn modelId="{838448E4-D154-450C-9987-3383ED21CA21}" type="presParOf" srcId="{859E98C6-D5C3-4B6D-9DB1-BB74920CBE12}" destId="{5F695D07-2511-4076-9A8D-9518B7158E29}" srcOrd="5" destOrd="0" presId="urn:microsoft.com/office/officeart/2005/8/layout/cycle2#2"/>
    <dgm:cxn modelId="{97920BDC-ADC8-49E9-90BA-A0DDBF38B6C9}" type="presParOf" srcId="{5F695D07-2511-4076-9A8D-9518B7158E29}" destId="{4E96E6F1-DC6F-421D-A9B2-95F4FB3448C0}" srcOrd="0" destOrd="0" presId="urn:microsoft.com/office/officeart/2005/8/layout/cycle2#2"/>
    <dgm:cxn modelId="{71DC073D-0E6E-4144-89E8-220F58692AB7}" type="presParOf" srcId="{859E98C6-D5C3-4B6D-9DB1-BB74920CBE12}" destId="{1A778832-3E03-4A73-AE76-B5D80827AE0A}" srcOrd="6" destOrd="0" presId="urn:microsoft.com/office/officeart/2005/8/layout/cycle2#2"/>
    <dgm:cxn modelId="{5F57AF65-38FC-4CD2-8DDB-341AB8BD9B60}" type="presParOf" srcId="{859E98C6-D5C3-4B6D-9DB1-BB74920CBE12}" destId="{197107DB-E651-4C06-BCCD-2BBD6D350B2B}" srcOrd="7" destOrd="0" presId="urn:microsoft.com/office/officeart/2005/8/layout/cycle2#2"/>
    <dgm:cxn modelId="{A3643B35-6BD8-423D-BB36-E43C4588963E}" type="presParOf" srcId="{197107DB-E651-4C06-BCCD-2BBD6D350B2B}" destId="{29EE2CC8-B165-40FE-BF4C-1743B8581DB5}" srcOrd="0" destOrd="0" presId="urn:microsoft.com/office/officeart/2005/8/layout/cycle2#2"/>
    <dgm:cxn modelId="{B713132D-ED15-4FB3-B19E-239F64048413}" type="presParOf" srcId="{859E98C6-D5C3-4B6D-9DB1-BB74920CBE12}" destId="{9C99C00A-D359-4919-8386-065A29E430AF}" srcOrd="8" destOrd="0" presId="urn:microsoft.com/office/officeart/2005/8/layout/cycle2#2"/>
    <dgm:cxn modelId="{2E6BBA5A-742F-4E59-B4EA-EBD3884E7B97}" type="presParOf" srcId="{859E98C6-D5C3-4B6D-9DB1-BB74920CBE12}" destId="{CBC238FB-B3A2-4DB4-8D78-280BA08DE967}" srcOrd="9" destOrd="0" presId="urn:microsoft.com/office/officeart/2005/8/layout/cycle2#2"/>
    <dgm:cxn modelId="{43B229DD-289F-483F-96E4-D40920FFC79D}" type="presParOf" srcId="{CBC238FB-B3A2-4DB4-8D78-280BA08DE967}" destId="{6067C5C9-B585-4CB3-9844-348943E9E9A8}" srcOrd="0" destOrd="0" presId="urn:microsoft.com/office/officeart/2005/8/layout/cycle2#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9845BD7-7DB1-417B-B145-272504382C76}" type="doc">
      <dgm:prSet loTypeId="urn:microsoft.com/office/officeart/2011/layout/HexagonRadial" loCatId="cycle" qsTypeId="urn:microsoft.com/office/officeart/2005/8/quickstyle/3d3#3" qsCatId="3D" csTypeId="urn:microsoft.com/office/officeart/2005/8/colors/colorful1" csCatId="colorful" phldr="1"/>
      <dgm:spPr/>
      <dgm:t>
        <a:bodyPr/>
        <a:lstStyle/>
        <a:p>
          <a:endParaRPr lang="en-IN"/>
        </a:p>
      </dgm:t>
    </dgm:pt>
    <dgm:pt modelId="{2D969D90-96C6-4F23-ACA6-B62C76645AC2}">
      <dgm:prSet phldrT="[Text]" custT="1"/>
      <dgm:spPr/>
      <dgm:t>
        <a:bodyPr/>
        <a:lstStyle/>
        <a:p>
          <a:r>
            <a:rPr lang="en-IN" sz="1100" b="1" i="1">
              <a:latin typeface="Times New Roman" panose="02020603050405020304" pitchFamily="18" charset="0"/>
              <a:cs typeface="Times New Roman" panose="02020603050405020304" pitchFamily="18" charset="0"/>
            </a:rPr>
            <a:t>Hofstede's Cultural Dimensions Theory</a:t>
          </a:r>
          <a:endParaRPr lang="en-IN" sz="1100">
            <a:latin typeface="Times New Roman" panose="02020603050405020304" pitchFamily="18" charset="0"/>
            <a:cs typeface="Times New Roman" panose="02020603050405020304" pitchFamily="18" charset="0"/>
          </a:endParaRPr>
        </a:p>
      </dgm:t>
    </dgm:pt>
    <dgm:pt modelId="{033B86B6-6F6A-4218-96AE-A837581F14B0}" type="parTrans" cxnId="{3713128D-D3A8-4259-974C-90614EF398FD}">
      <dgm:prSet/>
      <dgm:spPr/>
      <dgm:t>
        <a:bodyPr/>
        <a:lstStyle/>
        <a:p>
          <a:endParaRPr lang="en-IN"/>
        </a:p>
      </dgm:t>
    </dgm:pt>
    <dgm:pt modelId="{550228AC-F19D-4BE0-A77F-976BDD0E3032}" type="sibTrans" cxnId="{3713128D-D3A8-4259-974C-90614EF398FD}">
      <dgm:prSet/>
      <dgm:spPr/>
      <dgm:t>
        <a:bodyPr/>
        <a:lstStyle/>
        <a:p>
          <a:endParaRPr lang="en-IN"/>
        </a:p>
      </dgm:t>
    </dgm:pt>
    <dgm:pt modelId="{181A9216-2BDE-4509-95FA-27E54A0CD651}">
      <dgm:prSet phldrT="[Text]"/>
      <dgm:spPr/>
      <dgm:t>
        <a:bodyPr/>
        <a:lstStyle/>
        <a:p>
          <a:r>
            <a:rPr lang="en-IN" b="1">
              <a:latin typeface="Times New Roman" panose="02020603050405020304" pitchFamily="18" charset="0"/>
              <a:cs typeface="Times New Roman" panose="02020603050405020304" pitchFamily="18" charset="0"/>
            </a:rPr>
            <a:t>Power Distance</a:t>
          </a:r>
          <a:endParaRPr lang="en-IN">
            <a:latin typeface="Times New Roman" panose="02020603050405020304" pitchFamily="18" charset="0"/>
            <a:cs typeface="Times New Roman" panose="02020603050405020304" pitchFamily="18" charset="0"/>
          </a:endParaRPr>
        </a:p>
      </dgm:t>
    </dgm:pt>
    <dgm:pt modelId="{E56D8FB3-2819-47B3-8C2F-03A81323332C}" type="parTrans" cxnId="{42000E49-02FC-4D4C-930C-90B02729C64E}">
      <dgm:prSet/>
      <dgm:spPr/>
      <dgm:t>
        <a:bodyPr/>
        <a:lstStyle/>
        <a:p>
          <a:endParaRPr lang="en-IN"/>
        </a:p>
      </dgm:t>
    </dgm:pt>
    <dgm:pt modelId="{F7EA31AE-B6B6-47A1-933C-4D731206BDE2}" type="sibTrans" cxnId="{42000E49-02FC-4D4C-930C-90B02729C64E}">
      <dgm:prSet/>
      <dgm:spPr/>
      <dgm:t>
        <a:bodyPr/>
        <a:lstStyle/>
        <a:p>
          <a:endParaRPr lang="en-IN"/>
        </a:p>
      </dgm:t>
    </dgm:pt>
    <dgm:pt modelId="{78B023B6-0072-4D6A-99FC-6A69C43B1FC6}">
      <dgm:prSet phldrT="[Text]"/>
      <dgm:spPr/>
      <dgm:t>
        <a:bodyPr/>
        <a:lstStyle/>
        <a:p>
          <a:r>
            <a:rPr lang="en-IN" b="1">
              <a:latin typeface="Times New Roman" panose="02020603050405020304" pitchFamily="18" charset="0"/>
              <a:cs typeface="Times New Roman" panose="02020603050405020304" pitchFamily="18" charset="0"/>
            </a:rPr>
            <a:t>Individualism vs. Collectivism</a:t>
          </a:r>
          <a:endParaRPr lang="en-IN">
            <a:latin typeface="Times New Roman" panose="02020603050405020304" pitchFamily="18" charset="0"/>
            <a:cs typeface="Times New Roman" panose="02020603050405020304" pitchFamily="18" charset="0"/>
          </a:endParaRPr>
        </a:p>
      </dgm:t>
    </dgm:pt>
    <dgm:pt modelId="{EA2B3672-92D4-48BD-8DD7-8030426F165F}" type="parTrans" cxnId="{7C0EC5B4-FE68-4F04-91F1-AAC4F48500EC}">
      <dgm:prSet/>
      <dgm:spPr/>
      <dgm:t>
        <a:bodyPr/>
        <a:lstStyle/>
        <a:p>
          <a:endParaRPr lang="en-IN"/>
        </a:p>
      </dgm:t>
    </dgm:pt>
    <dgm:pt modelId="{F420FADA-D189-46B4-BD66-6806A71FED75}" type="sibTrans" cxnId="{7C0EC5B4-FE68-4F04-91F1-AAC4F48500EC}">
      <dgm:prSet/>
      <dgm:spPr/>
      <dgm:t>
        <a:bodyPr/>
        <a:lstStyle/>
        <a:p>
          <a:endParaRPr lang="en-IN"/>
        </a:p>
      </dgm:t>
    </dgm:pt>
    <dgm:pt modelId="{CF24571B-7B4A-43E7-B57A-8206E0C0BB8A}">
      <dgm:prSet phldrT="[Text]"/>
      <dgm:spPr/>
      <dgm:t>
        <a:bodyPr/>
        <a:lstStyle/>
        <a:p>
          <a:r>
            <a:rPr lang="en-IN" b="1">
              <a:latin typeface="Times New Roman" panose="02020603050405020304" pitchFamily="18" charset="0"/>
              <a:cs typeface="Times New Roman" panose="02020603050405020304" pitchFamily="18" charset="0"/>
            </a:rPr>
            <a:t>Masculinity vs. Femininity</a:t>
          </a:r>
          <a:endParaRPr lang="en-IN">
            <a:latin typeface="Times New Roman" panose="02020603050405020304" pitchFamily="18" charset="0"/>
            <a:cs typeface="Times New Roman" panose="02020603050405020304" pitchFamily="18" charset="0"/>
          </a:endParaRPr>
        </a:p>
      </dgm:t>
    </dgm:pt>
    <dgm:pt modelId="{95A97F92-5FCA-42C5-9D49-855D565739B4}" type="parTrans" cxnId="{43C8FCD4-6339-4363-967A-DB64B5F1D3B0}">
      <dgm:prSet/>
      <dgm:spPr/>
      <dgm:t>
        <a:bodyPr/>
        <a:lstStyle/>
        <a:p>
          <a:endParaRPr lang="en-IN"/>
        </a:p>
      </dgm:t>
    </dgm:pt>
    <dgm:pt modelId="{6E01A2CB-29AC-4868-80E5-0777885B04DB}" type="sibTrans" cxnId="{43C8FCD4-6339-4363-967A-DB64B5F1D3B0}">
      <dgm:prSet/>
      <dgm:spPr/>
      <dgm:t>
        <a:bodyPr/>
        <a:lstStyle/>
        <a:p>
          <a:endParaRPr lang="en-IN"/>
        </a:p>
      </dgm:t>
    </dgm:pt>
    <dgm:pt modelId="{7969A364-3C45-4D7C-AAE8-6C06DD00DCA3}">
      <dgm:prSet phldrT="[Text]"/>
      <dgm:spPr/>
      <dgm:t>
        <a:bodyPr/>
        <a:lstStyle/>
        <a:p>
          <a:r>
            <a:rPr lang="en-IN" b="1">
              <a:latin typeface="Times New Roman" panose="02020603050405020304" pitchFamily="18" charset="0"/>
              <a:cs typeface="Times New Roman" panose="02020603050405020304" pitchFamily="18" charset="0"/>
            </a:rPr>
            <a:t>Uncertainty Avoidance</a:t>
          </a:r>
          <a:endParaRPr lang="en-IN">
            <a:latin typeface="Times New Roman" panose="02020603050405020304" pitchFamily="18" charset="0"/>
            <a:cs typeface="Times New Roman" panose="02020603050405020304" pitchFamily="18" charset="0"/>
          </a:endParaRPr>
        </a:p>
      </dgm:t>
    </dgm:pt>
    <dgm:pt modelId="{5C3AB3E9-2FFC-4E14-B746-59F9DA7BBD77}" type="parTrans" cxnId="{654D15AB-50B1-4932-9971-83542D15ADCD}">
      <dgm:prSet/>
      <dgm:spPr/>
      <dgm:t>
        <a:bodyPr/>
        <a:lstStyle/>
        <a:p>
          <a:endParaRPr lang="en-IN"/>
        </a:p>
      </dgm:t>
    </dgm:pt>
    <dgm:pt modelId="{D0775FAE-2183-4988-8566-9B358923ADE7}" type="sibTrans" cxnId="{654D15AB-50B1-4932-9971-83542D15ADCD}">
      <dgm:prSet/>
      <dgm:spPr/>
      <dgm:t>
        <a:bodyPr/>
        <a:lstStyle/>
        <a:p>
          <a:endParaRPr lang="en-IN"/>
        </a:p>
      </dgm:t>
    </dgm:pt>
    <dgm:pt modelId="{B4D9A8B4-2D0F-4AAD-826A-797C9E7AC8F8}">
      <dgm:prSet phldrT="[Text]"/>
      <dgm:spPr/>
      <dgm:t>
        <a:bodyPr/>
        <a:lstStyle/>
        <a:p>
          <a:r>
            <a:rPr lang="en-IN" b="1">
              <a:latin typeface="Times New Roman" panose="02020603050405020304" pitchFamily="18" charset="0"/>
              <a:cs typeface="Times New Roman" panose="02020603050405020304" pitchFamily="18" charset="0"/>
            </a:rPr>
            <a:t>Long-Term vs. Short-Term Orientation</a:t>
          </a:r>
          <a:endParaRPr lang="en-IN">
            <a:latin typeface="Times New Roman" panose="02020603050405020304" pitchFamily="18" charset="0"/>
            <a:cs typeface="Times New Roman" panose="02020603050405020304" pitchFamily="18" charset="0"/>
          </a:endParaRPr>
        </a:p>
      </dgm:t>
    </dgm:pt>
    <dgm:pt modelId="{659713F7-AC5E-4D60-952C-543C60CAE8EA}" type="parTrans" cxnId="{C1963D2E-AABA-443D-B547-4545F5F3F5FD}">
      <dgm:prSet/>
      <dgm:spPr/>
      <dgm:t>
        <a:bodyPr/>
        <a:lstStyle/>
        <a:p>
          <a:endParaRPr lang="en-IN"/>
        </a:p>
      </dgm:t>
    </dgm:pt>
    <dgm:pt modelId="{6AB342FA-A3BD-4946-8A52-0D98C4A044F2}" type="sibTrans" cxnId="{C1963D2E-AABA-443D-B547-4545F5F3F5FD}">
      <dgm:prSet/>
      <dgm:spPr/>
      <dgm:t>
        <a:bodyPr/>
        <a:lstStyle/>
        <a:p>
          <a:endParaRPr lang="en-IN"/>
        </a:p>
      </dgm:t>
    </dgm:pt>
    <dgm:pt modelId="{8FDBA2AE-0D14-41A3-9984-CE86AEFDF127}">
      <dgm:prSet phldrT="[Text]"/>
      <dgm:spPr/>
      <dgm:t>
        <a:bodyPr/>
        <a:lstStyle/>
        <a:p>
          <a:r>
            <a:rPr lang="en-IN" b="1">
              <a:latin typeface="Times New Roman" panose="02020603050405020304" pitchFamily="18" charset="0"/>
              <a:cs typeface="Times New Roman" panose="02020603050405020304" pitchFamily="18" charset="0"/>
            </a:rPr>
            <a:t>Indulgence vs. Restraint</a:t>
          </a:r>
          <a:endParaRPr lang="en-IN">
            <a:latin typeface="Times New Roman" panose="02020603050405020304" pitchFamily="18" charset="0"/>
            <a:cs typeface="Times New Roman" panose="02020603050405020304" pitchFamily="18" charset="0"/>
          </a:endParaRPr>
        </a:p>
      </dgm:t>
    </dgm:pt>
    <dgm:pt modelId="{6C5A4D05-EBDC-4A15-9BC6-8A9E1FCA8DA0}" type="parTrans" cxnId="{AC55CDF9-49FA-41EA-AD7B-4BB6F5C456BD}">
      <dgm:prSet/>
      <dgm:spPr/>
      <dgm:t>
        <a:bodyPr/>
        <a:lstStyle/>
        <a:p>
          <a:endParaRPr lang="en-IN"/>
        </a:p>
      </dgm:t>
    </dgm:pt>
    <dgm:pt modelId="{FB7D368A-43D8-4632-BA45-304B59EDD649}" type="sibTrans" cxnId="{AC55CDF9-49FA-41EA-AD7B-4BB6F5C456BD}">
      <dgm:prSet/>
      <dgm:spPr/>
      <dgm:t>
        <a:bodyPr/>
        <a:lstStyle/>
        <a:p>
          <a:endParaRPr lang="en-IN"/>
        </a:p>
      </dgm:t>
    </dgm:pt>
    <dgm:pt modelId="{B5EF0505-F8B1-48DC-9C89-3A756E9ADAC1}" type="pres">
      <dgm:prSet presAssocID="{39845BD7-7DB1-417B-B145-272504382C76}" presName="Name0" presStyleCnt="0">
        <dgm:presLayoutVars>
          <dgm:chMax val="1"/>
          <dgm:chPref val="1"/>
          <dgm:dir/>
          <dgm:animOne val="branch"/>
          <dgm:animLvl val="lvl"/>
        </dgm:presLayoutVars>
      </dgm:prSet>
      <dgm:spPr/>
    </dgm:pt>
    <dgm:pt modelId="{8357A7F1-804A-4E9B-BE6B-6C9BAF2E3AFB}" type="pres">
      <dgm:prSet presAssocID="{2D969D90-96C6-4F23-ACA6-B62C76645AC2}" presName="Parent" presStyleLbl="node0" presStyleIdx="0" presStyleCnt="1">
        <dgm:presLayoutVars>
          <dgm:chMax val="6"/>
          <dgm:chPref val="6"/>
        </dgm:presLayoutVars>
      </dgm:prSet>
      <dgm:spPr/>
    </dgm:pt>
    <dgm:pt modelId="{44724BC8-ED6B-40E9-9014-C82FB133B2D6}" type="pres">
      <dgm:prSet presAssocID="{181A9216-2BDE-4509-95FA-27E54A0CD651}" presName="Accent1" presStyleCnt="0"/>
      <dgm:spPr/>
    </dgm:pt>
    <dgm:pt modelId="{421A20B3-949D-4535-A024-22BA6C019D6D}" type="pres">
      <dgm:prSet presAssocID="{181A9216-2BDE-4509-95FA-27E54A0CD651}" presName="Accent" presStyleLbl="bgShp" presStyleIdx="0" presStyleCnt="6"/>
      <dgm:spPr/>
    </dgm:pt>
    <dgm:pt modelId="{E3BC413B-AC90-4F34-8BE8-D107D917994C}" type="pres">
      <dgm:prSet presAssocID="{181A9216-2BDE-4509-95FA-27E54A0CD651}" presName="Child1" presStyleLbl="node1" presStyleIdx="0" presStyleCnt="6">
        <dgm:presLayoutVars>
          <dgm:chMax val="0"/>
          <dgm:chPref val="0"/>
          <dgm:bulletEnabled val="1"/>
        </dgm:presLayoutVars>
      </dgm:prSet>
      <dgm:spPr/>
    </dgm:pt>
    <dgm:pt modelId="{CDCDF164-E58B-4B45-B001-AF644690E4EE}" type="pres">
      <dgm:prSet presAssocID="{78B023B6-0072-4D6A-99FC-6A69C43B1FC6}" presName="Accent2" presStyleCnt="0"/>
      <dgm:spPr/>
    </dgm:pt>
    <dgm:pt modelId="{45FF650F-D3CE-453A-BD9C-B959661B1E8A}" type="pres">
      <dgm:prSet presAssocID="{78B023B6-0072-4D6A-99FC-6A69C43B1FC6}" presName="Accent" presStyleLbl="bgShp" presStyleIdx="1" presStyleCnt="6"/>
      <dgm:spPr/>
    </dgm:pt>
    <dgm:pt modelId="{F08C90E6-6EF6-4694-99CB-F6D792557595}" type="pres">
      <dgm:prSet presAssocID="{78B023B6-0072-4D6A-99FC-6A69C43B1FC6}" presName="Child2" presStyleLbl="node1" presStyleIdx="1" presStyleCnt="6">
        <dgm:presLayoutVars>
          <dgm:chMax val="0"/>
          <dgm:chPref val="0"/>
          <dgm:bulletEnabled val="1"/>
        </dgm:presLayoutVars>
      </dgm:prSet>
      <dgm:spPr/>
    </dgm:pt>
    <dgm:pt modelId="{BB19F25D-8967-4555-81DC-7DF908547F3D}" type="pres">
      <dgm:prSet presAssocID="{CF24571B-7B4A-43E7-B57A-8206E0C0BB8A}" presName="Accent3" presStyleCnt="0"/>
      <dgm:spPr/>
    </dgm:pt>
    <dgm:pt modelId="{1C688B25-2C6F-4195-8DEA-D489A178ED3F}" type="pres">
      <dgm:prSet presAssocID="{CF24571B-7B4A-43E7-B57A-8206E0C0BB8A}" presName="Accent" presStyleLbl="bgShp" presStyleIdx="2" presStyleCnt="6"/>
      <dgm:spPr/>
    </dgm:pt>
    <dgm:pt modelId="{858DD5B6-4635-402E-8499-EFE44B92DE2D}" type="pres">
      <dgm:prSet presAssocID="{CF24571B-7B4A-43E7-B57A-8206E0C0BB8A}" presName="Child3" presStyleLbl="node1" presStyleIdx="2" presStyleCnt="6">
        <dgm:presLayoutVars>
          <dgm:chMax val="0"/>
          <dgm:chPref val="0"/>
          <dgm:bulletEnabled val="1"/>
        </dgm:presLayoutVars>
      </dgm:prSet>
      <dgm:spPr/>
    </dgm:pt>
    <dgm:pt modelId="{259CFEE2-2C4E-4E43-8C9C-EBEFAF4F0E45}" type="pres">
      <dgm:prSet presAssocID="{7969A364-3C45-4D7C-AAE8-6C06DD00DCA3}" presName="Accent4" presStyleCnt="0"/>
      <dgm:spPr/>
    </dgm:pt>
    <dgm:pt modelId="{715AC146-F261-43BA-B9D9-4F008ED8FFC0}" type="pres">
      <dgm:prSet presAssocID="{7969A364-3C45-4D7C-AAE8-6C06DD00DCA3}" presName="Accent" presStyleLbl="bgShp" presStyleIdx="3" presStyleCnt="6"/>
      <dgm:spPr/>
    </dgm:pt>
    <dgm:pt modelId="{83A8C788-06B1-4A53-86FF-C7EC4295D9B3}" type="pres">
      <dgm:prSet presAssocID="{7969A364-3C45-4D7C-AAE8-6C06DD00DCA3}" presName="Child4" presStyleLbl="node1" presStyleIdx="3" presStyleCnt="6">
        <dgm:presLayoutVars>
          <dgm:chMax val="0"/>
          <dgm:chPref val="0"/>
          <dgm:bulletEnabled val="1"/>
        </dgm:presLayoutVars>
      </dgm:prSet>
      <dgm:spPr/>
    </dgm:pt>
    <dgm:pt modelId="{67D6DD5E-C706-4592-BF5D-B2480E2A4BAB}" type="pres">
      <dgm:prSet presAssocID="{B4D9A8B4-2D0F-4AAD-826A-797C9E7AC8F8}" presName="Accent5" presStyleCnt="0"/>
      <dgm:spPr/>
    </dgm:pt>
    <dgm:pt modelId="{DB6C5968-9466-447B-AB0F-83ED473BAC46}" type="pres">
      <dgm:prSet presAssocID="{B4D9A8B4-2D0F-4AAD-826A-797C9E7AC8F8}" presName="Accent" presStyleLbl="bgShp" presStyleIdx="4" presStyleCnt="6"/>
      <dgm:spPr/>
    </dgm:pt>
    <dgm:pt modelId="{2C5B45EF-5201-4E9F-9002-908796D93EA8}" type="pres">
      <dgm:prSet presAssocID="{B4D9A8B4-2D0F-4AAD-826A-797C9E7AC8F8}" presName="Child5" presStyleLbl="node1" presStyleIdx="4" presStyleCnt="6">
        <dgm:presLayoutVars>
          <dgm:chMax val="0"/>
          <dgm:chPref val="0"/>
          <dgm:bulletEnabled val="1"/>
        </dgm:presLayoutVars>
      </dgm:prSet>
      <dgm:spPr/>
    </dgm:pt>
    <dgm:pt modelId="{5F65F4C9-944F-49AD-901D-013D881E5A16}" type="pres">
      <dgm:prSet presAssocID="{8FDBA2AE-0D14-41A3-9984-CE86AEFDF127}" presName="Accent6" presStyleCnt="0"/>
      <dgm:spPr/>
    </dgm:pt>
    <dgm:pt modelId="{26716BAB-ADC8-4CBB-B3B4-7DBB411F7ECA}" type="pres">
      <dgm:prSet presAssocID="{8FDBA2AE-0D14-41A3-9984-CE86AEFDF127}" presName="Accent" presStyleLbl="bgShp" presStyleIdx="5" presStyleCnt="6"/>
      <dgm:spPr/>
    </dgm:pt>
    <dgm:pt modelId="{69D06AEF-10BA-4446-9A51-DA7BCBE6BA4E}" type="pres">
      <dgm:prSet presAssocID="{8FDBA2AE-0D14-41A3-9984-CE86AEFDF127}" presName="Child6" presStyleLbl="node1" presStyleIdx="5" presStyleCnt="6">
        <dgm:presLayoutVars>
          <dgm:chMax val="0"/>
          <dgm:chPref val="0"/>
          <dgm:bulletEnabled val="1"/>
        </dgm:presLayoutVars>
      </dgm:prSet>
      <dgm:spPr/>
    </dgm:pt>
  </dgm:ptLst>
  <dgm:cxnLst>
    <dgm:cxn modelId="{711F1F0B-318F-4F31-A5C6-E2AAC2F80ABE}" type="presOf" srcId="{181A9216-2BDE-4509-95FA-27E54A0CD651}" destId="{E3BC413B-AC90-4F34-8BE8-D107D917994C}" srcOrd="0" destOrd="0" presId="urn:microsoft.com/office/officeart/2011/layout/HexagonRadial"/>
    <dgm:cxn modelId="{4B33C01E-6014-4E42-9EFD-0586808A894C}" type="presOf" srcId="{B4D9A8B4-2D0F-4AAD-826A-797C9E7AC8F8}" destId="{2C5B45EF-5201-4E9F-9002-908796D93EA8}" srcOrd="0" destOrd="0" presId="urn:microsoft.com/office/officeart/2011/layout/HexagonRadial"/>
    <dgm:cxn modelId="{C1963D2E-AABA-443D-B547-4545F5F3F5FD}" srcId="{2D969D90-96C6-4F23-ACA6-B62C76645AC2}" destId="{B4D9A8B4-2D0F-4AAD-826A-797C9E7AC8F8}" srcOrd="4" destOrd="0" parTransId="{659713F7-AC5E-4D60-952C-543C60CAE8EA}" sibTransId="{6AB342FA-A3BD-4946-8A52-0D98C4A044F2}"/>
    <dgm:cxn modelId="{AE26462F-A4F7-431C-87D9-8CF5FFFC8517}" type="presOf" srcId="{CF24571B-7B4A-43E7-B57A-8206E0C0BB8A}" destId="{858DD5B6-4635-402E-8499-EFE44B92DE2D}" srcOrd="0" destOrd="0" presId="urn:microsoft.com/office/officeart/2011/layout/HexagonRadial"/>
    <dgm:cxn modelId="{ACE73832-99EF-4411-A202-2D5A1905AD49}" type="presOf" srcId="{7969A364-3C45-4D7C-AAE8-6C06DD00DCA3}" destId="{83A8C788-06B1-4A53-86FF-C7EC4295D9B3}" srcOrd="0" destOrd="0" presId="urn:microsoft.com/office/officeart/2011/layout/HexagonRadial"/>
    <dgm:cxn modelId="{7CDBE562-049C-4627-A6C6-3EAC9243E723}" type="presOf" srcId="{2D969D90-96C6-4F23-ACA6-B62C76645AC2}" destId="{8357A7F1-804A-4E9B-BE6B-6C9BAF2E3AFB}" srcOrd="0" destOrd="0" presId="urn:microsoft.com/office/officeart/2011/layout/HexagonRadial"/>
    <dgm:cxn modelId="{56C74468-44AF-45DB-A72B-18D3FFA5C804}" type="presOf" srcId="{39845BD7-7DB1-417B-B145-272504382C76}" destId="{B5EF0505-F8B1-48DC-9C89-3A756E9ADAC1}" srcOrd="0" destOrd="0" presId="urn:microsoft.com/office/officeart/2011/layout/HexagonRadial"/>
    <dgm:cxn modelId="{42000E49-02FC-4D4C-930C-90B02729C64E}" srcId="{2D969D90-96C6-4F23-ACA6-B62C76645AC2}" destId="{181A9216-2BDE-4509-95FA-27E54A0CD651}" srcOrd="0" destOrd="0" parTransId="{E56D8FB3-2819-47B3-8C2F-03A81323332C}" sibTransId="{F7EA31AE-B6B6-47A1-933C-4D731206BDE2}"/>
    <dgm:cxn modelId="{3713128D-D3A8-4259-974C-90614EF398FD}" srcId="{39845BD7-7DB1-417B-B145-272504382C76}" destId="{2D969D90-96C6-4F23-ACA6-B62C76645AC2}" srcOrd="0" destOrd="0" parTransId="{033B86B6-6F6A-4218-96AE-A837581F14B0}" sibTransId="{550228AC-F19D-4BE0-A77F-976BDD0E3032}"/>
    <dgm:cxn modelId="{654D15AB-50B1-4932-9971-83542D15ADCD}" srcId="{2D969D90-96C6-4F23-ACA6-B62C76645AC2}" destId="{7969A364-3C45-4D7C-AAE8-6C06DD00DCA3}" srcOrd="3" destOrd="0" parTransId="{5C3AB3E9-2FFC-4E14-B746-59F9DA7BBD77}" sibTransId="{D0775FAE-2183-4988-8566-9B358923ADE7}"/>
    <dgm:cxn modelId="{7C0EC5B4-FE68-4F04-91F1-AAC4F48500EC}" srcId="{2D969D90-96C6-4F23-ACA6-B62C76645AC2}" destId="{78B023B6-0072-4D6A-99FC-6A69C43B1FC6}" srcOrd="1" destOrd="0" parTransId="{EA2B3672-92D4-48BD-8DD7-8030426F165F}" sibTransId="{F420FADA-D189-46B4-BD66-6806A71FED75}"/>
    <dgm:cxn modelId="{AC3CCFB4-DA9E-4091-861A-787DF8729421}" type="presOf" srcId="{78B023B6-0072-4D6A-99FC-6A69C43B1FC6}" destId="{F08C90E6-6EF6-4694-99CB-F6D792557595}" srcOrd="0" destOrd="0" presId="urn:microsoft.com/office/officeart/2011/layout/HexagonRadial"/>
    <dgm:cxn modelId="{43C8FCD4-6339-4363-967A-DB64B5F1D3B0}" srcId="{2D969D90-96C6-4F23-ACA6-B62C76645AC2}" destId="{CF24571B-7B4A-43E7-B57A-8206E0C0BB8A}" srcOrd="2" destOrd="0" parTransId="{95A97F92-5FCA-42C5-9D49-855D565739B4}" sibTransId="{6E01A2CB-29AC-4868-80E5-0777885B04DB}"/>
    <dgm:cxn modelId="{83F586D7-CAE9-49A2-BCE8-5799F2C008CA}" type="presOf" srcId="{8FDBA2AE-0D14-41A3-9984-CE86AEFDF127}" destId="{69D06AEF-10BA-4446-9A51-DA7BCBE6BA4E}" srcOrd="0" destOrd="0" presId="urn:microsoft.com/office/officeart/2011/layout/HexagonRadial"/>
    <dgm:cxn modelId="{AC55CDF9-49FA-41EA-AD7B-4BB6F5C456BD}" srcId="{2D969D90-96C6-4F23-ACA6-B62C76645AC2}" destId="{8FDBA2AE-0D14-41A3-9984-CE86AEFDF127}" srcOrd="5" destOrd="0" parTransId="{6C5A4D05-EBDC-4A15-9BC6-8A9E1FCA8DA0}" sibTransId="{FB7D368A-43D8-4632-BA45-304B59EDD649}"/>
    <dgm:cxn modelId="{5F27166E-0446-4C6A-A57A-A896F84CF149}" type="presParOf" srcId="{B5EF0505-F8B1-48DC-9C89-3A756E9ADAC1}" destId="{8357A7F1-804A-4E9B-BE6B-6C9BAF2E3AFB}" srcOrd="0" destOrd="0" presId="urn:microsoft.com/office/officeart/2011/layout/HexagonRadial"/>
    <dgm:cxn modelId="{AC0FFFC6-6103-4D79-96FB-91534DCA13BE}" type="presParOf" srcId="{B5EF0505-F8B1-48DC-9C89-3A756E9ADAC1}" destId="{44724BC8-ED6B-40E9-9014-C82FB133B2D6}" srcOrd="1" destOrd="0" presId="urn:microsoft.com/office/officeart/2011/layout/HexagonRadial"/>
    <dgm:cxn modelId="{BE79E023-F45F-41DB-8C70-470481E74CEE}" type="presParOf" srcId="{44724BC8-ED6B-40E9-9014-C82FB133B2D6}" destId="{421A20B3-949D-4535-A024-22BA6C019D6D}" srcOrd="0" destOrd="0" presId="urn:microsoft.com/office/officeart/2011/layout/HexagonRadial"/>
    <dgm:cxn modelId="{5D4473BD-E1F3-4008-9452-EF15AEF0918F}" type="presParOf" srcId="{B5EF0505-F8B1-48DC-9C89-3A756E9ADAC1}" destId="{E3BC413B-AC90-4F34-8BE8-D107D917994C}" srcOrd="2" destOrd="0" presId="urn:microsoft.com/office/officeart/2011/layout/HexagonRadial"/>
    <dgm:cxn modelId="{B9C5978A-B802-4B7E-9D62-D61B4748350F}" type="presParOf" srcId="{B5EF0505-F8B1-48DC-9C89-3A756E9ADAC1}" destId="{CDCDF164-E58B-4B45-B001-AF644690E4EE}" srcOrd="3" destOrd="0" presId="urn:microsoft.com/office/officeart/2011/layout/HexagonRadial"/>
    <dgm:cxn modelId="{C39CD506-8960-46CC-A676-38A603D8C5D4}" type="presParOf" srcId="{CDCDF164-E58B-4B45-B001-AF644690E4EE}" destId="{45FF650F-D3CE-453A-BD9C-B959661B1E8A}" srcOrd="0" destOrd="0" presId="urn:microsoft.com/office/officeart/2011/layout/HexagonRadial"/>
    <dgm:cxn modelId="{2FAF9D29-941F-4804-BC37-B9DD275744E6}" type="presParOf" srcId="{B5EF0505-F8B1-48DC-9C89-3A756E9ADAC1}" destId="{F08C90E6-6EF6-4694-99CB-F6D792557595}" srcOrd="4" destOrd="0" presId="urn:microsoft.com/office/officeart/2011/layout/HexagonRadial"/>
    <dgm:cxn modelId="{08B7B3E2-02FC-4BE2-8D34-81EE43D6DFCD}" type="presParOf" srcId="{B5EF0505-F8B1-48DC-9C89-3A756E9ADAC1}" destId="{BB19F25D-8967-4555-81DC-7DF908547F3D}" srcOrd="5" destOrd="0" presId="urn:microsoft.com/office/officeart/2011/layout/HexagonRadial"/>
    <dgm:cxn modelId="{D773E97D-A851-4E5D-AF0F-6D6D70975A6F}" type="presParOf" srcId="{BB19F25D-8967-4555-81DC-7DF908547F3D}" destId="{1C688B25-2C6F-4195-8DEA-D489A178ED3F}" srcOrd="0" destOrd="0" presId="urn:microsoft.com/office/officeart/2011/layout/HexagonRadial"/>
    <dgm:cxn modelId="{DA437D37-DEFB-431A-A774-505C7ADEAC64}" type="presParOf" srcId="{B5EF0505-F8B1-48DC-9C89-3A756E9ADAC1}" destId="{858DD5B6-4635-402E-8499-EFE44B92DE2D}" srcOrd="6" destOrd="0" presId="urn:microsoft.com/office/officeart/2011/layout/HexagonRadial"/>
    <dgm:cxn modelId="{6B7558A8-4033-46FF-AF2B-977018FFB421}" type="presParOf" srcId="{B5EF0505-F8B1-48DC-9C89-3A756E9ADAC1}" destId="{259CFEE2-2C4E-4E43-8C9C-EBEFAF4F0E45}" srcOrd="7" destOrd="0" presId="urn:microsoft.com/office/officeart/2011/layout/HexagonRadial"/>
    <dgm:cxn modelId="{CAB201D9-E597-46F4-A182-04962572F528}" type="presParOf" srcId="{259CFEE2-2C4E-4E43-8C9C-EBEFAF4F0E45}" destId="{715AC146-F261-43BA-B9D9-4F008ED8FFC0}" srcOrd="0" destOrd="0" presId="urn:microsoft.com/office/officeart/2011/layout/HexagonRadial"/>
    <dgm:cxn modelId="{DFF666D7-D526-4944-9FE9-699A8F9919F6}" type="presParOf" srcId="{B5EF0505-F8B1-48DC-9C89-3A756E9ADAC1}" destId="{83A8C788-06B1-4A53-86FF-C7EC4295D9B3}" srcOrd="8" destOrd="0" presId="urn:microsoft.com/office/officeart/2011/layout/HexagonRadial"/>
    <dgm:cxn modelId="{B6FD9CCD-2AD0-49A4-93CA-84B23E912CD9}" type="presParOf" srcId="{B5EF0505-F8B1-48DC-9C89-3A756E9ADAC1}" destId="{67D6DD5E-C706-4592-BF5D-B2480E2A4BAB}" srcOrd="9" destOrd="0" presId="urn:microsoft.com/office/officeart/2011/layout/HexagonRadial"/>
    <dgm:cxn modelId="{5BE69927-D257-4856-9A9E-369895E9E660}" type="presParOf" srcId="{67D6DD5E-C706-4592-BF5D-B2480E2A4BAB}" destId="{DB6C5968-9466-447B-AB0F-83ED473BAC46}" srcOrd="0" destOrd="0" presId="urn:microsoft.com/office/officeart/2011/layout/HexagonRadial"/>
    <dgm:cxn modelId="{2B68338C-6C6D-4979-92D3-733303E41D1D}" type="presParOf" srcId="{B5EF0505-F8B1-48DC-9C89-3A756E9ADAC1}" destId="{2C5B45EF-5201-4E9F-9002-908796D93EA8}" srcOrd="10" destOrd="0" presId="urn:microsoft.com/office/officeart/2011/layout/HexagonRadial"/>
    <dgm:cxn modelId="{226DCA29-9DCB-4865-AFD4-96AD74D50E72}" type="presParOf" srcId="{B5EF0505-F8B1-48DC-9C89-3A756E9ADAC1}" destId="{5F65F4C9-944F-49AD-901D-013D881E5A16}" srcOrd="11" destOrd="0" presId="urn:microsoft.com/office/officeart/2011/layout/HexagonRadial"/>
    <dgm:cxn modelId="{6F108185-300F-4387-9D03-5CF691CC0867}" type="presParOf" srcId="{5F65F4C9-944F-49AD-901D-013D881E5A16}" destId="{26716BAB-ADC8-4CBB-B3B4-7DBB411F7ECA}" srcOrd="0" destOrd="0" presId="urn:microsoft.com/office/officeart/2011/layout/HexagonRadial"/>
    <dgm:cxn modelId="{49F89530-DF06-442A-AF1F-0A3AFE3CE582}" type="presParOf" srcId="{B5EF0505-F8B1-48DC-9C89-3A756E9ADAC1}" destId="{69D06AEF-10BA-4446-9A51-DA7BCBE6BA4E}" srcOrd="12" destOrd="0" presId="urn:microsoft.com/office/officeart/2011/layout/HexagonRadial"/>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46C3B4-263E-4C1D-9EF5-555F44819E59}">
      <dsp:nvSpPr>
        <dsp:cNvPr id="0" name=""/>
        <dsp:cNvSpPr/>
      </dsp:nvSpPr>
      <dsp:spPr>
        <a:xfrm>
          <a:off x="2344042" y="593"/>
          <a:ext cx="798314" cy="798314"/>
        </a:xfrm>
        <a:prstGeom prst="ellipse">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b="1" kern="1200">
              <a:latin typeface="Times New Roman" panose="02020603050405020304" pitchFamily="18" charset="0"/>
              <a:cs typeface="Times New Roman" panose="02020603050405020304" pitchFamily="18" charset="0"/>
            </a:rPr>
            <a:t>Political</a:t>
          </a:r>
          <a:endParaRPr lang="en-IN" sz="700" kern="1200">
            <a:latin typeface="Times New Roman" panose="02020603050405020304" pitchFamily="18" charset="0"/>
            <a:cs typeface="Times New Roman" panose="02020603050405020304" pitchFamily="18" charset="0"/>
          </a:endParaRPr>
        </a:p>
      </dsp:txBody>
      <dsp:txXfrm>
        <a:off x="2460952" y="117503"/>
        <a:ext cx="564494" cy="564494"/>
      </dsp:txXfrm>
    </dsp:sp>
    <dsp:sp modelId="{FAF3A4A9-5C8A-4D72-AC6D-9BECB398A9C7}">
      <dsp:nvSpPr>
        <dsp:cNvPr id="0" name=""/>
        <dsp:cNvSpPr/>
      </dsp:nvSpPr>
      <dsp:spPr>
        <a:xfrm rot="1800000">
          <a:off x="3151220" y="562131"/>
          <a:ext cx="213131" cy="269430"/>
        </a:xfrm>
        <a:prstGeom prst="rightArrow">
          <a:avLst>
            <a:gd name="adj1" fmla="val 60000"/>
            <a:gd name="adj2" fmla="val 50000"/>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3155503" y="600032"/>
        <a:ext cx="149192" cy="161658"/>
      </dsp:txXfrm>
    </dsp:sp>
    <dsp:sp modelId="{B476A362-E2BB-4E56-A141-8736B9B9DA19}">
      <dsp:nvSpPr>
        <dsp:cNvPr id="0" name=""/>
        <dsp:cNvSpPr/>
      </dsp:nvSpPr>
      <dsp:spPr>
        <a:xfrm>
          <a:off x="3383662" y="600818"/>
          <a:ext cx="798314" cy="798314"/>
        </a:xfrm>
        <a:prstGeom prst="ellipse">
          <a:avLst/>
        </a:prstGeom>
        <a:solidFill>
          <a:schemeClr val="accent5">
            <a:hueOff val="-1351709"/>
            <a:satOff val="-3484"/>
            <a:lumOff val="-2353"/>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b="1" kern="1200">
              <a:latin typeface="Times New Roman" panose="02020603050405020304" pitchFamily="18" charset="0"/>
              <a:cs typeface="Times New Roman" panose="02020603050405020304" pitchFamily="18" charset="0"/>
            </a:rPr>
            <a:t>Economic</a:t>
          </a:r>
          <a:endParaRPr lang="en-IN" sz="700" kern="1200">
            <a:latin typeface="Times New Roman" panose="02020603050405020304" pitchFamily="18" charset="0"/>
            <a:cs typeface="Times New Roman" panose="02020603050405020304" pitchFamily="18" charset="0"/>
          </a:endParaRPr>
        </a:p>
      </dsp:txBody>
      <dsp:txXfrm>
        <a:off x="3500572" y="717728"/>
        <a:ext cx="564494" cy="564494"/>
      </dsp:txXfrm>
    </dsp:sp>
    <dsp:sp modelId="{4058CD30-4B16-4148-8AA0-56E4C77C4229}">
      <dsp:nvSpPr>
        <dsp:cNvPr id="0" name=""/>
        <dsp:cNvSpPr/>
      </dsp:nvSpPr>
      <dsp:spPr>
        <a:xfrm rot="5400000">
          <a:off x="3676253" y="1459452"/>
          <a:ext cx="213131" cy="269430"/>
        </a:xfrm>
        <a:prstGeom prst="rightArrow">
          <a:avLst>
            <a:gd name="adj1" fmla="val 60000"/>
            <a:gd name="adj2" fmla="val 50000"/>
          </a:avLst>
        </a:prstGeom>
        <a:solidFill>
          <a:schemeClr val="accent5">
            <a:hueOff val="-1351709"/>
            <a:satOff val="-3484"/>
            <a:lumOff val="-2353"/>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3708223" y="1481369"/>
        <a:ext cx="149192" cy="161658"/>
      </dsp:txXfrm>
    </dsp:sp>
    <dsp:sp modelId="{17EF0BD1-8743-4798-8481-F01548434169}">
      <dsp:nvSpPr>
        <dsp:cNvPr id="0" name=""/>
        <dsp:cNvSpPr/>
      </dsp:nvSpPr>
      <dsp:spPr>
        <a:xfrm>
          <a:off x="3383662" y="1801267"/>
          <a:ext cx="798314" cy="798314"/>
        </a:xfrm>
        <a:prstGeom prst="ellipse">
          <a:avLst/>
        </a:prstGeom>
        <a:solidFill>
          <a:schemeClr val="accent5">
            <a:hueOff val="-2703417"/>
            <a:satOff val="-6968"/>
            <a:lumOff val="-4706"/>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b="1" kern="1200">
              <a:latin typeface="Times New Roman" panose="02020603050405020304" pitchFamily="18" charset="0"/>
              <a:cs typeface="Times New Roman" panose="02020603050405020304" pitchFamily="18" charset="0"/>
            </a:rPr>
            <a:t>Social</a:t>
          </a:r>
          <a:endParaRPr lang="en-IN" sz="700" kern="1200">
            <a:latin typeface="Times New Roman" panose="02020603050405020304" pitchFamily="18" charset="0"/>
            <a:cs typeface="Times New Roman" panose="02020603050405020304" pitchFamily="18" charset="0"/>
          </a:endParaRPr>
        </a:p>
      </dsp:txBody>
      <dsp:txXfrm>
        <a:off x="3500572" y="1918177"/>
        <a:ext cx="564494" cy="564494"/>
      </dsp:txXfrm>
    </dsp:sp>
    <dsp:sp modelId="{088B69A4-CA18-4547-A218-A9315B4D5678}">
      <dsp:nvSpPr>
        <dsp:cNvPr id="0" name=""/>
        <dsp:cNvSpPr/>
      </dsp:nvSpPr>
      <dsp:spPr>
        <a:xfrm rot="9000000">
          <a:off x="3161667" y="2362805"/>
          <a:ext cx="213131" cy="269430"/>
        </a:xfrm>
        <a:prstGeom prst="rightArrow">
          <a:avLst>
            <a:gd name="adj1" fmla="val 60000"/>
            <a:gd name="adj2" fmla="val 50000"/>
          </a:avLst>
        </a:prstGeom>
        <a:solidFill>
          <a:schemeClr val="accent5">
            <a:hueOff val="-2703417"/>
            <a:satOff val="-6968"/>
            <a:lumOff val="-4706"/>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rot="10800000">
        <a:off x="3221323" y="2400706"/>
        <a:ext cx="149192" cy="161658"/>
      </dsp:txXfrm>
    </dsp:sp>
    <dsp:sp modelId="{CC9EE2E4-30C6-426E-B41C-D513C6E1A843}">
      <dsp:nvSpPr>
        <dsp:cNvPr id="0" name=""/>
        <dsp:cNvSpPr/>
      </dsp:nvSpPr>
      <dsp:spPr>
        <a:xfrm>
          <a:off x="2344042" y="2401491"/>
          <a:ext cx="798314" cy="798314"/>
        </a:xfrm>
        <a:prstGeom prst="ellipse">
          <a:avLst/>
        </a:prstGeom>
        <a:solidFill>
          <a:schemeClr val="accent5">
            <a:hueOff val="-4055126"/>
            <a:satOff val="-10451"/>
            <a:lumOff val="-7059"/>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b="1" kern="1200">
              <a:latin typeface="Times New Roman" panose="02020603050405020304" pitchFamily="18" charset="0"/>
              <a:cs typeface="Times New Roman" panose="02020603050405020304" pitchFamily="18" charset="0"/>
            </a:rPr>
            <a:t>Technological</a:t>
          </a:r>
          <a:endParaRPr lang="en-IN" sz="700" kern="1200">
            <a:latin typeface="Times New Roman" panose="02020603050405020304" pitchFamily="18" charset="0"/>
            <a:cs typeface="Times New Roman" panose="02020603050405020304" pitchFamily="18" charset="0"/>
          </a:endParaRPr>
        </a:p>
      </dsp:txBody>
      <dsp:txXfrm>
        <a:off x="2460952" y="2518401"/>
        <a:ext cx="564494" cy="564494"/>
      </dsp:txXfrm>
    </dsp:sp>
    <dsp:sp modelId="{E11793D0-B250-40CB-BE46-DA720F7D58D8}">
      <dsp:nvSpPr>
        <dsp:cNvPr id="0" name=""/>
        <dsp:cNvSpPr/>
      </dsp:nvSpPr>
      <dsp:spPr>
        <a:xfrm rot="12600000">
          <a:off x="2122048" y="2368837"/>
          <a:ext cx="213131" cy="269430"/>
        </a:xfrm>
        <a:prstGeom prst="rightArrow">
          <a:avLst>
            <a:gd name="adj1" fmla="val 60000"/>
            <a:gd name="adj2" fmla="val 50000"/>
          </a:avLst>
        </a:prstGeom>
        <a:solidFill>
          <a:schemeClr val="accent5">
            <a:hueOff val="-4055126"/>
            <a:satOff val="-10451"/>
            <a:lumOff val="-7059"/>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rot="10800000">
        <a:off x="2181704" y="2438708"/>
        <a:ext cx="149192" cy="161658"/>
      </dsp:txXfrm>
    </dsp:sp>
    <dsp:sp modelId="{6E6C160A-E564-45E2-9A17-7606A6C29059}">
      <dsp:nvSpPr>
        <dsp:cNvPr id="0" name=""/>
        <dsp:cNvSpPr/>
      </dsp:nvSpPr>
      <dsp:spPr>
        <a:xfrm>
          <a:off x="1304423" y="1801267"/>
          <a:ext cx="798314" cy="798314"/>
        </a:xfrm>
        <a:prstGeom prst="ellipse">
          <a:avLst/>
        </a:prstGeom>
        <a:solidFill>
          <a:schemeClr val="accent5">
            <a:hueOff val="-5406834"/>
            <a:satOff val="-13935"/>
            <a:lumOff val="-9412"/>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b="1" kern="1200">
              <a:latin typeface="Times New Roman" panose="02020603050405020304" pitchFamily="18" charset="0"/>
              <a:cs typeface="Times New Roman" panose="02020603050405020304" pitchFamily="18" charset="0"/>
            </a:rPr>
            <a:t>Environmental</a:t>
          </a:r>
          <a:endParaRPr lang="en-IN" sz="700" kern="1200">
            <a:latin typeface="Times New Roman" panose="02020603050405020304" pitchFamily="18" charset="0"/>
            <a:cs typeface="Times New Roman" panose="02020603050405020304" pitchFamily="18" charset="0"/>
          </a:endParaRPr>
        </a:p>
      </dsp:txBody>
      <dsp:txXfrm>
        <a:off x="1421333" y="1918177"/>
        <a:ext cx="564494" cy="564494"/>
      </dsp:txXfrm>
    </dsp:sp>
    <dsp:sp modelId="{395B973C-8469-4503-A008-022DE729E3B3}">
      <dsp:nvSpPr>
        <dsp:cNvPr id="0" name=""/>
        <dsp:cNvSpPr/>
      </dsp:nvSpPr>
      <dsp:spPr>
        <a:xfrm rot="16200000">
          <a:off x="1597014" y="1471516"/>
          <a:ext cx="213131" cy="269430"/>
        </a:xfrm>
        <a:prstGeom prst="rightArrow">
          <a:avLst>
            <a:gd name="adj1" fmla="val 60000"/>
            <a:gd name="adj2" fmla="val 50000"/>
          </a:avLst>
        </a:prstGeom>
        <a:solidFill>
          <a:schemeClr val="accent5">
            <a:hueOff val="-5406834"/>
            <a:satOff val="-13935"/>
            <a:lumOff val="-9412"/>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1628984" y="1557372"/>
        <a:ext cx="149192" cy="161658"/>
      </dsp:txXfrm>
    </dsp:sp>
    <dsp:sp modelId="{3837C08E-5209-49FC-9A82-8F5CA07C139F}">
      <dsp:nvSpPr>
        <dsp:cNvPr id="0" name=""/>
        <dsp:cNvSpPr/>
      </dsp:nvSpPr>
      <dsp:spPr>
        <a:xfrm>
          <a:off x="1304423" y="600818"/>
          <a:ext cx="798314" cy="798314"/>
        </a:xfrm>
        <a:prstGeom prst="ellipse">
          <a:avLst/>
        </a:prstGeom>
        <a:solidFill>
          <a:schemeClr val="accent5">
            <a:hueOff val="-6758543"/>
            <a:satOff val="-17419"/>
            <a:lumOff val="-11765"/>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b="1" kern="1200">
              <a:latin typeface="Times New Roman" panose="02020603050405020304" pitchFamily="18" charset="0"/>
              <a:cs typeface="Times New Roman" panose="02020603050405020304" pitchFamily="18" charset="0"/>
            </a:rPr>
            <a:t>Legal</a:t>
          </a:r>
          <a:endParaRPr lang="en-IN" sz="700" kern="1200">
            <a:latin typeface="Times New Roman" panose="02020603050405020304" pitchFamily="18" charset="0"/>
            <a:cs typeface="Times New Roman" panose="02020603050405020304" pitchFamily="18" charset="0"/>
          </a:endParaRPr>
        </a:p>
      </dsp:txBody>
      <dsp:txXfrm>
        <a:off x="1421333" y="717728"/>
        <a:ext cx="564494" cy="564494"/>
      </dsp:txXfrm>
    </dsp:sp>
    <dsp:sp modelId="{BD76B02A-158A-4803-B48D-2DA567FCACDF}">
      <dsp:nvSpPr>
        <dsp:cNvPr id="0" name=""/>
        <dsp:cNvSpPr/>
      </dsp:nvSpPr>
      <dsp:spPr>
        <a:xfrm rot="19800000">
          <a:off x="2111600" y="568163"/>
          <a:ext cx="213131" cy="269430"/>
        </a:xfrm>
        <a:prstGeom prst="rightArrow">
          <a:avLst>
            <a:gd name="adj1" fmla="val 60000"/>
            <a:gd name="adj2" fmla="val 50000"/>
          </a:avLst>
        </a:prstGeom>
        <a:solidFill>
          <a:schemeClr val="accent5">
            <a:hueOff val="-6758543"/>
            <a:satOff val="-17419"/>
            <a:lumOff val="-11765"/>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2115883" y="638034"/>
        <a:ext cx="149192" cy="16165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AB9296-657D-4809-8866-661D58D8BA07}">
      <dsp:nvSpPr>
        <dsp:cNvPr id="0" name=""/>
        <dsp:cNvSpPr/>
      </dsp:nvSpPr>
      <dsp:spPr>
        <a:xfrm>
          <a:off x="2121777" y="676"/>
          <a:ext cx="831365" cy="831365"/>
        </a:xfrm>
        <a:prstGeom prst="ellipse">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latin typeface="Times New Roman" panose="02020603050405020304" pitchFamily="18" charset="0"/>
              <a:cs typeface="Times New Roman" panose="02020603050405020304" pitchFamily="18" charset="0"/>
            </a:rPr>
            <a:t>Threat of New Entrants</a:t>
          </a:r>
          <a:endParaRPr lang="en-IN" sz="900" kern="1200">
            <a:latin typeface="Times New Roman" panose="02020603050405020304" pitchFamily="18" charset="0"/>
            <a:cs typeface="Times New Roman" panose="02020603050405020304" pitchFamily="18" charset="0"/>
          </a:endParaRPr>
        </a:p>
      </dsp:txBody>
      <dsp:txXfrm>
        <a:off x="2243528" y="122427"/>
        <a:ext cx="587863" cy="587863"/>
      </dsp:txXfrm>
    </dsp:sp>
    <dsp:sp modelId="{11A98773-77CA-4331-8E23-9FC508ADC769}">
      <dsp:nvSpPr>
        <dsp:cNvPr id="0" name=""/>
        <dsp:cNvSpPr/>
      </dsp:nvSpPr>
      <dsp:spPr>
        <a:xfrm rot="2160000">
          <a:off x="2926941" y="639437"/>
          <a:ext cx="221311" cy="280585"/>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p>
      </dsp:txBody>
      <dsp:txXfrm>
        <a:off x="2933281" y="676042"/>
        <a:ext cx="154918" cy="168351"/>
      </dsp:txXfrm>
    </dsp:sp>
    <dsp:sp modelId="{3FF8CAC1-C3BD-48B5-AA04-1A3D79DE1086}">
      <dsp:nvSpPr>
        <dsp:cNvPr id="0" name=""/>
        <dsp:cNvSpPr/>
      </dsp:nvSpPr>
      <dsp:spPr>
        <a:xfrm>
          <a:off x="3132186" y="734781"/>
          <a:ext cx="831365" cy="831365"/>
        </a:xfrm>
        <a:prstGeom prst="ellipse">
          <a:avLst/>
        </a:prstGeom>
        <a:solidFill>
          <a:schemeClr val="accent4">
            <a:hueOff val="2450223"/>
            <a:satOff val="-10194"/>
            <a:lumOff val="2402"/>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latin typeface="Times New Roman" panose="02020603050405020304" pitchFamily="18" charset="0"/>
              <a:cs typeface="Times New Roman" panose="02020603050405020304" pitchFamily="18" charset="0"/>
            </a:rPr>
            <a:t>Bargaining Power of Suppliers</a:t>
          </a:r>
          <a:endParaRPr lang="en-IN" sz="900" kern="1200">
            <a:latin typeface="Times New Roman" panose="02020603050405020304" pitchFamily="18" charset="0"/>
            <a:cs typeface="Times New Roman" panose="02020603050405020304" pitchFamily="18" charset="0"/>
          </a:endParaRPr>
        </a:p>
      </dsp:txBody>
      <dsp:txXfrm>
        <a:off x="3253937" y="856532"/>
        <a:ext cx="587863" cy="587863"/>
      </dsp:txXfrm>
    </dsp:sp>
    <dsp:sp modelId="{81726BEE-5811-4BA2-90E9-C55E48D2F68D}">
      <dsp:nvSpPr>
        <dsp:cNvPr id="0" name=""/>
        <dsp:cNvSpPr/>
      </dsp:nvSpPr>
      <dsp:spPr>
        <a:xfrm rot="6480000">
          <a:off x="3246177" y="1598117"/>
          <a:ext cx="221311" cy="280585"/>
        </a:xfrm>
        <a:prstGeom prst="rightArrow">
          <a:avLst>
            <a:gd name="adj1" fmla="val 60000"/>
            <a:gd name="adj2" fmla="val 50000"/>
          </a:avLst>
        </a:prstGeom>
        <a:solidFill>
          <a:schemeClr val="accent4">
            <a:hueOff val="2450223"/>
            <a:satOff val="-10194"/>
            <a:lumOff val="2402"/>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p>
      </dsp:txBody>
      <dsp:txXfrm rot="10800000">
        <a:off x="3289632" y="1622662"/>
        <a:ext cx="154918" cy="168351"/>
      </dsp:txXfrm>
    </dsp:sp>
    <dsp:sp modelId="{8089FECE-DB04-4974-8CA3-15CE4D1FF8E8}">
      <dsp:nvSpPr>
        <dsp:cNvPr id="0" name=""/>
        <dsp:cNvSpPr/>
      </dsp:nvSpPr>
      <dsp:spPr>
        <a:xfrm>
          <a:off x="2746244" y="1922588"/>
          <a:ext cx="831365" cy="831365"/>
        </a:xfrm>
        <a:prstGeom prst="ellipse">
          <a:avLst/>
        </a:prstGeom>
        <a:solidFill>
          <a:schemeClr val="accent4">
            <a:hueOff val="4900445"/>
            <a:satOff val="-20388"/>
            <a:lumOff val="4804"/>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latin typeface="Times New Roman" panose="02020603050405020304" pitchFamily="18" charset="0"/>
              <a:cs typeface="Times New Roman" panose="02020603050405020304" pitchFamily="18" charset="0"/>
            </a:rPr>
            <a:t>Bargaining Power of Buyers</a:t>
          </a:r>
          <a:endParaRPr lang="en-IN" sz="900" kern="1200">
            <a:latin typeface="Times New Roman" panose="02020603050405020304" pitchFamily="18" charset="0"/>
            <a:cs typeface="Times New Roman" panose="02020603050405020304" pitchFamily="18" charset="0"/>
          </a:endParaRPr>
        </a:p>
      </dsp:txBody>
      <dsp:txXfrm>
        <a:off x="2867995" y="2044339"/>
        <a:ext cx="587863" cy="587863"/>
      </dsp:txXfrm>
    </dsp:sp>
    <dsp:sp modelId="{5F695D07-2511-4076-9A8D-9518B7158E29}">
      <dsp:nvSpPr>
        <dsp:cNvPr id="0" name=""/>
        <dsp:cNvSpPr/>
      </dsp:nvSpPr>
      <dsp:spPr>
        <a:xfrm rot="10800000">
          <a:off x="2433067" y="2197978"/>
          <a:ext cx="221311" cy="280585"/>
        </a:xfrm>
        <a:prstGeom prst="rightArrow">
          <a:avLst>
            <a:gd name="adj1" fmla="val 60000"/>
            <a:gd name="adj2" fmla="val 50000"/>
          </a:avLst>
        </a:prstGeom>
        <a:solidFill>
          <a:schemeClr val="accent4">
            <a:hueOff val="4900445"/>
            <a:satOff val="-20388"/>
            <a:lumOff val="4804"/>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p>
      </dsp:txBody>
      <dsp:txXfrm rot="10800000">
        <a:off x="2499460" y="2254095"/>
        <a:ext cx="154918" cy="168351"/>
      </dsp:txXfrm>
    </dsp:sp>
    <dsp:sp modelId="{1A778832-3E03-4A73-AE76-B5D80827AE0A}">
      <dsp:nvSpPr>
        <dsp:cNvPr id="0" name=""/>
        <dsp:cNvSpPr/>
      </dsp:nvSpPr>
      <dsp:spPr>
        <a:xfrm>
          <a:off x="1497310" y="1922588"/>
          <a:ext cx="831365" cy="831365"/>
        </a:xfrm>
        <a:prstGeom prst="ellipse">
          <a:avLst/>
        </a:prstGeom>
        <a:solidFill>
          <a:schemeClr val="accent4">
            <a:hueOff val="7350668"/>
            <a:satOff val="-30583"/>
            <a:lumOff val="7206"/>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latin typeface="Times New Roman" panose="02020603050405020304" pitchFamily="18" charset="0"/>
              <a:cs typeface="Times New Roman" panose="02020603050405020304" pitchFamily="18" charset="0"/>
            </a:rPr>
            <a:t>Threat of Substitutes</a:t>
          </a:r>
          <a:endParaRPr lang="en-IN" sz="900" kern="1200">
            <a:latin typeface="Times New Roman" panose="02020603050405020304" pitchFamily="18" charset="0"/>
            <a:cs typeface="Times New Roman" panose="02020603050405020304" pitchFamily="18" charset="0"/>
          </a:endParaRPr>
        </a:p>
      </dsp:txBody>
      <dsp:txXfrm>
        <a:off x="1619061" y="2044339"/>
        <a:ext cx="587863" cy="587863"/>
      </dsp:txXfrm>
    </dsp:sp>
    <dsp:sp modelId="{197107DB-E651-4C06-BCCD-2BBD6D350B2B}">
      <dsp:nvSpPr>
        <dsp:cNvPr id="0" name=""/>
        <dsp:cNvSpPr/>
      </dsp:nvSpPr>
      <dsp:spPr>
        <a:xfrm rot="15120000">
          <a:off x="1611301" y="1610031"/>
          <a:ext cx="221311" cy="280585"/>
        </a:xfrm>
        <a:prstGeom prst="rightArrow">
          <a:avLst>
            <a:gd name="adj1" fmla="val 60000"/>
            <a:gd name="adj2" fmla="val 50000"/>
          </a:avLst>
        </a:prstGeom>
        <a:solidFill>
          <a:schemeClr val="accent4">
            <a:hueOff val="7350668"/>
            <a:satOff val="-30583"/>
            <a:lumOff val="7206"/>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p>
      </dsp:txBody>
      <dsp:txXfrm rot="10800000">
        <a:off x="1654756" y="1697720"/>
        <a:ext cx="154918" cy="168351"/>
      </dsp:txXfrm>
    </dsp:sp>
    <dsp:sp modelId="{9C99C00A-D359-4919-8386-065A29E430AF}">
      <dsp:nvSpPr>
        <dsp:cNvPr id="0" name=""/>
        <dsp:cNvSpPr/>
      </dsp:nvSpPr>
      <dsp:spPr>
        <a:xfrm>
          <a:off x="1111368" y="734781"/>
          <a:ext cx="831365" cy="831365"/>
        </a:xfrm>
        <a:prstGeom prst="ellipse">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latin typeface="Times New Roman" panose="02020603050405020304" pitchFamily="18" charset="0"/>
              <a:cs typeface="Times New Roman" panose="02020603050405020304" pitchFamily="18" charset="0"/>
            </a:rPr>
            <a:t>Competitive Rivalry</a:t>
          </a:r>
          <a:endParaRPr lang="en-IN" sz="900" kern="1200">
            <a:latin typeface="Times New Roman" panose="02020603050405020304" pitchFamily="18" charset="0"/>
            <a:cs typeface="Times New Roman" panose="02020603050405020304" pitchFamily="18" charset="0"/>
          </a:endParaRPr>
        </a:p>
      </dsp:txBody>
      <dsp:txXfrm>
        <a:off x="1233119" y="856532"/>
        <a:ext cx="587863" cy="587863"/>
      </dsp:txXfrm>
    </dsp:sp>
    <dsp:sp modelId="{CBC238FB-B3A2-4DB4-8D78-280BA08DE967}">
      <dsp:nvSpPr>
        <dsp:cNvPr id="0" name=""/>
        <dsp:cNvSpPr/>
      </dsp:nvSpPr>
      <dsp:spPr>
        <a:xfrm rot="19440000">
          <a:off x="1916532" y="646800"/>
          <a:ext cx="221311" cy="280585"/>
        </a:xfrm>
        <a:prstGeom prst="rightArrow">
          <a:avLst>
            <a:gd name="adj1" fmla="val 60000"/>
            <a:gd name="adj2" fmla="val 50000"/>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p>
      </dsp:txBody>
      <dsp:txXfrm>
        <a:off x="1922872" y="722429"/>
        <a:ext cx="154918" cy="16835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57A7F1-804A-4E9B-BE6B-6C9BAF2E3AFB}">
      <dsp:nvSpPr>
        <dsp:cNvPr id="0" name=""/>
        <dsp:cNvSpPr/>
      </dsp:nvSpPr>
      <dsp:spPr>
        <a:xfrm>
          <a:off x="1983119" y="848083"/>
          <a:ext cx="1077950" cy="932470"/>
        </a:xfrm>
        <a:prstGeom prst="hexagon">
          <a:avLst>
            <a:gd name="adj" fmla="val 28570"/>
            <a:gd name="vf" fmla="val 11547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1">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i="1" kern="1200">
              <a:latin typeface="Times New Roman" panose="02020603050405020304" pitchFamily="18" charset="0"/>
              <a:cs typeface="Times New Roman" panose="02020603050405020304" pitchFamily="18" charset="0"/>
            </a:rPr>
            <a:t>Hofstede's Cultural Dimensions Theory</a:t>
          </a:r>
          <a:endParaRPr lang="en-IN" sz="1100" kern="1200">
            <a:latin typeface="Times New Roman" panose="02020603050405020304" pitchFamily="18" charset="0"/>
            <a:cs typeface="Times New Roman" panose="02020603050405020304" pitchFamily="18" charset="0"/>
          </a:endParaRPr>
        </a:p>
      </dsp:txBody>
      <dsp:txXfrm>
        <a:off x="2161750" y="1002606"/>
        <a:ext cx="720688" cy="623424"/>
      </dsp:txXfrm>
    </dsp:sp>
    <dsp:sp modelId="{45FF650F-D3CE-453A-BD9C-B959661B1E8A}">
      <dsp:nvSpPr>
        <dsp:cNvPr id="0" name=""/>
        <dsp:cNvSpPr/>
      </dsp:nvSpPr>
      <dsp:spPr>
        <a:xfrm>
          <a:off x="2658123" y="401958"/>
          <a:ext cx="406707" cy="350432"/>
        </a:xfrm>
        <a:prstGeom prst="hexagon">
          <a:avLst>
            <a:gd name="adj" fmla="val 28900"/>
            <a:gd name="vf" fmla="val 115470"/>
          </a:avLst>
        </a:prstGeom>
        <a:solidFill>
          <a:schemeClr val="accent2">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E3BC413B-AC90-4F34-8BE8-D107D917994C}">
      <dsp:nvSpPr>
        <dsp:cNvPr id="0" name=""/>
        <dsp:cNvSpPr/>
      </dsp:nvSpPr>
      <dsp:spPr>
        <a:xfrm>
          <a:off x="2082414" y="0"/>
          <a:ext cx="883372" cy="764221"/>
        </a:xfrm>
        <a:prstGeom prst="hexagon">
          <a:avLst>
            <a:gd name="adj" fmla="val 28570"/>
            <a:gd name="vf" fmla="val 11547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b="1" kern="1200">
              <a:latin typeface="Times New Roman" panose="02020603050405020304" pitchFamily="18" charset="0"/>
              <a:cs typeface="Times New Roman" panose="02020603050405020304" pitchFamily="18" charset="0"/>
            </a:rPr>
            <a:t>Power Distance</a:t>
          </a:r>
          <a:endParaRPr lang="en-IN" sz="700" kern="1200">
            <a:latin typeface="Times New Roman" panose="02020603050405020304" pitchFamily="18" charset="0"/>
            <a:cs typeface="Times New Roman" panose="02020603050405020304" pitchFamily="18" charset="0"/>
          </a:endParaRPr>
        </a:p>
      </dsp:txBody>
      <dsp:txXfrm>
        <a:off x="2228808" y="126648"/>
        <a:ext cx="590584" cy="510925"/>
      </dsp:txXfrm>
    </dsp:sp>
    <dsp:sp modelId="{1C688B25-2C6F-4195-8DEA-D489A178ED3F}">
      <dsp:nvSpPr>
        <dsp:cNvPr id="0" name=""/>
        <dsp:cNvSpPr/>
      </dsp:nvSpPr>
      <dsp:spPr>
        <a:xfrm>
          <a:off x="3132782" y="1057080"/>
          <a:ext cx="406707" cy="350432"/>
        </a:xfrm>
        <a:prstGeom prst="hexagon">
          <a:avLst>
            <a:gd name="adj" fmla="val 28900"/>
            <a:gd name="vf" fmla="val 115470"/>
          </a:avLst>
        </a:prstGeom>
        <a:solidFill>
          <a:schemeClr val="accent2">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F08C90E6-6EF6-4694-99CB-F6D792557595}">
      <dsp:nvSpPr>
        <dsp:cNvPr id="0" name=""/>
        <dsp:cNvSpPr/>
      </dsp:nvSpPr>
      <dsp:spPr>
        <a:xfrm>
          <a:off x="2892569" y="470047"/>
          <a:ext cx="883372" cy="764221"/>
        </a:xfrm>
        <a:prstGeom prst="hexagon">
          <a:avLst>
            <a:gd name="adj" fmla="val 28570"/>
            <a:gd name="vf" fmla="val 11547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b="1" kern="1200">
              <a:latin typeface="Times New Roman" panose="02020603050405020304" pitchFamily="18" charset="0"/>
              <a:cs typeface="Times New Roman" panose="02020603050405020304" pitchFamily="18" charset="0"/>
            </a:rPr>
            <a:t>Individualism vs. Collectivism</a:t>
          </a:r>
          <a:endParaRPr lang="en-IN" sz="700" kern="1200">
            <a:latin typeface="Times New Roman" panose="02020603050405020304" pitchFamily="18" charset="0"/>
            <a:cs typeface="Times New Roman" panose="02020603050405020304" pitchFamily="18" charset="0"/>
          </a:endParaRPr>
        </a:p>
      </dsp:txBody>
      <dsp:txXfrm>
        <a:off x="3038963" y="596695"/>
        <a:ext cx="590584" cy="510925"/>
      </dsp:txXfrm>
    </dsp:sp>
    <dsp:sp modelId="{715AC146-F261-43BA-B9D9-4F008ED8FFC0}">
      <dsp:nvSpPr>
        <dsp:cNvPr id="0" name=""/>
        <dsp:cNvSpPr/>
      </dsp:nvSpPr>
      <dsp:spPr>
        <a:xfrm>
          <a:off x="2803053" y="1796590"/>
          <a:ext cx="406707" cy="350432"/>
        </a:xfrm>
        <a:prstGeom prst="hexagon">
          <a:avLst>
            <a:gd name="adj" fmla="val 28900"/>
            <a:gd name="vf" fmla="val 115470"/>
          </a:avLst>
        </a:prstGeom>
        <a:solidFill>
          <a:schemeClr val="accent2">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858DD5B6-4635-402E-8499-EFE44B92DE2D}">
      <dsp:nvSpPr>
        <dsp:cNvPr id="0" name=""/>
        <dsp:cNvSpPr/>
      </dsp:nvSpPr>
      <dsp:spPr>
        <a:xfrm>
          <a:off x="2892569" y="1394105"/>
          <a:ext cx="883372" cy="764221"/>
        </a:xfrm>
        <a:prstGeom prst="hexagon">
          <a:avLst>
            <a:gd name="adj" fmla="val 28570"/>
            <a:gd name="vf" fmla="val 11547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b="1" kern="1200">
              <a:latin typeface="Times New Roman" panose="02020603050405020304" pitchFamily="18" charset="0"/>
              <a:cs typeface="Times New Roman" panose="02020603050405020304" pitchFamily="18" charset="0"/>
            </a:rPr>
            <a:t>Masculinity vs. Femininity</a:t>
          </a:r>
          <a:endParaRPr lang="en-IN" sz="700" kern="1200">
            <a:latin typeface="Times New Roman" panose="02020603050405020304" pitchFamily="18" charset="0"/>
            <a:cs typeface="Times New Roman" panose="02020603050405020304" pitchFamily="18" charset="0"/>
          </a:endParaRPr>
        </a:p>
      </dsp:txBody>
      <dsp:txXfrm>
        <a:off x="3038963" y="1520753"/>
        <a:ext cx="590584" cy="510925"/>
      </dsp:txXfrm>
    </dsp:sp>
    <dsp:sp modelId="{DB6C5968-9466-447B-AB0F-83ED473BAC46}">
      <dsp:nvSpPr>
        <dsp:cNvPr id="0" name=""/>
        <dsp:cNvSpPr/>
      </dsp:nvSpPr>
      <dsp:spPr>
        <a:xfrm>
          <a:off x="1985125" y="1873354"/>
          <a:ext cx="406707" cy="350432"/>
        </a:xfrm>
        <a:prstGeom prst="hexagon">
          <a:avLst>
            <a:gd name="adj" fmla="val 28900"/>
            <a:gd name="vf" fmla="val 115470"/>
          </a:avLst>
        </a:prstGeom>
        <a:solidFill>
          <a:schemeClr val="accent2">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83A8C788-06B1-4A53-86FF-C7EC4295D9B3}">
      <dsp:nvSpPr>
        <dsp:cNvPr id="0" name=""/>
        <dsp:cNvSpPr/>
      </dsp:nvSpPr>
      <dsp:spPr>
        <a:xfrm>
          <a:off x="2082414" y="1864678"/>
          <a:ext cx="883372" cy="764221"/>
        </a:xfrm>
        <a:prstGeom prst="hexagon">
          <a:avLst>
            <a:gd name="adj" fmla="val 28570"/>
            <a:gd name="vf" fmla="val 115470"/>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b="1" kern="1200">
              <a:latin typeface="Times New Roman" panose="02020603050405020304" pitchFamily="18" charset="0"/>
              <a:cs typeface="Times New Roman" panose="02020603050405020304" pitchFamily="18" charset="0"/>
            </a:rPr>
            <a:t>Uncertainty Avoidance</a:t>
          </a:r>
          <a:endParaRPr lang="en-IN" sz="700" kern="1200">
            <a:latin typeface="Times New Roman" panose="02020603050405020304" pitchFamily="18" charset="0"/>
            <a:cs typeface="Times New Roman" panose="02020603050405020304" pitchFamily="18" charset="0"/>
          </a:endParaRPr>
        </a:p>
      </dsp:txBody>
      <dsp:txXfrm>
        <a:off x="2228808" y="1991326"/>
        <a:ext cx="590584" cy="510925"/>
      </dsp:txXfrm>
    </dsp:sp>
    <dsp:sp modelId="{26716BAB-ADC8-4CBB-B3B4-7DBB411F7ECA}">
      <dsp:nvSpPr>
        <dsp:cNvPr id="0" name=""/>
        <dsp:cNvSpPr/>
      </dsp:nvSpPr>
      <dsp:spPr>
        <a:xfrm>
          <a:off x="1502692" y="1218495"/>
          <a:ext cx="406707" cy="350432"/>
        </a:xfrm>
        <a:prstGeom prst="hexagon">
          <a:avLst>
            <a:gd name="adj" fmla="val 28900"/>
            <a:gd name="vf" fmla="val 115470"/>
          </a:avLst>
        </a:prstGeom>
        <a:solidFill>
          <a:schemeClr val="accent2">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2C5B45EF-5201-4E9F-9002-908796D93EA8}">
      <dsp:nvSpPr>
        <dsp:cNvPr id="0" name=""/>
        <dsp:cNvSpPr/>
      </dsp:nvSpPr>
      <dsp:spPr>
        <a:xfrm>
          <a:off x="1268497" y="1394631"/>
          <a:ext cx="883372" cy="764221"/>
        </a:xfrm>
        <a:prstGeom prst="hexagon">
          <a:avLst>
            <a:gd name="adj" fmla="val 28570"/>
            <a:gd name="vf" fmla="val 115470"/>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b="1" kern="1200">
              <a:latin typeface="Times New Roman" panose="02020603050405020304" pitchFamily="18" charset="0"/>
              <a:cs typeface="Times New Roman" panose="02020603050405020304" pitchFamily="18" charset="0"/>
            </a:rPr>
            <a:t>Long-Term vs. Short-Term Orientation</a:t>
          </a:r>
          <a:endParaRPr lang="en-IN" sz="700" kern="1200">
            <a:latin typeface="Times New Roman" panose="02020603050405020304" pitchFamily="18" charset="0"/>
            <a:cs typeface="Times New Roman" panose="02020603050405020304" pitchFamily="18" charset="0"/>
          </a:endParaRPr>
        </a:p>
      </dsp:txBody>
      <dsp:txXfrm>
        <a:off x="1414891" y="1521279"/>
        <a:ext cx="590584" cy="510925"/>
      </dsp:txXfrm>
    </dsp:sp>
    <dsp:sp modelId="{69D06AEF-10BA-4446-9A51-DA7BCBE6BA4E}">
      <dsp:nvSpPr>
        <dsp:cNvPr id="0" name=""/>
        <dsp:cNvSpPr/>
      </dsp:nvSpPr>
      <dsp:spPr>
        <a:xfrm>
          <a:off x="1268497" y="468995"/>
          <a:ext cx="883372" cy="764221"/>
        </a:xfrm>
        <a:prstGeom prst="hexagon">
          <a:avLst>
            <a:gd name="adj" fmla="val 28570"/>
            <a:gd name="vf" fmla="val 11547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b="1" kern="1200">
              <a:latin typeface="Times New Roman" panose="02020603050405020304" pitchFamily="18" charset="0"/>
              <a:cs typeface="Times New Roman" panose="02020603050405020304" pitchFamily="18" charset="0"/>
            </a:rPr>
            <a:t>Indulgence vs. Restraint</a:t>
          </a:r>
          <a:endParaRPr lang="en-IN" sz="700" kern="1200">
            <a:latin typeface="Times New Roman" panose="02020603050405020304" pitchFamily="18" charset="0"/>
            <a:cs typeface="Times New Roman" panose="02020603050405020304" pitchFamily="18" charset="0"/>
          </a:endParaRPr>
        </a:p>
      </dsp:txBody>
      <dsp:txXfrm>
        <a:off x="1414891" y="595643"/>
        <a:ext cx="590584" cy="510925"/>
      </dsp:txXfrm>
    </dsp:sp>
  </dsp:spTree>
</dsp:drawing>
</file>

<file path=word/diagrams/layout1.xml><?xml version="1.0" encoding="utf-8"?>
<dgm:layoutDef xmlns:dgm="http://schemas.openxmlformats.org/drawingml/2006/diagram" xmlns:a="http://schemas.openxmlformats.org/drawingml/2006/main" uniqueId="urn:microsoft.com/office/officeart/2005/8/layout/cycle2#1">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2#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1">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2">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215EC-74FD-4CCB-95AF-083E03408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19</Pages>
  <Words>3972</Words>
  <Characters>22647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rajvinder01586@gmail.com</cp:lastModifiedBy>
  <cp:revision>3</cp:revision>
  <dcterms:created xsi:type="dcterms:W3CDTF">2023-08-28T17:45:00Z</dcterms:created>
  <dcterms:modified xsi:type="dcterms:W3CDTF">2023-08-28T22:05:00Z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5f49c252-4800-4abf-8b7f-9bb61f2bc5bd</vt:lpwstr>
  </property>
</Properties>
</file>