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B6B351" w14:textId="77777777" w:rsidR="00BB6518" w:rsidRPr="00BB6518" w:rsidRDefault="00BB6518" w:rsidP="00BB6518">
      <w:pPr>
        <w:spacing w:before="100" w:beforeAutospacing="1" w:after="100" w:afterAutospacing="1" w:line="480" w:lineRule="auto"/>
        <w:outlineLvl w:val="0"/>
        <w:rPr>
          <w:rFonts w:ascii="Times New Roman" w:eastAsia="Times New Roman" w:hAnsi="Times New Roman" w:cs="Times New Roman"/>
          <w:b/>
          <w:bCs/>
          <w:kern w:val="36"/>
          <w:sz w:val="48"/>
          <w:szCs w:val="48"/>
          <w:lang w:eastAsia="en-GB"/>
          <w14:ligatures w14:val="none"/>
        </w:rPr>
      </w:pPr>
    </w:p>
    <w:p w14:paraId="780A084F" w14:textId="77777777" w:rsidR="00BB6518" w:rsidRPr="00BB6518" w:rsidRDefault="00BB6518" w:rsidP="00BB6518">
      <w:pPr>
        <w:spacing w:before="100" w:beforeAutospacing="1" w:after="100" w:afterAutospacing="1" w:line="480" w:lineRule="auto"/>
        <w:outlineLvl w:val="0"/>
        <w:rPr>
          <w:rFonts w:ascii="Times New Roman" w:eastAsia="Times New Roman" w:hAnsi="Times New Roman" w:cs="Times New Roman"/>
          <w:b/>
          <w:bCs/>
          <w:kern w:val="36"/>
          <w:sz w:val="48"/>
          <w:szCs w:val="48"/>
          <w:lang w:eastAsia="en-GB"/>
          <w14:ligatures w14:val="none"/>
        </w:rPr>
      </w:pPr>
    </w:p>
    <w:p w14:paraId="33EDAF64" w14:textId="77777777" w:rsidR="00BB6518" w:rsidRPr="00BB6518" w:rsidRDefault="00BB6518" w:rsidP="00BB6518">
      <w:pPr>
        <w:spacing w:before="100" w:beforeAutospacing="1" w:after="100" w:afterAutospacing="1" w:line="480" w:lineRule="auto"/>
        <w:outlineLvl w:val="0"/>
        <w:rPr>
          <w:rFonts w:ascii="Times New Roman" w:eastAsia="Times New Roman" w:hAnsi="Times New Roman" w:cs="Times New Roman"/>
          <w:b/>
          <w:bCs/>
          <w:kern w:val="36"/>
          <w:sz w:val="48"/>
          <w:szCs w:val="48"/>
          <w:lang w:eastAsia="en-GB"/>
          <w14:ligatures w14:val="none"/>
        </w:rPr>
      </w:pPr>
    </w:p>
    <w:p w14:paraId="406E705C" w14:textId="77777777" w:rsidR="00BB6518" w:rsidRPr="00BB6518" w:rsidRDefault="00BB6518" w:rsidP="00BB6518">
      <w:pPr>
        <w:spacing w:before="100" w:beforeAutospacing="1" w:after="100" w:afterAutospacing="1" w:line="480" w:lineRule="auto"/>
        <w:outlineLvl w:val="0"/>
        <w:rPr>
          <w:rFonts w:ascii="Times New Roman" w:eastAsia="Times New Roman" w:hAnsi="Times New Roman" w:cs="Times New Roman"/>
          <w:b/>
          <w:bCs/>
          <w:kern w:val="36"/>
          <w:sz w:val="48"/>
          <w:szCs w:val="48"/>
          <w:lang w:eastAsia="en-GB"/>
          <w14:ligatures w14:val="none"/>
        </w:rPr>
      </w:pPr>
    </w:p>
    <w:p w14:paraId="67D95BE0" w14:textId="77777777" w:rsidR="00BB6518" w:rsidRPr="00BB6518" w:rsidRDefault="00BB6518" w:rsidP="00BB6518">
      <w:pPr>
        <w:spacing w:before="100" w:beforeAutospacing="1" w:after="100" w:afterAutospacing="1" w:line="480" w:lineRule="auto"/>
        <w:outlineLvl w:val="0"/>
        <w:rPr>
          <w:rFonts w:ascii="Times New Roman" w:eastAsia="Times New Roman" w:hAnsi="Times New Roman" w:cs="Times New Roman"/>
          <w:b/>
          <w:bCs/>
          <w:kern w:val="36"/>
          <w:sz w:val="48"/>
          <w:szCs w:val="48"/>
          <w:lang w:eastAsia="en-GB"/>
          <w14:ligatures w14:val="none"/>
        </w:rPr>
      </w:pPr>
      <w:r w:rsidRPr="00BB6518">
        <w:rPr>
          <w:rFonts w:ascii="Times New Roman" w:eastAsia="Times New Roman" w:hAnsi="Times New Roman" w:cs="Times New Roman"/>
          <w:b/>
          <w:bCs/>
          <w:kern w:val="36"/>
          <w:sz w:val="48"/>
          <w:szCs w:val="48"/>
          <w:lang w:eastAsia="en-GB"/>
          <w14:ligatures w14:val="none"/>
        </w:rPr>
        <w:t>Pagan Origins of Christian Holidays</w:t>
      </w:r>
    </w:p>
    <w:p w14:paraId="18A69424" w14:textId="77777777" w:rsidR="00BB6518" w:rsidRPr="00BB6518" w:rsidRDefault="00BB6518" w:rsidP="00BB6518">
      <w:pPr>
        <w:spacing w:before="100" w:beforeAutospacing="1" w:after="100" w:afterAutospacing="1" w:line="480" w:lineRule="auto"/>
        <w:outlineLvl w:val="0"/>
        <w:rPr>
          <w:rFonts w:ascii="Times New Roman" w:eastAsia="Times New Roman" w:hAnsi="Times New Roman" w:cs="Times New Roman"/>
          <w:b/>
          <w:bCs/>
          <w:kern w:val="36"/>
          <w:sz w:val="48"/>
          <w:szCs w:val="48"/>
          <w:lang w:eastAsia="en-GB"/>
          <w14:ligatures w14:val="none"/>
        </w:rPr>
      </w:pPr>
    </w:p>
    <w:p w14:paraId="498DF4E8" w14:textId="77777777" w:rsidR="00BB6518" w:rsidRPr="00BB6518" w:rsidRDefault="00BB6518" w:rsidP="00BB6518">
      <w:pPr>
        <w:spacing w:before="100" w:beforeAutospacing="1" w:after="100" w:afterAutospacing="1" w:line="480" w:lineRule="auto"/>
        <w:outlineLvl w:val="0"/>
        <w:rPr>
          <w:rFonts w:ascii="Times New Roman" w:eastAsia="Times New Roman" w:hAnsi="Times New Roman" w:cs="Times New Roman"/>
          <w:b/>
          <w:bCs/>
          <w:kern w:val="36"/>
          <w:sz w:val="48"/>
          <w:szCs w:val="48"/>
          <w:lang w:eastAsia="en-GB"/>
          <w14:ligatures w14:val="none"/>
        </w:rPr>
      </w:pPr>
    </w:p>
    <w:p w14:paraId="65F93B3A" w14:textId="77777777" w:rsidR="00BB6518" w:rsidRPr="00BB6518" w:rsidRDefault="00BB6518" w:rsidP="00BB6518">
      <w:pPr>
        <w:spacing w:before="100" w:beforeAutospacing="1" w:after="100" w:afterAutospacing="1" w:line="480" w:lineRule="auto"/>
        <w:outlineLvl w:val="0"/>
        <w:rPr>
          <w:rFonts w:ascii="Times New Roman" w:eastAsia="Times New Roman" w:hAnsi="Times New Roman" w:cs="Times New Roman"/>
          <w:b/>
          <w:bCs/>
          <w:kern w:val="36"/>
          <w:sz w:val="48"/>
          <w:szCs w:val="48"/>
          <w:lang w:eastAsia="en-GB"/>
          <w14:ligatures w14:val="none"/>
        </w:rPr>
      </w:pPr>
    </w:p>
    <w:p w14:paraId="2561FCD5" w14:textId="77777777" w:rsidR="00BB6518" w:rsidRPr="00BB6518" w:rsidRDefault="00BB6518" w:rsidP="00BB6518">
      <w:pPr>
        <w:spacing w:before="100" w:beforeAutospacing="1" w:after="100" w:afterAutospacing="1" w:line="480" w:lineRule="auto"/>
        <w:outlineLvl w:val="0"/>
        <w:rPr>
          <w:rFonts w:ascii="Times New Roman" w:eastAsia="Times New Roman" w:hAnsi="Times New Roman" w:cs="Times New Roman"/>
          <w:b/>
          <w:bCs/>
          <w:kern w:val="36"/>
          <w:sz w:val="48"/>
          <w:szCs w:val="48"/>
          <w:lang w:eastAsia="en-GB"/>
          <w14:ligatures w14:val="none"/>
        </w:rPr>
      </w:pPr>
    </w:p>
    <w:p w14:paraId="3B2D4C46" w14:textId="77777777" w:rsidR="00BB6518" w:rsidRPr="00BB6518" w:rsidRDefault="00BB6518" w:rsidP="00BB6518">
      <w:pPr>
        <w:spacing w:before="100" w:beforeAutospacing="1" w:after="100" w:afterAutospacing="1" w:line="480" w:lineRule="auto"/>
        <w:outlineLvl w:val="0"/>
        <w:rPr>
          <w:rFonts w:ascii="Times New Roman" w:eastAsia="Times New Roman" w:hAnsi="Times New Roman" w:cs="Times New Roman"/>
          <w:b/>
          <w:bCs/>
          <w:kern w:val="36"/>
          <w:sz w:val="48"/>
          <w:szCs w:val="48"/>
          <w:lang w:eastAsia="en-GB"/>
          <w14:ligatures w14:val="none"/>
        </w:rPr>
      </w:pPr>
    </w:p>
    <w:p w14:paraId="53D3EB8D" w14:textId="77777777" w:rsidR="00BB6518" w:rsidRPr="00BB6518" w:rsidRDefault="00BB6518" w:rsidP="00BB6518">
      <w:pPr>
        <w:spacing w:before="100" w:beforeAutospacing="1" w:after="100" w:afterAutospacing="1" w:line="480" w:lineRule="auto"/>
        <w:outlineLvl w:val="0"/>
        <w:rPr>
          <w:rFonts w:ascii="Times New Roman" w:eastAsia="Times New Roman" w:hAnsi="Times New Roman" w:cs="Times New Roman"/>
          <w:b/>
          <w:bCs/>
          <w:kern w:val="36"/>
          <w:sz w:val="48"/>
          <w:szCs w:val="48"/>
          <w:lang w:eastAsia="en-GB"/>
          <w14:ligatures w14:val="none"/>
        </w:rPr>
      </w:pPr>
      <w:r w:rsidRPr="00BB6518">
        <w:rPr>
          <w:rFonts w:ascii="Times New Roman" w:eastAsia="Times New Roman" w:hAnsi="Times New Roman" w:cs="Times New Roman"/>
          <w:b/>
          <w:bCs/>
          <w:kern w:val="0"/>
          <w:sz w:val="36"/>
          <w:szCs w:val="36"/>
          <w:lang w:eastAsia="en-GB"/>
          <w14:ligatures w14:val="none"/>
        </w:rPr>
        <w:lastRenderedPageBreak/>
        <w:t>Introduction</w:t>
      </w:r>
    </w:p>
    <w:p w14:paraId="04005D10" w14:textId="77777777" w:rsidR="00BB6518" w:rsidRPr="00BB6518" w:rsidRDefault="00BB6518" w:rsidP="00BB6518">
      <w:pPr>
        <w:spacing w:before="100" w:beforeAutospacing="1" w:after="100" w:afterAutospacing="1" w:line="480" w:lineRule="auto"/>
        <w:rPr>
          <w:rFonts w:ascii="Times New Roman" w:eastAsia="Times New Roman" w:hAnsi="Times New Roman" w:cs="Times New Roman"/>
          <w:kern w:val="0"/>
          <w:lang w:eastAsia="en-GB"/>
          <w14:ligatures w14:val="none"/>
        </w:rPr>
      </w:pPr>
      <w:bookmarkStart w:id="0" w:name="_Hlk218371979"/>
      <w:r w:rsidRPr="00BB6518">
        <w:rPr>
          <w:rFonts w:ascii="Times New Roman" w:eastAsia="Times New Roman" w:hAnsi="Times New Roman" w:cs="Times New Roman"/>
          <w:kern w:val="0"/>
          <w:lang w:eastAsia="en-GB"/>
          <w14:ligatures w14:val="none"/>
        </w:rPr>
        <w:t>Considering the Christian holidays such as Christmas or Easter, most people would assume that these holidays have been part of Christianity from the beginning.</w:t>
      </w:r>
      <w:r w:rsidRPr="00BB6518">
        <w:rPr>
          <w:rFonts w:ascii="Times New Roman" w:eastAsia="Times New Roman" w:hAnsi="Times New Roman" w:cs="Times New Roman"/>
          <w:kern w:val="0"/>
          <w:vertAlign w:val="superscript"/>
          <w:lang w:eastAsia="en-GB"/>
          <w14:ligatures w14:val="none"/>
        </w:rPr>
        <w:footnoteReference w:id="1"/>
      </w:r>
      <w:r w:rsidRPr="00BB6518">
        <w:rPr>
          <w:rFonts w:ascii="Times New Roman" w:eastAsia="Times New Roman" w:hAnsi="Times New Roman" w:cs="Times New Roman"/>
          <w:kern w:val="0"/>
          <w:lang w:eastAsia="en-GB"/>
          <w14:ligatures w14:val="none"/>
        </w:rPr>
        <w:t xml:space="preserve"> </w:t>
      </w:r>
      <w:bookmarkEnd w:id="0"/>
      <w:r w:rsidRPr="00BB6518">
        <w:rPr>
          <w:rFonts w:ascii="Times New Roman" w:eastAsia="Times New Roman" w:hAnsi="Times New Roman" w:cs="Times New Roman"/>
          <w:kern w:val="0"/>
          <w:lang w:eastAsia="en-GB"/>
          <w14:ligatures w14:val="none"/>
        </w:rPr>
        <w:t>However, upon exploration of the available historical pieces of evidence as to what was written in the early Church books and the Roman manuscripts, the study would find out that many of these holidays are rooted in pre-Christian pagan practice before Christianity became even an issue. Due to this, Church officials took a pragmatic approach by adapting existing customs rather than attempting to eliminate all existing customs and replace them entirely, as many dates, symbols, and practices remained unchanged.</w:t>
      </w:r>
      <w:r w:rsidRPr="00BB6518">
        <w:rPr>
          <w:rFonts w:ascii="Times New Roman" w:eastAsia="Times New Roman" w:hAnsi="Times New Roman" w:cs="Times New Roman"/>
          <w:kern w:val="0"/>
          <w:vertAlign w:val="superscript"/>
          <w:lang w:eastAsia="en-GB"/>
          <w14:ligatures w14:val="none"/>
        </w:rPr>
        <w:footnoteReference w:id="2"/>
      </w:r>
    </w:p>
    <w:p w14:paraId="1CFEE450" w14:textId="77777777" w:rsidR="00BB6518" w:rsidRPr="00BB6518" w:rsidRDefault="00BB6518" w:rsidP="00BB6518">
      <w:pPr>
        <w:spacing w:before="100" w:beforeAutospacing="1" w:after="100" w:afterAutospacing="1" w:line="480" w:lineRule="auto"/>
        <w:rPr>
          <w:rFonts w:ascii="Times New Roman" w:eastAsia="Times New Roman" w:hAnsi="Times New Roman" w:cs="Times New Roman"/>
          <w:kern w:val="0"/>
          <w:lang w:eastAsia="en-GB"/>
          <w14:ligatures w14:val="none"/>
        </w:rPr>
      </w:pPr>
      <w:r w:rsidRPr="00BB6518">
        <w:rPr>
          <w:rFonts w:ascii="Times New Roman" w:eastAsia="Times New Roman" w:hAnsi="Times New Roman" w:cs="Times New Roman"/>
          <w:kern w:val="0"/>
          <w:lang w:eastAsia="en-GB"/>
          <w14:ligatures w14:val="none"/>
        </w:rPr>
        <w:t>The study discusses three of the main Christian holidays and demonstrate how they relate to the pagan holidays that preceded them. It also examines both primary sources such as writings by early Church Fathers and Roman calendars, and secondary sources such as modern scholars who have studied and discussed the same issue, as it helps us understand how the early Church operated and how Christianity was able to be such a successful religion, not by opposing it completely.</w:t>
      </w:r>
    </w:p>
    <w:p w14:paraId="79899F0F" w14:textId="77777777" w:rsidR="00BB6518" w:rsidRPr="00BB6518" w:rsidRDefault="00BB6518" w:rsidP="00BB6518">
      <w:pPr>
        <w:spacing w:before="100" w:beforeAutospacing="1" w:after="100" w:afterAutospacing="1" w:line="480" w:lineRule="auto"/>
        <w:rPr>
          <w:rFonts w:ascii="Times New Roman" w:eastAsia="Times New Roman" w:hAnsi="Times New Roman" w:cs="Times New Roman"/>
          <w:kern w:val="0"/>
          <w:lang w:eastAsia="en-GB"/>
          <w14:ligatures w14:val="none"/>
        </w:rPr>
      </w:pPr>
      <w:r w:rsidRPr="00BB6518">
        <w:rPr>
          <w:rFonts w:ascii="Times New Roman" w:eastAsia="Times New Roman" w:hAnsi="Times New Roman" w:cs="Times New Roman"/>
          <w:b/>
          <w:bCs/>
          <w:kern w:val="0"/>
          <w:sz w:val="36"/>
          <w:szCs w:val="36"/>
          <w:lang w:eastAsia="en-GB"/>
          <w14:ligatures w14:val="none"/>
        </w:rPr>
        <w:t>Christmas and Roman Winter Festivals</w:t>
      </w:r>
    </w:p>
    <w:p w14:paraId="2FA80606" w14:textId="77777777" w:rsidR="00BB6518" w:rsidRPr="00BB6518" w:rsidRDefault="00BB6518" w:rsidP="00BB6518">
      <w:pPr>
        <w:spacing w:before="100" w:beforeAutospacing="1" w:after="100" w:afterAutospacing="1" w:line="480" w:lineRule="auto"/>
        <w:rPr>
          <w:rFonts w:ascii="Times New Roman" w:eastAsia="Times New Roman" w:hAnsi="Times New Roman" w:cs="Times New Roman"/>
          <w:kern w:val="0"/>
          <w:lang w:eastAsia="en-GB"/>
          <w14:ligatures w14:val="none"/>
        </w:rPr>
      </w:pPr>
      <w:r w:rsidRPr="00BB6518">
        <w:rPr>
          <w:rFonts w:ascii="Times New Roman" w:eastAsia="Times New Roman" w:hAnsi="Times New Roman" w:cs="Times New Roman"/>
          <w:kern w:val="0"/>
          <w:lang w:eastAsia="en-GB"/>
          <w14:ligatures w14:val="none"/>
        </w:rPr>
        <w:t xml:space="preserve">Christians celebrate the most renowned Christian holiday, which is Christmas on the 25th of December as a birthday of Jesus Christ, but when we read the Bible we can see that there was really no date mentioned on which Jesus was born, and in fact, the Gospel of Luke says that shepherds were outside in the fields watching their flocks at night, which cannot be during </w:t>
      </w:r>
      <w:r w:rsidRPr="00BB6518">
        <w:rPr>
          <w:rFonts w:ascii="Times New Roman" w:eastAsia="Times New Roman" w:hAnsi="Times New Roman" w:cs="Times New Roman"/>
          <w:kern w:val="0"/>
          <w:lang w:eastAsia="en-GB"/>
          <w14:ligatures w14:val="none"/>
        </w:rPr>
        <w:lastRenderedPageBreak/>
        <w:t>cold months.</w:t>
      </w:r>
      <w:r w:rsidRPr="00BB6518">
        <w:rPr>
          <w:rFonts w:ascii="Times New Roman" w:eastAsia="Times New Roman" w:hAnsi="Times New Roman" w:cs="Times New Roman"/>
          <w:kern w:val="0"/>
          <w:vertAlign w:val="superscript"/>
          <w:lang w:eastAsia="en-GB"/>
          <w14:ligatures w14:val="none"/>
        </w:rPr>
        <w:footnoteReference w:id="3"/>
      </w:r>
      <w:r w:rsidRPr="00BB6518">
        <w:rPr>
          <w:rFonts w:ascii="Times New Roman" w:eastAsia="Times New Roman" w:hAnsi="Times New Roman" w:cs="Times New Roman"/>
          <w:kern w:val="0"/>
          <w:lang w:eastAsia="en-GB"/>
          <w14:ligatures w14:val="none"/>
        </w:rPr>
        <w:t xml:space="preserve"> Owing to this reason, historians consider that the date of 25th of December was selected under some other reasons and when we examine what was occurring in Rome in the third and fourth century, the study would understand that this date was already in use to hold some crucial pagan festivals.</w:t>
      </w:r>
      <w:r w:rsidRPr="00BB6518">
        <w:rPr>
          <w:rFonts w:ascii="Times New Roman" w:eastAsia="Times New Roman" w:hAnsi="Times New Roman" w:cs="Times New Roman"/>
          <w:kern w:val="0"/>
          <w:vertAlign w:val="superscript"/>
          <w:lang w:eastAsia="en-GB"/>
          <w14:ligatures w14:val="none"/>
        </w:rPr>
        <w:footnoteReference w:id="4"/>
      </w:r>
    </w:p>
    <w:p w14:paraId="5BFBEC85" w14:textId="77777777" w:rsidR="00BB6518" w:rsidRPr="00BB6518" w:rsidRDefault="00BB6518" w:rsidP="00BB6518">
      <w:pPr>
        <w:spacing w:before="100" w:beforeAutospacing="1" w:after="100" w:afterAutospacing="1" w:line="480" w:lineRule="auto"/>
        <w:rPr>
          <w:rFonts w:ascii="Times New Roman" w:eastAsia="Times New Roman" w:hAnsi="Times New Roman" w:cs="Times New Roman"/>
          <w:kern w:val="0"/>
          <w:lang w:eastAsia="en-GB"/>
          <w14:ligatures w14:val="none"/>
        </w:rPr>
      </w:pPr>
      <w:r w:rsidRPr="00BB6518">
        <w:rPr>
          <w:rFonts w:ascii="Times New Roman" w:eastAsia="Times New Roman" w:hAnsi="Times New Roman" w:cs="Times New Roman"/>
          <w:kern w:val="0"/>
          <w:lang w:eastAsia="en-GB"/>
          <w14:ligatures w14:val="none"/>
        </w:rPr>
        <w:t>A festival called Saturnalia which was celebrated on the 17th of December until the 23rd of December was a time during which gifts were given and big feasts and candles lit, thus an extremely popular festival during the entire Roman Empire.</w:t>
      </w:r>
      <w:r w:rsidRPr="00BB6518">
        <w:rPr>
          <w:rFonts w:ascii="Times New Roman" w:eastAsia="Times New Roman" w:hAnsi="Times New Roman" w:cs="Times New Roman"/>
          <w:kern w:val="0"/>
          <w:vertAlign w:val="superscript"/>
          <w:lang w:eastAsia="en-GB"/>
          <w14:ligatures w14:val="none"/>
        </w:rPr>
        <w:footnoteReference w:id="5"/>
      </w:r>
      <w:r w:rsidRPr="00BB6518">
        <w:rPr>
          <w:rFonts w:ascii="Times New Roman" w:eastAsia="Times New Roman" w:hAnsi="Times New Roman" w:cs="Times New Roman"/>
          <w:kern w:val="0"/>
          <w:lang w:eastAsia="en-GB"/>
          <w14:ligatures w14:val="none"/>
        </w:rPr>
        <w:t xml:space="preserve"> Once Saturnalia was over, the Romans then celebrated another festival on the 25th of December referred to as Sol Invictus which means the Unconquered Sun and this was officially declared as a Roman holiday by Emperor Aurelian in 274 CE to remember the birthday of the sun god. Due to this association with the sun worship, most scholars think that in takeovers of this pagan date by Christians in </w:t>
      </w:r>
      <w:proofErr w:type="spellStart"/>
      <w:r w:rsidRPr="00BB6518">
        <w:rPr>
          <w:rFonts w:ascii="Times New Roman" w:eastAsia="Times New Roman" w:hAnsi="Times New Roman" w:cs="Times New Roman"/>
          <w:kern w:val="0"/>
          <w:lang w:eastAsia="en-GB"/>
          <w14:ligatures w14:val="none"/>
        </w:rPr>
        <w:t>undirated</w:t>
      </w:r>
      <w:proofErr w:type="spellEnd"/>
      <w:r w:rsidRPr="00BB6518">
        <w:rPr>
          <w:rFonts w:ascii="Times New Roman" w:eastAsia="Times New Roman" w:hAnsi="Times New Roman" w:cs="Times New Roman"/>
          <w:kern w:val="0"/>
          <w:lang w:eastAsia="en-GB"/>
          <w14:ligatures w14:val="none"/>
        </w:rPr>
        <w:t xml:space="preserve"> December 25th they were stealing the date and reforming it in terms of Christ rather than in terms of the sun. There can be hints of this in the works of the early Church Father John Chrysostom who wrote around 386 CE and who actually acknowledged that Christians were claiming this pagan date to their own anew and giving it a new Christian interpretation.</w:t>
      </w:r>
      <w:r w:rsidRPr="00BB6518">
        <w:rPr>
          <w:rFonts w:ascii="Times New Roman" w:eastAsia="Times New Roman" w:hAnsi="Times New Roman" w:cs="Times New Roman"/>
          <w:kern w:val="0"/>
          <w:vertAlign w:val="superscript"/>
          <w:lang w:eastAsia="en-GB"/>
          <w14:ligatures w14:val="none"/>
        </w:rPr>
        <w:footnoteReference w:id="6"/>
      </w:r>
    </w:p>
    <w:p w14:paraId="6AAD8A13" w14:textId="77777777" w:rsidR="00BB6518" w:rsidRPr="00BB6518" w:rsidRDefault="00BB6518" w:rsidP="00BB6518">
      <w:pPr>
        <w:spacing w:before="100" w:beforeAutospacing="1" w:after="100" w:afterAutospacing="1" w:line="480" w:lineRule="auto"/>
        <w:rPr>
          <w:rFonts w:ascii="Times New Roman" w:eastAsia="Times New Roman" w:hAnsi="Times New Roman" w:cs="Times New Roman"/>
          <w:kern w:val="0"/>
          <w:lang w:eastAsia="en-GB"/>
          <w14:ligatures w14:val="none"/>
        </w:rPr>
      </w:pPr>
      <w:r w:rsidRPr="00BB6518">
        <w:rPr>
          <w:rFonts w:ascii="Times New Roman" w:eastAsia="Times New Roman" w:hAnsi="Times New Roman" w:cs="Times New Roman"/>
          <w:kern w:val="0"/>
          <w:lang w:eastAsia="en-GB"/>
          <w14:ligatures w14:val="none"/>
        </w:rPr>
        <w:t>The Germanic and Nordic peoples also celebrated their own winter holidays known as Yule, and in their celebration, they would make a huge log fire to help in bringing back the sun in the period of the year when it was most darker and they would also hang evergreen branches and trees in their houses.</w:t>
      </w:r>
      <w:r w:rsidRPr="00BB6518">
        <w:rPr>
          <w:rFonts w:ascii="Times New Roman" w:eastAsia="Times New Roman" w:hAnsi="Times New Roman" w:cs="Times New Roman"/>
          <w:kern w:val="0"/>
          <w:vertAlign w:val="superscript"/>
          <w:lang w:eastAsia="en-GB"/>
          <w14:ligatures w14:val="none"/>
        </w:rPr>
        <w:footnoteReference w:id="7"/>
      </w:r>
      <w:r w:rsidRPr="00BB6518">
        <w:rPr>
          <w:rFonts w:ascii="Times New Roman" w:eastAsia="Times New Roman" w:hAnsi="Times New Roman" w:cs="Times New Roman"/>
          <w:kern w:val="0"/>
          <w:lang w:eastAsia="en-GB"/>
          <w14:ligatures w14:val="none"/>
        </w:rPr>
        <w:t xml:space="preserve"> As a result of this, when we consider modern traditions of Christmas such as the use of lights and other ornamentation on Christmas trees, the focus on </w:t>
      </w:r>
      <w:r w:rsidRPr="00BB6518">
        <w:rPr>
          <w:rFonts w:ascii="Times New Roman" w:eastAsia="Times New Roman" w:hAnsi="Times New Roman" w:cs="Times New Roman"/>
          <w:kern w:val="0"/>
          <w:lang w:eastAsia="en-GB"/>
          <w14:ligatures w14:val="none"/>
        </w:rPr>
        <w:lastRenderedPageBreak/>
        <w:t>candles and other vivid adornments we can trace these traditions directly to these more ancient pagan traditions on light and the sun coming back after the winter solstice. Even in the first centuries, the early Church Father Tertullian, writing in 197 CE, deplored that some early Christians were already involving themselves in pagan winter celebrations by adorning their doorposts with wreaths and lighting lamps, indicating mix-up of Christian and pagan practices had already occurred in the first centuries.</w:t>
      </w:r>
      <w:r w:rsidRPr="00BB6518">
        <w:rPr>
          <w:rFonts w:ascii="Times New Roman" w:eastAsia="Times New Roman" w:hAnsi="Times New Roman" w:cs="Times New Roman"/>
          <w:kern w:val="0"/>
          <w:vertAlign w:val="superscript"/>
          <w:lang w:eastAsia="en-GB"/>
          <w14:ligatures w14:val="none"/>
        </w:rPr>
        <w:footnoteReference w:id="8"/>
      </w:r>
      <w:r w:rsidRPr="00BB6518">
        <w:rPr>
          <w:rFonts w:ascii="Times New Roman" w:eastAsia="Times New Roman" w:hAnsi="Times New Roman" w:cs="Times New Roman"/>
          <w:kern w:val="0"/>
          <w:lang w:eastAsia="en-GB"/>
          <w14:ligatures w14:val="none"/>
        </w:rPr>
        <w:t xml:space="preserve"> </w:t>
      </w:r>
    </w:p>
    <w:p w14:paraId="1E96D9FD" w14:textId="77777777" w:rsidR="00BB6518" w:rsidRPr="00BB6518" w:rsidRDefault="00BB6518" w:rsidP="00BB6518">
      <w:pPr>
        <w:spacing w:before="100" w:beforeAutospacing="1" w:after="100" w:afterAutospacing="1" w:line="480" w:lineRule="auto"/>
        <w:rPr>
          <w:rFonts w:ascii="Times New Roman" w:eastAsia="Times New Roman" w:hAnsi="Times New Roman" w:cs="Times New Roman"/>
          <w:kern w:val="0"/>
          <w:lang w:eastAsia="en-GB"/>
          <w14:ligatures w14:val="none"/>
        </w:rPr>
      </w:pPr>
      <w:r w:rsidRPr="00BB6518">
        <w:rPr>
          <w:rFonts w:ascii="Times New Roman" w:eastAsia="Times New Roman" w:hAnsi="Times New Roman" w:cs="Times New Roman"/>
          <w:b/>
          <w:bCs/>
          <w:kern w:val="0"/>
          <w:sz w:val="36"/>
          <w:szCs w:val="36"/>
          <w:lang w:eastAsia="en-GB"/>
          <w14:ligatures w14:val="none"/>
        </w:rPr>
        <w:t>Easter and Spring Fertility Festivals</w:t>
      </w:r>
    </w:p>
    <w:p w14:paraId="1C3585A5" w14:textId="77777777" w:rsidR="00BB6518" w:rsidRPr="00BB6518" w:rsidRDefault="00BB6518" w:rsidP="00BB6518">
      <w:pPr>
        <w:spacing w:before="100" w:beforeAutospacing="1" w:after="100" w:afterAutospacing="1" w:line="480" w:lineRule="auto"/>
        <w:rPr>
          <w:rFonts w:ascii="Times New Roman" w:eastAsia="Times New Roman" w:hAnsi="Times New Roman" w:cs="Times New Roman"/>
          <w:kern w:val="0"/>
          <w:lang w:eastAsia="en-GB"/>
          <w14:ligatures w14:val="none"/>
        </w:rPr>
      </w:pPr>
      <w:r w:rsidRPr="00BB6518">
        <w:rPr>
          <w:rFonts w:ascii="Times New Roman" w:eastAsia="Times New Roman" w:hAnsi="Times New Roman" w:cs="Times New Roman"/>
          <w:kern w:val="0"/>
          <w:lang w:eastAsia="en-GB"/>
          <w14:ligatures w14:val="none"/>
        </w:rPr>
        <w:t xml:space="preserve">Another major Christian festival commemorating the resurrection of Jesus Christ and is likely the greatest Christian theological miracle, however, when we </w:t>
      </w:r>
      <w:proofErr w:type="spellStart"/>
      <w:r w:rsidRPr="00BB6518">
        <w:rPr>
          <w:rFonts w:ascii="Times New Roman" w:eastAsia="Times New Roman" w:hAnsi="Times New Roman" w:cs="Times New Roman"/>
          <w:kern w:val="0"/>
          <w:lang w:eastAsia="en-GB"/>
          <w14:ligatures w14:val="none"/>
        </w:rPr>
        <w:t>analyze</w:t>
      </w:r>
      <w:proofErr w:type="spellEnd"/>
      <w:r w:rsidRPr="00BB6518">
        <w:rPr>
          <w:rFonts w:ascii="Times New Roman" w:eastAsia="Times New Roman" w:hAnsi="Times New Roman" w:cs="Times New Roman"/>
          <w:kern w:val="0"/>
          <w:lang w:eastAsia="en-GB"/>
          <w14:ligatures w14:val="none"/>
        </w:rPr>
        <w:t xml:space="preserve"> the traditions and symbols that are linked to the Easter festival, we can find that it has many links to the earlier pagan spring holidays that celebrated fertility and new life.</w:t>
      </w:r>
      <w:r w:rsidRPr="00BB6518">
        <w:rPr>
          <w:rFonts w:ascii="Times New Roman" w:eastAsia="Times New Roman" w:hAnsi="Times New Roman" w:cs="Times New Roman"/>
          <w:kern w:val="0"/>
          <w:vertAlign w:val="superscript"/>
          <w:lang w:eastAsia="en-GB"/>
          <w14:ligatures w14:val="none"/>
        </w:rPr>
        <w:footnoteReference w:id="9"/>
      </w:r>
      <w:r w:rsidRPr="00BB6518">
        <w:rPr>
          <w:rFonts w:ascii="Times New Roman" w:eastAsia="Times New Roman" w:hAnsi="Times New Roman" w:cs="Times New Roman"/>
          <w:kern w:val="0"/>
          <w:lang w:eastAsia="en-GB"/>
          <w14:ligatures w14:val="none"/>
        </w:rPr>
        <w:t xml:space="preserve"> The ethnic name, Easter, could also be based on the pagan goddess, Eostre or Ostara, the deity of the Anglo-Saxons in the spring, at noted by an 8th-century monk Bede who wrote about a month in the calendar named after her.</w:t>
      </w:r>
    </w:p>
    <w:p w14:paraId="4C54D066" w14:textId="77777777" w:rsidR="00BB6518" w:rsidRPr="00BB6518" w:rsidRDefault="00BB6518" w:rsidP="00BB6518">
      <w:pPr>
        <w:spacing w:before="100" w:beforeAutospacing="1" w:after="100" w:afterAutospacing="1" w:line="480" w:lineRule="auto"/>
        <w:rPr>
          <w:rFonts w:ascii="Times New Roman" w:eastAsia="Times New Roman" w:hAnsi="Times New Roman" w:cs="Times New Roman"/>
          <w:kern w:val="0"/>
          <w:lang w:eastAsia="en-GB"/>
          <w14:ligatures w14:val="none"/>
        </w:rPr>
      </w:pPr>
      <w:r w:rsidRPr="00BB6518">
        <w:rPr>
          <w:rFonts w:ascii="Times New Roman" w:eastAsia="Times New Roman" w:hAnsi="Times New Roman" w:cs="Times New Roman"/>
          <w:kern w:val="0"/>
          <w:lang w:eastAsia="en-GB"/>
          <w14:ligatures w14:val="none"/>
        </w:rPr>
        <w:t xml:space="preserve">In Europe, pagan cultures celebrated the spring equinox through winter ending and the beginning of the growing season festivals. They were usually accompanied by fertility symbols such as eggs and rabbits which reproduce very fast. These traditions are evident in older customs, such as the use of Easter eggs and bunnies, which are not part of the Christian narrative of Jesus’ resurrection. Later springtime pagan and fertility celebrations were merged with the Christian observance of Easter. Another important point is that Easter does not have </w:t>
      </w:r>
      <w:r w:rsidRPr="00BB6518">
        <w:rPr>
          <w:rFonts w:ascii="Times New Roman" w:eastAsia="Times New Roman" w:hAnsi="Times New Roman" w:cs="Times New Roman"/>
          <w:kern w:val="0"/>
          <w:lang w:eastAsia="en-GB"/>
          <w14:ligatures w14:val="none"/>
        </w:rPr>
        <w:lastRenderedPageBreak/>
        <w:t>a fixed date and varies each year. It varies in a yearly cycle since it coincides with the Jewish Passover and the spring equinox, which makes it pertinent to seasonal cycles, considered at the centre of the pagan belief systems.</w:t>
      </w:r>
      <w:r w:rsidRPr="00BB6518">
        <w:rPr>
          <w:rFonts w:ascii="Times New Roman" w:eastAsia="Times New Roman" w:hAnsi="Times New Roman" w:cs="Times New Roman"/>
          <w:kern w:val="0"/>
          <w:vertAlign w:val="superscript"/>
          <w:lang w:eastAsia="en-GB"/>
          <w14:ligatures w14:val="none"/>
        </w:rPr>
        <w:footnoteReference w:id="10"/>
      </w:r>
    </w:p>
    <w:p w14:paraId="6CCBC181" w14:textId="77777777" w:rsidR="00BB6518" w:rsidRPr="00BB6518" w:rsidRDefault="00BB6518" w:rsidP="00BB6518">
      <w:pPr>
        <w:spacing w:before="100" w:beforeAutospacing="1" w:after="100" w:afterAutospacing="1" w:line="480" w:lineRule="auto"/>
        <w:outlineLvl w:val="1"/>
        <w:rPr>
          <w:rFonts w:ascii="Times New Roman" w:eastAsia="Times New Roman" w:hAnsi="Times New Roman" w:cs="Times New Roman"/>
          <w:b/>
          <w:bCs/>
          <w:kern w:val="0"/>
          <w:sz w:val="36"/>
          <w:szCs w:val="36"/>
          <w:lang w:eastAsia="en-GB"/>
          <w14:ligatures w14:val="none"/>
        </w:rPr>
      </w:pPr>
      <w:r w:rsidRPr="00BB6518">
        <w:rPr>
          <w:rFonts w:ascii="Times New Roman" w:eastAsia="Times New Roman" w:hAnsi="Times New Roman" w:cs="Times New Roman"/>
          <w:b/>
          <w:bCs/>
          <w:kern w:val="0"/>
          <w:sz w:val="36"/>
          <w:szCs w:val="36"/>
          <w:lang w:eastAsia="en-GB"/>
          <w14:ligatures w14:val="none"/>
        </w:rPr>
        <w:t>All Saints' Day and the Celtic Festival of Samhain</w:t>
      </w:r>
    </w:p>
    <w:p w14:paraId="5FCB53A5" w14:textId="77777777" w:rsidR="00BB6518" w:rsidRPr="00BB6518" w:rsidRDefault="00BB6518" w:rsidP="00BB6518">
      <w:pPr>
        <w:spacing w:before="100" w:beforeAutospacing="1" w:after="100" w:afterAutospacing="1" w:line="480" w:lineRule="auto"/>
        <w:rPr>
          <w:rFonts w:ascii="Times New Roman" w:eastAsia="Times New Roman" w:hAnsi="Times New Roman" w:cs="Times New Roman"/>
          <w:kern w:val="0"/>
          <w:lang w:eastAsia="en-GB"/>
          <w14:ligatures w14:val="none"/>
        </w:rPr>
      </w:pPr>
      <w:r w:rsidRPr="00BB6518">
        <w:rPr>
          <w:rFonts w:ascii="Times New Roman" w:eastAsia="Times New Roman" w:hAnsi="Times New Roman" w:cs="Times New Roman"/>
          <w:kern w:val="0"/>
          <w:lang w:eastAsia="en-GB"/>
          <w14:ligatures w14:val="none"/>
        </w:rPr>
        <w:t>The modern Halloween or All Saints in Christianity dates directly back to the ancient Celtic holiday of Samhain which took place on the 31st of October and the 1st of November to celebrate the end of the harvest and the coming of winter. Celts had the belief that the veil between the living and the dead is weaker during the Samhain period and that the ghosts could cross over. In order to dispel ill, individuals burned fires, put on disguises and left food for the dead. The Church established All Saints Day on November 1st when Christianity spread to Celtic lands and Its eve turned to All Hallows eve- now Halloween.</w:t>
      </w:r>
      <w:r w:rsidRPr="00BB6518">
        <w:rPr>
          <w:rFonts w:ascii="Times New Roman" w:eastAsia="Times New Roman" w:hAnsi="Times New Roman" w:cs="Times New Roman"/>
          <w:kern w:val="0"/>
          <w:vertAlign w:val="superscript"/>
          <w:lang w:eastAsia="en-GB"/>
          <w14:ligatures w14:val="none"/>
        </w:rPr>
        <w:footnoteReference w:id="11"/>
      </w:r>
      <w:r w:rsidRPr="00BB6518">
        <w:rPr>
          <w:rFonts w:ascii="Times New Roman" w:eastAsia="Times New Roman" w:hAnsi="Times New Roman" w:cs="Times New Roman"/>
          <w:kern w:val="0"/>
          <w:lang w:eastAsia="en-GB"/>
          <w14:ligatures w14:val="none"/>
        </w:rPr>
        <w:t xml:space="preserve"> The traditions of Samhain were maintained, albeit transformed: blessed bonfires were made in the honour of saints, and food offerings were transformed into soul cakes to the poor in return of prayers. The Christian beliefs on purgatory conformed to the beliefs held by pagans, which demonstrated how Christianity adopted and reformulated the previous customs.</w:t>
      </w:r>
      <w:r w:rsidRPr="00BB6518">
        <w:rPr>
          <w:rFonts w:ascii="Times New Roman" w:eastAsia="Times New Roman" w:hAnsi="Times New Roman" w:cs="Times New Roman"/>
          <w:kern w:val="0"/>
          <w:vertAlign w:val="superscript"/>
          <w:lang w:eastAsia="en-GB"/>
          <w14:ligatures w14:val="none"/>
        </w:rPr>
        <w:footnoteReference w:id="12"/>
      </w:r>
    </w:p>
    <w:p w14:paraId="1654BC6F" w14:textId="77777777" w:rsidR="00BB6518" w:rsidRPr="00BB6518" w:rsidRDefault="00BB6518" w:rsidP="00BB6518">
      <w:pPr>
        <w:spacing w:before="100" w:beforeAutospacing="1" w:after="100" w:afterAutospacing="1" w:line="480" w:lineRule="auto"/>
        <w:outlineLvl w:val="1"/>
        <w:rPr>
          <w:rFonts w:ascii="Times New Roman" w:eastAsia="Times New Roman" w:hAnsi="Times New Roman" w:cs="Times New Roman"/>
          <w:b/>
          <w:bCs/>
          <w:kern w:val="0"/>
          <w:sz w:val="36"/>
          <w:szCs w:val="36"/>
          <w:lang w:eastAsia="en-GB"/>
          <w14:ligatures w14:val="none"/>
        </w:rPr>
      </w:pPr>
      <w:r w:rsidRPr="00BB6518">
        <w:rPr>
          <w:rFonts w:ascii="Times New Roman" w:eastAsia="Times New Roman" w:hAnsi="Times New Roman" w:cs="Times New Roman"/>
          <w:b/>
          <w:bCs/>
          <w:kern w:val="0"/>
          <w:sz w:val="36"/>
          <w:szCs w:val="36"/>
          <w:lang w:eastAsia="en-GB"/>
          <w14:ligatures w14:val="none"/>
        </w:rPr>
        <w:t>Why Did Christians Adopt Pagan Festivals?</w:t>
      </w:r>
    </w:p>
    <w:p w14:paraId="4BCD997C" w14:textId="77777777" w:rsidR="00BB6518" w:rsidRPr="00BB6518" w:rsidRDefault="00BB6518" w:rsidP="00BB6518">
      <w:pPr>
        <w:spacing w:before="100" w:beforeAutospacing="1" w:after="100" w:afterAutospacing="1" w:line="480" w:lineRule="auto"/>
        <w:rPr>
          <w:rFonts w:ascii="Times New Roman" w:eastAsia="Times New Roman" w:hAnsi="Times New Roman" w:cs="Times New Roman"/>
          <w:kern w:val="0"/>
          <w:lang w:eastAsia="en-GB"/>
          <w14:ligatures w14:val="none"/>
        </w:rPr>
      </w:pPr>
      <w:r w:rsidRPr="00BB6518">
        <w:rPr>
          <w:rFonts w:ascii="Times New Roman" w:eastAsia="Times New Roman" w:hAnsi="Times New Roman" w:cs="Times New Roman"/>
          <w:kern w:val="0"/>
          <w:lang w:eastAsia="en-GB"/>
          <w14:ligatures w14:val="none"/>
        </w:rPr>
        <w:t xml:space="preserve">In these examples, one can observe a distinct trend in the expansion of Christianity to the Roman Empire and to Europe. The early Christians sought to convert people who had so entrenched religious cultures dating back hundreds of years. This was dealt with by the </w:t>
      </w:r>
      <w:r w:rsidRPr="00BB6518">
        <w:rPr>
          <w:rFonts w:ascii="Times New Roman" w:eastAsia="Times New Roman" w:hAnsi="Times New Roman" w:cs="Times New Roman"/>
          <w:kern w:val="0"/>
          <w:lang w:eastAsia="en-GB"/>
          <w14:ligatures w14:val="none"/>
        </w:rPr>
        <w:lastRenderedPageBreak/>
        <w:t>church leaders including Pope Gregory I (540604 CE).</w:t>
      </w:r>
      <w:r w:rsidRPr="00BB6518">
        <w:rPr>
          <w:rFonts w:ascii="Times New Roman" w:eastAsia="Times New Roman" w:hAnsi="Times New Roman" w:cs="Times New Roman"/>
          <w:kern w:val="0"/>
          <w:vertAlign w:val="superscript"/>
          <w:lang w:eastAsia="en-GB"/>
          <w14:ligatures w14:val="none"/>
        </w:rPr>
        <w:footnoteReference w:id="13"/>
      </w:r>
      <w:r w:rsidRPr="00BB6518">
        <w:rPr>
          <w:rFonts w:ascii="Times New Roman" w:eastAsia="Times New Roman" w:hAnsi="Times New Roman" w:cs="Times New Roman"/>
          <w:kern w:val="0"/>
          <w:lang w:eastAsia="en-GB"/>
          <w14:ligatures w14:val="none"/>
        </w:rPr>
        <w:t xml:space="preserve"> He advised missionaries going to Britain, in a well-known letter, not to destroy the pagan temples but to turn them into churches, nor to destroy the pagan festivals but to turn them into Christian festivals. Gregory taught that we ought not to jump or to run, but to walk step by step, that is, to conversion he said.</w:t>
      </w:r>
      <w:r w:rsidRPr="00BB6518">
        <w:rPr>
          <w:rFonts w:ascii="Times New Roman" w:eastAsia="Times New Roman" w:hAnsi="Times New Roman" w:cs="Times New Roman"/>
          <w:kern w:val="0"/>
          <w:vertAlign w:val="superscript"/>
          <w:lang w:eastAsia="en-GB"/>
          <w14:ligatures w14:val="none"/>
        </w:rPr>
        <w:footnoteReference w:id="14"/>
      </w:r>
      <w:r w:rsidRPr="00BB6518">
        <w:rPr>
          <w:rFonts w:ascii="Times New Roman" w:eastAsia="Times New Roman" w:hAnsi="Times New Roman" w:cs="Times New Roman"/>
          <w:kern w:val="0"/>
          <w:lang w:eastAsia="en-GB"/>
          <w14:ligatures w14:val="none"/>
        </w:rPr>
        <w:t xml:space="preserve"> This pragmatic strategy allowed individuals to continue with common traditions such as feasting, gifting, and candle lighting, but change their meaning to Christian theology. The Church also made their holidays coincide with pagan ones, related to natural activities such as solstices or equinoxes, utilizing the emotional resonance of these dates to shift the spiritual emphasis toward Christianity.</w:t>
      </w:r>
      <w:r w:rsidRPr="00BB6518">
        <w:rPr>
          <w:rFonts w:ascii="Times New Roman" w:eastAsia="Times New Roman" w:hAnsi="Times New Roman" w:cs="Times New Roman"/>
          <w:kern w:val="0"/>
          <w:vertAlign w:val="superscript"/>
          <w:lang w:eastAsia="en-GB"/>
          <w14:ligatures w14:val="none"/>
        </w:rPr>
        <w:footnoteReference w:id="15"/>
      </w:r>
    </w:p>
    <w:p w14:paraId="2985F580" w14:textId="77777777" w:rsidR="00BB6518" w:rsidRPr="00BB6518" w:rsidRDefault="00BB6518" w:rsidP="00BB6518">
      <w:pPr>
        <w:spacing w:before="100" w:beforeAutospacing="1" w:after="100" w:afterAutospacing="1" w:line="480" w:lineRule="auto"/>
        <w:outlineLvl w:val="1"/>
        <w:rPr>
          <w:rFonts w:ascii="Times New Roman" w:eastAsia="Times New Roman" w:hAnsi="Times New Roman" w:cs="Times New Roman"/>
          <w:b/>
          <w:bCs/>
          <w:kern w:val="0"/>
          <w:sz w:val="36"/>
          <w:szCs w:val="36"/>
          <w:lang w:eastAsia="en-GB"/>
          <w14:ligatures w14:val="none"/>
        </w:rPr>
      </w:pPr>
      <w:r w:rsidRPr="00BB6518">
        <w:rPr>
          <w:rFonts w:ascii="Times New Roman" w:eastAsia="Times New Roman" w:hAnsi="Times New Roman" w:cs="Times New Roman"/>
          <w:b/>
          <w:bCs/>
          <w:kern w:val="0"/>
          <w:sz w:val="36"/>
          <w:szCs w:val="36"/>
          <w:lang w:eastAsia="en-GB"/>
          <w14:ligatures w14:val="none"/>
        </w:rPr>
        <w:t>Problems and Debates Among Scholars</w:t>
      </w:r>
    </w:p>
    <w:p w14:paraId="132805F8" w14:textId="77777777" w:rsidR="00BB6518" w:rsidRPr="00BB6518" w:rsidRDefault="00BB6518" w:rsidP="00BB6518">
      <w:pPr>
        <w:spacing w:before="100" w:beforeAutospacing="1" w:after="100" w:afterAutospacing="1" w:line="480" w:lineRule="auto"/>
        <w:rPr>
          <w:rFonts w:ascii="Times New Roman" w:eastAsia="Times New Roman" w:hAnsi="Times New Roman" w:cs="Times New Roman"/>
          <w:kern w:val="0"/>
          <w:lang w:eastAsia="en-GB"/>
          <w14:ligatures w14:val="none"/>
        </w:rPr>
      </w:pPr>
      <w:r w:rsidRPr="00BB6518">
        <w:rPr>
          <w:rFonts w:ascii="Times New Roman" w:eastAsia="Times New Roman" w:hAnsi="Times New Roman" w:cs="Times New Roman"/>
          <w:kern w:val="0"/>
          <w:lang w:eastAsia="en-GB"/>
          <w14:ligatures w14:val="none"/>
        </w:rPr>
        <w:t>Historians and scholars do not entirely agree on the extent to which there was pagan influence on Christian holidays and some may hold that the similarity of pagan and Christian celebrations may be merely coincidental or the result of universal human reactions to nature and seasons, not a direct imitation.</w:t>
      </w:r>
      <w:r w:rsidRPr="00BB6518">
        <w:rPr>
          <w:rFonts w:ascii="Times New Roman" w:eastAsia="Times New Roman" w:hAnsi="Times New Roman" w:cs="Times New Roman"/>
          <w:kern w:val="0"/>
          <w:vertAlign w:val="superscript"/>
          <w:lang w:eastAsia="en-GB"/>
          <w14:ligatures w14:val="none"/>
        </w:rPr>
        <w:footnoteReference w:id="16"/>
      </w:r>
      <w:r w:rsidRPr="00BB6518">
        <w:rPr>
          <w:rFonts w:ascii="Times New Roman" w:eastAsia="Times New Roman" w:hAnsi="Times New Roman" w:cs="Times New Roman"/>
          <w:kern w:val="0"/>
          <w:lang w:eastAsia="en-GB"/>
          <w14:ligatures w14:val="none"/>
        </w:rPr>
        <w:t xml:space="preserve"> For example, some researchers mention that the December 25th date of Christmas could possibly be based on the reasons of calculation connected to the conception of Jesus as opposed to a Roman holiday of Sol Invictus.</w:t>
      </w:r>
      <w:r w:rsidRPr="00BB6518">
        <w:rPr>
          <w:rFonts w:ascii="Times New Roman" w:eastAsia="Times New Roman" w:hAnsi="Times New Roman" w:cs="Times New Roman"/>
          <w:kern w:val="0"/>
          <w:vertAlign w:val="superscript"/>
          <w:lang w:eastAsia="en-GB"/>
          <w14:ligatures w14:val="none"/>
        </w:rPr>
        <w:footnoteReference w:id="17"/>
      </w:r>
      <w:r w:rsidRPr="00BB6518">
        <w:rPr>
          <w:rFonts w:ascii="Times New Roman" w:eastAsia="Times New Roman" w:hAnsi="Times New Roman" w:cs="Times New Roman"/>
          <w:kern w:val="0"/>
          <w:lang w:eastAsia="en-GB"/>
          <w14:ligatures w14:val="none"/>
        </w:rPr>
        <w:t xml:space="preserve"> We must also be cautious about our source as a great deal of our information about pagan festivals was simply retrospective on the part of later medieval authors who were seeking to </w:t>
      </w:r>
      <w:r w:rsidRPr="00BB6518">
        <w:rPr>
          <w:rFonts w:ascii="Times New Roman" w:eastAsia="Times New Roman" w:hAnsi="Times New Roman" w:cs="Times New Roman"/>
          <w:kern w:val="0"/>
          <w:lang w:eastAsia="en-GB"/>
          <w14:ligatures w14:val="none"/>
        </w:rPr>
        <w:lastRenderedPageBreak/>
        <w:t xml:space="preserve">describe what had gone before, and that the writers of that period may not have been entirely truthful. </w:t>
      </w:r>
    </w:p>
    <w:p w14:paraId="0179C61A" w14:textId="77777777" w:rsidR="00BB6518" w:rsidRPr="00BB6518" w:rsidRDefault="00BB6518" w:rsidP="00BB6518">
      <w:pPr>
        <w:spacing w:before="100" w:beforeAutospacing="1" w:after="100" w:afterAutospacing="1" w:line="480" w:lineRule="auto"/>
        <w:rPr>
          <w:rFonts w:ascii="Times New Roman" w:eastAsia="Times New Roman" w:hAnsi="Times New Roman" w:cs="Times New Roman"/>
          <w:kern w:val="0"/>
          <w:lang w:eastAsia="en-GB"/>
          <w14:ligatures w14:val="none"/>
        </w:rPr>
      </w:pPr>
      <w:r w:rsidRPr="00BB6518">
        <w:rPr>
          <w:rFonts w:ascii="Times New Roman" w:eastAsia="Times New Roman" w:hAnsi="Times New Roman" w:cs="Times New Roman"/>
          <w:kern w:val="0"/>
          <w:lang w:eastAsia="en-GB"/>
          <w14:ligatures w14:val="none"/>
        </w:rPr>
        <w:t>It is notable that the Christian holidays were not merely appropriated pagan practices but they obtained genuine theological significance. The manifestation of God in Jesus into Christmas, or the victory over death in the Easter through resurrection are uniquely Christian concepts not seen in pagan thought.</w:t>
      </w:r>
      <w:r w:rsidRPr="00BB6518">
        <w:rPr>
          <w:rFonts w:ascii="Times New Roman" w:eastAsia="Times New Roman" w:hAnsi="Times New Roman" w:cs="Times New Roman"/>
          <w:kern w:val="0"/>
          <w:vertAlign w:val="superscript"/>
          <w:lang w:eastAsia="en-GB"/>
          <w14:ligatures w14:val="none"/>
        </w:rPr>
        <w:footnoteReference w:id="18"/>
      </w:r>
      <w:r w:rsidRPr="00BB6518">
        <w:rPr>
          <w:rFonts w:ascii="Times New Roman" w:eastAsia="Times New Roman" w:hAnsi="Times New Roman" w:cs="Times New Roman"/>
          <w:kern w:val="0"/>
          <w:lang w:eastAsia="en-GB"/>
          <w14:ligatures w14:val="none"/>
        </w:rPr>
        <w:t xml:space="preserve"> Symbols and traditions were embraced but modified in sense. Then, it is inappropriate to state that the Christian holidays are a mere disguise of pagan holidays. Rather, the history of these holidays shows a complicated cultural amalgamation of Christianity and paganism over centuries with practices intertwining, yet fundamental ideologies staying strongly Christian.</w:t>
      </w:r>
      <w:r w:rsidRPr="00BB6518">
        <w:rPr>
          <w:rFonts w:ascii="Times New Roman" w:eastAsia="Times New Roman" w:hAnsi="Times New Roman" w:cs="Times New Roman"/>
          <w:kern w:val="0"/>
          <w:vertAlign w:val="superscript"/>
          <w:lang w:eastAsia="en-GB"/>
          <w14:ligatures w14:val="none"/>
        </w:rPr>
        <w:footnoteReference w:id="19"/>
      </w:r>
    </w:p>
    <w:p w14:paraId="37B1801A" w14:textId="77777777" w:rsidR="00BB6518" w:rsidRPr="00BB6518" w:rsidRDefault="00BB6518" w:rsidP="00BB6518">
      <w:pPr>
        <w:spacing w:before="100" w:beforeAutospacing="1" w:after="100" w:afterAutospacing="1" w:line="480" w:lineRule="auto"/>
        <w:outlineLvl w:val="1"/>
        <w:rPr>
          <w:rFonts w:ascii="Times New Roman" w:eastAsia="Times New Roman" w:hAnsi="Times New Roman" w:cs="Times New Roman"/>
          <w:b/>
          <w:bCs/>
          <w:kern w:val="0"/>
          <w:sz w:val="36"/>
          <w:szCs w:val="36"/>
          <w:lang w:eastAsia="en-GB"/>
          <w14:ligatures w14:val="none"/>
        </w:rPr>
      </w:pPr>
      <w:r w:rsidRPr="00BB6518">
        <w:rPr>
          <w:rFonts w:ascii="Times New Roman" w:eastAsia="Times New Roman" w:hAnsi="Times New Roman" w:cs="Times New Roman"/>
          <w:b/>
          <w:bCs/>
          <w:kern w:val="0"/>
          <w:sz w:val="36"/>
          <w:szCs w:val="36"/>
          <w:lang w:eastAsia="en-GB"/>
          <w14:ligatures w14:val="none"/>
        </w:rPr>
        <w:t>Conclusion</w:t>
      </w:r>
    </w:p>
    <w:p w14:paraId="2F8C492D" w14:textId="77777777" w:rsidR="00BB6518" w:rsidRPr="00BB6518" w:rsidRDefault="00BB6518" w:rsidP="00BB6518">
      <w:pPr>
        <w:spacing w:before="100" w:beforeAutospacing="1" w:after="100" w:afterAutospacing="1" w:line="480" w:lineRule="auto"/>
        <w:rPr>
          <w:rFonts w:ascii="Times New Roman" w:eastAsia="Times New Roman" w:hAnsi="Times New Roman" w:cs="Times New Roman"/>
          <w:kern w:val="0"/>
          <w:lang w:eastAsia="en-GB"/>
          <w14:ligatures w14:val="none"/>
        </w:rPr>
      </w:pPr>
      <w:proofErr w:type="spellStart"/>
      <w:r w:rsidRPr="00BB6518">
        <w:rPr>
          <w:rFonts w:ascii="Times New Roman" w:eastAsia="Times New Roman" w:hAnsi="Times New Roman" w:cs="Times New Roman"/>
          <w:kern w:val="0"/>
          <w:lang w:eastAsia="en-GB"/>
          <w14:ligatures w14:val="none"/>
        </w:rPr>
        <w:t>Analyzing</w:t>
      </w:r>
      <w:proofErr w:type="spellEnd"/>
      <w:r w:rsidRPr="00BB6518">
        <w:rPr>
          <w:rFonts w:ascii="Times New Roman" w:eastAsia="Times New Roman" w:hAnsi="Times New Roman" w:cs="Times New Roman"/>
          <w:kern w:val="0"/>
          <w:lang w:eastAsia="en-GB"/>
          <w14:ligatures w14:val="none"/>
        </w:rPr>
        <w:t xml:space="preserve"> historical evidence concerning big Christian holidays such as Christmas, Easter, and Halloween, we are able to notice the traces of earlier pagan customs that Romans, Celts, and Germanic people were celebrated during, and the reflection of these traditions can be traced even in the dates of holidays, the symbols and practices used, and even the very names. The early Christian Church employed a realistic and adaptable approach to modification of pagan festivals rather than attempting to dismantle them and the approach was highly successful in assisting Christianity disseminate and become successful, as the peoples were permitted to preserve most of the well-known cultural practices, albeit with a subtle transformation of religious significance of the said cultural practices.</w:t>
      </w:r>
      <w:r w:rsidRPr="00BB6518">
        <w:rPr>
          <w:rFonts w:ascii="Times New Roman" w:eastAsia="Times New Roman" w:hAnsi="Times New Roman" w:cs="Times New Roman"/>
          <w:kern w:val="0"/>
          <w:vertAlign w:val="superscript"/>
          <w:lang w:eastAsia="en-GB"/>
          <w14:ligatures w14:val="none"/>
        </w:rPr>
        <w:footnoteReference w:id="20"/>
      </w:r>
      <w:r w:rsidRPr="00BB6518">
        <w:rPr>
          <w:rFonts w:ascii="Times New Roman" w:eastAsia="Times New Roman" w:hAnsi="Times New Roman" w:cs="Times New Roman"/>
          <w:kern w:val="0"/>
          <w:lang w:eastAsia="en-GB"/>
          <w14:ligatures w14:val="none"/>
        </w:rPr>
        <w:t xml:space="preserve"> This informs us </w:t>
      </w:r>
      <w:r w:rsidRPr="00BB6518">
        <w:rPr>
          <w:rFonts w:ascii="Times New Roman" w:eastAsia="Times New Roman" w:hAnsi="Times New Roman" w:cs="Times New Roman"/>
          <w:kern w:val="0"/>
          <w:lang w:eastAsia="en-GB"/>
          <w14:ligatures w14:val="none"/>
        </w:rPr>
        <w:lastRenderedPageBreak/>
        <w:t>that there is something significant about the working of religions in general, which is that they never exist in a vacuum and they are always engaged in discourse with the cultures in which they belong.</w:t>
      </w:r>
    </w:p>
    <w:p w14:paraId="33E01F96" w14:textId="77777777" w:rsidR="00BB6518" w:rsidRPr="00BB6518" w:rsidRDefault="00BB6518" w:rsidP="00BB6518">
      <w:pPr>
        <w:spacing w:before="100" w:beforeAutospacing="1" w:after="100" w:afterAutospacing="1" w:line="480" w:lineRule="auto"/>
        <w:rPr>
          <w:rFonts w:ascii="Times New Roman" w:eastAsia="Times New Roman" w:hAnsi="Times New Roman" w:cs="Times New Roman"/>
          <w:kern w:val="0"/>
          <w:lang w:eastAsia="en-GB"/>
          <w14:ligatures w14:val="none"/>
        </w:rPr>
      </w:pPr>
      <w:r w:rsidRPr="00BB6518">
        <w:rPr>
          <w:rFonts w:ascii="Times New Roman" w:eastAsia="Times New Roman" w:hAnsi="Times New Roman" w:cs="Times New Roman"/>
          <w:kern w:val="0"/>
          <w:lang w:eastAsia="en-GB"/>
          <w14:ligatures w14:val="none"/>
        </w:rPr>
        <w:t>These pagan roots do not render Christian holidays less significant, less important, but it makes us value the intricate historical processes under which religious traditions evolve and transform.</w:t>
      </w:r>
      <w:r w:rsidRPr="00BB6518">
        <w:rPr>
          <w:rFonts w:ascii="Times New Roman" w:eastAsia="Times New Roman" w:hAnsi="Times New Roman" w:cs="Times New Roman"/>
          <w:kern w:val="0"/>
          <w:vertAlign w:val="superscript"/>
          <w:lang w:eastAsia="en-GB"/>
          <w14:ligatures w14:val="none"/>
        </w:rPr>
        <w:footnoteReference w:id="21"/>
      </w:r>
      <w:r w:rsidRPr="00BB6518">
        <w:rPr>
          <w:rFonts w:ascii="Times New Roman" w:eastAsia="Times New Roman" w:hAnsi="Times New Roman" w:cs="Times New Roman"/>
          <w:kern w:val="0"/>
          <w:lang w:eastAsia="en-GB"/>
          <w14:ligatures w14:val="none"/>
        </w:rPr>
        <w:t xml:space="preserve"> The resultant Christmas and Easter in the contemporary times are a combination of numerous various impressions such as pagan traditions, Christian theology, and even new contemporary secular extensions, and even these holidays are subject to development and transformation even today in our modern 21st century times. When discussing the origin of these holidays, we can gain a better insight into the history of Christianity as well as into the overall question of how religions adjust and evolve when coming into contacts with other cultures. </w:t>
      </w:r>
    </w:p>
    <w:p w14:paraId="382887F9" w14:textId="77777777" w:rsidR="00BB6518" w:rsidRPr="00BB6518" w:rsidRDefault="00BB6518" w:rsidP="00BB6518">
      <w:pPr>
        <w:spacing w:before="100" w:beforeAutospacing="1" w:after="100" w:afterAutospacing="1" w:line="480" w:lineRule="auto"/>
        <w:rPr>
          <w:rFonts w:ascii="Times New Roman" w:eastAsia="Times New Roman" w:hAnsi="Times New Roman" w:cs="Times New Roman"/>
          <w:kern w:val="0"/>
          <w:lang w:eastAsia="en-GB"/>
          <w14:ligatures w14:val="none"/>
        </w:rPr>
      </w:pPr>
    </w:p>
    <w:p w14:paraId="05F52411" w14:textId="77777777" w:rsidR="00BB6518" w:rsidRPr="00BB6518" w:rsidRDefault="00BB6518" w:rsidP="00BB6518">
      <w:pPr>
        <w:spacing w:before="100" w:beforeAutospacing="1" w:after="100" w:afterAutospacing="1" w:line="480" w:lineRule="auto"/>
        <w:rPr>
          <w:rFonts w:ascii="Times New Roman" w:eastAsia="Times New Roman" w:hAnsi="Times New Roman" w:cs="Times New Roman"/>
          <w:kern w:val="0"/>
          <w:lang w:eastAsia="en-GB"/>
          <w14:ligatures w14:val="none"/>
        </w:rPr>
      </w:pPr>
    </w:p>
    <w:p w14:paraId="28755407" w14:textId="77777777" w:rsidR="00BB6518" w:rsidRPr="00BB6518" w:rsidRDefault="00BB6518" w:rsidP="00BB6518">
      <w:pPr>
        <w:spacing w:before="100" w:beforeAutospacing="1" w:after="100" w:afterAutospacing="1" w:line="480" w:lineRule="auto"/>
        <w:rPr>
          <w:rFonts w:ascii="Times New Roman" w:eastAsia="Times New Roman" w:hAnsi="Times New Roman" w:cs="Times New Roman"/>
          <w:kern w:val="0"/>
          <w:lang w:eastAsia="en-GB"/>
          <w14:ligatures w14:val="none"/>
        </w:rPr>
      </w:pPr>
    </w:p>
    <w:p w14:paraId="38255EB2" w14:textId="77777777" w:rsidR="00BB6518" w:rsidRPr="00BB6518" w:rsidRDefault="00BB6518" w:rsidP="00BB6518">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0CAE9774" w14:textId="77777777" w:rsidR="00BB6518" w:rsidRPr="00BB6518" w:rsidRDefault="00BB6518" w:rsidP="00BB6518">
      <w:pPr>
        <w:rPr>
          <w:rFonts w:ascii="Times New Roman" w:eastAsia="Times New Roman" w:hAnsi="Times New Roman" w:cs="Times New Roman"/>
          <w:b/>
          <w:bCs/>
          <w:kern w:val="0"/>
          <w:sz w:val="36"/>
          <w:szCs w:val="36"/>
          <w:lang w:eastAsia="en-GB"/>
          <w14:ligatures w14:val="none"/>
        </w:rPr>
      </w:pPr>
      <w:r w:rsidRPr="00BB6518">
        <w:rPr>
          <w:rFonts w:ascii="Times New Roman" w:eastAsia="Times New Roman" w:hAnsi="Times New Roman" w:cs="Times New Roman"/>
          <w:b/>
          <w:bCs/>
          <w:kern w:val="0"/>
          <w:sz w:val="36"/>
          <w:szCs w:val="36"/>
          <w:lang w:eastAsia="en-GB"/>
          <w14:ligatures w14:val="none"/>
        </w:rPr>
        <w:br w:type="page"/>
      </w:r>
    </w:p>
    <w:p w14:paraId="20F4E6E1" w14:textId="77777777" w:rsidR="00BB6518" w:rsidRPr="00BB6518" w:rsidRDefault="00BB6518" w:rsidP="00BB6518">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BB6518">
        <w:rPr>
          <w:rFonts w:ascii="Times New Roman" w:eastAsia="Times New Roman" w:hAnsi="Times New Roman" w:cs="Times New Roman"/>
          <w:b/>
          <w:bCs/>
          <w:kern w:val="0"/>
          <w:sz w:val="36"/>
          <w:szCs w:val="36"/>
          <w:lang w:eastAsia="en-GB"/>
          <w14:ligatures w14:val="none"/>
        </w:rPr>
        <w:lastRenderedPageBreak/>
        <w:t>Images</w:t>
      </w:r>
    </w:p>
    <w:p w14:paraId="6E49FFE1" w14:textId="77777777" w:rsidR="00BB6518" w:rsidRPr="00BB6518" w:rsidRDefault="00BB6518" w:rsidP="00BB6518">
      <w:pPr>
        <w:spacing w:before="100" w:beforeAutospacing="1" w:after="100" w:afterAutospacing="1" w:line="240" w:lineRule="auto"/>
        <w:jc w:val="center"/>
        <w:rPr>
          <w:rFonts w:ascii="Times New Roman" w:eastAsia="Times New Roman" w:hAnsi="Times New Roman" w:cs="Times New Roman"/>
          <w:b/>
          <w:bCs/>
          <w:kern w:val="0"/>
          <w:lang w:eastAsia="en-GB"/>
          <w14:ligatures w14:val="none"/>
        </w:rPr>
      </w:pPr>
      <w:r w:rsidRPr="00BB6518">
        <w:rPr>
          <w:rFonts w:ascii="Times New Roman" w:eastAsia="Times New Roman" w:hAnsi="Times New Roman" w:cs="Times New Roman"/>
          <w:b/>
          <w:bCs/>
          <w:kern w:val="0"/>
          <w:lang w:eastAsia="en-GB"/>
          <w14:ligatures w14:val="none"/>
        </w:rPr>
        <w:t>Figure 1. Roman Saturnalia Celebration, relief illustration, Roman period.</w:t>
      </w:r>
    </w:p>
    <w:p w14:paraId="27EA5925" w14:textId="77777777" w:rsidR="00BB6518" w:rsidRPr="00BB6518" w:rsidRDefault="00BB6518" w:rsidP="00BB6518">
      <w:pPr>
        <w:spacing w:before="100" w:beforeAutospacing="1" w:after="100" w:afterAutospacing="1" w:line="240" w:lineRule="auto"/>
        <w:jc w:val="center"/>
        <w:rPr>
          <w:rFonts w:ascii="Times New Roman" w:eastAsia="Times New Roman" w:hAnsi="Times New Roman" w:cs="Times New Roman"/>
          <w:b/>
          <w:bCs/>
          <w:kern w:val="0"/>
          <w:lang w:eastAsia="en-GB"/>
          <w14:ligatures w14:val="none"/>
        </w:rPr>
      </w:pPr>
      <w:r w:rsidRPr="00BB6518">
        <w:rPr>
          <w:rFonts w:ascii="Times New Roman" w:eastAsia="Times New Roman" w:hAnsi="Times New Roman" w:cs="Times New Roman"/>
          <w:b/>
          <w:bCs/>
          <w:noProof/>
          <w:kern w:val="0"/>
          <w:lang w:eastAsia="en-GB"/>
          <w14:ligatures w14:val="none"/>
        </w:rPr>
        <w:drawing>
          <wp:inline distT="0" distB="0" distL="0" distR="0" wp14:anchorId="0E2349B7" wp14:editId="28703817">
            <wp:extent cx="6096000" cy="3924300"/>
            <wp:effectExtent l="0" t="0" r="0" b="0"/>
            <wp:docPr id="326426511" name="Picture 1" descr="A group of people in a 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426511" name="Picture 1" descr="A group of people in a room&#10;&#10;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6096000" cy="3924300"/>
                    </a:xfrm>
                    <a:prstGeom prst="rect">
                      <a:avLst/>
                    </a:prstGeom>
                    <a:noFill/>
                  </pic:spPr>
                </pic:pic>
              </a:graphicData>
            </a:graphic>
          </wp:inline>
        </w:drawing>
      </w:r>
    </w:p>
    <w:p w14:paraId="646AA466" w14:textId="77777777" w:rsidR="00BB6518" w:rsidRPr="00BB6518" w:rsidRDefault="00BB6518" w:rsidP="00BB6518">
      <w:pPr>
        <w:spacing w:after="0" w:line="240" w:lineRule="auto"/>
        <w:jc w:val="center"/>
        <w:rPr>
          <w:rFonts w:ascii="Times New Roman" w:eastAsia="Times New Roman" w:hAnsi="Times New Roman" w:cs="Times New Roman"/>
          <w:kern w:val="0"/>
          <w:lang w:eastAsia="en-GB"/>
          <w14:ligatures w14:val="none"/>
        </w:rPr>
      </w:pPr>
      <w:r w:rsidRPr="00BB6518">
        <w:rPr>
          <w:rFonts w:ascii="Times New Roman" w:eastAsia="Times New Roman" w:hAnsi="Times New Roman" w:cs="Times New Roman"/>
          <w:kern w:val="0"/>
          <w:lang w:eastAsia="en-GB"/>
          <w14:ligatures w14:val="none"/>
        </w:rPr>
        <w:t>Source: Wikimedia Commons (Public Domain).</w:t>
      </w:r>
    </w:p>
    <w:p w14:paraId="6A31D397" w14:textId="77777777" w:rsidR="00BB6518" w:rsidRPr="00BB6518" w:rsidRDefault="00BB6518" w:rsidP="00BB6518">
      <w:pPr>
        <w:spacing w:after="0" w:line="240" w:lineRule="auto"/>
        <w:jc w:val="center"/>
        <w:rPr>
          <w:rFonts w:ascii="Times New Roman" w:eastAsia="Times New Roman" w:hAnsi="Times New Roman" w:cs="Times New Roman"/>
          <w:kern w:val="0"/>
          <w:lang w:eastAsia="en-GB"/>
          <w14:ligatures w14:val="none"/>
        </w:rPr>
      </w:pPr>
      <w:r w:rsidRPr="00BB6518">
        <w:rPr>
          <w:rFonts w:ascii="Times New Roman" w:eastAsia="Times New Roman" w:hAnsi="Times New Roman" w:cs="Times New Roman"/>
          <w:kern w:val="0"/>
          <w:lang w:eastAsia="en-GB"/>
          <w14:ligatures w14:val="none"/>
        </w:rPr>
        <w:t>Caption: This artwork depicts the Roman festival of Saturnalia, which involved gift-giving, feasting, and candle-lighting—customs that later influenced the development of Christmas traditions.</w:t>
      </w:r>
    </w:p>
    <w:p w14:paraId="148F2F56" w14:textId="77777777" w:rsidR="00BB6518" w:rsidRPr="00BB6518" w:rsidRDefault="00BB6518" w:rsidP="00BB6518">
      <w:pPr>
        <w:rPr>
          <w:rFonts w:ascii="Times New Roman" w:eastAsia="Times New Roman" w:hAnsi="Times New Roman" w:cs="Times New Roman"/>
          <w:b/>
          <w:bCs/>
          <w:kern w:val="36"/>
          <w:sz w:val="48"/>
          <w:szCs w:val="48"/>
          <w:lang w:eastAsia="en-GB"/>
          <w14:ligatures w14:val="none"/>
        </w:rPr>
      </w:pPr>
      <w:r w:rsidRPr="00BB6518">
        <w:rPr>
          <w:rFonts w:ascii="Times New Roman" w:eastAsia="Times New Roman" w:hAnsi="Times New Roman" w:cs="Times New Roman"/>
          <w:b/>
          <w:bCs/>
          <w:kern w:val="36"/>
          <w:sz w:val="48"/>
          <w:szCs w:val="48"/>
          <w:lang w:eastAsia="en-GB"/>
          <w14:ligatures w14:val="none"/>
        </w:rPr>
        <w:br w:type="page"/>
      </w:r>
    </w:p>
    <w:p w14:paraId="5417A3CC" w14:textId="77777777" w:rsidR="00BB6518" w:rsidRPr="00BB6518" w:rsidRDefault="00BB6518" w:rsidP="00BB6518">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BB6518">
        <w:rPr>
          <w:rFonts w:ascii="Times New Roman" w:eastAsia="Times New Roman" w:hAnsi="Times New Roman" w:cs="Times New Roman"/>
          <w:b/>
          <w:bCs/>
          <w:kern w:val="36"/>
          <w:sz w:val="48"/>
          <w:szCs w:val="48"/>
          <w:lang w:eastAsia="en-GB"/>
          <w14:ligatures w14:val="none"/>
        </w:rPr>
        <w:lastRenderedPageBreak/>
        <w:t>Bibliography (MHRA)</w:t>
      </w:r>
    </w:p>
    <w:p w14:paraId="29F3B3BC" w14:textId="77777777" w:rsidR="00BB6518" w:rsidRPr="00BB6518" w:rsidRDefault="00BB6518" w:rsidP="00BB6518">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BB6518">
        <w:rPr>
          <w:rFonts w:ascii="Times New Roman" w:eastAsia="Times New Roman" w:hAnsi="Times New Roman" w:cs="Times New Roman"/>
          <w:b/>
          <w:bCs/>
          <w:kern w:val="0"/>
          <w:sz w:val="36"/>
          <w:szCs w:val="36"/>
          <w:lang w:eastAsia="en-GB"/>
          <w14:ligatures w14:val="none"/>
        </w:rPr>
        <w:t>Primary Sources</w:t>
      </w:r>
    </w:p>
    <w:p w14:paraId="0542F8FC" w14:textId="4AEADCB4" w:rsidR="00BB6518" w:rsidRPr="00BB6518" w:rsidRDefault="00BB6518" w:rsidP="00BB6518">
      <w:pPr>
        <w:spacing w:after="0" w:line="480" w:lineRule="auto"/>
        <w:ind w:left="720" w:hanging="720"/>
        <w:rPr>
          <w:rFonts w:ascii="Times New Roman" w:eastAsia="Times New Roman" w:hAnsi="Times New Roman" w:cs="Times New Roman"/>
          <w:color w:val="000000"/>
          <w:kern w:val="0"/>
          <w:lang w:eastAsia="en-GB"/>
          <w14:ligatures w14:val="none"/>
        </w:rPr>
      </w:pPr>
      <w:r w:rsidRPr="00BB6518">
        <w:rPr>
          <w:rFonts w:ascii="Times New Roman" w:eastAsia="Times New Roman" w:hAnsi="Times New Roman" w:cs="Times New Roman"/>
          <w:kern w:val="0"/>
          <w:lang w:eastAsia="en-GB"/>
          <w14:ligatures w14:val="none"/>
        </w:rPr>
        <w:t xml:space="preserve">Bede, </w:t>
      </w:r>
      <w:r w:rsidR="007971F5">
        <w:rPr>
          <w:rFonts w:ascii="Times New Roman" w:eastAsia="Times New Roman" w:hAnsi="Times New Roman" w:cs="Times New Roman"/>
          <w:kern w:val="0"/>
          <w:lang w:eastAsia="en-GB"/>
          <w14:ligatures w14:val="none"/>
        </w:rPr>
        <w:t>‘</w:t>
      </w:r>
      <w:r w:rsidRPr="00BB6518">
        <w:rPr>
          <w:rFonts w:ascii="Times New Roman" w:eastAsia="Times New Roman" w:hAnsi="Times New Roman" w:cs="Times New Roman"/>
          <w:i/>
          <w:iCs/>
          <w:kern w:val="0"/>
          <w:lang w:eastAsia="en-GB"/>
          <w14:ligatures w14:val="none"/>
        </w:rPr>
        <w:t>The Reckoning of Time</w:t>
      </w:r>
      <w:r w:rsidR="007971F5" w:rsidRPr="007971F5">
        <w:rPr>
          <w:rFonts w:ascii="Times New Roman" w:eastAsia="Times New Roman" w:hAnsi="Times New Roman" w:cs="Times New Roman"/>
          <w:i/>
          <w:iCs/>
          <w:kern w:val="0"/>
          <w:lang w:eastAsia="en-GB"/>
          <w14:ligatures w14:val="none"/>
        </w:rPr>
        <w:t>’</w:t>
      </w:r>
      <w:r w:rsidRPr="00BB6518">
        <w:rPr>
          <w:rFonts w:ascii="Times New Roman" w:eastAsia="Times New Roman" w:hAnsi="Times New Roman" w:cs="Times New Roman"/>
          <w:kern w:val="0"/>
          <w:lang w:eastAsia="en-GB"/>
          <w14:ligatures w14:val="none"/>
        </w:rPr>
        <w:t>, trans. Faith Wallis (Liverpool: Liverpool University Press, 1999)</w:t>
      </w:r>
      <w:r w:rsidR="007971F5">
        <w:rPr>
          <w:rFonts w:ascii="Times New Roman" w:eastAsia="Times New Roman" w:hAnsi="Times New Roman" w:cs="Times New Roman"/>
          <w:kern w:val="0"/>
          <w:lang w:eastAsia="en-GB"/>
          <w14:ligatures w14:val="none"/>
        </w:rPr>
        <w:t xml:space="preserve"> </w:t>
      </w:r>
      <w:hyperlink r:id="rId7" w:history="1">
        <w:r w:rsidR="0070531E" w:rsidRPr="00BB6518">
          <w:rPr>
            <w:rStyle w:val="Hyperlink"/>
            <w:rFonts w:ascii="Times New Roman" w:eastAsia="Times New Roman" w:hAnsi="Times New Roman" w:cs="Times New Roman"/>
            <w:kern w:val="0"/>
            <w:lang w:eastAsia="en-GB"/>
            <w14:ligatures w14:val="none"/>
          </w:rPr>
          <w:t>https://www.google.co.uk/books/edition/Bede_The_Reckoning_of_Time/yFsw-Vaup6sC</w:t>
        </w:r>
      </w:hyperlink>
    </w:p>
    <w:p w14:paraId="75568C2C" w14:textId="77777777" w:rsidR="00BB6518" w:rsidRPr="00BB6518" w:rsidRDefault="00BB6518" w:rsidP="00BB6518">
      <w:pPr>
        <w:spacing w:after="0" w:line="480" w:lineRule="auto"/>
        <w:ind w:left="720" w:hanging="720"/>
        <w:rPr>
          <w:rFonts w:ascii="Times New Roman" w:eastAsia="Times New Roman" w:hAnsi="Times New Roman" w:cs="Times New Roman"/>
          <w:kern w:val="0"/>
          <w:lang w:eastAsia="en-GB"/>
          <w14:ligatures w14:val="none"/>
        </w:rPr>
      </w:pPr>
      <w:r w:rsidRPr="00BB6518">
        <w:rPr>
          <w:rFonts w:ascii="Times New Roman" w:eastAsia="Times New Roman" w:hAnsi="Times New Roman" w:cs="Times New Roman"/>
          <w:kern w:val="0"/>
          <w:lang w:eastAsia="en-GB"/>
          <w14:ligatures w14:val="none"/>
        </w:rPr>
        <w:t>Gregory I, ‘</w:t>
      </w:r>
      <w:r w:rsidRPr="00BB6518">
        <w:rPr>
          <w:rFonts w:ascii="Times New Roman" w:eastAsia="Times New Roman" w:hAnsi="Times New Roman" w:cs="Times New Roman"/>
          <w:i/>
          <w:iCs/>
          <w:kern w:val="0"/>
          <w:lang w:eastAsia="en-GB"/>
          <w14:ligatures w14:val="none"/>
        </w:rPr>
        <w:t>Letter to Abbot Mellitus’</w:t>
      </w:r>
      <w:r w:rsidRPr="00BB6518">
        <w:rPr>
          <w:rFonts w:ascii="Times New Roman" w:eastAsia="Times New Roman" w:hAnsi="Times New Roman" w:cs="Times New Roman"/>
          <w:kern w:val="0"/>
          <w:lang w:eastAsia="en-GB"/>
          <w14:ligatures w14:val="none"/>
        </w:rPr>
        <w:t xml:space="preserve"> (c. 597–601 CE), Internet Medieval Sourcebook, Fordham University. </w:t>
      </w:r>
      <w:hyperlink r:id="rId8" w:history="1">
        <w:r w:rsidRPr="00BB6518">
          <w:rPr>
            <w:rFonts w:ascii="Times New Roman" w:eastAsia="Times New Roman" w:hAnsi="Times New Roman" w:cs="Times New Roman"/>
            <w:kern w:val="0"/>
            <w:lang w:eastAsia="en-GB"/>
            <w14:ligatures w14:val="none"/>
          </w:rPr>
          <w:t>https://www.fordham.edu/Halsall/source/greg1-mellitus.txt</w:t>
        </w:r>
      </w:hyperlink>
    </w:p>
    <w:p w14:paraId="144C6FC5" w14:textId="77777777" w:rsidR="00BB6518" w:rsidRPr="00BB6518" w:rsidRDefault="00BB6518" w:rsidP="00BB6518">
      <w:pPr>
        <w:spacing w:after="0" w:line="480" w:lineRule="auto"/>
        <w:ind w:left="720" w:hanging="720"/>
        <w:rPr>
          <w:rFonts w:ascii="Times New Roman" w:eastAsia="Times New Roman" w:hAnsi="Times New Roman" w:cs="Times New Roman"/>
          <w:kern w:val="0"/>
          <w:lang w:eastAsia="en-GB"/>
          <w14:ligatures w14:val="none"/>
        </w:rPr>
      </w:pPr>
    </w:p>
    <w:p w14:paraId="53688EBD" w14:textId="77777777" w:rsidR="00BB6518" w:rsidRPr="00BB6518" w:rsidRDefault="00BB6518" w:rsidP="00BB6518">
      <w:pPr>
        <w:spacing w:after="0" w:line="480" w:lineRule="auto"/>
        <w:ind w:left="720" w:hanging="720"/>
        <w:rPr>
          <w:rFonts w:ascii="Times New Roman" w:eastAsia="Times New Roman" w:hAnsi="Times New Roman" w:cs="Times New Roman"/>
          <w:kern w:val="0"/>
          <w:lang w:eastAsia="en-GB"/>
          <w14:ligatures w14:val="none"/>
        </w:rPr>
      </w:pPr>
    </w:p>
    <w:p w14:paraId="6D38CF03" w14:textId="77777777" w:rsidR="00BB6518" w:rsidRPr="00BB6518" w:rsidRDefault="00BB6518" w:rsidP="00BB6518">
      <w:pPr>
        <w:spacing w:after="0" w:line="480" w:lineRule="auto"/>
        <w:ind w:left="720" w:hanging="720"/>
        <w:rPr>
          <w:rFonts w:ascii="Times New Roman" w:eastAsia="Times New Roman" w:hAnsi="Times New Roman" w:cs="Times New Roman"/>
          <w:kern w:val="0"/>
          <w:lang w:eastAsia="en-GB"/>
          <w14:ligatures w14:val="none"/>
        </w:rPr>
      </w:pPr>
      <w:r w:rsidRPr="00BB6518">
        <w:rPr>
          <w:rFonts w:ascii="Times New Roman" w:eastAsia="Times New Roman" w:hAnsi="Times New Roman" w:cs="Times New Roman"/>
          <w:b/>
          <w:bCs/>
          <w:kern w:val="0"/>
          <w:sz w:val="36"/>
          <w:szCs w:val="36"/>
          <w:lang w:eastAsia="en-GB"/>
          <w14:ligatures w14:val="none"/>
        </w:rPr>
        <w:t>Secondary Sources</w:t>
      </w:r>
    </w:p>
    <w:p w14:paraId="0C6CD731" w14:textId="63A50519" w:rsidR="00BB6518" w:rsidRPr="00BB6518" w:rsidRDefault="00BB6518" w:rsidP="00BB6518">
      <w:pPr>
        <w:ind w:left="720" w:hanging="720"/>
        <w:rPr>
          <w:rFonts w:ascii="Times New Roman" w:eastAsia="Aptos" w:hAnsi="Times New Roman" w:cs="Times New Roman"/>
          <w:color w:val="000000"/>
          <w:lang w:eastAsia="en-GB"/>
        </w:rPr>
      </w:pPr>
      <w:r w:rsidRPr="00BB6518">
        <w:rPr>
          <w:rFonts w:ascii="Times New Roman" w:eastAsia="Aptos" w:hAnsi="Times New Roman" w:cs="Times New Roman"/>
          <w:color w:val="000000"/>
          <w:lang w:eastAsia="en-GB"/>
        </w:rPr>
        <w:t>Bolinger, Hope. ‘</w:t>
      </w:r>
      <w:r w:rsidRPr="00BB6518">
        <w:rPr>
          <w:rFonts w:ascii="Times New Roman" w:eastAsia="Aptos" w:hAnsi="Times New Roman" w:cs="Times New Roman"/>
          <w:i/>
          <w:iCs/>
          <w:color w:val="000000"/>
          <w:lang w:eastAsia="en-GB"/>
        </w:rPr>
        <w:t>Why Do Christian Holidays Have Pagan Roots?’, Christianity.com</w:t>
      </w:r>
      <w:r w:rsidRPr="00BB6518">
        <w:rPr>
          <w:rFonts w:ascii="Times New Roman" w:eastAsia="Aptos" w:hAnsi="Times New Roman" w:cs="Times New Roman"/>
          <w:color w:val="000000"/>
          <w:lang w:eastAsia="en-GB"/>
        </w:rPr>
        <w:t xml:space="preserve"> (Salem Web Network</w:t>
      </w:r>
      <w:r w:rsidR="008D15F5">
        <w:rPr>
          <w:rFonts w:ascii="Times New Roman" w:eastAsia="Aptos" w:hAnsi="Times New Roman" w:cs="Times New Roman"/>
          <w:color w:val="000000"/>
          <w:lang w:eastAsia="en-GB"/>
        </w:rPr>
        <w:t xml:space="preserve"> 2020</w:t>
      </w:r>
      <w:r w:rsidRPr="00BB6518">
        <w:rPr>
          <w:rFonts w:ascii="Times New Roman" w:eastAsia="Aptos" w:hAnsi="Times New Roman" w:cs="Times New Roman"/>
          <w:color w:val="000000"/>
          <w:lang w:eastAsia="en-GB"/>
        </w:rPr>
        <w:t>) https://www.christianity.com/wiki/holidays/why-do-christian-holidays-have-pagan-roots.html</w:t>
      </w:r>
    </w:p>
    <w:p w14:paraId="468839D5" w14:textId="43F6CE3D" w:rsidR="00BB6518" w:rsidRPr="00BB6518" w:rsidRDefault="00BB6518" w:rsidP="00BB6518">
      <w:pPr>
        <w:ind w:left="720" w:hanging="720"/>
        <w:rPr>
          <w:rFonts w:ascii="Times New Roman" w:eastAsia="Aptos" w:hAnsi="Times New Roman" w:cs="Times New Roman"/>
          <w:color w:val="000000"/>
          <w:lang w:eastAsia="en-GB"/>
        </w:rPr>
      </w:pPr>
      <w:r w:rsidRPr="00BB6518">
        <w:rPr>
          <w:rFonts w:ascii="Times New Roman" w:eastAsia="Aptos" w:hAnsi="Times New Roman" w:cs="Times New Roman"/>
          <w:color w:val="000000"/>
          <w:lang w:eastAsia="en-GB"/>
        </w:rPr>
        <w:t>Britannica Editors. ‘</w:t>
      </w:r>
      <w:r w:rsidRPr="00BB6518">
        <w:rPr>
          <w:rFonts w:ascii="Times New Roman" w:eastAsia="Aptos" w:hAnsi="Times New Roman" w:cs="Times New Roman"/>
          <w:i/>
          <w:iCs/>
          <w:color w:val="000000"/>
          <w:lang w:eastAsia="en-GB"/>
        </w:rPr>
        <w:t>Saturnalia | Celebration, Sacrifice, &amp; Influence on Christmas</w:t>
      </w:r>
      <w:r w:rsidRPr="00BB6518">
        <w:rPr>
          <w:rFonts w:ascii="Times New Roman" w:eastAsia="Aptos" w:hAnsi="Times New Roman" w:cs="Times New Roman"/>
          <w:color w:val="000000"/>
          <w:lang w:eastAsia="en-GB"/>
        </w:rPr>
        <w:t xml:space="preserve">’, </w:t>
      </w:r>
      <w:proofErr w:type="spellStart"/>
      <w:r w:rsidRPr="00BB6518">
        <w:rPr>
          <w:rFonts w:ascii="Times New Roman" w:eastAsia="Aptos" w:hAnsi="Times New Roman" w:cs="Times New Roman"/>
          <w:color w:val="000000"/>
          <w:lang w:eastAsia="en-GB"/>
        </w:rPr>
        <w:t>Encyclopedia</w:t>
      </w:r>
      <w:proofErr w:type="spellEnd"/>
      <w:r w:rsidRPr="00BB6518">
        <w:rPr>
          <w:rFonts w:ascii="Times New Roman" w:eastAsia="Aptos" w:hAnsi="Times New Roman" w:cs="Times New Roman"/>
          <w:color w:val="000000"/>
          <w:lang w:eastAsia="en-GB"/>
        </w:rPr>
        <w:t xml:space="preserve"> Britannica </w:t>
      </w:r>
      <w:r w:rsidR="008D15F5">
        <w:rPr>
          <w:rFonts w:ascii="Times New Roman" w:eastAsia="Aptos" w:hAnsi="Times New Roman" w:cs="Times New Roman"/>
          <w:color w:val="000000"/>
          <w:lang w:eastAsia="en-GB"/>
        </w:rPr>
        <w:t xml:space="preserve">(2017). </w:t>
      </w:r>
      <w:r w:rsidRPr="00BB6518">
        <w:rPr>
          <w:rFonts w:ascii="Times New Roman" w:eastAsia="Aptos" w:hAnsi="Times New Roman" w:cs="Times New Roman"/>
          <w:color w:val="000000"/>
          <w:lang w:eastAsia="en-GB"/>
        </w:rPr>
        <w:t>https://www.britannica.com/topic/Saturnalia-Roman-festival</w:t>
      </w:r>
    </w:p>
    <w:p w14:paraId="731F81B5" w14:textId="74F81520" w:rsidR="00BB6518" w:rsidRPr="00BB6518" w:rsidRDefault="00BB6518" w:rsidP="00BB6518">
      <w:pPr>
        <w:ind w:left="720" w:hanging="720"/>
        <w:rPr>
          <w:rFonts w:ascii="Times New Roman" w:eastAsia="Aptos" w:hAnsi="Times New Roman" w:cs="Times New Roman"/>
        </w:rPr>
      </w:pPr>
      <w:r w:rsidRPr="00BB6518">
        <w:rPr>
          <w:rFonts w:ascii="Times New Roman" w:eastAsia="Aptos" w:hAnsi="Times New Roman" w:cs="Times New Roman"/>
          <w:color w:val="000000"/>
          <w:lang w:eastAsia="en-GB"/>
        </w:rPr>
        <w:t>‘</w:t>
      </w:r>
      <w:r w:rsidRPr="00BB6518">
        <w:rPr>
          <w:rFonts w:ascii="Times New Roman" w:eastAsia="Aptos" w:hAnsi="Times New Roman" w:cs="Times New Roman"/>
          <w:i/>
          <w:iCs/>
          <w:color w:val="000000"/>
          <w:lang w:eastAsia="en-GB"/>
        </w:rPr>
        <w:t>Christian Holidays | Importance, Practices &amp; List | Study.com’</w:t>
      </w:r>
      <w:r w:rsidRPr="00BB6518">
        <w:rPr>
          <w:rFonts w:ascii="Times New Roman" w:eastAsia="Aptos" w:hAnsi="Times New Roman" w:cs="Times New Roman"/>
          <w:color w:val="000000"/>
          <w:lang w:eastAsia="en-GB"/>
        </w:rPr>
        <w:t xml:space="preserve">. </w:t>
      </w:r>
      <w:r w:rsidR="008D15F5">
        <w:rPr>
          <w:rFonts w:ascii="Times New Roman" w:eastAsia="Aptos" w:hAnsi="Times New Roman" w:cs="Times New Roman"/>
          <w:color w:val="000000"/>
          <w:lang w:eastAsia="en-GB"/>
        </w:rPr>
        <w:t>(</w:t>
      </w:r>
      <w:r w:rsidRPr="00BB6518">
        <w:rPr>
          <w:rFonts w:ascii="Times New Roman" w:eastAsia="Aptos" w:hAnsi="Times New Roman" w:cs="Times New Roman"/>
          <w:color w:val="000000"/>
          <w:lang w:eastAsia="en-GB"/>
        </w:rPr>
        <w:t>2025</w:t>
      </w:r>
      <w:r w:rsidR="008D15F5">
        <w:rPr>
          <w:rFonts w:ascii="Times New Roman" w:eastAsia="Aptos" w:hAnsi="Times New Roman" w:cs="Times New Roman"/>
          <w:color w:val="000000"/>
          <w:lang w:eastAsia="en-GB"/>
        </w:rPr>
        <w:t>)</w:t>
      </w:r>
      <w:r w:rsidRPr="00BB6518">
        <w:rPr>
          <w:rFonts w:ascii="Times New Roman" w:eastAsia="Aptos" w:hAnsi="Times New Roman" w:cs="Times New Roman"/>
          <w:color w:val="000000"/>
          <w:lang w:eastAsia="en-GB"/>
        </w:rPr>
        <w:t xml:space="preserve">. Study.com </w:t>
      </w:r>
      <w:hyperlink r:id="rId9" w:history="1">
        <w:r w:rsidRPr="00BB6518">
          <w:rPr>
            <w:rFonts w:ascii="Times New Roman" w:eastAsia="Times New Roman" w:hAnsi="Times New Roman" w:cs="Times New Roman"/>
            <w:kern w:val="0"/>
            <w:lang w:eastAsia="en-GB"/>
            <w14:ligatures w14:val="none"/>
          </w:rPr>
          <w:t>https://study.com/academy/lesson/christian-holidays-importance-practices-list.html</w:t>
        </w:r>
      </w:hyperlink>
    </w:p>
    <w:p w14:paraId="1ABFFB16" w14:textId="250FFCE8" w:rsidR="00BB6518" w:rsidRPr="00BB6518" w:rsidRDefault="00BB6518" w:rsidP="00BB6518">
      <w:pPr>
        <w:ind w:left="720" w:hanging="720"/>
        <w:rPr>
          <w:rFonts w:ascii="Times New Roman" w:eastAsia="Aptos" w:hAnsi="Times New Roman" w:cs="Times New Roman"/>
        </w:rPr>
      </w:pPr>
      <w:r w:rsidRPr="00BB6518">
        <w:rPr>
          <w:rFonts w:ascii="Times New Roman" w:eastAsia="Aptos" w:hAnsi="Times New Roman" w:cs="Times New Roman"/>
        </w:rPr>
        <w:t>‘</w:t>
      </w:r>
      <w:r w:rsidRPr="00BB6518">
        <w:rPr>
          <w:rFonts w:ascii="Times New Roman" w:eastAsia="Aptos" w:hAnsi="Times New Roman" w:cs="Times New Roman"/>
          <w:i/>
          <w:iCs/>
        </w:rPr>
        <w:t>Did Christians Steal December 25th from Pagan Religious Celebrations of the Winter Solstice?’</w:t>
      </w:r>
      <w:r w:rsidRPr="00BB6518">
        <w:rPr>
          <w:rFonts w:ascii="Times New Roman" w:eastAsia="Aptos" w:hAnsi="Times New Roman" w:cs="Times New Roman"/>
        </w:rPr>
        <w:t xml:space="preserve"> </w:t>
      </w:r>
      <w:r w:rsidR="008D15F5">
        <w:rPr>
          <w:rFonts w:ascii="Times New Roman" w:eastAsia="Aptos" w:hAnsi="Times New Roman" w:cs="Times New Roman"/>
        </w:rPr>
        <w:t>(</w:t>
      </w:r>
      <w:r w:rsidRPr="00BB6518">
        <w:rPr>
          <w:rFonts w:ascii="Times New Roman" w:eastAsia="Aptos" w:hAnsi="Times New Roman" w:cs="Times New Roman"/>
        </w:rPr>
        <w:t>2022</w:t>
      </w:r>
      <w:r w:rsidR="008D15F5">
        <w:rPr>
          <w:rFonts w:ascii="Times New Roman" w:eastAsia="Aptos" w:hAnsi="Times New Roman" w:cs="Times New Roman"/>
        </w:rPr>
        <w:t>)</w:t>
      </w:r>
      <w:r w:rsidRPr="00BB6518">
        <w:rPr>
          <w:rFonts w:ascii="Times New Roman" w:eastAsia="Aptos" w:hAnsi="Times New Roman" w:cs="Times New Roman"/>
        </w:rPr>
        <w:t>. Patching Cracks https://patchingcracks.com/2022/12/26/did-christians-steal-december-25th-from-pagan-religious-celebrations-of-the-winter-solstice/</w:t>
      </w:r>
    </w:p>
    <w:p w14:paraId="5210380F" w14:textId="4B87F069" w:rsidR="00BB6518" w:rsidRPr="00BB6518" w:rsidRDefault="00BB6518" w:rsidP="00BB6518">
      <w:pPr>
        <w:ind w:left="720" w:hanging="720"/>
        <w:rPr>
          <w:rFonts w:ascii="Times New Roman" w:eastAsia="Aptos" w:hAnsi="Times New Roman" w:cs="Times New Roman"/>
        </w:rPr>
      </w:pPr>
      <w:r w:rsidRPr="00BB6518">
        <w:rPr>
          <w:rFonts w:ascii="Times New Roman" w:eastAsia="Aptos" w:hAnsi="Times New Roman" w:cs="Times New Roman"/>
        </w:rPr>
        <w:t xml:space="preserve">Eldridge, </w:t>
      </w:r>
      <w:proofErr w:type="spellStart"/>
      <w:r w:rsidRPr="00BB6518">
        <w:rPr>
          <w:rFonts w:ascii="Times New Roman" w:eastAsia="Aptos" w:hAnsi="Times New Roman" w:cs="Times New Roman"/>
        </w:rPr>
        <w:t>Alison.‘</w:t>
      </w:r>
      <w:r w:rsidRPr="00BB6518">
        <w:rPr>
          <w:rFonts w:ascii="Times New Roman" w:eastAsia="Aptos" w:hAnsi="Times New Roman" w:cs="Times New Roman"/>
          <w:i/>
          <w:iCs/>
        </w:rPr>
        <w:t>Yule</w:t>
      </w:r>
      <w:proofErr w:type="spellEnd"/>
      <w:r w:rsidRPr="00BB6518">
        <w:rPr>
          <w:rFonts w:ascii="Times New Roman" w:eastAsia="Aptos" w:hAnsi="Times New Roman" w:cs="Times New Roman"/>
          <w:i/>
          <w:iCs/>
        </w:rPr>
        <w:t xml:space="preserve"> | Pagan, Log, Theme, Celebration, &amp; Facts’</w:t>
      </w:r>
      <w:r w:rsidRPr="00BB6518">
        <w:rPr>
          <w:rFonts w:ascii="Times New Roman" w:eastAsia="Aptos" w:hAnsi="Times New Roman" w:cs="Times New Roman"/>
        </w:rPr>
        <w:t xml:space="preserve">, </w:t>
      </w:r>
      <w:proofErr w:type="spellStart"/>
      <w:r w:rsidRPr="00BB6518">
        <w:rPr>
          <w:rFonts w:ascii="Times New Roman" w:eastAsia="Aptos" w:hAnsi="Times New Roman" w:cs="Times New Roman"/>
        </w:rPr>
        <w:t>Encyclopedia</w:t>
      </w:r>
      <w:proofErr w:type="spellEnd"/>
      <w:r w:rsidRPr="00BB6518">
        <w:rPr>
          <w:rFonts w:ascii="Times New Roman" w:eastAsia="Aptos" w:hAnsi="Times New Roman" w:cs="Times New Roman"/>
        </w:rPr>
        <w:t xml:space="preserve"> Britannica </w:t>
      </w:r>
      <w:r w:rsidR="008D15F5">
        <w:rPr>
          <w:rFonts w:ascii="Times New Roman" w:eastAsia="Aptos" w:hAnsi="Times New Roman" w:cs="Times New Roman"/>
        </w:rPr>
        <w:t>(2022)</w:t>
      </w:r>
      <w:r w:rsidR="001F14F6">
        <w:rPr>
          <w:rFonts w:ascii="Times New Roman" w:eastAsia="Aptos" w:hAnsi="Times New Roman" w:cs="Times New Roman"/>
        </w:rPr>
        <w:t>.</w:t>
      </w:r>
      <w:r w:rsidR="008D15F5">
        <w:rPr>
          <w:rFonts w:ascii="Times New Roman" w:eastAsia="Aptos" w:hAnsi="Times New Roman" w:cs="Times New Roman"/>
        </w:rPr>
        <w:t xml:space="preserve"> </w:t>
      </w:r>
      <w:r w:rsidRPr="00BB6518">
        <w:rPr>
          <w:rFonts w:ascii="Times New Roman" w:eastAsia="Aptos" w:hAnsi="Times New Roman" w:cs="Times New Roman"/>
        </w:rPr>
        <w:t>https://www.britannica.com/topic/Yule-festival</w:t>
      </w:r>
    </w:p>
    <w:p w14:paraId="534372B6" w14:textId="6F41A7D3" w:rsidR="00BB6518" w:rsidRPr="00BB6518" w:rsidRDefault="00BB6518" w:rsidP="00BB6518">
      <w:pPr>
        <w:ind w:left="720" w:hanging="720"/>
        <w:rPr>
          <w:rFonts w:ascii="Times New Roman" w:eastAsia="Aptos" w:hAnsi="Times New Roman" w:cs="Times New Roman"/>
          <w:color w:val="000000"/>
          <w:lang w:eastAsia="en-GB"/>
        </w:rPr>
      </w:pPr>
      <w:r w:rsidRPr="00BB6518">
        <w:rPr>
          <w:rFonts w:ascii="Times New Roman" w:eastAsia="Aptos" w:hAnsi="Times New Roman" w:cs="Times New Roman"/>
          <w:color w:val="000000"/>
          <w:lang w:eastAsia="en-GB"/>
        </w:rPr>
        <w:t xml:space="preserve">Fowler, Kimberley. </w:t>
      </w:r>
      <w:r w:rsidRPr="00BB6518">
        <w:rPr>
          <w:rFonts w:ascii="Times New Roman" w:eastAsia="Aptos" w:hAnsi="Times New Roman" w:cs="Times New Roman"/>
          <w:i/>
          <w:iCs/>
          <w:color w:val="000000"/>
          <w:lang w:eastAsia="en-GB"/>
        </w:rPr>
        <w:t>‘John Chrysostom, Homily on the Date of Christmas 2 | Judaism and Rome’</w:t>
      </w:r>
      <w:r w:rsidRPr="00BB6518">
        <w:rPr>
          <w:rFonts w:ascii="Times New Roman" w:eastAsia="Aptos" w:hAnsi="Times New Roman" w:cs="Times New Roman"/>
          <w:color w:val="000000"/>
          <w:lang w:eastAsia="en-GB"/>
        </w:rPr>
        <w:t>, Judaism-And-Rome</w:t>
      </w:r>
      <w:r w:rsidR="008D15F5">
        <w:rPr>
          <w:rFonts w:ascii="Times New Roman" w:eastAsia="Aptos" w:hAnsi="Times New Roman" w:cs="Times New Roman"/>
          <w:color w:val="000000"/>
          <w:lang w:eastAsia="en-GB"/>
        </w:rPr>
        <w:t xml:space="preserve"> (2017)</w:t>
      </w:r>
      <w:r w:rsidRPr="00BB6518">
        <w:rPr>
          <w:rFonts w:ascii="Times New Roman" w:eastAsia="Aptos" w:hAnsi="Times New Roman" w:cs="Times New Roman"/>
          <w:color w:val="000000"/>
          <w:lang w:eastAsia="en-GB"/>
        </w:rPr>
        <w:t>.</w:t>
      </w:r>
      <w:r w:rsidR="001F14F6">
        <w:rPr>
          <w:rFonts w:ascii="Times New Roman" w:eastAsia="Aptos" w:hAnsi="Times New Roman" w:cs="Times New Roman"/>
          <w:color w:val="000000"/>
          <w:lang w:eastAsia="en-GB"/>
        </w:rPr>
        <w:t xml:space="preserve"> </w:t>
      </w:r>
      <w:r w:rsidRPr="00BB6518">
        <w:rPr>
          <w:rFonts w:ascii="Times New Roman" w:eastAsia="Aptos" w:hAnsi="Times New Roman" w:cs="Times New Roman"/>
          <w:color w:val="000000"/>
          <w:lang w:eastAsia="en-GB"/>
        </w:rPr>
        <w:t>org&lt;https://www.judaism-and-rome.org/john-chrysostom-homily-date-christmas-2</w:t>
      </w:r>
    </w:p>
    <w:p w14:paraId="5D949319" w14:textId="44D0400A" w:rsidR="00BB6518" w:rsidRPr="00BB6518" w:rsidRDefault="00BB6518" w:rsidP="00BB6518">
      <w:pPr>
        <w:ind w:left="720" w:hanging="720"/>
        <w:rPr>
          <w:rFonts w:ascii="Times New Roman" w:eastAsia="Aptos" w:hAnsi="Times New Roman" w:cs="Times New Roman"/>
          <w:color w:val="000000"/>
          <w:lang w:eastAsia="en-GB"/>
        </w:rPr>
      </w:pPr>
      <w:r w:rsidRPr="00BB6518">
        <w:rPr>
          <w:rFonts w:ascii="Times New Roman" w:eastAsia="Aptos" w:hAnsi="Times New Roman" w:cs="Times New Roman"/>
          <w:color w:val="000000"/>
          <w:lang w:eastAsia="en-GB"/>
        </w:rPr>
        <w:t>George, Arthur. ‘</w:t>
      </w:r>
      <w:r w:rsidRPr="00BB6518">
        <w:rPr>
          <w:rFonts w:ascii="Times New Roman" w:eastAsia="Aptos" w:hAnsi="Times New Roman" w:cs="Times New Roman"/>
          <w:i/>
          <w:iCs/>
          <w:color w:val="000000"/>
          <w:lang w:eastAsia="en-GB"/>
        </w:rPr>
        <w:t>Easter and Our Resurrection’</w:t>
      </w:r>
      <w:r w:rsidRPr="00BB6518">
        <w:rPr>
          <w:rFonts w:ascii="Times New Roman" w:eastAsia="Aptos" w:hAnsi="Times New Roman" w:cs="Times New Roman"/>
          <w:color w:val="000000"/>
          <w:lang w:eastAsia="en-GB"/>
        </w:rPr>
        <w:t xml:space="preserve">, The Mythology of America’s Seasonal Holidays </w:t>
      </w:r>
      <w:r w:rsidR="008D15F5">
        <w:rPr>
          <w:rFonts w:ascii="Times New Roman" w:eastAsia="Aptos" w:hAnsi="Times New Roman" w:cs="Times New Roman"/>
          <w:color w:val="000000"/>
          <w:lang w:eastAsia="en-GB"/>
        </w:rPr>
        <w:t>(2020)</w:t>
      </w:r>
      <w:r w:rsidR="001F14F6">
        <w:rPr>
          <w:rFonts w:ascii="Times New Roman" w:eastAsia="Aptos" w:hAnsi="Times New Roman" w:cs="Times New Roman"/>
          <w:color w:val="000000"/>
          <w:lang w:eastAsia="en-GB"/>
        </w:rPr>
        <w:t>.</w:t>
      </w:r>
      <w:r w:rsidR="008D15F5">
        <w:rPr>
          <w:rFonts w:ascii="Times New Roman" w:eastAsia="Aptos" w:hAnsi="Times New Roman" w:cs="Times New Roman"/>
          <w:color w:val="000000"/>
          <w:lang w:eastAsia="en-GB"/>
        </w:rPr>
        <w:t xml:space="preserve"> </w:t>
      </w:r>
      <w:r w:rsidRPr="00BB6518">
        <w:rPr>
          <w:rFonts w:ascii="Times New Roman" w:eastAsia="Aptos" w:hAnsi="Times New Roman" w:cs="Times New Roman"/>
          <w:color w:val="000000"/>
          <w:lang w:eastAsia="en-GB"/>
        </w:rPr>
        <w:t>(Cham: Springer International Publishing): 69–120 https://doi.org/10.1007/978-3-030-46916-0_6</w:t>
      </w:r>
    </w:p>
    <w:p w14:paraId="27DBFDE6" w14:textId="77777777" w:rsidR="00BB6518" w:rsidRPr="00BB6518" w:rsidRDefault="00BB6518" w:rsidP="00BB6518">
      <w:pPr>
        <w:ind w:left="720" w:hanging="720"/>
        <w:rPr>
          <w:rFonts w:ascii="Times New Roman" w:eastAsia="Aptos" w:hAnsi="Times New Roman" w:cs="Times New Roman"/>
          <w:color w:val="000000"/>
          <w:lang w:eastAsia="en-GB"/>
        </w:rPr>
      </w:pPr>
      <w:r w:rsidRPr="00BB6518">
        <w:rPr>
          <w:rFonts w:ascii="Times New Roman" w:eastAsia="Aptos" w:hAnsi="Times New Roman" w:cs="Times New Roman"/>
          <w:color w:val="000000"/>
          <w:lang w:eastAsia="en-GB"/>
        </w:rPr>
        <w:lastRenderedPageBreak/>
        <w:t>Howington, Anna, ‘</w:t>
      </w:r>
      <w:r w:rsidRPr="00BB6518">
        <w:rPr>
          <w:rFonts w:ascii="Times New Roman" w:eastAsia="Aptos" w:hAnsi="Times New Roman" w:cs="Times New Roman"/>
          <w:i/>
          <w:iCs/>
          <w:color w:val="000000"/>
          <w:lang w:eastAsia="en-GB"/>
        </w:rPr>
        <w:t>Unmasking Halloween’</w:t>
      </w:r>
      <w:r w:rsidRPr="00BB6518">
        <w:rPr>
          <w:rFonts w:ascii="Times New Roman" w:eastAsia="Aptos" w:hAnsi="Times New Roman" w:cs="Times New Roman"/>
          <w:color w:val="000000"/>
          <w:lang w:eastAsia="en-GB"/>
        </w:rPr>
        <w:t xml:space="preserve"> (2023).</w:t>
      </w:r>
    </w:p>
    <w:p w14:paraId="3DA835E6" w14:textId="13A33170" w:rsidR="00BB6518" w:rsidRPr="00BB6518" w:rsidRDefault="00BB6518" w:rsidP="00BB6518">
      <w:pPr>
        <w:ind w:left="720" w:hanging="720"/>
        <w:rPr>
          <w:rFonts w:ascii="Times New Roman" w:eastAsia="Aptos" w:hAnsi="Times New Roman" w:cs="Times New Roman"/>
          <w:color w:val="000000"/>
          <w:lang w:eastAsia="en-GB"/>
        </w:rPr>
      </w:pPr>
      <w:r w:rsidRPr="00BB6518">
        <w:rPr>
          <w:rFonts w:ascii="Times New Roman" w:eastAsia="Aptos" w:hAnsi="Times New Roman" w:cs="Times New Roman"/>
          <w:color w:val="000000"/>
          <w:lang w:eastAsia="en-GB"/>
        </w:rPr>
        <w:t>Hutton, Ronald. ‘</w:t>
      </w:r>
      <w:r w:rsidRPr="00BB6518">
        <w:rPr>
          <w:rFonts w:ascii="Times New Roman" w:eastAsia="Aptos" w:hAnsi="Times New Roman" w:cs="Times New Roman"/>
          <w:i/>
          <w:iCs/>
          <w:color w:val="000000"/>
          <w:lang w:eastAsia="en-GB"/>
        </w:rPr>
        <w:t>Modern Pagan Festivals: A Study in the Nature of Tradition’</w:t>
      </w:r>
      <w:r w:rsidRPr="00BB6518">
        <w:rPr>
          <w:rFonts w:ascii="Times New Roman" w:eastAsia="Aptos" w:hAnsi="Times New Roman" w:cs="Times New Roman"/>
          <w:color w:val="000000"/>
          <w:lang w:eastAsia="en-GB"/>
        </w:rPr>
        <w:t xml:space="preserve">, </w:t>
      </w:r>
      <w:r w:rsidRPr="00BB6518">
        <w:rPr>
          <w:rFonts w:ascii="Times New Roman" w:eastAsia="Aptos" w:hAnsi="Times New Roman" w:cs="Times New Roman"/>
          <w:i/>
          <w:iCs/>
          <w:color w:val="000000"/>
          <w:lang w:eastAsia="en-GB"/>
        </w:rPr>
        <w:t>Folklore</w:t>
      </w:r>
      <w:r w:rsidRPr="00BB6518">
        <w:rPr>
          <w:rFonts w:ascii="Times New Roman" w:eastAsia="Aptos" w:hAnsi="Times New Roman" w:cs="Times New Roman"/>
          <w:color w:val="000000"/>
          <w:lang w:eastAsia="en-GB"/>
        </w:rPr>
        <w:t xml:space="preserve">, </w:t>
      </w:r>
      <w:r w:rsidR="008D15F5">
        <w:rPr>
          <w:rFonts w:ascii="Times New Roman" w:eastAsia="Aptos" w:hAnsi="Times New Roman" w:cs="Times New Roman"/>
          <w:color w:val="000000"/>
          <w:lang w:eastAsia="en-GB"/>
        </w:rPr>
        <w:t>(</w:t>
      </w:r>
      <w:r w:rsidR="008D15F5" w:rsidRPr="008D15F5">
        <w:rPr>
          <w:rFonts w:ascii="Times New Roman" w:eastAsia="Aptos" w:hAnsi="Times New Roman" w:cs="Times New Roman"/>
          <w:color w:val="000000"/>
          <w:lang w:eastAsia="en-GB"/>
        </w:rPr>
        <w:t>2008</w:t>
      </w:r>
      <w:r w:rsidR="008D15F5">
        <w:rPr>
          <w:rFonts w:ascii="Times New Roman" w:eastAsia="Aptos" w:hAnsi="Times New Roman" w:cs="Times New Roman"/>
          <w:color w:val="000000"/>
          <w:lang w:eastAsia="en-GB"/>
        </w:rPr>
        <w:t xml:space="preserve">) </w:t>
      </w:r>
      <w:r w:rsidRPr="00BB6518">
        <w:rPr>
          <w:rFonts w:ascii="Times New Roman" w:eastAsia="Aptos" w:hAnsi="Times New Roman" w:cs="Times New Roman"/>
          <w:color w:val="000000"/>
          <w:lang w:eastAsia="en-GB"/>
        </w:rPr>
        <w:t xml:space="preserve">119.3 (Informa UK Limited): 251–73 </w:t>
      </w:r>
      <w:hyperlink r:id="rId10" w:history="1">
        <w:r w:rsidRPr="00BB6518">
          <w:rPr>
            <w:rFonts w:ascii="Times New Roman" w:eastAsia="Aptos" w:hAnsi="Times New Roman" w:cs="Times New Roman"/>
            <w:lang w:eastAsia="en-GB"/>
          </w:rPr>
          <w:t>https://doi.org/10.1080/00155870802352178</w:t>
        </w:r>
      </w:hyperlink>
    </w:p>
    <w:p w14:paraId="79288E1F" w14:textId="5B65BA50" w:rsidR="00BB6518" w:rsidRPr="00BB6518" w:rsidRDefault="00BB6518" w:rsidP="00BB6518">
      <w:pPr>
        <w:ind w:left="720" w:hanging="720"/>
        <w:rPr>
          <w:rFonts w:ascii="Times New Roman" w:eastAsia="Aptos" w:hAnsi="Times New Roman" w:cs="Times New Roman"/>
          <w:color w:val="000000"/>
          <w:lang w:eastAsia="en-GB"/>
        </w:rPr>
      </w:pPr>
      <w:r w:rsidRPr="00BB6518">
        <w:rPr>
          <w:rFonts w:ascii="Times New Roman" w:eastAsia="Aptos" w:hAnsi="Times New Roman" w:cs="Times New Roman"/>
          <w:color w:val="000000"/>
          <w:lang w:eastAsia="en-GB"/>
        </w:rPr>
        <w:t>Hutton, Ronald. ‘</w:t>
      </w:r>
      <w:r w:rsidRPr="00BB6518">
        <w:rPr>
          <w:rFonts w:ascii="Times New Roman" w:eastAsia="Aptos" w:hAnsi="Times New Roman" w:cs="Times New Roman"/>
          <w:i/>
          <w:iCs/>
          <w:color w:val="000000"/>
          <w:lang w:eastAsia="en-GB"/>
        </w:rPr>
        <w:t>The Celtic New Year and Feast of the Dead’, Folklore</w:t>
      </w:r>
      <w:r w:rsidRPr="00BB6518">
        <w:rPr>
          <w:rFonts w:ascii="Times New Roman" w:eastAsia="Aptos" w:hAnsi="Times New Roman" w:cs="Times New Roman"/>
          <w:color w:val="000000"/>
          <w:lang w:eastAsia="en-GB"/>
        </w:rPr>
        <w:t>,</w:t>
      </w:r>
      <w:r w:rsidR="008D15F5">
        <w:rPr>
          <w:rFonts w:ascii="Times New Roman" w:eastAsia="Aptos" w:hAnsi="Times New Roman" w:cs="Times New Roman"/>
          <w:color w:val="000000"/>
          <w:lang w:eastAsia="en-GB"/>
        </w:rPr>
        <w:t xml:space="preserve"> (</w:t>
      </w:r>
      <w:r w:rsidR="008D15F5" w:rsidRPr="008D15F5">
        <w:rPr>
          <w:rFonts w:ascii="Times New Roman" w:eastAsia="Aptos" w:hAnsi="Times New Roman" w:cs="Times New Roman"/>
          <w:color w:val="000000"/>
          <w:lang w:eastAsia="en-GB"/>
        </w:rPr>
        <w:t>2024</w:t>
      </w:r>
      <w:r w:rsidR="008D15F5">
        <w:rPr>
          <w:rFonts w:ascii="Times New Roman" w:eastAsia="Aptos" w:hAnsi="Times New Roman" w:cs="Times New Roman"/>
          <w:color w:val="000000"/>
          <w:lang w:eastAsia="en-GB"/>
        </w:rPr>
        <w:t>)</w:t>
      </w:r>
      <w:r w:rsidR="001F14F6">
        <w:rPr>
          <w:rFonts w:ascii="Times New Roman" w:eastAsia="Aptos" w:hAnsi="Times New Roman" w:cs="Times New Roman"/>
          <w:color w:val="000000"/>
          <w:lang w:eastAsia="en-GB"/>
        </w:rPr>
        <w:t xml:space="preserve">. </w:t>
      </w:r>
      <w:r w:rsidRPr="00BB6518">
        <w:rPr>
          <w:rFonts w:ascii="Times New Roman" w:eastAsia="Aptos" w:hAnsi="Times New Roman" w:cs="Times New Roman"/>
          <w:color w:val="000000"/>
          <w:lang w:eastAsia="en-GB"/>
        </w:rPr>
        <w:t xml:space="preserve">135.1 69–86 </w:t>
      </w:r>
      <w:hyperlink r:id="rId11" w:history="1">
        <w:r w:rsidRPr="00BB6518">
          <w:rPr>
            <w:rFonts w:ascii="Times New Roman" w:eastAsia="Aptos" w:hAnsi="Times New Roman" w:cs="Times New Roman"/>
            <w:lang w:eastAsia="en-GB"/>
          </w:rPr>
          <w:t>https://doi.org/10.1080/0015587x.2023.2282282</w:t>
        </w:r>
      </w:hyperlink>
    </w:p>
    <w:p w14:paraId="23E125BD" w14:textId="68A98226" w:rsidR="00BB6518" w:rsidRPr="00BB6518" w:rsidRDefault="00BB6518" w:rsidP="00BB6518">
      <w:pPr>
        <w:ind w:left="720" w:hanging="720"/>
        <w:rPr>
          <w:rFonts w:ascii="Times New Roman" w:eastAsia="Aptos" w:hAnsi="Times New Roman" w:cs="Times New Roman"/>
          <w:color w:val="000000"/>
          <w:lang w:eastAsia="en-GB"/>
        </w:rPr>
      </w:pPr>
      <w:r w:rsidRPr="00BB6518">
        <w:rPr>
          <w:rFonts w:ascii="Times New Roman" w:eastAsia="Aptos" w:hAnsi="Times New Roman" w:cs="Times New Roman"/>
          <w:color w:val="000000"/>
          <w:lang w:eastAsia="en-GB"/>
        </w:rPr>
        <w:t>O’Neill, Tim.  ‘</w:t>
      </w:r>
      <w:r w:rsidRPr="00BB6518">
        <w:rPr>
          <w:rFonts w:ascii="Times New Roman" w:eastAsia="Aptos" w:hAnsi="Times New Roman" w:cs="Times New Roman"/>
          <w:i/>
          <w:iCs/>
          <w:color w:val="000000"/>
          <w:lang w:eastAsia="en-GB"/>
        </w:rPr>
        <w:t>Pagan Christmas, Again. - History for Atheists’</w:t>
      </w:r>
      <w:r w:rsidRPr="00BB6518">
        <w:rPr>
          <w:rFonts w:ascii="Times New Roman" w:eastAsia="Aptos" w:hAnsi="Times New Roman" w:cs="Times New Roman"/>
          <w:color w:val="000000"/>
          <w:lang w:eastAsia="en-GB"/>
        </w:rPr>
        <w:t xml:space="preserve">, History for Atheists </w:t>
      </w:r>
      <w:r w:rsidR="008D15F5">
        <w:rPr>
          <w:rFonts w:ascii="Times New Roman" w:eastAsia="Aptos" w:hAnsi="Times New Roman" w:cs="Times New Roman"/>
          <w:color w:val="000000"/>
          <w:lang w:eastAsia="en-GB"/>
        </w:rPr>
        <w:t>(2024)</w:t>
      </w:r>
      <w:r w:rsidR="001F14F6">
        <w:rPr>
          <w:rFonts w:ascii="Times New Roman" w:eastAsia="Aptos" w:hAnsi="Times New Roman" w:cs="Times New Roman"/>
          <w:color w:val="000000"/>
          <w:lang w:eastAsia="en-GB"/>
        </w:rPr>
        <w:t>.</w:t>
      </w:r>
      <w:r w:rsidR="008D15F5">
        <w:rPr>
          <w:rFonts w:ascii="Times New Roman" w:eastAsia="Aptos" w:hAnsi="Times New Roman" w:cs="Times New Roman"/>
          <w:color w:val="000000"/>
          <w:lang w:eastAsia="en-GB"/>
        </w:rPr>
        <w:t xml:space="preserve"> </w:t>
      </w:r>
      <w:hyperlink r:id="rId12" w:history="1">
        <w:r w:rsidR="008D15F5" w:rsidRPr="00BB6518">
          <w:rPr>
            <w:rStyle w:val="Hyperlink"/>
            <w:rFonts w:ascii="Times New Roman" w:eastAsia="Aptos" w:hAnsi="Times New Roman" w:cs="Times New Roman"/>
            <w:color w:val="auto"/>
            <w:u w:val="none"/>
            <w:lang w:eastAsia="en-GB"/>
          </w:rPr>
          <w:t>https://historyforatheists.com/2024/12/pagan-christmas-again/</w:t>
        </w:r>
      </w:hyperlink>
    </w:p>
    <w:p w14:paraId="0F717B7C" w14:textId="77777777" w:rsidR="00BB6518" w:rsidRDefault="00BB6518" w:rsidP="00BB6518">
      <w:pPr>
        <w:ind w:left="720" w:hanging="720"/>
        <w:rPr>
          <w:rFonts w:ascii="Times New Roman" w:eastAsia="Aptos" w:hAnsi="Times New Roman" w:cs="Times New Roman"/>
          <w:color w:val="000000"/>
          <w:lang w:eastAsia="en-GB"/>
        </w:rPr>
      </w:pPr>
      <w:r w:rsidRPr="00BB6518">
        <w:rPr>
          <w:rFonts w:ascii="Times New Roman" w:eastAsia="Aptos" w:hAnsi="Times New Roman" w:cs="Times New Roman"/>
          <w:color w:val="000000"/>
          <w:lang w:eastAsia="en-GB"/>
        </w:rPr>
        <w:t>Pech, Filip, ‘</w:t>
      </w:r>
      <w:r w:rsidRPr="00BB6518">
        <w:rPr>
          <w:rFonts w:ascii="Times New Roman" w:eastAsia="Aptos" w:hAnsi="Times New Roman" w:cs="Times New Roman"/>
          <w:i/>
          <w:iCs/>
          <w:color w:val="000000"/>
          <w:lang w:eastAsia="en-GB"/>
        </w:rPr>
        <w:t>Young Christians in Ancient Pagan Societies: The Benefits of Reading Pre-Christian Writings</w:t>
      </w:r>
      <w:r w:rsidRPr="00BB6518">
        <w:rPr>
          <w:rFonts w:ascii="Times New Roman" w:eastAsia="Aptos" w:hAnsi="Times New Roman" w:cs="Times New Roman"/>
          <w:color w:val="000000"/>
          <w:lang w:eastAsia="en-GB"/>
        </w:rPr>
        <w:t xml:space="preserve">’, </w:t>
      </w:r>
      <w:r w:rsidRPr="00BB6518">
        <w:rPr>
          <w:rFonts w:ascii="Times New Roman" w:eastAsia="Aptos" w:hAnsi="Times New Roman" w:cs="Times New Roman"/>
          <w:i/>
          <w:iCs/>
          <w:color w:val="000000"/>
          <w:lang w:eastAsia="en-GB"/>
        </w:rPr>
        <w:t>Czech-Polish Historical and Pedagogical Journal</w:t>
      </w:r>
      <w:r w:rsidRPr="00BB6518">
        <w:rPr>
          <w:rFonts w:ascii="Times New Roman" w:eastAsia="Aptos" w:hAnsi="Times New Roman" w:cs="Times New Roman"/>
          <w:color w:val="000000"/>
          <w:lang w:eastAsia="en-GB"/>
        </w:rPr>
        <w:t>, 8.2 (2016).</w:t>
      </w:r>
    </w:p>
    <w:p w14:paraId="0F9B03E4" w14:textId="4F5E3E66" w:rsidR="00BB6518" w:rsidRPr="00BB6518" w:rsidRDefault="003F1D53" w:rsidP="00BB6518">
      <w:pPr>
        <w:ind w:left="720" w:hanging="720"/>
        <w:rPr>
          <w:rFonts w:ascii="Times New Roman" w:eastAsia="Aptos" w:hAnsi="Times New Roman" w:cs="Times New Roman"/>
          <w:color w:val="000000"/>
          <w:lang w:eastAsia="en-GB"/>
        </w:rPr>
      </w:pPr>
      <w:r w:rsidRPr="003F1D53">
        <w:rPr>
          <w:rFonts w:ascii="Times New Roman" w:eastAsia="Aptos" w:hAnsi="Times New Roman" w:cs="Times New Roman"/>
          <w:color w:val="000000"/>
          <w:lang w:eastAsia="en-GB"/>
        </w:rPr>
        <w:t xml:space="preserve">Roberts, Mark, </w:t>
      </w:r>
      <w:r w:rsidR="007971F5">
        <w:rPr>
          <w:rFonts w:ascii="Times New Roman" w:eastAsia="Aptos" w:hAnsi="Times New Roman" w:cs="Times New Roman"/>
          <w:color w:val="000000"/>
          <w:lang w:eastAsia="en-GB"/>
        </w:rPr>
        <w:t>‘</w:t>
      </w:r>
      <w:r w:rsidRPr="0070531E">
        <w:rPr>
          <w:rFonts w:ascii="Times New Roman" w:eastAsia="Aptos" w:hAnsi="Times New Roman" w:cs="Times New Roman"/>
          <w:i/>
          <w:iCs/>
          <w:color w:val="000000"/>
          <w:lang w:eastAsia="en-GB"/>
        </w:rPr>
        <w:t>The Origins of Christmas and Epiphany, and the Position of the Feasts in the Christian Calenda</w:t>
      </w:r>
      <w:r w:rsidRPr="003F1D53">
        <w:rPr>
          <w:rFonts w:ascii="Times New Roman" w:eastAsia="Aptos" w:hAnsi="Times New Roman" w:cs="Times New Roman"/>
          <w:color w:val="000000"/>
          <w:lang w:eastAsia="en-GB"/>
        </w:rPr>
        <w:t>r</w:t>
      </w:r>
      <w:r w:rsidR="007971F5">
        <w:rPr>
          <w:rFonts w:ascii="Times New Roman" w:eastAsia="Aptos" w:hAnsi="Times New Roman" w:cs="Times New Roman"/>
          <w:color w:val="000000"/>
          <w:lang w:eastAsia="en-GB"/>
        </w:rPr>
        <w:t>’</w:t>
      </w:r>
      <w:r w:rsidRPr="003F1D53">
        <w:rPr>
          <w:rFonts w:ascii="Times New Roman" w:eastAsia="Aptos" w:hAnsi="Times New Roman" w:cs="Times New Roman"/>
          <w:color w:val="000000"/>
          <w:lang w:eastAsia="en-GB"/>
        </w:rPr>
        <w:t xml:space="preserve"> (unpublished PhD thesis, Durham University, 1996).</w:t>
      </w:r>
      <w:r w:rsidR="00512455">
        <w:rPr>
          <w:rFonts w:ascii="Times New Roman" w:eastAsia="Aptos" w:hAnsi="Times New Roman" w:cs="Times New Roman"/>
          <w:color w:val="000000"/>
          <w:lang w:eastAsia="en-GB"/>
        </w:rPr>
        <w:t xml:space="preserve"> </w:t>
      </w:r>
      <w:hyperlink r:id="rId13" w:history="1">
        <w:r w:rsidR="00512455" w:rsidRPr="00512455">
          <w:rPr>
            <w:rStyle w:val="Hyperlink"/>
            <w:rFonts w:ascii="Times New Roman" w:eastAsia="Aptos" w:hAnsi="Times New Roman" w:cs="Times New Roman"/>
            <w:color w:val="auto"/>
            <w:u w:val="none"/>
            <w:lang w:eastAsia="en-GB"/>
          </w:rPr>
          <w:t>http://etheses.dur.ac.uk/5342/</w:t>
        </w:r>
      </w:hyperlink>
      <w:r w:rsidR="00512455" w:rsidRPr="00512455">
        <w:rPr>
          <w:rFonts w:ascii="Times New Roman" w:eastAsia="Aptos" w:hAnsi="Times New Roman" w:cs="Times New Roman"/>
          <w:lang w:eastAsia="en-GB"/>
        </w:rPr>
        <w:t xml:space="preserve"> </w:t>
      </w:r>
    </w:p>
    <w:p w14:paraId="48F0EC03" w14:textId="77777777" w:rsidR="00BB6518" w:rsidRPr="00BB6518" w:rsidRDefault="00BB6518" w:rsidP="00BB6518">
      <w:pPr>
        <w:ind w:left="720" w:hanging="720"/>
        <w:rPr>
          <w:rFonts w:ascii="Times New Roman" w:eastAsia="Aptos" w:hAnsi="Times New Roman" w:cs="Times New Roman"/>
          <w:color w:val="000000"/>
          <w:lang w:eastAsia="en-GB"/>
        </w:rPr>
      </w:pPr>
      <w:r w:rsidRPr="00BB6518">
        <w:rPr>
          <w:rFonts w:ascii="Times New Roman" w:eastAsia="Aptos" w:hAnsi="Times New Roman" w:cs="Times New Roman"/>
          <w:color w:val="000000"/>
          <w:lang w:eastAsia="en-GB"/>
        </w:rPr>
        <w:t xml:space="preserve">Shevchuk, Tatyana, </w:t>
      </w:r>
      <w:r w:rsidRPr="00BB6518">
        <w:rPr>
          <w:rFonts w:ascii="Times New Roman" w:eastAsia="Aptos" w:hAnsi="Times New Roman" w:cs="Times New Roman"/>
          <w:i/>
          <w:iCs/>
          <w:color w:val="000000"/>
          <w:lang w:eastAsia="en-GB"/>
        </w:rPr>
        <w:t xml:space="preserve">‘Christian and Pagan Traditions in the Church Holidays and Ceremonies of </w:t>
      </w:r>
      <w:proofErr w:type="spellStart"/>
      <w:r w:rsidRPr="00BB6518">
        <w:rPr>
          <w:rFonts w:ascii="Times New Roman" w:eastAsia="Aptos" w:hAnsi="Times New Roman" w:cs="Times New Roman"/>
          <w:i/>
          <w:iCs/>
          <w:color w:val="000000"/>
          <w:lang w:eastAsia="en-GB"/>
        </w:rPr>
        <w:t>Budjak</w:t>
      </w:r>
      <w:proofErr w:type="spellEnd"/>
      <w:r w:rsidRPr="00BB6518">
        <w:rPr>
          <w:rFonts w:ascii="Times New Roman" w:eastAsia="Aptos" w:hAnsi="Times New Roman" w:cs="Times New Roman"/>
          <w:i/>
          <w:iCs/>
          <w:color w:val="000000"/>
          <w:lang w:eastAsia="en-GB"/>
        </w:rPr>
        <w:t xml:space="preserve"> (Based on the Graphics of Vladimir Afanasyev</w:t>
      </w:r>
      <w:r w:rsidRPr="00BB6518">
        <w:rPr>
          <w:rFonts w:ascii="Times New Roman" w:eastAsia="Aptos" w:hAnsi="Times New Roman" w:cs="Times New Roman"/>
          <w:color w:val="000000"/>
          <w:lang w:eastAsia="en-GB"/>
        </w:rPr>
        <w:t>)’, Danubius, 35.3 (2017), 35–48.</w:t>
      </w:r>
    </w:p>
    <w:p w14:paraId="5D9B130B" w14:textId="3E70AA3C" w:rsidR="00BB6518" w:rsidRPr="00BB6518" w:rsidRDefault="00BB6518" w:rsidP="00BB6518">
      <w:pPr>
        <w:ind w:left="720" w:hanging="720"/>
        <w:rPr>
          <w:rFonts w:ascii="Times New Roman" w:eastAsia="Aptos" w:hAnsi="Times New Roman" w:cs="Times New Roman"/>
          <w:color w:val="000000"/>
          <w:lang w:eastAsia="en-GB"/>
        </w:rPr>
      </w:pPr>
      <w:r w:rsidRPr="00BB6518">
        <w:rPr>
          <w:rFonts w:ascii="Times New Roman" w:eastAsia="Aptos" w:hAnsi="Times New Roman" w:cs="Times New Roman"/>
          <w:color w:val="000000"/>
          <w:lang w:eastAsia="en-GB"/>
        </w:rPr>
        <w:t>Staff, Society. ‘</w:t>
      </w:r>
      <w:r w:rsidRPr="00BB6518">
        <w:rPr>
          <w:rFonts w:ascii="Times New Roman" w:eastAsia="Aptos" w:hAnsi="Times New Roman" w:cs="Times New Roman"/>
          <w:i/>
          <w:iCs/>
          <w:color w:val="000000"/>
          <w:lang w:eastAsia="en-GB"/>
        </w:rPr>
        <w:t>How December 25 Became Christmas’</w:t>
      </w:r>
      <w:r w:rsidRPr="00BB6518">
        <w:rPr>
          <w:rFonts w:ascii="Times New Roman" w:eastAsia="Aptos" w:hAnsi="Times New Roman" w:cs="Times New Roman"/>
          <w:color w:val="000000"/>
          <w:lang w:eastAsia="en-GB"/>
        </w:rPr>
        <w:t xml:space="preserve">, Biblical Archaeology Society </w:t>
      </w:r>
      <w:r w:rsidR="008D15F5">
        <w:rPr>
          <w:rFonts w:ascii="Times New Roman" w:eastAsia="Aptos" w:hAnsi="Times New Roman" w:cs="Times New Roman"/>
          <w:color w:val="000000"/>
          <w:lang w:eastAsia="en-GB"/>
        </w:rPr>
        <w:t xml:space="preserve">(2025) </w:t>
      </w:r>
      <w:hyperlink r:id="rId14" w:history="1">
        <w:r w:rsidR="008D15F5" w:rsidRPr="00BB6518">
          <w:rPr>
            <w:rStyle w:val="Hyperlink"/>
            <w:rFonts w:ascii="Times New Roman" w:eastAsia="Aptos" w:hAnsi="Times New Roman" w:cs="Times New Roman"/>
            <w:color w:val="auto"/>
            <w:u w:val="none"/>
            <w:lang w:eastAsia="en-GB"/>
          </w:rPr>
          <w:t>https://www.biblicalarchaeology.org/daily/people-cultures-in-the-bible/jesus-historical-jesus/how-december-25-became-christmas/</w:t>
        </w:r>
      </w:hyperlink>
    </w:p>
    <w:p w14:paraId="213672AD" w14:textId="00C037F0" w:rsidR="00BB6518" w:rsidRPr="00BB6518" w:rsidRDefault="00BB6518" w:rsidP="00BB6518">
      <w:pPr>
        <w:ind w:left="720" w:hanging="720"/>
        <w:rPr>
          <w:rFonts w:ascii="Times New Roman" w:eastAsia="Aptos" w:hAnsi="Times New Roman" w:cs="Times New Roman"/>
          <w:color w:val="000000"/>
          <w:lang w:eastAsia="en-GB"/>
        </w:rPr>
      </w:pPr>
      <w:r w:rsidRPr="00BB6518">
        <w:rPr>
          <w:rFonts w:ascii="Times New Roman" w:eastAsia="Aptos" w:hAnsi="Times New Roman" w:cs="Times New Roman"/>
        </w:rPr>
        <w:t>Wald, Emmett.  ‘</w:t>
      </w:r>
      <w:r w:rsidRPr="00BB6518">
        <w:rPr>
          <w:rFonts w:ascii="Times New Roman" w:eastAsia="Aptos" w:hAnsi="Times New Roman" w:cs="Times New Roman"/>
          <w:i/>
          <w:iCs/>
        </w:rPr>
        <w:t xml:space="preserve">The Glowing Influence of the Spring Equinox | </w:t>
      </w:r>
      <w:proofErr w:type="spellStart"/>
      <w:r w:rsidRPr="00BB6518">
        <w:rPr>
          <w:rFonts w:ascii="Times New Roman" w:eastAsia="Aptos" w:hAnsi="Times New Roman" w:cs="Times New Roman"/>
          <w:i/>
          <w:iCs/>
        </w:rPr>
        <w:t>Center</w:t>
      </w:r>
      <w:proofErr w:type="spellEnd"/>
      <w:r w:rsidRPr="00BB6518">
        <w:rPr>
          <w:rFonts w:ascii="Times New Roman" w:eastAsia="Aptos" w:hAnsi="Times New Roman" w:cs="Times New Roman"/>
          <w:i/>
          <w:iCs/>
        </w:rPr>
        <w:t xml:space="preserve"> for Religious and Spiritual Life’</w:t>
      </w:r>
      <w:r w:rsidRPr="00BB6518">
        <w:rPr>
          <w:rFonts w:ascii="Times New Roman" w:eastAsia="Aptos" w:hAnsi="Times New Roman" w:cs="Times New Roman"/>
        </w:rPr>
        <w:t xml:space="preserve">, </w:t>
      </w:r>
      <w:r w:rsidR="008D15F5">
        <w:rPr>
          <w:rFonts w:ascii="Times New Roman" w:eastAsia="Aptos" w:hAnsi="Times New Roman" w:cs="Times New Roman"/>
        </w:rPr>
        <w:t xml:space="preserve">(2018) </w:t>
      </w:r>
      <w:r w:rsidRPr="00BB6518">
        <w:rPr>
          <w:rFonts w:ascii="Times New Roman" w:eastAsia="Aptos" w:hAnsi="Times New Roman" w:cs="Times New Roman"/>
        </w:rPr>
        <w:t>Smith.edu https://sites.smith.edu/religious-spiritual-life/2017/05/15/glowing-influence-spring-equinox/</w:t>
      </w:r>
    </w:p>
    <w:p w14:paraId="40DA1CFB" w14:textId="77777777" w:rsidR="00BB6518" w:rsidRPr="00BB6518" w:rsidRDefault="00BB6518" w:rsidP="00BB6518">
      <w:pPr>
        <w:rPr>
          <w:rFonts w:ascii="Times New Roman" w:eastAsia="Times New Roman" w:hAnsi="Times New Roman" w:cs="Times New Roman"/>
          <w:b/>
          <w:bCs/>
          <w:kern w:val="0"/>
          <w:sz w:val="36"/>
          <w:szCs w:val="36"/>
          <w:lang w:eastAsia="en-GB"/>
          <w14:ligatures w14:val="none"/>
        </w:rPr>
      </w:pPr>
    </w:p>
    <w:p w14:paraId="0A96A3A0" w14:textId="77777777" w:rsidR="00BB6518" w:rsidRPr="00BB6518" w:rsidRDefault="00BB6518" w:rsidP="00BB6518">
      <w:pPr>
        <w:rPr>
          <w:rFonts w:ascii="Aptos" w:eastAsia="Aptos" w:hAnsi="Aptos" w:cs="Times New Roman"/>
          <w:lang w:eastAsia="en-GB"/>
        </w:rPr>
      </w:pPr>
      <w:r w:rsidRPr="00BB6518">
        <w:rPr>
          <w:rFonts w:ascii="Times New Roman" w:eastAsia="Times New Roman" w:hAnsi="Times New Roman" w:cs="Times New Roman"/>
          <w:b/>
          <w:bCs/>
          <w:kern w:val="0"/>
          <w:sz w:val="36"/>
          <w:szCs w:val="36"/>
          <w:lang w:eastAsia="en-GB"/>
          <w14:ligatures w14:val="none"/>
        </w:rPr>
        <w:t>Credible Website</w:t>
      </w:r>
    </w:p>
    <w:p w14:paraId="500FEDD1" w14:textId="77777777" w:rsidR="00BB6518" w:rsidRPr="00BB6518" w:rsidRDefault="00BB6518" w:rsidP="00BB6518">
      <w:pPr>
        <w:spacing w:after="0" w:line="480" w:lineRule="auto"/>
        <w:ind w:left="720" w:hanging="720"/>
        <w:rPr>
          <w:rFonts w:ascii="Times New Roman" w:eastAsia="Times New Roman" w:hAnsi="Times New Roman" w:cs="Times New Roman"/>
          <w:kern w:val="0"/>
          <w:lang w:eastAsia="en-GB"/>
          <w14:ligatures w14:val="none"/>
        </w:rPr>
      </w:pPr>
      <w:r w:rsidRPr="00BB6518">
        <w:rPr>
          <w:rFonts w:ascii="Times New Roman" w:eastAsia="Times New Roman" w:hAnsi="Times New Roman" w:cs="Times New Roman"/>
          <w:kern w:val="0"/>
          <w:lang w:eastAsia="en-GB"/>
          <w14:ligatures w14:val="none"/>
        </w:rPr>
        <w:t>Landau, Brent. 2017. ‘</w:t>
      </w:r>
      <w:r w:rsidRPr="00BB6518">
        <w:rPr>
          <w:rFonts w:ascii="Times New Roman" w:eastAsia="Times New Roman" w:hAnsi="Times New Roman" w:cs="Times New Roman"/>
          <w:i/>
          <w:iCs/>
          <w:kern w:val="0"/>
          <w:lang w:eastAsia="en-GB"/>
          <w14:ligatures w14:val="none"/>
        </w:rPr>
        <w:t>Why Easter Is Called Easter, and Other Little-Known Facts about the Holiday’</w:t>
      </w:r>
      <w:r w:rsidRPr="00BB6518">
        <w:rPr>
          <w:rFonts w:ascii="Times New Roman" w:eastAsia="Times New Roman" w:hAnsi="Times New Roman" w:cs="Times New Roman"/>
          <w:kern w:val="0"/>
          <w:lang w:eastAsia="en-GB"/>
          <w14:ligatures w14:val="none"/>
        </w:rPr>
        <w:t xml:space="preserve"> &lt;https://doi.org/10.64628/aai.pt7exe4ej&gt;</w:t>
      </w:r>
    </w:p>
    <w:p w14:paraId="6C09E0C2" w14:textId="77777777" w:rsidR="001D4E9E" w:rsidRDefault="001D4E9E"/>
    <w:sectPr w:rsidR="001D4E9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4D94C5" w14:textId="77777777" w:rsidR="005634B7" w:rsidRDefault="005634B7" w:rsidP="00BB6518">
      <w:pPr>
        <w:spacing w:after="0" w:line="240" w:lineRule="auto"/>
      </w:pPr>
      <w:r>
        <w:separator/>
      </w:r>
    </w:p>
  </w:endnote>
  <w:endnote w:type="continuationSeparator" w:id="0">
    <w:p w14:paraId="73F28E78" w14:textId="77777777" w:rsidR="005634B7" w:rsidRDefault="005634B7" w:rsidP="00BB65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31B59E" w14:textId="77777777" w:rsidR="005634B7" w:rsidRDefault="005634B7" w:rsidP="00BB6518">
      <w:pPr>
        <w:spacing w:after="0" w:line="240" w:lineRule="auto"/>
      </w:pPr>
      <w:r>
        <w:separator/>
      </w:r>
    </w:p>
  </w:footnote>
  <w:footnote w:type="continuationSeparator" w:id="0">
    <w:p w14:paraId="404A802D" w14:textId="77777777" w:rsidR="005634B7" w:rsidRDefault="005634B7" w:rsidP="00BB6518">
      <w:pPr>
        <w:spacing w:after="0" w:line="240" w:lineRule="auto"/>
      </w:pPr>
      <w:r>
        <w:continuationSeparator/>
      </w:r>
    </w:p>
  </w:footnote>
  <w:footnote w:id="1">
    <w:p w14:paraId="09AD8B8D" w14:textId="77777777" w:rsidR="00BB6518" w:rsidRDefault="00BB6518" w:rsidP="00BB6518">
      <w:pPr>
        <w:pStyle w:val="FootnoteText"/>
        <w:rPr>
          <w:lang w:val="en-US"/>
        </w:rPr>
      </w:pPr>
      <w:r>
        <w:rPr>
          <w:rStyle w:val="FootnoteReference"/>
        </w:rPr>
        <w:footnoteRef/>
      </w:r>
      <w:r>
        <w:t xml:space="preserve"> </w:t>
      </w:r>
      <w:r w:rsidRPr="00F93D97">
        <w:rPr>
          <w:rFonts w:ascii="Times New Roman" w:hAnsi="Times New Roman" w:cs="Times New Roman"/>
        </w:rPr>
        <w:t>Christian Holidays | Importance, Practices &amp; List’, Study.com (2025).</w:t>
      </w:r>
    </w:p>
  </w:footnote>
  <w:footnote w:id="2">
    <w:p w14:paraId="61CF60E2" w14:textId="77777777" w:rsidR="00BB6518" w:rsidRDefault="00BB6518" w:rsidP="00BB6518">
      <w:pPr>
        <w:pStyle w:val="FootnoteText"/>
      </w:pPr>
      <w:r>
        <w:rPr>
          <w:rStyle w:val="FootnoteReference"/>
        </w:rPr>
        <w:footnoteRef/>
      </w:r>
      <w:r>
        <w:t xml:space="preserve"> </w:t>
      </w:r>
      <w:r w:rsidRPr="00F93D97">
        <w:rPr>
          <w:rFonts w:ascii="Times New Roman" w:hAnsi="Times New Roman" w:cs="Times New Roman"/>
        </w:rPr>
        <w:t xml:space="preserve">Filip Pech, ‘Young Christians in Ancient Pagan Societies: The Benefits of Reading Pre-Christian Writings’, </w:t>
      </w:r>
      <w:r w:rsidRPr="00F93D97">
        <w:rPr>
          <w:rFonts w:ascii="Times New Roman" w:hAnsi="Times New Roman" w:cs="Times New Roman"/>
          <w:i/>
          <w:iCs/>
        </w:rPr>
        <w:t>Czech-Polish Historical and Pedagogical Journal</w:t>
      </w:r>
      <w:r w:rsidRPr="00F93D97">
        <w:rPr>
          <w:rFonts w:ascii="Times New Roman" w:hAnsi="Times New Roman" w:cs="Times New Roman"/>
        </w:rPr>
        <w:t>, 8.2 (2016).</w:t>
      </w:r>
    </w:p>
  </w:footnote>
  <w:footnote w:id="3">
    <w:p w14:paraId="6BC4B4EF" w14:textId="77777777" w:rsidR="00BB6518" w:rsidRPr="00F93D97" w:rsidRDefault="00BB6518" w:rsidP="00BB6518">
      <w:pPr>
        <w:pStyle w:val="FootnoteText"/>
        <w:rPr>
          <w:rFonts w:ascii="Times New Roman" w:hAnsi="Times New Roman" w:cs="Times New Roman"/>
        </w:rPr>
      </w:pPr>
      <w:r w:rsidRPr="00F93D97">
        <w:rPr>
          <w:rStyle w:val="FootnoteReference"/>
          <w:rFonts w:ascii="Times New Roman" w:hAnsi="Times New Roman" w:cs="Times New Roman"/>
        </w:rPr>
        <w:footnoteRef/>
      </w:r>
      <w:r w:rsidRPr="00F93D97">
        <w:rPr>
          <w:rFonts w:ascii="Times New Roman" w:hAnsi="Times New Roman" w:cs="Times New Roman"/>
        </w:rPr>
        <w:t xml:space="preserve"> Society Staff, ‘How December 25 Became Christmas’, Biblical Archaeology Society (2025).</w:t>
      </w:r>
    </w:p>
  </w:footnote>
  <w:footnote w:id="4">
    <w:p w14:paraId="745E382C" w14:textId="77777777" w:rsidR="00BB6518" w:rsidRPr="00F93D97" w:rsidRDefault="00BB6518" w:rsidP="00BB6518">
      <w:pPr>
        <w:pStyle w:val="FootnoteText"/>
        <w:rPr>
          <w:rFonts w:ascii="Times New Roman" w:hAnsi="Times New Roman" w:cs="Times New Roman"/>
        </w:rPr>
      </w:pPr>
      <w:r w:rsidRPr="00F93D97">
        <w:rPr>
          <w:rStyle w:val="FootnoteReference"/>
          <w:rFonts w:ascii="Times New Roman" w:hAnsi="Times New Roman" w:cs="Times New Roman"/>
        </w:rPr>
        <w:footnoteRef/>
      </w:r>
      <w:r w:rsidRPr="00F93D97">
        <w:rPr>
          <w:rFonts w:ascii="Times New Roman" w:hAnsi="Times New Roman" w:cs="Times New Roman"/>
        </w:rPr>
        <w:t xml:space="preserve"> Tim O’Neill, ‘Pagan Christmas, Again’, History for Atheists (2024).</w:t>
      </w:r>
    </w:p>
  </w:footnote>
  <w:footnote w:id="5">
    <w:p w14:paraId="5D9DD9DB" w14:textId="77777777" w:rsidR="00BB6518" w:rsidRPr="00F93D97" w:rsidRDefault="00BB6518" w:rsidP="00BB6518">
      <w:pPr>
        <w:pStyle w:val="FootnoteText"/>
        <w:rPr>
          <w:rFonts w:ascii="Times New Roman" w:hAnsi="Times New Roman" w:cs="Times New Roman"/>
        </w:rPr>
      </w:pPr>
      <w:r w:rsidRPr="00F93D97">
        <w:rPr>
          <w:rStyle w:val="FootnoteReference"/>
          <w:rFonts w:ascii="Times New Roman" w:hAnsi="Times New Roman" w:cs="Times New Roman"/>
        </w:rPr>
        <w:footnoteRef/>
      </w:r>
      <w:r w:rsidRPr="00F93D97">
        <w:rPr>
          <w:rFonts w:ascii="Times New Roman" w:hAnsi="Times New Roman" w:cs="Times New Roman"/>
        </w:rPr>
        <w:t xml:space="preserve"> Britannica Editors, ‘Saturnalia | Celebration, Sacrifice, &amp; Influence on Christmas’, </w:t>
      </w:r>
      <w:proofErr w:type="spellStart"/>
      <w:r w:rsidRPr="00F93D97">
        <w:rPr>
          <w:rFonts w:ascii="Times New Roman" w:hAnsi="Times New Roman" w:cs="Times New Roman"/>
        </w:rPr>
        <w:t>Encyclopedia</w:t>
      </w:r>
      <w:proofErr w:type="spellEnd"/>
      <w:r w:rsidRPr="00F93D97">
        <w:rPr>
          <w:rFonts w:ascii="Times New Roman" w:hAnsi="Times New Roman" w:cs="Times New Roman"/>
        </w:rPr>
        <w:t xml:space="preserve"> Britannica (2017).</w:t>
      </w:r>
    </w:p>
  </w:footnote>
  <w:footnote w:id="6">
    <w:p w14:paraId="0BBB99BA" w14:textId="77777777" w:rsidR="00BB6518" w:rsidRPr="00F93D97" w:rsidRDefault="00BB6518" w:rsidP="00BB6518">
      <w:pPr>
        <w:pStyle w:val="FootnoteText"/>
        <w:rPr>
          <w:rFonts w:ascii="Times New Roman" w:hAnsi="Times New Roman" w:cs="Times New Roman"/>
        </w:rPr>
      </w:pPr>
      <w:r w:rsidRPr="00F93D97">
        <w:rPr>
          <w:rStyle w:val="FootnoteReference"/>
          <w:rFonts w:ascii="Times New Roman" w:hAnsi="Times New Roman" w:cs="Times New Roman"/>
        </w:rPr>
        <w:footnoteRef/>
      </w:r>
      <w:r w:rsidRPr="00F93D97">
        <w:rPr>
          <w:rFonts w:ascii="Times New Roman" w:hAnsi="Times New Roman" w:cs="Times New Roman"/>
        </w:rPr>
        <w:t xml:space="preserve"> Kimberley Fowler, ‘John Chrysostom, Homily on the Date of Christmas 2’, Judaism and Rome (2017).</w:t>
      </w:r>
    </w:p>
  </w:footnote>
  <w:footnote w:id="7">
    <w:p w14:paraId="37052F04" w14:textId="77777777" w:rsidR="00BB6518" w:rsidRPr="00F93D97" w:rsidRDefault="00BB6518" w:rsidP="00BB6518">
      <w:pPr>
        <w:pStyle w:val="FootnoteText"/>
        <w:rPr>
          <w:rFonts w:ascii="Times New Roman" w:hAnsi="Times New Roman" w:cs="Times New Roman"/>
        </w:rPr>
      </w:pPr>
      <w:r w:rsidRPr="00F93D97">
        <w:rPr>
          <w:rStyle w:val="FootnoteReference"/>
          <w:rFonts w:ascii="Times New Roman" w:hAnsi="Times New Roman" w:cs="Times New Roman"/>
        </w:rPr>
        <w:footnoteRef/>
      </w:r>
      <w:r w:rsidRPr="00F93D97">
        <w:rPr>
          <w:rFonts w:ascii="Times New Roman" w:hAnsi="Times New Roman" w:cs="Times New Roman"/>
        </w:rPr>
        <w:t xml:space="preserve"> Alison Eldridge, ‘Yule | Pagan, Log, Theme, Celebration, &amp; Facts’, </w:t>
      </w:r>
      <w:proofErr w:type="spellStart"/>
      <w:r w:rsidRPr="00F93D97">
        <w:rPr>
          <w:rFonts w:ascii="Times New Roman" w:hAnsi="Times New Roman" w:cs="Times New Roman"/>
        </w:rPr>
        <w:t>Encyclopedia</w:t>
      </w:r>
      <w:proofErr w:type="spellEnd"/>
      <w:r w:rsidRPr="00F93D97">
        <w:rPr>
          <w:rFonts w:ascii="Times New Roman" w:hAnsi="Times New Roman" w:cs="Times New Roman"/>
        </w:rPr>
        <w:t xml:space="preserve"> Britannica (2022).‌</w:t>
      </w:r>
    </w:p>
  </w:footnote>
  <w:footnote w:id="8">
    <w:p w14:paraId="5CE97A01" w14:textId="77777777" w:rsidR="00BB6518" w:rsidRPr="00F93D97" w:rsidRDefault="00BB6518" w:rsidP="00BB6518">
      <w:pPr>
        <w:pStyle w:val="FootnoteText"/>
        <w:rPr>
          <w:rFonts w:ascii="Times New Roman" w:hAnsi="Times New Roman" w:cs="Times New Roman"/>
        </w:rPr>
      </w:pPr>
      <w:r>
        <w:rPr>
          <w:rStyle w:val="FootnoteReference"/>
        </w:rPr>
        <w:footnoteRef/>
      </w:r>
      <w:r>
        <w:t xml:space="preserve"> </w:t>
      </w:r>
      <w:r w:rsidRPr="00F93D97">
        <w:rPr>
          <w:rFonts w:ascii="Times New Roman" w:hAnsi="Times New Roman" w:cs="Times New Roman"/>
        </w:rPr>
        <w:t>Did Christians Steal December 25th from Pagan Religious Celebrations of the Winter Solstice? Patching Cracks, 2022.</w:t>
      </w:r>
    </w:p>
  </w:footnote>
  <w:footnote w:id="9">
    <w:p w14:paraId="03FA5222" w14:textId="77777777" w:rsidR="00BB6518" w:rsidRPr="00F93D97" w:rsidRDefault="00BB6518" w:rsidP="00BB6518">
      <w:pPr>
        <w:pStyle w:val="FootnoteText"/>
        <w:rPr>
          <w:rFonts w:ascii="Times New Roman" w:hAnsi="Times New Roman" w:cs="Times New Roman"/>
        </w:rPr>
      </w:pPr>
      <w:r w:rsidRPr="00F93D97">
        <w:rPr>
          <w:rStyle w:val="FootnoteReference"/>
          <w:rFonts w:ascii="Times New Roman" w:hAnsi="Times New Roman" w:cs="Times New Roman"/>
        </w:rPr>
        <w:footnoteRef/>
      </w:r>
      <w:r w:rsidRPr="00F93D97">
        <w:rPr>
          <w:rFonts w:ascii="Times New Roman" w:hAnsi="Times New Roman" w:cs="Times New Roman"/>
        </w:rPr>
        <w:t xml:space="preserve"> E.P. Sanders, ‘Easter | Religious Observance, Traditions, Holiday, Origin, Christianity, Jesus, History, Name, Facts, Eggs, &amp; Dates’, </w:t>
      </w:r>
      <w:proofErr w:type="spellStart"/>
      <w:r w:rsidRPr="00F93D97">
        <w:rPr>
          <w:rFonts w:ascii="Times New Roman" w:hAnsi="Times New Roman" w:cs="Times New Roman"/>
        </w:rPr>
        <w:t>Encyclopedia</w:t>
      </w:r>
      <w:proofErr w:type="spellEnd"/>
      <w:r w:rsidRPr="00F93D97">
        <w:rPr>
          <w:rFonts w:ascii="Times New Roman" w:hAnsi="Times New Roman" w:cs="Times New Roman"/>
        </w:rPr>
        <w:t xml:space="preserve"> Britannica (1998).</w:t>
      </w:r>
    </w:p>
    <w:p w14:paraId="352D86B1" w14:textId="77777777" w:rsidR="00BB6518" w:rsidRDefault="00BB6518" w:rsidP="00BB6518">
      <w:pPr>
        <w:pStyle w:val="FootnoteText"/>
      </w:pPr>
    </w:p>
    <w:p w14:paraId="2E9511D0" w14:textId="77777777" w:rsidR="00BB6518" w:rsidRDefault="00BB6518" w:rsidP="00BB6518">
      <w:pPr>
        <w:pStyle w:val="FootnoteText"/>
        <w:rPr>
          <w:lang w:val="en-US"/>
        </w:rPr>
      </w:pPr>
      <w:r>
        <w:rPr>
          <w:rFonts w:hint="cs"/>
        </w:rPr>
        <w:t>‌</w:t>
      </w:r>
    </w:p>
  </w:footnote>
  <w:footnote w:id="10">
    <w:p w14:paraId="27D9266A" w14:textId="77777777" w:rsidR="00BB6518" w:rsidRPr="00542DBD" w:rsidRDefault="00BB6518" w:rsidP="00BB6518">
      <w:pPr>
        <w:pStyle w:val="FootnoteText"/>
        <w:rPr>
          <w:rFonts w:ascii="Times New Roman" w:hAnsi="Times New Roman" w:cs="Times New Roman"/>
        </w:rPr>
      </w:pPr>
      <w:r w:rsidRPr="00542DBD">
        <w:rPr>
          <w:rStyle w:val="FootnoteReference"/>
          <w:rFonts w:ascii="Times New Roman" w:hAnsi="Times New Roman" w:cs="Times New Roman"/>
        </w:rPr>
        <w:footnoteRef/>
      </w:r>
      <w:r w:rsidRPr="00542DBD">
        <w:rPr>
          <w:rFonts w:ascii="Times New Roman" w:hAnsi="Times New Roman" w:cs="Times New Roman"/>
        </w:rPr>
        <w:t xml:space="preserve"> Emmett Wald, The Glowing Influence of the Spring Equinox, </w:t>
      </w:r>
      <w:proofErr w:type="spellStart"/>
      <w:r w:rsidRPr="00542DBD">
        <w:rPr>
          <w:rFonts w:ascii="Times New Roman" w:hAnsi="Times New Roman" w:cs="Times New Roman"/>
        </w:rPr>
        <w:t>Center</w:t>
      </w:r>
      <w:proofErr w:type="spellEnd"/>
      <w:r w:rsidRPr="00542DBD">
        <w:rPr>
          <w:rFonts w:ascii="Times New Roman" w:hAnsi="Times New Roman" w:cs="Times New Roman"/>
        </w:rPr>
        <w:t xml:space="preserve"> for Religious and Spiritual Life, Smith.edu, 2018</w:t>
      </w:r>
    </w:p>
  </w:footnote>
  <w:footnote w:id="11">
    <w:p w14:paraId="50A37FC8" w14:textId="77777777" w:rsidR="00BB6518" w:rsidRDefault="00BB6518" w:rsidP="00BB6518">
      <w:pPr>
        <w:pStyle w:val="FootnoteText"/>
      </w:pPr>
      <w:r w:rsidRPr="00542DBD">
        <w:rPr>
          <w:rStyle w:val="FootnoteReference"/>
          <w:rFonts w:ascii="Times New Roman" w:hAnsi="Times New Roman" w:cs="Times New Roman"/>
        </w:rPr>
        <w:footnoteRef/>
      </w:r>
      <w:r w:rsidRPr="00542DBD">
        <w:rPr>
          <w:rFonts w:ascii="Times New Roman" w:hAnsi="Times New Roman" w:cs="Times New Roman"/>
        </w:rPr>
        <w:t xml:space="preserve"> Ronald Hutton, ‘The Celtic New Year and Feast of the Dead’, Folklore 135.1 (2024)</w:t>
      </w:r>
      <w:r>
        <w:rPr>
          <w:rFonts w:ascii="Times New Roman" w:hAnsi="Times New Roman" w:cs="Times New Roman"/>
        </w:rPr>
        <w:t xml:space="preserve">, </w:t>
      </w:r>
      <w:r w:rsidRPr="00F52ECD">
        <w:rPr>
          <w:rFonts w:ascii="Times New Roman" w:hAnsi="Times New Roman" w:cs="Times New Roman"/>
        </w:rPr>
        <w:t>pp. 69–86.</w:t>
      </w:r>
    </w:p>
  </w:footnote>
  <w:footnote w:id="12">
    <w:p w14:paraId="2B69FC3E" w14:textId="77777777" w:rsidR="00BB6518" w:rsidRDefault="00BB6518" w:rsidP="00BB6518">
      <w:pPr>
        <w:pStyle w:val="FootnoteText"/>
      </w:pPr>
      <w:r>
        <w:rPr>
          <w:rStyle w:val="FootnoteReference"/>
        </w:rPr>
        <w:footnoteRef/>
      </w:r>
      <w:r>
        <w:t xml:space="preserve"> </w:t>
      </w:r>
      <w:r w:rsidRPr="00FB3D83">
        <w:rPr>
          <w:rFonts w:ascii="Times New Roman" w:hAnsi="Times New Roman" w:cs="Times New Roman"/>
        </w:rPr>
        <w:t>Anna Howington, ‘Unmasking Halloween’ (2023).</w:t>
      </w:r>
    </w:p>
  </w:footnote>
  <w:footnote w:id="13">
    <w:p w14:paraId="1BFE8F2C" w14:textId="77777777" w:rsidR="00BB6518" w:rsidRPr="00542DBD" w:rsidRDefault="00BB6518" w:rsidP="00BB6518">
      <w:pPr>
        <w:pStyle w:val="FootnoteText"/>
        <w:rPr>
          <w:rFonts w:ascii="Times New Roman" w:hAnsi="Times New Roman" w:cs="Times New Roman"/>
          <w:lang w:val="en-US"/>
        </w:rPr>
      </w:pPr>
      <w:r w:rsidRPr="00542DBD">
        <w:rPr>
          <w:rStyle w:val="FootnoteReference"/>
          <w:rFonts w:ascii="Times New Roman" w:hAnsi="Times New Roman" w:cs="Times New Roman"/>
        </w:rPr>
        <w:footnoteRef/>
      </w:r>
      <w:r w:rsidRPr="00542DBD">
        <w:rPr>
          <w:rFonts w:ascii="Times New Roman" w:hAnsi="Times New Roman" w:cs="Times New Roman"/>
        </w:rPr>
        <w:t xml:space="preserve"> Gregory I, ‘Letter to Abbot Mellitus’ (c. 597–601 CE).</w:t>
      </w:r>
    </w:p>
  </w:footnote>
  <w:footnote w:id="14">
    <w:p w14:paraId="0FC74AC0" w14:textId="4CC43C74" w:rsidR="00BB6518" w:rsidRPr="00542DBD" w:rsidRDefault="00BB6518" w:rsidP="00BB6518">
      <w:pPr>
        <w:pStyle w:val="FootnoteText"/>
        <w:rPr>
          <w:rFonts w:ascii="Times New Roman" w:hAnsi="Times New Roman" w:cs="Times New Roman"/>
          <w:lang w:val="en-US"/>
        </w:rPr>
      </w:pPr>
      <w:r w:rsidRPr="00542DBD">
        <w:rPr>
          <w:rStyle w:val="FootnoteReference"/>
          <w:rFonts w:ascii="Times New Roman" w:hAnsi="Times New Roman" w:cs="Times New Roman"/>
        </w:rPr>
        <w:footnoteRef/>
      </w:r>
      <w:r w:rsidRPr="00542DBD">
        <w:rPr>
          <w:rFonts w:ascii="Times New Roman" w:hAnsi="Times New Roman" w:cs="Times New Roman"/>
        </w:rPr>
        <w:t xml:space="preserve"> Bede, The Reckoning of Time, trans. Faith Wallis (Liverpool: Liverpool University Press, 1999), </w:t>
      </w:r>
      <w:r w:rsidR="00C6630F">
        <w:rPr>
          <w:rFonts w:ascii="Times New Roman" w:hAnsi="Times New Roman" w:cs="Times New Roman"/>
        </w:rPr>
        <w:t xml:space="preserve">p. </w:t>
      </w:r>
      <w:r w:rsidRPr="00542DBD">
        <w:rPr>
          <w:rFonts w:ascii="Times New Roman" w:hAnsi="Times New Roman" w:cs="Times New Roman"/>
        </w:rPr>
        <w:t>54.</w:t>
      </w:r>
    </w:p>
  </w:footnote>
  <w:footnote w:id="15">
    <w:p w14:paraId="6B8B7154" w14:textId="77777777" w:rsidR="00BB6518" w:rsidRPr="001D5678" w:rsidRDefault="00BB6518" w:rsidP="00BB6518">
      <w:pPr>
        <w:pStyle w:val="FootnoteText"/>
        <w:rPr>
          <w:rFonts w:ascii="Times New Roman" w:hAnsi="Times New Roman" w:cs="Times New Roman"/>
        </w:rPr>
      </w:pPr>
      <w:r w:rsidRPr="001D5678">
        <w:rPr>
          <w:rStyle w:val="FootnoteReference"/>
          <w:rFonts w:ascii="Times New Roman" w:hAnsi="Times New Roman" w:cs="Times New Roman"/>
        </w:rPr>
        <w:footnoteRef/>
      </w:r>
      <w:r w:rsidRPr="001D5678">
        <w:rPr>
          <w:rFonts w:ascii="Times New Roman" w:hAnsi="Times New Roman" w:cs="Times New Roman"/>
        </w:rPr>
        <w:t xml:space="preserve"> </w:t>
      </w:r>
      <w:r w:rsidRPr="009C245E">
        <w:rPr>
          <w:rFonts w:ascii="Times New Roman" w:hAnsi="Times New Roman" w:cs="Times New Roman"/>
        </w:rPr>
        <w:t xml:space="preserve">Tatyana Shevchuk, ‘Christian and Pagan Traditions in the Church Holidays and Ceremonies of </w:t>
      </w:r>
      <w:proofErr w:type="spellStart"/>
      <w:r w:rsidRPr="009C245E">
        <w:rPr>
          <w:rFonts w:ascii="Times New Roman" w:hAnsi="Times New Roman" w:cs="Times New Roman"/>
        </w:rPr>
        <w:t>Budjak</w:t>
      </w:r>
      <w:proofErr w:type="spellEnd"/>
      <w:r w:rsidRPr="009C245E">
        <w:rPr>
          <w:rFonts w:ascii="Times New Roman" w:hAnsi="Times New Roman" w:cs="Times New Roman"/>
        </w:rPr>
        <w:t xml:space="preserve">’, </w:t>
      </w:r>
      <w:r w:rsidRPr="009C245E">
        <w:rPr>
          <w:rFonts w:ascii="Times New Roman" w:hAnsi="Times New Roman" w:cs="Times New Roman"/>
          <w:i/>
          <w:iCs/>
        </w:rPr>
        <w:t>Danubius</w:t>
      </w:r>
      <w:r w:rsidRPr="009C245E">
        <w:rPr>
          <w:rFonts w:ascii="Times New Roman" w:hAnsi="Times New Roman" w:cs="Times New Roman"/>
        </w:rPr>
        <w:t>, 35.3 (2017), pp. 35–48.</w:t>
      </w:r>
    </w:p>
  </w:footnote>
  <w:footnote w:id="16">
    <w:p w14:paraId="5F878B97" w14:textId="16EADB4B" w:rsidR="00BB6518" w:rsidRPr="00542DBD" w:rsidRDefault="00BB6518" w:rsidP="00BB6518">
      <w:pPr>
        <w:pStyle w:val="FootnoteText"/>
        <w:rPr>
          <w:rFonts w:ascii="Times New Roman" w:hAnsi="Times New Roman" w:cs="Times New Roman"/>
          <w:lang w:val="en-US"/>
        </w:rPr>
      </w:pPr>
      <w:r w:rsidRPr="00542DBD">
        <w:rPr>
          <w:rStyle w:val="FootnoteReference"/>
          <w:rFonts w:ascii="Times New Roman" w:hAnsi="Times New Roman" w:cs="Times New Roman"/>
        </w:rPr>
        <w:footnoteRef/>
      </w:r>
      <w:r w:rsidRPr="00542DBD">
        <w:rPr>
          <w:rFonts w:ascii="Times New Roman" w:hAnsi="Times New Roman" w:cs="Times New Roman"/>
        </w:rPr>
        <w:t xml:space="preserve"> </w:t>
      </w:r>
      <w:r w:rsidR="003F1D53" w:rsidRPr="003F1D53">
        <w:rPr>
          <w:rFonts w:ascii="Times New Roman" w:hAnsi="Times New Roman" w:cs="Times New Roman"/>
        </w:rPr>
        <w:t>Mark Roberts, The Origins of Christmas and Epiphany, and the Position of the Feasts in the Christian Calendar (unpublished PhD thesis, Durham University, 1996).</w:t>
      </w:r>
    </w:p>
  </w:footnote>
  <w:footnote w:id="17">
    <w:p w14:paraId="6E03053B" w14:textId="77777777" w:rsidR="00BB6518" w:rsidRPr="00607FD9" w:rsidRDefault="00BB6518" w:rsidP="00BB6518">
      <w:pPr>
        <w:pStyle w:val="FootnoteText"/>
      </w:pPr>
      <w:r w:rsidRPr="00542DBD">
        <w:rPr>
          <w:rStyle w:val="FootnoteReference"/>
          <w:rFonts w:ascii="Times New Roman" w:hAnsi="Times New Roman" w:cs="Times New Roman"/>
        </w:rPr>
        <w:footnoteRef/>
      </w:r>
      <w:r w:rsidRPr="00542DBD">
        <w:rPr>
          <w:rFonts w:ascii="Times New Roman" w:hAnsi="Times New Roman" w:cs="Times New Roman"/>
        </w:rPr>
        <w:t xml:space="preserve"> Society Staff, How December 25 Became Christmas. Biblical Archaeology Society, 2025</w:t>
      </w:r>
    </w:p>
  </w:footnote>
  <w:footnote w:id="18">
    <w:p w14:paraId="04EC9F6C" w14:textId="77777777" w:rsidR="00BB6518" w:rsidRPr="00542DBD" w:rsidRDefault="00BB6518" w:rsidP="00BB6518">
      <w:pPr>
        <w:pStyle w:val="FootnoteText"/>
        <w:rPr>
          <w:rFonts w:ascii="Times New Roman" w:hAnsi="Times New Roman" w:cs="Times New Roman"/>
        </w:rPr>
      </w:pPr>
      <w:r w:rsidRPr="00542DBD">
        <w:rPr>
          <w:rStyle w:val="FootnoteReference"/>
          <w:rFonts w:ascii="Times New Roman" w:hAnsi="Times New Roman" w:cs="Times New Roman"/>
        </w:rPr>
        <w:footnoteRef/>
      </w:r>
      <w:r w:rsidRPr="00542DBD">
        <w:rPr>
          <w:rFonts w:ascii="Times New Roman" w:hAnsi="Times New Roman" w:cs="Times New Roman"/>
        </w:rPr>
        <w:t xml:space="preserve"> Arthur George, ‘Easter and Our Resurrection’, The Mythology of America’s Seasonal Holidays, Springer (2020).</w:t>
      </w:r>
    </w:p>
  </w:footnote>
  <w:footnote w:id="19">
    <w:p w14:paraId="04ACB6CC" w14:textId="77777777" w:rsidR="00BB6518" w:rsidRPr="00542DBD" w:rsidRDefault="00BB6518" w:rsidP="00BB6518">
      <w:pPr>
        <w:pStyle w:val="FootnoteText"/>
        <w:rPr>
          <w:rFonts w:ascii="Times New Roman" w:hAnsi="Times New Roman" w:cs="Times New Roman"/>
          <w:lang w:val="en-US"/>
        </w:rPr>
      </w:pPr>
      <w:r w:rsidRPr="00542DBD">
        <w:rPr>
          <w:rStyle w:val="FootnoteReference"/>
          <w:rFonts w:ascii="Times New Roman" w:hAnsi="Times New Roman" w:cs="Times New Roman"/>
        </w:rPr>
        <w:footnoteRef/>
      </w:r>
      <w:r w:rsidRPr="00542DBD">
        <w:rPr>
          <w:rFonts w:ascii="Times New Roman" w:hAnsi="Times New Roman" w:cs="Times New Roman"/>
        </w:rPr>
        <w:t xml:space="preserve"> Brent Landau, Why Easter Is Called Easter, and Other Little-Known Facts about the Holiday, 2017.</w:t>
      </w:r>
    </w:p>
  </w:footnote>
  <w:footnote w:id="20">
    <w:p w14:paraId="70ED6B4D" w14:textId="1F501BFD" w:rsidR="00BB6518" w:rsidRPr="00542DBD" w:rsidRDefault="00BB6518" w:rsidP="00BB6518">
      <w:pPr>
        <w:pStyle w:val="FootnoteText"/>
        <w:rPr>
          <w:rFonts w:ascii="Times New Roman" w:hAnsi="Times New Roman" w:cs="Times New Roman"/>
        </w:rPr>
      </w:pPr>
      <w:r w:rsidRPr="00542DBD">
        <w:rPr>
          <w:rStyle w:val="FootnoteReference"/>
          <w:rFonts w:ascii="Times New Roman" w:hAnsi="Times New Roman" w:cs="Times New Roman"/>
        </w:rPr>
        <w:footnoteRef/>
      </w:r>
      <w:r w:rsidRPr="00542DBD">
        <w:rPr>
          <w:rFonts w:ascii="Times New Roman" w:hAnsi="Times New Roman" w:cs="Times New Roman"/>
        </w:rPr>
        <w:t xml:space="preserve"> Ronald Hutton, Modern Pagan Festivals: A Study in the Nature of Tradition, Folklore 119, no. 3 (2008)</w:t>
      </w:r>
      <w:r w:rsidR="00C6630F">
        <w:rPr>
          <w:rFonts w:ascii="Times New Roman" w:hAnsi="Times New Roman" w:cs="Times New Roman"/>
        </w:rPr>
        <w:t xml:space="preserve"> pp. </w:t>
      </w:r>
      <w:r w:rsidRPr="00542DBD">
        <w:rPr>
          <w:rFonts w:ascii="Times New Roman" w:hAnsi="Times New Roman" w:cs="Times New Roman"/>
        </w:rPr>
        <w:t>251–273.</w:t>
      </w:r>
    </w:p>
    <w:p w14:paraId="5F3A55D8" w14:textId="77777777" w:rsidR="00BB6518" w:rsidRDefault="00BB6518" w:rsidP="00BB6518">
      <w:pPr>
        <w:pStyle w:val="FootnoteText"/>
      </w:pPr>
    </w:p>
    <w:p w14:paraId="5BFC1676" w14:textId="77777777" w:rsidR="00BB6518" w:rsidRPr="004905C4" w:rsidRDefault="00BB6518" w:rsidP="00BB6518">
      <w:pPr>
        <w:pStyle w:val="FootnoteText"/>
        <w:rPr>
          <w:lang w:val="en-US"/>
        </w:rPr>
      </w:pPr>
      <w:r>
        <w:rPr>
          <w:rFonts w:hint="cs"/>
        </w:rPr>
        <w:t>‌</w:t>
      </w:r>
    </w:p>
  </w:footnote>
  <w:footnote w:id="21">
    <w:p w14:paraId="70F68248" w14:textId="77777777" w:rsidR="00BB6518" w:rsidRPr="006C1C78" w:rsidRDefault="00BB6518" w:rsidP="00BB6518">
      <w:pPr>
        <w:pStyle w:val="FootnoteText"/>
        <w:rPr>
          <w:rFonts w:ascii="Times New Roman" w:hAnsi="Times New Roman" w:cs="Times New Roman"/>
        </w:rPr>
      </w:pPr>
      <w:r w:rsidRPr="006C1C78">
        <w:rPr>
          <w:rStyle w:val="FootnoteReference"/>
          <w:rFonts w:ascii="Times New Roman" w:hAnsi="Times New Roman" w:cs="Times New Roman"/>
        </w:rPr>
        <w:footnoteRef/>
      </w:r>
      <w:r w:rsidRPr="006C1C78">
        <w:rPr>
          <w:rFonts w:ascii="Times New Roman" w:hAnsi="Times New Roman" w:cs="Times New Roman"/>
        </w:rPr>
        <w:t xml:space="preserve"> Hope Bolinger, Why Do Christian Holidays Have Pagan Roots? Christianity.com (Salem Web Network), 2020.</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518"/>
    <w:rsid w:val="0006715D"/>
    <w:rsid w:val="000A7A37"/>
    <w:rsid w:val="001D4E9E"/>
    <w:rsid w:val="001F14F6"/>
    <w:rsid w:val="003F1D53"/>
    <w:rsid w:val="00512455"/>
    <w:rsid w:val="005634B7"/>
    <w:rsid w:val="006333BC"/>
    <w:rsid w:val="0070531E"/>
    <w:rsid w:val="007971F5"/>
    <w:rsid w:val="008D15F5"/>
    <w:rsid w:val="00A9526B"/>
    <w:rsid w:val="00BB6518"/>
    <w:rsid w:val="00C6630F"/>
    <w:rsid w:val="00FC4E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53E022"/>
  <w15:chartTrackingRefBased/>
  <w15:docId w15:val="{782B1A74-9E4F-40EB-AB71-CDE7BEEC2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B651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B651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B651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B651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B651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B65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B65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B65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B65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651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B651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B651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B651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B651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B651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B651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B651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B6518"/>
    <w:rPr>
      <w:rFonts w:eastAsiaTheme="majorEastAsia" w:cstheme="majorBidi"/>
      <w:color w:val="272727" w:themeColor="text1" w:themeTint="D8"/>
    </w:rPr>
  </w:style>
  <w:style w:type="paragraph" w:styleId="Title">
    <w:name w:val="Title"/>
    <w:basedOn w:val="Normal"/>
    <w:next w:val="Normal"/>
    <w:link w:val="TitleChar"/>
    <w:uiPriority w:val="10"/>
    <w:qFormat/>
    <w:rsid w:val="00BB651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651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B651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B651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B6518"/>
    <w:pPr>
      <w:spacing w:before="160"/>
      <w:jc w:val="center"/>
    </w:pPr>
    <w:rPr>
      <w:i/>
      <w:iCs/>
      <w:color w:val="404040" w:themeColor="text1" w:themeTint="BF"/>
    </w:rPr>
  </w:style>
  <w:style w:type="character" w:customStyle="1" w:styleId="QuoteChar">
    <w:name w:val="Quote Char"/>
    <w:basedOn w:val="DefaultParagraphFont"/>
    <w:link w:val="Quote"/>
    <w:uiPriority w:val="29"/>
    <w:rsid w:val="00BB6518"/>
    <w:rPr>
      <w:i/>
      <w:iCs/>
      <w:color w:val="404040" w:themeColor="text1" w:themeTint="BF"/>
    </w:rPr>
  </w:style>
  <w:style w:type="paragraph" w:styleId="ListParagraph">
    <w:name w:val="List Paragraph"/>
    <w:basedOn w:val="Normal"/>
    <w:uiPriority w:val="34"/>
    <w:qFormat/>
    <w:rsid w:val="00BB6518"/>
    <w:pPr>
      <w:ind w:left="720"/>
      <w:contextualSpacing/>
    </w:pPr>
  </w:style>
  <w:style w:type="character" w:styleId="IntenseEmphasis">
    <w:name w:val="Intense Emphasis"/>
    <w:basedOn w:val="DefaultParagraphFont"/>
    <w:uiPriority w:val="21"/>
    <w:qFormat/>
    <w:rsid w:val="00BB6518"/>
    <w:rPr>
      <w:i/>
      <w:iCs/>
      <w:color w:val="0F4761" w:themeColor="accent1" w:themeShade="BF"/>
    </w:rPr>
  </w:style>
  <w:style w:type="paragraph" w:styleId="IntenseQuote">
    <w:name w:val="Intense Quote"/>
    <w:basedOn w:val="Normal"/>
    <w:next w:val="Normal"/>
    <w:link w:val="IntenseQuoteChar"/>
    <w:uiPriority w:val="30"/>
    <w:qFormat/>
    <w:rsid w:val="00BB651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B6518"/>
    <w:rPr>
      <w:i/>
      <w:iCs/>
      <w:color w:val="0F4761" w:themeColor="accent1" w:themeShade="BF"/>
    </w:rPr>
  </w:style>
  <w:style w:type="character" w:styleId="IntenseReference">
    <w:name w:val="Intense Reference"/>
    <w:basedOn w:val="DefaultParagraphFont"/>
    <w:uiPriority w:val="32"/>
    <w:qFormat/>
    <w:rsid w:val="00BB6518"/>
    <w:rPr>
      <w:b/>
      <w:bCs/>
      <w:smallCaps/>
      <w:color w:val="0F4761" w:themeColor="accent1" w:themeShade="BF"/>
      <w:spacing w:val="5"/>
    </w:rPr>
  </w:style>
  <w:style w:type="character" w:styleId="FootnoteReference">
    <w:name w:val="footnote reference"/>
    <w:basedOn w:val="DefaultParagraphFont"/>
    <w:uiPriority w:val="99"/>
    <w:semiHidden/>
    <w:unhideWhenUsed/>
    <w:qFormat/>
    <w:rsid w:val="00BB6518"/>
    <w:rPr>
      <w:vertAlign w:val="superscript"/>
    </w:rPr>
  </w:style>
  <w:style w:type="paragraph" w:styleId="FootnoteText">
    <w:name w:val="footnote text"/>
    <w:basedOn w:val="Normal"/>
    <w:link w:val="FootnoteTextChar"/>
    <w:uiPriority w:val="99"/>
    <w:unhideWhenUsed/>
    <w:qFormat/>
    <w:rsid w:val="00BB6518"/>
    <w:pPr>
      <w:spacing w:after="0" w:line="240" w:lineRule="auto"/>
    </w:pPr>
    <w:rPr>
      <w:sz w:val="20"/>
      <w:szCs w:val="20"/>
    </w:rPr>
  </w:style>
  <w:style w:type="character" w:customStyle="1" w:styleId="FootnoteTextChar">
    <w:name w:val="Footnote Text Char"/>
    <w:basedOn w:val="DefaultParagraphFont"/>
    <w:link w:val="FootnoteText"/>
    <w:uiPriority w:val="99"/>
    <w:qFormat/>
    <w:rsid w:val="00BB6518"/>
    <w:rPr>
      <w:sz w:val="20"/>
      <w:szCs w:val="20"/>
    </w:rPr>
  </w:style>
  <w:style w:type="character" w:styleId="Hyperlink">
    <w:name w:val="Hyperlink"/>
    <w:basedOn w:val="DefaultParagraphFont"/>
    <w:uiPriority w:val="99"/>
    <w:unhideWhenUsed/>
    <w:rsid w:val="00512455"/>
    <w:rPr>
      <w:color w:val="467886" w:themeColor="hyperlink"/>
      <w:u w:val="single"/>
    </w:rPr>
  </w:style>
  <w:style w:type="character" w:styleId="UnresolvedMention">
    <w:name w:val="Unresolved Mention"/>
    <w:basedOn w:val="DefaultParagraphFont"/>
    <w:uiPriority w:val="99"/>
    <w:semiHidden/>
    <w:unhideWhenUsed/>
    <w:rsid w:val="005124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rdham.edu/Halsall/source/greg1-mellitus.txt" TargetMode="External"/><Relationship Id="rId13" Type="http://schemas.openxmlformats.org/officeDocument/2006/relationships/hyperlink" Target="http://etheses.dur.ac.uk/5342/" TargetMode="External"/><Relationship Id="rId3" Type="http://schemas.openxmlformats.org/officeDocument/2006/relationships/webSettings" Target="webSettings.xml"/><Relationship Id="rId7" Type="http://schemas.openxmlformats.org/officeDocument/2006/relationships/hyperlink" Target="https://www.google.co.uk/books/edition/Bede_The_Reckoning_of_Time/yFsw-Vaup6sC" TargetMode="External"/><Relationship Id="rId12" Type="http://schemas.openxmlformats.org/officeDocument/2006/relationships/hyperlink" Target="https://historyforatheists.com/2024/12/pagan-christmas-again/"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doi.org/10.1080/0015587x.2023.2282282"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doi.org/10.1080/00155870802352178" TargetMode="External"/><Relationship Id="rId4" Type="http://schemas.openxmlformats.org/officeDocument/2006/relationships/footnotes" Target="footnotes.xml"/><Relationship Id="rId9" Type="http://schemas.openxmlformats.org/officeDocument/2006/relationships/hyperlink" Target="https://study.com/academy/lesson/christian-holidays-importance-practices-list.html" TargetMode="External"/><Relationship Id="rId14" Type="http://schemas.openxmlformats.org/officeDocument/2006/relationships/hyperlink" Target="https://www.biblicalarchaeology.org/daily/people-cultures-in-the-bible/jesus-historical-jesus/how-december-25-became-christma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2244</Words>
  <Characters>12793</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Lis</dc:creator>
  <cp:keywords/>
  <dc:description/>
  <cp:lastModifiedBy>Alina Lis</cp:lastModifiedBy>
  <cp:revision>8</cp:revision>
  <dcterms:created xsi:type="dcterms:W3CDTF">2026-01-05T20:30:00Z</dcterms:created>
  <dcterms:modified xsi:type="dcterms:W3CDTF">2026-01-05T21:22:00Z</dcterms:modified>
</cp:coreProperties>
</file>