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3C5809" w14:textId="77777777" w:rsidR="00146CDE" w:rsidRPr="00101B84" w:rsidRDefault="00146CDE" w:rsidP="00146CDE">
      <w:pPr>
        <w:spacing w:line="360" w:lineRule="auto"/>
        <w:jc w:val="center"/>
        <w:rPr>
          <w:rFonts w:cstheme="minorHAnsi"/>
        </w:rPr>
      </w:pPr>
    </w:p>
    <w:p w14:paraId="73AF8A27" w14:textId="77777777" w:rsidR="00146CDE" w:rsidRPr="00101B84" w:rsidRDefault="00146CDE" w:rsidP="00146CDE">
      <w:pPr>
        <w:spacing w:line="360" w:lineRule="auto"/>
        <w:jc w:val="center"/>
        <w:rPr>
          <w:rFonts w:cstheme="minorHAnsi"/>
        </w:rPr>
      </w:pPr>
    </w:p>
    <w:p w14:paraId="1D1869F5" w14:textId="77777777" w:rsidR="00146CDE" w:rsidRPr="00101B84" w:rsidRDefault="00146CDE" w:rsidP="00146CDE">
      <w:pPr>
        <w:spacing w:line="360" w:lineRule="auto"/>
        <w:jc w:val="center"/>
        <w:rPr>
          <w:rFonts w:cstheme="minorHAnsi"/>
        </w:rPr>
      </w:pPr>
    </w:p>
    <w:p w14:paraId="0A6F25F7" w14:textId="77777777" w:rsidR="00146CDE" w:rsidRPr="00101B84" w:rsidRDefault="00146CDE" w:rsidP="00146CDE">
      <w:pPr>
        <w:spacing w:line="360" w:lineRule="auto"/>
        <w:jc w:val="center"/>
        <w:rPr>
          <w:rFonts w:cstheme="minorHAnsi"/>
        </w:rPr>
      </w:pPr>
    </w:p>
    <w:p w14:paraId="3984182D" w14:textId="77777777" w:rsidR="00146CDE" w:rsidRPr="00101B84" w:rsidRDefault="00146CDE" w:rsidP="00146CDE">
      <w:pPr>
        <w:spacing w:line="360" w:lineRule="auto"/>
        <w:jc w:val="center"/>
        <w:rPr>
          <w:rFonts w:cstheme="minorHAnsi"/>
          <w:sz w:val="32"/>
          <w:szCs w:val="32"/>
        </w:rPr>
      </w:pPr>
    </w:p>
    <w:p w14:paraId="71B173D0" w14:textId="77777777" w:rsidR="00402575" w:rsidRPr="00101B84" w:rsidRDefault="00402575" w:rsidP="00146CDE">
      <w:pPr>
        <w:spacing w:line="360" w:lineRule="auto"/>
        <w:jc w:val="center"/>
        <w:rPr>
          <w:rFonts w:cstheme="minorHAnsi"/>
          <w:sz w:val="32"/>
          <w:szCs w:val="32"/>
        </w:rPr>
      </w:pPr>
    </w:p>
    <w:p w14:paraId="34FC8826" w14:textId="30957B8C" w:rsidR="00D21CC4" w:rsidRPr="00101B84" w:rsidRDefault="00D21CC4" w:rsidP="00146CDE">
      <w:pPr>
        <w:spacing w:line="360" w:lineRule="auto"/>
        <w:jc w:val="center"/>
        <w:rPr>
          <w:rFonts w:cstheme="minorHAnsi"/>
          <w:sz w:val="32"/>
          <w:szCs w:val="32"/>
        </w:rPr>
      </w:pPr>
      <w:r w:rsidRPr="00101B84">
        <w:rPr>
          <w:rFonts w:cstheme="minorHAnsi"/>
          <w:sz w:val="32"/>
          <w:szCs w:val="32"/>
        </w:rPr>
        <w:t>A critical evaluation and the identification and learning steps focusing on a case study of an individual learner or a group of learners, based on an observed critical incident.</w:t>
      </w:r>
    </w:p>
    <w:p w14:paraId="1FF904C8" w14:textId="77777777" w:rsidR="00101B84" w:rsidRDefault="00101B84" w:rsidP="00101B84">
      <w:pPr>
        <w:spacing w:line="360" w:lineRule="auto"/>
        <w:jc w:val="center"/>
        <w:rPr>
          <w:rFonts w:cstheme="minorHAnsi"/>
        </w:rPr>
      </w:pPr>
    </w:p>
    <w:p w14:paraId="296FC842" w14:textId="043BB00A" w:rsidR="00D21CC4" w:rsidRPr="00101B84" w:rsidRDefault="00101B84" w:rsidP="00101B84">
      <w:pPr>
        <w:spacing w:line="360" w:lineRule="auto"/>
        <w:jc w:val="center"/>
        <w:rPr>
          <w:rFonts w:cstheme="minorHAnsi"/>
        </w:rPr>
      </w:pPr>
      <w:r>
        <w:rPr>
          <w:rFonts w:cstheme="minorHAnsi"/>
        </w:rPr>
        <w:t>4</w:t>
      </w:r>
      <w:r w:rsidR="00CB6D11">
        <w:rPr>
          <w:rFonts w:cstheme="minorHAnsi"/>
        </w:rPr>
        <w:t>326</w:t>
      </w:r>
      <w:r>
        <w:rPr>
          <w:rFonts w:cstheme="minorHAnsi"/>
        </w:rPr>
        <w:t xml:space="preserve"> words</w:t>
      </w:r>
    </w:p>
    <w:p w14:paraId="3672784B" w14:textId="77777777" w:rsidR="00146CDE" w:rsidRPr="00101B84" w:rsidRDefault="00146CDE" w:rsidP="001B7E22">
      <w:pPr>
        <w:spacing w:line="360" w:lineRule="auto"/>
        <w:rPr>
          <w:rFonts w:cstheme="minorHAnsi"/>
          <w:u w:val="single"/>
        </w:rPr>
      </w:pPr>
    </w:p>
    <w:p w14:paraId="521FC03D" w14:textId="72F8D7FB" w:rsidR="00146CDE" w:rsidRPr="00101B84" w:rsidRDefault="00402575" w:rsidP="00402575">
      <w:pPr>
        <w:spacing w:line="360" w:lineRule="auto"/>
        <w:jc w:val="center"/>
        <w:rPr>
          <w:rFonts w:cstheme="minorHAnsi"/>
          <w:sz w:val="28"/>
          <w:szCs w:val="28"/>
        </w:rPr>
      </w:pPr>
      <w:r w:rsidRPr="00101B84">
        <w:rPr>
          <w:rFonts w:cstheme="minorHAnsi"/>
          <w:sz w:val="28"/>
          <w:szCs w:val="28"/>
        </w:rPr>
        <w:t>Daniel Sullivan</w:t>
      </w:r>
    </w:p>
    <w:p w14:paraId="6368A0C8" w14:textId="4B7B278E" w:rsidR="00146CDE" w:rsidRPr="00101B84" w:rsidRDefault="00402575" w:rsidP="00402575">
      <w:pPr>
        <w:spacing w:line="360" w:lineRule="auto"/>
        <w:jc w:val="center"/>
        <w:rPr>
          <w:rFonts w:cstheme="minorHAnsi"/>
          <w:sz w:val="28"/>
          <w:szCs w:val="28"/>
        </w:rPr>
      </w:pPr>
      <w:r w:rsidRPr="00101B84">
        <w:rPr>
          <w:rFonts w:cstheme="minorHAnsi"/>
          <w:sz w:val="28"/>
          <w:szCs w:val="28"/>
        </w:rPr>
        <w:t>1704277</w:t>
      </w:r>
    </w:p>
    <w:p w14:paraId="7FFA657C" w14:textId="77777777" w:rsidR="00146CDE" w:rsidRPr="00101B84" w:rsidRDefault="00146CDE" w:rsidP="00101B84">
      <w:pPr>
        <w:spacing w:line="360" w:lineRule="auto"/>
        <w:jc w:val="center"/>
        <w:rPr>
          <w:rFonts w:cstheme="minorHAnsi"/>
          <w:u w:val="single"/>
        </w:rPr>
      </w:pPr>
    </w:p>
    <w:p w14:paraId="5B0E1D71" w14:textId="77777777" w:rsidR="00146CDE" w:rsidRPr="00101B84" w:rsidRDefault="00146CDE" w:rsidP="001B7E22">
      <w:pPr>
        <w:spacing w:line="360" w:lineRule="auto"/>
        <w:rPr>
          <w:rFonts w:cstheme="minorHAnsi"/>
          <w:u w:val="single"/>
        </w:rPr>
      </w:pPr>
    </w:p>
    <w:p w14:paraId="71EE52CB" w14:textId="77777777" w:rsidR="00146CDE" w:rsidRPr="00101B84" w:rsidRDefault="00146CDE" w:rsidP="001B7E22">
      <w:pPr>
        <w:spacing w:line="360" w:lineRule="auto"/>
        <w:rPr>
          <w:rFonts w:cstheme="minorHAnsi"/>
          <w:u w:val="single"/>
        </w:rPr>
      </w:pPr>
    </w:p>
    <w:p w14:paraId="7DE97AD2" w14:textId="77777777" w:rsidR="00146CDE" w:rsidRPr="00101B84" w:rsidRDefault="00146CDE" w:rsidP="001B7E22">
      <w:pPr>
        <w:spacing w:line="360" w:lineRule="auto"/>
        <w:rPr>
          <w:rFonts w:cstheme="minorHAnsi"/>
          <w:u w:val="single"/>
        </w:rPr>
      </w:pPr>
    </w:p>
    <w:p w14:paraId="5457C2A8" w14:textId="77777777" w:rsidR="00146CDE" w:rsidRPr="00101B84" w:rsidRDefault="00146CDE" w:rsidP="001B7E22">
      <w:pPr>
        <w:spacing w:line="360" w:lineRule="auto"/>
        <w:rPr>
          <w:rFonts w:cstheme="minorHAnsi"/>
          <w:u w:val="single"/>
        </w:rPr>
      </w:pPr>
    </w:p>
    <w:p w14:paraId="5F2BDAD3" w14:textId="77777777" w:rsidR="00146CDE" w:rsidRPr="00101B84" w:rsidRDefault="00146CDE" w:rsidP="001B7E22">
      <w:pPr>
        <w:spacing w:line="360" w:lineRule="auto"/>
        <w:rPr>
          <w:rFonts w:cstheme="minorHAnsi"/>
          <w:u w:val="single"/>
        </w:rPr>
      </w:pPr>
    </w:p>
    <w:p w14:paraId="5793861C" w14:textId="77777777" w:rsidR="00146CDE" w:rsidRPr="00101B84" w:rsidRDefault="00146CDE" w:rsidP="001B7E22">
      <w:pPr>
        <w:spacing w:line="360" w:lineRule="auto"/>
        <w:rPr>
          <w:rFonts w:cstheme="minorHAnsi"/>
          <w:u w:val="single"/>
        </w:rPr>
      </w:pPr>
    </w:p>
    <w:p w14:paraId="22A5AA47" w14:textId="77777777" w:rsidR="00146CDE" w:rsidRPr="00101B84" w:rsidRDefault="00146CDE" w:rsidP="001B7E22">
      <w:pPr>
        <w:spacing w:line="360" w:lineRule="auto"/>
        <w:rPr>
          <w:rFonts w:cstheme="minorHAnsi"/>
          <w:u w:val="single"/>
        </w:rPr>
      </w:pPr>
    </w:p>
    <w:p w14:paraId="17AD6AC0" w14:textId="77777777" w:rsidR="00402575" w:rsidRPr="00101B84" w:rsidRDefault="00402575" w:rsidP="001B7E22">
      <w:pPr>
        <w:spacing w:line="360" w:lineRule="auto"/>
        <w:rPr>
          <w:rFonts w:cstheme="minorHAnsi"/>
          <w:u w:val="single"/>
        </w:rPr>
      </w:pPr>
    </w:p>
    <w:p w14:paraId="5FE8D80D" w14:textId="03FD8E0A" w:rsidR="000418D7" w:rsidRPr="00101B84" w:rsidRDefault="00D21CC4" w:rsidP="001B7E22">
      <w:pPr>
        <w:spacing w:line="360" w:lineRule="auto"/>
        <w:rPr>
          <w:rFonts w:cstheme="minorHAnsi"/>
          <w:u w:val="single"/>
        </w:rPr>
      </w:pPr>
      <w:r w:rsidRPr="00101B84">
        <w:rPr>
          <w:rFonts w:cstheme="minorHAnsi"/>
          <w:u w:val="single"/>
        </w:rPr>
        <w:lastRenderedPageBreak/>
        <w:t>Introduction</w:t>
      </w:r>
    </w:p>
    <w:p w14:paraId="4239D6B4" w14:textId="4A669BF4" w:rsidR="00341B7D" w:rsidRPr="00101B84" w:rsidRDefault="00D21CC4" w:rsidP="001B7E22">
      <w:pPr>
        <w:spacing w:line="360" w:lineRule="auto"/>
        <w:rPr>
          <w:rFonts w:cstheme="minorHAnsi"/>
        </w:rPr>
      </w:pPr>
      <w:r w:rsidRPr="00101B84">
        <w:rPr>
          <w:rFonts w:cstheme="minorHAnsi"/>
        </w:rPr>
        <w:t xml:space="preserve">We were tasked within our two days </w:t>
      </w:r>
      <w:r w:rsidR="00B6677B" w:rsidRPr="00101B84">
        <w:rPr>
          <w:rFonts w:cstheme="minorHAnsi"/>
        </w:rPr>
        <w:t>in</w:t>
      </w:r>
      <w:r w:rsidR="00B212F8" w:rsidRPr="00101B84">
        <w:rPr>
          <w:rFonts w:cstheme="minorHAnsi"/>
        </w:rPr>
        <w:t xml:space="preserve"> a selected</w:t>
      </w:r>
      <w:r w:rsidRPr="00101B84">
        <w:rPr>
          <w:rFonts w:cstheme="minorHAnsi"/>
        </w:rPr>
        <w:t xml:space="preserve"> school to identify </w:t>
      </w:r>
      <w:r w:rsidR="00B410A2" w:rsidRPr="00101B84">
        <w:rPr>
          <w:rFonts w:cstheme="minorHAnsi"/>
        </w:rPr>
        <w:t xml:space="preserve">three separate </w:t>
      </w:r>
      <w:r w:rsidRPr="00101B84">
        <w:rPr>
          <w:rFonts w:cstheme="minorHAnsi"/>
        </w:rPr>
        <w:t>critical incident</w:t>
      </w:r>
      <w:r w:rsidR="00B410A2" w:rsidRPr="00101B84">
        <w:rPr>
          <w:rFonts w:cstheme="minorHAnsi"/>
        </w:rPr>
        <w:t>s</w:t>
      </w:r>
      <w:r w:rsidRPr="00101B84">
        <w:rPr>
          <w:rFonts w:cstheme="minorHAnsi"/>
        </w:rPr>
        <w:t xml:space="preserve"> within the school context</w:t>
      </w:r>
      <w:r w:rsidR="00B410A2" w:rsidRPr="00101B84">
        <w:rPr>
          <w:rFonts w:cstheme="minorHAnsi"/>
        </w:rPr>
        <w:t>, whether this be within the classroom or the surrounding areas of the school.</w:t>
      </w:r>
      <w:r w:rsidRPr="00101B84">
        <w:rPr>
          <w:rFonts w:cstheme="minorHAnsi"/>
        </w:rPr>
        <w:t xml:space="preserve">  A critical incident can be identified as either a positive or negative moment within the school that made us stop and think about the </w:t>
      </w:r>
      <w:r w:rsidR="00B410A2" w:rsidRPr="00101B84">
        <w:rPr>
          <w:rFonts w:cstheme="minorHAnsi"/>
        </w:rPr>
        <w:t>initia</w:t>
      </w:r>
      <w:r w:rsidR="00C876C1" w:rsidRPr="00101B84">
        <w:rPr>
          <w:rFonts w:cstheme="minorHAnsi"/>
        </w:rPr>
        <w:t>l</w:t>
      </w:r>
      <w:r w:rsidR="00B410A2" w:rsidRPr="00101B84">
        <w:rPr>
          <w:rFonts w:cstheme="minorHAnsi"/>
        </w:rPr>
        <w:t xml:space="preserve"> happening and the response that made us stop and</w:t>
      </w:r>
      <w:r w:rsidR="00C876C1" w:rsidRPr="00101B84">
        <w:rPr>
          <w:rFonts w:cstheme="minorHAnsi"/>
        </w:rPr>
        <w:t xml:space="preserve"> </w:t>
      </w:r>
      <w:r w:rsidR="00B410A2" w:rsidRPr="00101B84">
        <w:rPr>
          <w:rFonts w:cstheme="minorHAnsi"/>
        </w:rPr>
        <w:t xml:space="preserve">notice.  </w:t>
      </w:r>
      <w:r w:rsidR="003043E5" w:rsidRPr="00101B84">
        <w:rPr>
          <w:rFonts w:cstheme="minorHAnsi"/>
        </w:rPr>
        <w:t>Critical incidents, whether positive or negative, are important in the teach</w:t>
      </w:r>
      <w:r w:rsidR="00C876C1" w:rsidRPr="00101B84">
        <w:rPr>
          <w:rFonts w:cstheme="minorHAnsi"/>
        </w:rPr>
        <w:t>ing</w:t>
      </w:r>
      <w:r w:rsidR="003043E5" w:rsidRPr="00101B84">
        <w:rPr>
          <w:rFonts w:cstheme="minorHAnsi"/>
        </w:rPr>
        <w:t xml:space="preserve"> practice due to the constant reflective nature teachers need to abide by.</w:t>
      </w:r>
      <w:r w:rsidR="000601AE" w:rsidRPr="00101B84">
        <w:rPr>
          <w:rFonts w:cstheme="minorHAnsi"/>
        </w:rPr>
        <w:t xml:space="preserve"> Tripp describes this in </w:t>
      </w:r>
      <w:r w:rsidR="000601AE" w:rsidRPr="00101B84">
        <w:rPr>
          <w:rFonts w:cstheme="minorHAnsi"/>
          <w:i/>
          <w:iCs/>
        </w:rPr>
        <w:t xml:space="preserve">Critical Incidents in Teaching </w:t>
      </w:r>
      <w:r w:rsidR="000601AE" w:rsidRPr="00101B84">
        <w:rPr>
          <w:rFonts w:cstheme="minorHAnsi"/>
        </w:rPr>
        <w:t>as key events</w:t>
      </w:r>
      <w:r w:rsidR="00C876C1" w:rsidRPr="00101B84">
        <w:rPr>
          <w:rFonts w:cstheme="minorHAnsi"/>
        </w:rPr>
        <w:t xml:space="preserve"> that</w:t>
      </w:r>
      <w:r w:rsidR="000601AE" w:rsidRPr="00101B84">
        <w:rPr>
          <w:rFonts w:cstheme="minorHAnsi"/>
        </w:rPr>
        <w:t xml:space="preserve"> serve two main purposes in education</w:t>
      </w:r>
      <w:r w:rsidR="00C876C1" w:rsidRPr="00101B84">
        <w:rPr>
          <w:rFonts w:cstheme="minorHAnsi"/>
        </w:rPr>
        <w:t>.</w:t>
      </w:r>
      <w:r w:rsidR="000601AE" w:rsidRPr="00101B84">
        <w:rPr>
          <w:rFonts w:cstheme="minorHAnsi"/>
        </w:rPr>
        <w:t xml:space="preserve"> </w:t>
      </w:r>
      <w:r w:rsidR="00C876C1" w:rsidRPr="00101B84">
        <w:rPr>
          <w:rFonts w:cstheme="minorHAnsi"/>
        </w:rPr>
        <w:t>T</w:t>
      </w:r>
      <w:r w:rsidR="000601AE" w:rsidRPr="00101B84">
        <w:rPr>
          <w:rFonts w:cstheme="minorHAnsi"/>
        </w:rPr>
        <w:t xml:space="preserve">eachers use key events to understand and control their practice, and they also use them for classroom research by helping teachers </w:t>
      </w:r>
      <w:r w:rsidR="00C876C1" w:rsidRPr="00101B84">
        <w:rPr>
          <w:rFonts w:cstheme="minorHAnsi"/>
        </w:rPr>
        <w:t>comprehend</w:t>
      </w:r>
      <w:r w:rsidR="000601AE" w:rsidRPr="00101B84">
        <w:rPr>
          <w:rFonts w:cstheme="minorHAnsi"/>
        </w:rPr>
        <w:t xml:space="preserve"> the lessons they will teach and the hidden motivations behind them (Tripp, 1993).  </w:t>
      </w:r>
      <w:r w:rsidR="003043E5" w:rsidRPr="00101B84">
        <w:rPr>
          <w:rFonts w:cstheme="minorHAnsi"/>
        </w:rPr>
        <w:t xml:space="preserve">  This is not only important for </w:t>
      </w:r>
      <w:r w:rsidR="000601AE" w:rsidRPr="00101B84">
        <w:rPr>
          <w:rFonts w:cstheme="minorHAnsi"/>
        </w:rPr>
        <w:t>myself</w:t>
      </w:r>
      <w:r w:rsidR="003043E5" w:rsidRPr="00101B84">
        <w:rPr>
          <w:rFonts w:cstheme="minorHAnsi"/>
        </w:rPr>
        <w:t xml:space="preserve"> as a teacher in training but throughout the chosen career path</w:t>
      </w:r>
      <w:r w:rsidR="000601AE" w:rsidRPr="00101B84">
        <w:rPr>
          <w:rFonts w:cstheme="minorHAnsi"/>
        </w:rPr>
        <w:t xml:space="preserve"> I will continue on to</w:t>
      </w:r>
      <w:r w:rsidR="003043E5" w:rsidRPr="00101B84">
        <w:rPr>
          <w:rFonts w:cstheme="minorHAnsi"/>
        </w:rPr>
        <w:t xml:space="preserve">.  The willingness to reflect and develop our own skills, practices and procedures within the complete school environment is important for student </w:t>
      </w:r>
      <w:r w:rsidR="00927D05" w:rsidRPr="00101B84">
        <w:rPr>
          <w:rFonts w:cstheme="minorHAnsi"/>
        </w:rPr>
        <w:t>development</w:t>
      </w:r>
      <w:r w:rsidR="003043E5" w:rsidRPr="00101B84">
        <w:rPr>
          <w:rFonts w:cstheme="minorHAnsi"/>
        </w:rPr>
        <w:t>.</w:t>
      </w:r>
      <w:r w:rsidR="00AC40AA" w:rsidRPr="00101B84">
        <w:rPr>
          <w:rFonts w:cstheme="minorHAnsi"/>
        </w:rPr>
        <w:t xml:space="preserve">  </w:t>
      </w:r>
      <w:r w:rsidR="003043E5" w:rsidRPr="00101B84">
        <w:rPr>
          <w:rFonts w:cstheme="minorHAnsi"/>
        </w:rPr>
        <w:t>This allows</w:t>
      </w:r>
      <w:r w:rsidR="00927D05" w:rsidRPr="00101B84">
        <w:rPr>
          <w:rFonts w:cstheme="minorHAnsi"/>
        </w:rPr>
        <w:t xml:space="preserve"> the four purposes within the new curriculum</w:t>
      </w:r>
      <w:r w:rsidR="00C876C1" w:rsidRPr="00101B84">
        <w:rPr>
          <w:rFonts w:cstheme="minorHAnsi"/>
        </w:rPr>
        <w:t xml:space="preserve"> in Wales</w:t>
      </w:r>
      <w:r w:rsidR="00927D05" w:rsidRPr="00101B84">
        <w:rPr>
          <w:rFonts w:cstheme="minorHAnsi"/>
        </w:rPr>
        <w:t xml:space="preserve"> to be at the </w:t>
      </w:r>
      <w:r w:rsidR="00C876C1" w:rsidRPr="00101B84">
        <w:rPr>
          <w:rFonts w:cstheme="minorHAnsi"/>
        </w:rPr>
        <w:t>core</w:t>
      </w:r>
      <w:r w:rsidR="00927D05" w:rsidRPr="00101B84">
        <w:rPr>
          <w:rFonts w:cstheme="minorHAnsi"/>
        </w:rPr>
        <w:t xml:space="preserve"> of all teaching, allowing young people to have the best experience</w:t>
      </w:r>
      <w:r w:rsidR="00C876C1" w:rsidRPr="00101B84">
        <w:rPr>
          <w:rFonts w:cstheme="minorHAnsi"/>
        </w:rPr>
        <w:t xml:space="preserve"> in school as</w:t>
      </w:r>
      <w:r w:rsidR="00927D05" w:rsidRPr="00101B84">
        <w:rPr>
          <w:rFonts w:cstheme="minorHAnsi"/>
        </w:rPr>
        <w:t xml:space="preserve"> possible.</w:t>
      </w:r>
      <w:r w:rsidR="00341B7D" w:rsidRPr="00101B84">
        <w:rPr>
          <w:rFonts w:cstheme="minorHAnsi"/>
        </w:rPr>
        <w:t xml:space="preserve">  </w:t>
      </w:r>
    </w:p>
    <w:p w14:paraId="0A4EF8F2" w14:textId="77777777" w:rsidR="00F835B6" w:rsidRDefault="00F835B6" w:rsidP="001B7E22">
      <w:pPr>
        <w:spacing w:line="360" w:lineRule="auto"/>
        <w:rPr>
          <w:rFonts w:cstheme="minorHAnsi"/>
        </w:rPr>
      </w:pPr>
    </w:p>
    <w:p w14:paraId="2DA65E96" w14:textId="3DEB6358" w:rsidR="00341B7D" w:rsidRPr="00101B84" w:rsidRDefault="00341B7D" w:rsidP="001B7E22">
      <w:pPr>
        <w:spacing w:line="360" w:lineRule="auto"/>
        <w:rPr>
          <w:rFonts w:cstheme="minorHAnsi"/>
        </w:rPr>
      </w:pPr>
      <w:r w:rsidRPr="00101B84">
        <w:rPr>
          <w:rFonts w:cstheme="minorHAnsi"/>
        </w:rPr>
        <w:t xml:space="preserve">During this </w:t>
      </w:r>
      <w:r w:rsidR="001B7E22" w:rsidRPr="00101B84">
        <w:rPr>
          <w:rFonts w:cstheme="minorHAnsi"/>
        </w:rPr>
        <w:t>assignment</w:t>
      </w:r>
      <w:r w:rsidRPr="00101B84">
        <w:rPr>
          <w:rFonts w:cstheme="minorHAnsi"/>
        </w:rPr>
        <w:t xml:space="preserve"> I will be focusing on:</w:t>
      </w:r>
    </w:p>
    <w:p w14:paraId="0D18FFEB" w14:textId="1BCA0D75" w:rsidR="00341B7D" w:rsidRPr="00101B84" w:rsidRDefault="00341B7D" w:rsidP="001B7E22">
      <w:pPr>
        <w:pStyle w:val="ListParagraph"/>
        <w:numPr>
          <w:ilvl w:val="0"/>
          <w:numId w:val="3"/>
        </w:numPr>
        <w:spacing w:line="360" w:lineRule="auto"/>
        <w:rPr>
          <w:rFonts w:cstheme="minorHAnsi"/>
        </w:rPr>
      </w:pPr>
      <w:r w:rsidRPr="00101B84">
        <w:rPr>
          <w:rFonts w:cstheme="minorHAnsi"/>
        </w:rPr>
        <w:t xml:space="preserve">My observations within the </w:t>
      </w:r>
      <w:r w:rsidR="00D274C6" w:rsidRPr="00101B84">
        <w:rPr>
          <w:rFonts w:cstheme="minorHAnsi"/>
        </w:rPr>
        <w:t>school.</w:t>
      </w:r>
    </w:p>
    <w:p w14:paraId="394192C2" w14:textId="43897165" w:rsidR="00927D05" w:rsidRPr="00101B84" w:rsidRDefault="006F51E8" w:rsidP="001B7E22">
      <w:pPr>
        <w:pStyle w:val="ListParagraph"/>
        <w:numPr>
          <w:ilvl w:val="0"/>
          <w:numId w:val="3"/>
        </w:numPr>
        <w:spacing w:line="360" w:lineRule="auto"/>
        <w:rPr>
          <w:rFonts w:cstheme="minorHAnsi"/>
        </w:rPr>
      </w:pPr>
      <w:r w:rsidRPr="00101B84">
        <w:rPr>
          <w:rFonts w:cstheme="minorHAnsi"/>
        </w:rPr>
        <w:t xml:space="preserve">The critical incident within a </w:t>
      </w:r>
      <w:r w:rsidR="00D274C6" w:rsidRPr="00101B84">
        <w:rPr>
          <w:rFonts w:cstheme="minorHAnsi"/>
        </w:rPr>
        <w:t>lesson.</w:t>
      </w:r>
    </w:p>
    <w:p w14:paraId="66AAD8AD" w14:textId="0AD00F9A" w:rsidR="006F51E8" w:rsidRPr="00101B84" w:rsidRDefault="006F51E8" w:rsidP="001B7E22">
      <w:pPr>
        <w:pStyle w:val="ListParagraph"/>
        <w:numPr>
          <w:ilvl w:val="0"/>
          <w:numId w:val="3"/>
        </w:numPr>
        <w:spacing w:line="360" w:lineRule="auto"/>
        <w:rPr>
          <w:rFonts w:cstheme="minorHAnsi"/>
        </w:rPr>
      </w:pPr>
      <w:r w:rsidRPr="00101B84">
        <w:rPr>
          <w:rFonts w:cstheme="minorHAnsi"/>
        </w:rPr>
        <w:t>The link to Donaldson’s 4 purposes</w:t>
      </w:r>
      <w:r w:rsidR="00D274C6" w:rsidRPr="00101B84">
        <w:rPr>
          <w:rFonts w:cstheme="minorHAnsi"/>
        </w:rPr>
        <w:t>.</w:t>
      </w:r>
    </w:p>
    <w:p w14:paraId="3475D059" w14:textId="50051004" w:rsidR="006F51E8" w:rsidRPr="00101B84" w:rsidRDefault="006F51E8" w:rsidP="001B7E22">
      <w:pPr>
        <w:pStyle w:val="ListParagraph"/>
        <w:numPr>
          <w:ilvl w:val="0"/>
          <w:numId w:val="3"/>
        </w:numPr>
        <w:spacing w:line="360" w:lineRule="auto"/>
        <w:rPr>
          <w:rFonts w:cstheme="minorHAnsi"/>
        </w:rPr>
      </w:pPr>
      <w:r w:rsidRPr="00101B84">
        <w:rPr>
          <w:rFonts w:cstheme="minorHAnsi"/>
        </w:rPr>
        <w:t>A literature review of areas</w:t>
      </w:r>
      <w:r w:rsidR="00C876C1" w:rsidRPr="00101B84">
        <w:rPr>
          <w:rFonts w:cstheme="minorHAnsi"/>
        </w:rPr>
        <w:t xml:space="preserve"> of</w:t>
      </w:r>
      <w:r w:rsidRPr="00101B84">
        <w:rPr>
          <w:rFonts w:cstheme="minorHAnsi"/>
        </w:rPr>
        <w:t xml:space="preserve"> research</w:t>
      </w:r>
      <w:r w:rsidR="00D274C6" w:rsidRPr="00101B84">
        <w:rPr>
          <w:rFonts w:cstheme="minorHAnsi"/>
        </w:rPr>
        <w:t>.</w:t>
      </w:r>
    </w:p>
    <w:p w14:paraId="67944774" w14:textId="2805C6A4" w:rsidR="006F51E8" w:rsidRPr="00101B84" w:rsidRDefault="006F51E8" w:rsidP="001B7E22">
      <w:pPr>
        <w:pStyle w:val="ListParagraph"/>
        <w:numPr>
          <w:ilvl w:val="0"/>
          <w:numId w:val="3"/>
        </w:numPr>
        <w:spacing w:line="360" w:lineRule="auto"/>
        <w:rPr>
          <w:rFonts w:cstheme="minorHAnsi"/>
        </w:rPr>
      </w:pPr>
      <w:r w:rsidRPr="00101B84">
        <w:rPr>
          <w:rFonts w:cstheme="minorHAnsi"/>
        </w:rPr>
        <w:t>My reflections of the incident and outcomes</w:t>
      </w:r>
      <w:r w:rsidR="00D274C6" w:rsidRPr="00101B84">
        <w:rPr>
          <w:rFonts w:cstheme="minorHAnsi"/>
        </w:rPr>
        <w:t>.</w:t>
      </w:r>
      <w:r w:rsidRPr="00101B84">
        <w:rPr>
          <w:rFonts w:cstheme="minorHAnsi"/>
        </w:rPr>
        <w:t xml:space="preserve"> </w:t>
      </w:r>
    </w:p>
    <w:p w14:paraId="00A250DC" w14:textId="41FDB2B9" w:rsidR="00C46C94" w:rsidRPr="00101B84" w:rsidRDefault="00C46C94" w:rsidP="00C46C94">
      <w:pPr>
        <w:spacing w:line="360" w:lineRule="auto"/>
        <w:rPr>
          <w:rFonts w:cstheme="minorHAnsi"/>
        </w:rPr>
      </w:pPr>
      <w:r w:rsidRPr="00101B84">
        <w:rPr>
          <w:rFonts w:cstheme="minorHAnsi"/>
        </w:rPr>
        <w:t xml:space="preserve">In addition, I will research </w:t>
      </w:r>
      <w:r w:rsidR="00A96446" w:rsidRPr="00101B84">
        <w:rPr>
          <w:rFonts w:cstheme="minorHAnsi"/>
        </w:rPr>
        <w:t>two</w:t>
      </w:r>
      <w:r w:rsidRPr="00101B84">
        <w:rPr>
          <w:rFonts w:cstheme="minorHAnsi"/>
        </w:rPr>
        <w:t xml:space="preserve"> areas I pinpointed within my critical incident in the school I was appointed.  These areas being scaffold learning</w:t>
      </w:r>
      <w:r w:rsidR="00A96446" w:rsidRPr="00101B84">
        <w:rPr>
          <w:rFonts w:cstheme="minorHAnsi"/>
        </w:rPr>
        <w:t xml:space="preserve"> and </w:t>
      </w:r>
      <w:r w:rsidRPr="00101B84">
        <w:rPr>
          <w:rFonts w:cstheme="minorHAnsi"/>
        </w:rPr>
        <w:t xml:space="preserve">healthy confident </w:t>
      </w:r>
      <w:r w:rsidR="00A96446" w:rsidRPr="00101B84">
        <w:rPr>
          <w:rFonts w:cstheme="minorHAnsi"/>
        </w:rPr>
        <w:t>individuals.</w:t>
      </w:r>
    </w:p>
    <w:p w14:paraId="5727786A" w14:textId="0E6DA291" w:rsidR="00AD28A5" w:rsidRPr="00101B84" w:rsidRDefault="00295836" w:rsidP="006468AD">
      <w:pPr>
        <w:spacing w:line="360" w:lineRule="auto"/>
        <w:rPr>
          <w:rFonts w:cstheme="minorHAnsi"/>
        </w:rPr>
      </w:pPr>
      <w:r w:rsidRPr="00101B84">
        <w:rPr>
          <w:rFonts w:cstheme="minorHAnsi"/>
        </w:rPr>
        <w:t>The key to effective teaching is not only knowing how to teach but also understanding what it means to learn. Critical reflection can be used as a tool for personal learning and growth to become a more effective teacher. It's important for teachers to take time out of their day-to-day lives to think about their teaching practice and how they can improve it.</w:t>
      </w:r>
      <w:r w:rsidR="00761C50" w:rsidRPr="00101B84">
        <w:rPr>
          <w:rFonts w:cstheme="minorHAnsi"/>
        </w:rPr>
        <w:t xml:space="preserve">  This is evidenced by </w:t>
      </w:r>
      <w:r w:rsidR="00AD28A5" w:rsidRPr="00101B84">
        <w:rPr>
          <w:rFonts w:cstheme="minorHAnsi"/>
        </w:rPr>
        <w:t xml:space="preserve">Zwozdiak-Myers who states </w:t>
      </w:r>
      <w:r w:rsidR="00DE627A" w:rsidRPr="00101B84">
        <w:rPr>
          <w:rFonts w:cstheme="minorHAnsi"/>
        </w:rPr>
        <w:t>“</w:t>
      </w:r>
      <w:r w:rsidR="00AD28A5" w:rsidRPr="00101B84">
        <w:rPr>
          <w:rFonts w:cstheme="minorHAnsi"/>
        </w:rPr>
        <w:t>At the heart of reflecting on teaching and of research into teaching is a concern to ensure that all pupils learn as a result of your teaching. Genuine commitment to teacher development arises from critically constructive self-reflection and considered response</w:t>
      </w:r>
      <w:r w:rsidR="00DE627A" w:rsidRPr="00101B84">
        <w:rPr>
          <w:rFonts w:cstheme="minorHAnsi"/>
        </w:rPr>
        <w:t>”</w:t>
      </w:r>
      <w:r w:rsidR="00AD28A5" w:rsidRPr="00101B84">
        <w:rPr>
          <w:rFonts w:cstheme="minorHAnsi"/>
        </w:rPr>
        <w:t xml:space="preserve"> (2012, pp.8–9)</w:t>
      </w:r>
      <w:r w:rsidR="00DE627A" w:rsidRPr="00101B84">
        <w:rPr>
          <w:rFonts w:cstheme="minorHAnsi"/>
        </w:rPr>
        <w:t>.</w:t>
      </w:r>
      <w:r w:rsidR="00AD28A5" w:rsidRPr="00101B84">
        <w:rPr>
          <w:rFonts w:cstheme="minorHAnsi"/>
        </w:rPr>
        <w:t xml:space="preserve"> This emphasises the requirement of research and self-reflection at the </w:t>
      </w:r>
      <w:r w:rsidR="00C876C1" w:rsidRPr="00101B84">
        <w:rPr>
          <w:rFonts w:cstheme="minorHAnsi"/>
        </w:rPr>
        <w:t>centre</w:t>
      </w:r>
      <w:r w:rsidR="00AD28A5" w:rsidRPr="00101B84">
        <w:rPr>
          <w:rFonts w:cstheme="minorHAnsi"/>
        </w:rPr>
        <w:t xml:space="preserve"> of teaching practice, not </w:t>
      </w:r>
      <w:r w:rsidR="00AD28A5" w:rsidRPr="00101B84">
        <w:rPr>
          <w:rFonts w:cstheme="minorHAnsi"/>
        </w:rPr>
        <w:lastRenderedPageBreak/>
        <w:t>just having the ability to adapt your methods but reflect critically on them</w:t>
      </w:r>
      <w:r w:rsidR="004F23D4" w:rsidRPr="00101B84">
        <w:rPr>
          <w:rFonts w:cstheme="minorHAnsi"/>
        </w:rPr>
        <w:t xml:space="preserve"> to make positive changes</w:t>
      </w:r>
      <w:r w:rsidR="000F03C0" w:rsidRPr="00101B84">
        <w:rPr>
          <w:rFonts w:cstheme="minorHAnsi"/>
        </w:rPr>
        <w:t xml:space="preserve"> when needed</w:t>
      </w:r>
      <w:r w:rsidR="004F23D4" w:rsidRPr="00101B84">
        <w:rPr>
          <w:rFonts w:cstheme="minorHAnsi"/>
        </w:rPr>
        <w:t>.</w:t>
      </w:r>
    </w:p>
    <w:p w14:paraId="09927703" w14:textId="5C861567" w:rsidR="006468AD" w:rsidRPr="00101B84" w:rsidRDefault="006468AD" w:rsidP="006468AD">
      <w:pPr>
        <w:spacing w:line="360" w:lineRule="auto"/>
        <w:rPr>
          <w:rFonts w:cstheme="minorHAnsi"/>
        </w:rPr>
      </w:pPr>
      <w:r w:rsidRPr="00101B84">
        <w:rPr>
          <w:rFonts w:cstheme="minorHAnsi"/>
        </w:rPr>
        <w:t>Reflective practice is a process of critical reflection on one's own teaching practices. It is through this process that we can learn from our past experiences and make improvements. The use of reflective practice in teaching has been seen as an important part of professional development for teachers, with the intention to help them improve their skills and knowledge.</w:t>
      </w:r>
      <w:r w:rsidR="00602DF8" w:rsidRPr="00101B84">
        <w:rPr>
          <w:rFonts w:cstheme="minorHAnsi"/>
        </w:rPr>
        <w:t xml:space="preserve">  This is evidenced in </w:t>
      </w:r>
      <w:r w:rsidR="00602DF8" w:rsidRPr="00101B84">
        <w:rPr>
          <w:rFonts w:cstheme="minorHAnsi"/>
          <w:i/>
          <w:iCs/>
        </w:rPr>
        <w:t>The Teacher's Reflective Practice Handbook</w:t>
      </w:r>
      <w:r w:rsidR="00602DF8" w:rsidRPr="00101B84">
        <w:rPr>
          <w:rFonts w:cstheme="minorHAnsi"/>
        </w:rPr>
        <w:t xml:space="preserve"> where they discuss explicitly the need to reflect, plan and be critical of your own practice</w:t>
      </w:r>
      <w:r w:rsidR="003742E2">
        <w:rPr>
          <w:rFonts w:cstheme="minorHAnsi"/>
        </w:rPr>
        <w:t xml:space="preserve"> in order to do the best possible job</w:t>
      </w:r>
      <w:r w:rsidR="00602DF8" w:rsidRPr="00101B84">
        <w:rPr>
          <w:rFonts w:cstheme="minorHAnsi"/>
        </w:rPr>
        <w:t>.</w:t>
      </w:r>
      <w:r w:rsidR="00602DF8" w:rsidRPr="00101B84">
        <w:t xml:space="preserve"> </w:t>
      </w:r>
      <w:r w:rsidR="00602DF8" w:rsidRPr="00101B84">
        <w:rPr>
          <w:rFonts w:cstheme="minorHAnsi"/>
        </w:rPr>
        <w:t>(Zwozdiak-Myers, 2012)</w:t>
      </w:r>
    </w:p>
    <w:p w14:paraId="35B4C0E1" w14:textId="77777777" w:rsidR="006468AD" w:rsidRPr="00101B84" w:rsidRDefault="006468AD" w:rsidP="006468AD">
      <w:pPr>
        <w:spacing w:line="360" w:lineRule="auto"/>
        <w:rPr>
          <w:rFonts w:cstheme="minorHAnsi"/>
        </w:rPr>
      </w:pPr>
    </w:p>
    <w:p w14:paraId="215417A3" w14:textId="6C670BAA" w:rsidR="00A6460C" w:rsidRPr="00101B84" w:rsidRDefault="00CC3A40" w:rsidP="001B7E22">
      <w:pPr>
        <w:spacing w:line="360" w:lineRule="auto"/>
        <w:rPr>
          <w:rFonts w:cstheme="minorHAnsi"/>
        </w:rPr>
      </w:pPr>
      <w:r w:rsidRPr="00101B84">
        <w:rPr>
          <w:rFonts w:cstheme="minorHAnsi"/>
        </w:rPr>
        <w:t>After further research of the 3 primary practices of reflective teaching reviewed in our lectures</w:t>
      </w:r>
      <w:r w:rsidR="00F66F63" w:rsidRPr="00101B84">
        <w:rPr>
          <w:rFonts w:cstheme="minorHAnsi"/>
        </w:rPr>
        <w:t>,</w:t>
      </w:r>
      <w:r w:rsidRPr="00101B84">
        <w:rPr>
          <w:rFonts w:cstheme="minorHAnsi"/>
        </w:rPr>
        <w:t xml:space="preserve"> (Kolb, Gibbs and Schon) </w:t>
      </w:r>
      <w:r w:rsidR="00C876C1" w:rsidRPr="00101B84">
        <w:rPr>
          <w:rFonts w:cstheme="minorHAnsi"/>
        </w:rPr>
        <w:t>t</w:t>
      </w:r>
      <w:r w:rsidRPr="00101B84">
        <w:rPr>
          <w:rFonts w:cstheme="minorHAnsi"/>
        </w:rPr>
        <w:t>he reflective model that I associate with the most is Kolb (1975, 1984.)  Kolb suggests that there is a relatively simple 4 stage cycle</w:t>
      </w:r>
      <w:r w:rsidR="00A6460C" w:rsidRPr="00101B84">
        <w:rPr>
          <w:rFonts w:cstheme="minorHAnsi"/>
        </w:rPr>
        <w:t>.  The 4 stages of this cycle can be broken down to:</w:t>
      </w:r>
    </w:p>
    <w:p w14:paraId="15259C38" w14:textId="257B7BA4" w:rsidR="00A6460C" w:rsidRPr="00101B84" w:rsidRDefault="00A6460C" w:rsidP="00A6460C">
      <w:pPr>
        <w:pStyle w:val="ListParagraph"/>
        <w:numPr>
          <w:ilvl w:val="0"/>
          <w:numId w:val="5"/>
        </w:numPr>
        <w:spacing w:line="360" w:lineRule="auto"/>
        <w:rPr>
          <w:rFonts w:cstheme="minorHAnsi"/>
        </w:rPr>
      </w:pPr>
      <w:r w:rsidRPr="00101B84">
        <w:rPr>
          <w:rFonts w:cstheme="minorHAnsi"/>
        </w:rPr>
        <w:t>Concrete Experience</w:t>
      </w:r>
    </w:p>
    <w:p w14:paraId="0D42FC93" w14:textId="41B5C18F" w:rsidR="00A6460C" w:rsidRPr="00101B84" w:rsidRDefault="00A6460C" w:rsidP="00A6460C">
      <w:pPr>
        <w:pStyle w:val="ListParagraph"/>
        <w:numPr>
          <w:ilvl w:val="0"/>
          <w:numId w:val="5"/>
        </w:numPr>
        <w:spacing w:line="360" w:lineRule="auto"/>
        <w:rPr>
          <w:rFonts w:cstheme="minorHAnsi"/>
        </w:rPr>
      </w:pPr>
      <w:r w:rsidRPr="00101B84">
        <w:rPr>
          <w:rFonts w:cstheme="minorHAnsi"/>
        </w:rPr>
        <w:t>Reflective Observation</w:t>
      </w:r>
    </w:p>
    <w:p w14:paraId="74CF65E9" w14:textId="48377810" w:rsidR="00A6460C" w:rsidRPr="00101B84" w:rsidRDefault="00A6460C" w:rsidP="00A6460C">
      <w:pPr>
        <w:pStyle w:val="ListParagraph"/>
        <w:numPr>
          <w:ilvl w:val="0"/>
          <w:numId w:val="5"/>
        </w:numPr>
        <w:spacing w:line="360" w:lineRule="auto"/>
        <w:rPr>
          <w:rFonts w:cstheme="minorHAnsi"/>
        </w:rPr>
      </w:pPr>
      <w:r w:rsidRPr="00101B84">
        <w:rPr>
          <w:rFonts w:cstheme="minorHAnsi"/>
        </w:rPr>
        <w:t>Active Experimentation</w:t>
      </w:r>
    </w:p>
    <w:p w14:paraId="1305C8AB" w14:textId="23E119D7" w:rsidR="00F66F63" w:rsidRPr="00101B84" w:rsidRDefault="00F66F63" w:rsidP="00A6460C">
      <w:pPr>
        <w:pStyle w:val="ListParagraph"/>
        <w:numPr>
          <w:ilvl w:val="0"/>
          <w:numId w:val="5"/>
        </w:numPr>
        <w:spacing w:line="360" w:lineRule="auto"/>
        <w:rPr>
          <w:rFonts w:cstheme="minorHAnsi"/>
        </w:rPr>
      </w:pPr>
      <w:r w:rsidRPr="00101B84">
        <w:rPr>
          <w:rFonts w:cstheme="minorHAnsi"/>
        </w:rPr>
        <w:t>Abstract conceptualisation</w:t>
      </w:r>
    </w:p>
    <w:p w14:paraId="1EE04C0F" w14:textId="1AEF68C0" w:rsidR="00927D05" w:rsidRPr="00101B84" w:rsidRDefault="00246E30" w:rsidP="001B7E22">
      <w:pPr>
        <w:spacing w:line="360" w:lineRule="auto"/>
        <w:rPr>
          <w:rFonts w:cstheme="minorHAnsi"/>
        </w:rPr>
      </w:pPr>
      <w:r w:rsidRPr="00101B84">
        <w:rPr>
          <w:rFonts w:cstheme="minorHAnsi"/>
        </w:rPr>
        <w:t xml:space="preserve">This practice is the most appropriate for me due to the constant cycle that can be conducted.   This constant cycle of Experience, Reflection, </w:t>
      </w:r>
      <w:r w:rsidR="00F66F63" w:rsidRPr="00101B84">
        <w:rPr>
          <w:rFonts w:cstheme="minorHAnsi"/>
        </w:rPr>
        <w:t>Conceptualization</w:t>
      </w:r>
      <w:r w:rsidRPr="00101B84">
        <w:rPr>
          <w:rFonts w:cstheme="minorHAnsi"/>
        </w:rPr>
        <w:t xml:space="preserve"> and Test</w:t>
      </w:r>
      <w:r w:rsidR="00F66F63" w:rsidRPr="00101B84">
        <w:rPr>
          <w:rFonts w:cstheme="minorHAnsi"/>
        </w:rPr>
        <w:t>ing</w:t>
      </w:r>
      <w:r w:rsidRPr="00101B84">
        <w:rPr>
          <w:rFonts w:cstheme="minorHAnsi"/>
        </w:rPr>
        <w:t xml:space="preserve"> (Mcleod, 2017) allows for a consistent and real time experimentation on teaching pedagogy, allowing for reflection and adaptations to happen within a lesson setting</w:t>
      </w:r>
      <w:r w:rsidR="006176D3" w:rsidRPr="00101B84">
        <w:rPr>
          <w:rFonts w:cstheme="minorHAnsi"/>
        </w:rPr>
        <w:t xml:space="preserve"> and after the fact</w:t>
      </w:r>
      <w:r w:rsidRPr="00101B84">
        <w:rPr>
          <w:rFonts w:cstheme="minorHAnsi"/>
        </w:rPr>
        <w:t>.</w:t>
      </w:r>
      <w:r w:rsidR="006176D3" w:rsidRPr="00101B84">
        <w:rPr>
          <w:rFonts w:cstheme="minorHAnsi"/>
        </w:rPr>
        <w:t xml:space="preserve">  The reflective purpose only works if the cycle is completed. Kolb (1984), views learning as an integrated processes with each stage being mutually supporting of and feeding into the subsequent stage. It is possible to start at any of the 4 stages and work through the cycle sequentially.</w:t>
      </w:r>
      <w:r w:rsidRPr="00101B84">
        <w:rPr>
          <w:rFonts w:cstheme="minorHAnsi"/>
        </w:rPr>
        <w:t xml:space="preserve">  If and</w:t>
      </w:r>
      <w:r w:rsidR="00E329C5" w:rsidRPr="00101B84">
        <w:rPr>
          <w:rFonts w:cstheme="minorHAnsi"/>
        </w:rPr>
        <w:t xml:space="preserve"> when</w:t>
      </w:r>
      <w:r w:rsidRPr="00101B84">
        <w:rPr>
          <w:rFonts w:cstheme="minorHAnsi"/>
        </w:rPr>
        <w:t xml:space="preserve"> inevitably issues occur within a class setting</w:t>
      </w:r>
      <w:r w:rsidR="00FA3D15" w:rsidRPr="00101B84">
        <w:rPr>
          <w:rFonts w:cstheme="minorHAnsi"/>
        </w:rPr>
        <w:t>,</w:t>
      </w:r>
      <w:r w:rsidR="008F306B" w:rsidRPr="00101B84">
        <w:rPr>
          <w:rFonts w:cstheme="minorHAnsi"/>
        </w:rPr>
        <w:t xml:space="preserve"> Kolb’s cycle allows for quick thinking and adaptations to allow a lesson to change for the better and ultimately</w:t>
      </w:r>
      <w:r w:rsidR="00F66F63" w:rsidRPr="00101B84">
        <w:rPr>
          <w:rFonts w:cstheme="minorHAnsi"/>
        </w:rPr>
        <w:t xml:space="preserve"> continue to aim to</w:t>
      </w:r>
      <w:r w:rsidR="008F306B" w:rsidRPr="00101B84">
        <w:rPr>
          <w:rFonts w:cstheme="minorHAnsi"/>
        </w:rPr>
        <w:t xml:space="preserve"> achieve that day’s goals.</w:t>
      </w:r>
      <w:r w:rsidRPr="00101B84">
        <w:rPr>
          <w:rFonts w:cstheme="minorHAnsi"/>
        </w:rPr>
        <w:t xml:space="preserve">    </w:t>
      </w:r>
    </w:p>
    <w:p w14:paraId="46AA125A" w14:textId="77777777" w:rsidR="00F835B6" w:rsidRDefault="00370377" w:rsidP="001B7E22">
      <w:pPr>
        <w:spacing w:line="360" w:lineRule="auto"/>
        <w:rPr>
          <w:rFonts w:cstheme="minorHAnsi"/>
        </w:rPr>
      </w:pPr>
      <w:r w:rsidRPr="00101B84">
        <w:rPr>
          <w:rFonts w:cstheme="minorHAnsi"/>
        </w:rPr>
        <w:t>A change in Welsh teaching practices was required due to the under perform</w:t>
      </w:r>
      <w:r w:rsidR="002E68CC" w:rsidRPr="00101B84">
        <w:rPr>
          <w:rFonts w:cstheme="minorHAnsi"/>
        </w:rPr>
        <w:t>ance in the United Kingdom nations’</w:t>
      </w:r>
      <w:r w:rsidRPr="00101B84">
        <w:rPr>
          <w:rFonts w:cstheme="minorHAnsi"/>
        </w:rPr>
        <w:t xml:space="preserve"> </w:t>
      </w:r>
      <w:r w:rsidR="002E68CC" w:rsidRPr="00101B84">
        <w:rPr>
          <w:rFonts w:cstheme="minorHAnsi"/>
        </w:rPr>
        <w:t>results (Senedd, 2022)</w:t>
      </w:r>
      <w:r w:rsidR="004F1D34" w:rsidRPr="00101B84">
        <w:rPr>
          <w:rFonts w:cstheme="minorHAnsi"/>
        </w:rPr>
        <w:t>.</w:t>
      </w:r>
      <w:r w:rsidR="002E68CC" w:rsidRPr="00101B84">
        <w:rPr>
          <w:rFonts w:cstheme="minorHAnsi"/>
        </w:rPr>
        <w:t xml:space="preserve">   Of the 4 nations making up the United Kingdom, Wales performed bottom of the table in the three core subjects of Reading, Mathematics and Science.  These results have prompted a reform in Welsh education with Professor Graeme Donaldson’s independent review of Curriculum and Assessment</w:t>
      </w:r>
      <w:r w:rsidR="00817585" w:rsidRPr="00101B84">
        <w:rPr>
          <w:rFonts w:cstheme="minorHAnsi"/>
        </w:rPr>
        <w:t xml:space="preserve"> </w:t>
      </w:r>
      <w:r w:rsidR="002E68CC" w:rsidRPr="00101B84">
        <w:rPr>
          <w:rFonts w:cstheme="minorHAnsi"/>
        </w:rPr>
        <w:t>Arrangements in Wales</w:t>
      </w:r>
      <w:r w:rsidR="00FA3D15" w:rsidRPr="00101B84">
        <w:rPr>
          <w:rFonts w:cstheme="minorHAnsi"/>
        </w:rPr>
        <w:t xml:space="preserve"> (2015)</w:t>
      </w:r>
      <w:r w:rsidR="002E68CC" w:rsidRPr="00101B84">
        <w:rPr>
          <w:rFonts w:cstheme="minorHAnsi"/>
        </w:rPr>
        <w:t xml:space="preserve"> being at the forefront</w:t>
      </w:r>
      <w:r w:rsidR="003D53D5" w:rsidRPr="00101B84">
        <w:rPr>
          <w:rFonts w:cstheme="minorHAnsi"/>
        </w:rPr>
        <w:t xml:space="preserve"> of advising on these changes. </w:t>
      </w:r>
      <w:r w:rsidR="002E68CC" w:rsidRPr="00101B84">
        <w:rPr>
          <w:rFonts w:cstheme="minorHAnsi"/>
        </w:rPr>
        <w:t xml:space="preserve">   </w:t>
      </w:r>
    </w:p>
    <w:p w14:paraId="040534CA" w14:textId="2C0493E2" w:rsidR="00D21CC4" w:rsidRPr="00F835B6" w:rsidRDefault="00D21CC4" w:rsidP="001B7E22">
      <w:pPr>
        <w:spacing w:line="360" w:lineRule="auto"/>
        <w:rPr>
          <w:rFonts w:cstheme="minorHAnsi"/>
        </w:rPr>
      </w:pPr>
      <w:r w:rsidRPr="00101B84">
        <w:rPr>
          <w:rFonts w:cstheme="minorHAnsi"/>
          <w:u w:val="single"/>
        </w:rPr>
        <w:lastRenderedPageBreak/>
        <w:t>Observation</w:t>
      </w:r>
    </w:p>
    <w:p w14:paraId="32F77CA7" w14:textId="1DD39829" w:rsidR="00DC3D77" w:rsidRPr="00101B84" w:rsidRDefault="00DC3D77" w:rsidP="001B7E22">
      <w:pPr>
        <w:pStyle w:val="NoSpacing"/>
        <w:spacing w:line="360" w:lineRule="auto"/>
        <w:rPr>
          <w:rFonts w:cstheme="minorHAnsi"/>
        </w:rPr>
      </w:pPr>
      <w:r w:rsidRPr="00101B84">
        <w:rPr>
          <w:rFonts w:cstheme="minorHAnsi"/>
        </w:rPr>
        <w:t>The school I was placed in taught from 11-18 year olds</w:t>
      </w:r>
      <w:r w:rsidR="00341B7D" w:rsidRPr="00101B84">
        <w:rPr>
          <w:rFonts w:cstheme="minorHAnsi"/>
        </w:rPr>
        <w:t xml:space="preserve"> with around 1500 pupils attending</w:t>
      </w:r>
      <w:r w:rsidRPr="00101B84">
        <w:rPr>
          <w:rFonts w:cstheme="minorHAnsi"/>
        </w:rPr>
        <w:t xml:space="preserve">.  The school caters for students from all backgrounds and has a higher than average black, Asian and minority </w:t>
      </w:r>
      <w:r w:rsidR="00761C50" w:rsidRPr="00101B84">
        <w:rPr>
          <w:rFonts w:cstheme="minorHAnsi"/>
        </w:rPr>
        <w:t>ethnic</w:t>
      </w:r>
      <w:r w:rsidRPr="00101B84">
        <w:rPr>
          <w:rFonts w:cstheme="minorHAnsi"/>
        </w:rPr>
        <w:t xml:space="preserve"> diversity</w:t>
      </w:r>
      <w:r w:rsidR="00DA3C15" w:rsidRPr="00101B84">
        <w:rPr>
          <w:rFonts w:cstheme="minorHAnsi"/>
        </w:rPr>
        <w:t>, making up around 1 in 5 students.</w:t>
      </w:r>
      <w:r w:rsidR="00761C50" w:rsidRPr="00101B84">
        <w:rPr>
          <w:rFonts w:cstheme="minorHAnsi"/>
        </w:rPr>
        <w:t xml:space="preserve"> (Welsh Government, 2021)</w:t>
      </w:r>
      <w:r w:rsidRPr="00101B84">
        <w:rPr>
          <w:rFonts w:cstheme="minorHAnsi"/>
        </w:rPr>
        <w:t xml:space="preserve">   </w:t>
      </w:r>
      <w:r w:rsidR="00927D05" w:rsidRPr="00101B84">
        <w:rPr>
          <w:rFonts w:cstheme="minorHAnsi"/>
        </w:rPr>
        <w:t xml:space="preserve">Throughout my time within the </w:t>
      </w:r>
      <w:r w:rsidRPr="00101B84">
        <w:rPr>
          <w:rFonts w:cstheme="minorHAnsi"/>
        </w:rPr>
        <w:t>school,</w:t>
      </w:r>
      <w:r w:rsidR="00927D05" w:rsidRPr="00101B84">
        <w:rPr>
          <w:rFonts w:cstheme="minorHAnsi"/>
        </w:rPr>
        <w:t xml:space="preserve"> I observed 6 lessons over a 2 day period.  I noted that the school was an older building that was in need of updating in certain parts, including the hallways and most classrooms.  The grounds around the school were very well maintained and they had recently had new playgrounds laid, which was down to the school</w:t>
      </w:r>
      <w:r w:rsidR="00FA3D15" w:rsidRPr="00101B84">
        <w:rPr>
          <w:rFonts w:cstheme="minorHAnsi"/>
        </w:rPr>
        <w:t>’s</w:t>
      </w:r>
      <w:r w:rsidR="00927D05" w:rsidRPr="00101B84">
        <w:rPr>
          <w:rFonts w:cstheme="minorHAnsi"/>
        </w:rPr>
        <w:t xml:space="preserve"> council involvement.</w:t>
      </w:r>
      <w:r w:rsidRPr="00101B84">
        <w:rPr>
          <w:rFonts w:cstheme="minorHAnsi"/>
        </w:rPr>
        <w:t xml:space="preserve">  There was a large emphasis on Student Voice, with student led initiatives something the school was proud to have.  This included a recent uniform club that was set up by the student body vice president which helped </w:t>
      </w:r>
      <w:r w:rsidR="007C5E81" w:rsidRPr="00101B84">
        <w:rPr>
          <w:rFonts w:cstheme="minorHAnsi"/>
        </w:rPr>
        <w:t xml:space="preserve">families struggling with the rising cost of living to have access to free uniform donated by the fellow students.  This was also an advantage as the school had recently enrolled a number of pupils who had fled their war-torn countries of origin. </w:t>
      </w:r>
      <w:r w:rsidRPr="00101B84">
        <w:rPr>
          <w:rFonts w:cstheme="minorHAnsi"/>
        </w:rPr>
        <w:t>Generally speaking, the teachers within the school were positive and friendly to me and my fellow PGCE students which made us all feel welcomed and put our minds at ease.</w:t>
      </w:r>
      <w:r w:rsidR="00927D05" w:rsidRPr="00101B84">
        <w:rPr>
          <w:rFonts w:cstheme="minorHAnsi"/>
        </w:rPr>
        <w:t xml:space="preserve">  </w:t>
      </w:r>
    </w:p>
    <w:p w14:paraId="53F10090" w14:textId="77777777" w:rsidR="00DC3D77" w:rsidRPr="00101B84" w:rsidRDefault="00DC3D77" w:rsidP="001B7E22">
      <w:pPr>
        <w:pStyle w:val="NoSpacing"/>
        <w:spacing w:line="360" w:lineRule="auto"/>
        <w:rPr>
          <w:rFonts w:cstheme="minorHAnsi"/>
        </w:rPr>
      </w:pPr>
    </w:p>
    <w:p w14:paraId="1381E03B" w14:textId="6CE98E03" w:rsidR="007C5E81" w:rsidRPr="00101B84" w:rsidRDefault="007C5E81" w:rsidP="001B7E22">
      <w:pPr>
        <w:pStyle w:val="NoSpacing"/>
        <w:spacing w:line="360" w:lineRule="auto"/>
        <w:rPr>
          <w:rFonts w:cstheme="minorHAnsi"/>
        </w:rPr>
      </w:pPr>
      <w:r w:rsidRPr="00101B84">
        <w:rPr>
          <w:rFonts w:cstheme="minorHAnsi"/>
        </w:rPr>
        <w:t xml:space="preserve">The incident I have chosen to write about happened within a </w:t>
      </w:r>
      <w:r w:rsidR="00927D05" w:rsidRPr="00101B84">
        <w:rPr>
          <w:rFonts w:cstheme="minorHAnsi"/>
        </w:rPr>
        <w:t>year 8 Biology lesson which was conducted 5th period on Monday 26th September. The way the</w:t>
      </w:r>
      <w:r w:rsidRPr="00101B84">
        <w:rPr>
          <w:rFonts w:cstheme="minorHAnsi"/>
        </w:rPr>
        <w:t xml:space="preserve"> school</w:t>
      </w:r>
      <w:r w:rsidR="00927D05" w:rsidRPr="00101B84">
        <w:rPr>
          <w:rFonts w:cstheme="minorHAnsi"/>
        </w:rPr>
        <w:t xml:space="preserve"> day was structured meant that this lesson was straight after lunch and the last</w:t>
      </w:r>
      <w:r w:rsidR="00DC3D77" w:rsidRPr="00101B84">
        <w:rPr>
          <w:rFonts w:cstheme="minorHAnsi"/>
        </w:rPr>
        <w:t xml:space="preserve"> subject taught on </w:t>
      </w:r>
      <w:r w:rsidR="00927D05" w:rsidRPr="00101B84">
        <w:rPr>
          <w:rFonts w:cstheme="minorHAnsi"/>
        </w:rPr>
        <w:t>the day.  I noted the class were restless and distracted</w:t>
      </w:r>
      <w:r w:rsidR="00DC3D77" w:rsidRPr="00101B84">
        <w:rPr>
          <w:rFonts w:cstheme="minorHAnsi"/>
        </w:rPr>
        <w:t xml:space="preserve"> as they entered</w:t>
      </w:r>
      <w:r w:rsidR="00927D05" w:rsidRPr="00101B84">
        <w:rPr>
          <w:rFonts w:cstheme="minorHAnsi"/>
        </w:rPr>
        <w:t>. The classroom was bare of displays with a very dated feel to the overall appearance.  Dark benches and stools stood around the classroom accompanied by a mismatch of other furniture and traditional science equipment such as a barometer on the wall.  There were 14 students</w:t>
      </w:r>
      <w:r w:rsidR="00B26E1A" w:rsidRPr="00101B84">
        <w:rPr>
          <w:rFonts w:cstheme="minorHAnsi"/>
        </w:rPr>
        <w:t xml:space="preserve"> (9 boys and 5 girls)</w:t>
      </w:r>
      <w:r w:rsidR="00927D05" w:rsidRPr="00101B84">
        <w:rPr>
          <w:rFonts w:cstheme="minorHAnsi"/>
        </w:rPr>
        <w:t xml:space="preserve"> in the class who were sat in a seating plan that initially was set out in a boy, girl, boy pattern but this had recently been disrupted due to a few class changes.  There was a recent transfer to the school, a boy who spoke little to no English with Arabic being his first and only language.  The teacher was communicating with this pupil through the form of Google Translate on an old laptop and another member of the class who spoke the same language.</w:t>
      </w:r>
      <w:r w:rsidR="00DC3D77" w:rsidRPr="00101B84">
        <w:rPr>
          <w:rFonts w:cstheme="minorHAnsi"/>
        </w:rPr>
        <w:t xml:space="preserve">  She offered this student a different task to the other pupils as he was still getting up to speed with the new school</w:t>
      </w:r>
      <w:r w:rsidRPr="00101B84">
        <w:rPr>
          <w:rFonts w:cstheme="minorHAnsi"/>
        </w:rPr>
        <w:t xml:space="preserve"> and language barrier</w:t>
      </w:r>
      <w:r w:rsidR="00DC3D77" w:rsidRPr="00101B84">
        <w:rPr>
          <w:rFonts w:cstheme="minorHAnsi"/>
        </w:rPr>
        <w:t>.</w:t>
      </w:r>
      <w:r w:rsidRPr="00101B84">
        <w:rPr>
          <w:rFonts w:cstheme="minorHAnsi"/>
        </w:rPr>
        <w:t xml:space="preserve">  </w:t>
      </w:r>
    </w:p>
    <w:p w14:paraId="79CBE7CF" w14:textId="77777777" w:rsidR="007C5E81" w:rsidRPr="00101B84" w:rsidRDefault="007C5E81" w:rsidP="001B7E22">
      <w:pPr>
        <w:pStyle w:val="NoSpacing"/>
        <w:spacing w:line="360" w:lineRule="auto"/>
        <w:rPr>
          <w:rFonts w:cstheme="minorHAnsi"/>
        </w:rPr>
      </w:pPr>
    </w:p>
    <w:p w14:paraId="1E88FBCB" w14:textId="07DF4171" w:rsidR="007C5E81" w:rsidRPr="00101B84" w:rsidRDefault="007C5E81" w:rsidP="001B7E22">
      <w:pPr>
        <w:pStyle w:val="NoSpacing"/>
        <w:spacing w:line="360" w:lineRule="auto"/>
        <w:rPr>
          <w:rFonts w:cstheme="minorHAnsi"/>
        </w:rPr>
      </w:pPr>
      <w:r w:rsidRPr="00101B84">
        <w:rPr>
          <w:rFonts w:cstheme="minorHAnsi"/>
        </w:rPr>
        <w:t>As the lesson went on, the teacher moved on to the traffic light system on food packaging which indicates the amount of sugar, fat</w:t>
      </w:r>
      <w:r w:rsidR="00F8222B" w:rsidRPr="00101B84">
        <w:rPr>
          <w:rFonts w:cstheme="minorHAnsi"/>
        </w:rPr>
        <w:t>s</w:t>
      </w:r>
      <w:r w:rsidRPr="00101B84">
        <w:rPr>
          <w:rFonts w:cstheme="minorHAnsi"/>
        </w:rPr>
        <w:t xml:space="preserve"> and salt within the food in question.  The teacher used real-life</w:t>
      </w:r>
      <w:r w:rsidR="00355BB5" w:rsidRPr="00101B84">
        <w:rPr>
          <w:rFonts w:cstheme="minorHAnsi"/>
        </w:rPr>
        <w:t xml:space="preserve"> authentic</w:t>
      </w:r>
      <w:r w:rsidRPr="00101B84">
        <w:rPr>
          <w:rFonts w:cstheme="minorHAnsi"/>
        </w:rPr>
        <w:t xml:space="preserve"> context when checking the understanding of the students, “I’m sure you have all seen </w:t>
      </w:r>
      <w:r w:rsidRPr="00101B84">
        <w:rPr>
          <w:rFonts w:cstheme="minorHAnsi"/>
        </w:rPr>
        <w:lastRenderedPageBreak/>
        <w:t>these on packaging on food in your households?”</w:t>
      </w:r>
      <w:r w:rsidR="00355BB5" w:rsidRPr="00101B84">
        <w:rPr>
          <w:rFonts w:cstheme="minorHAnsi"/>
        </w:rPr>
        <w:t xml:space="preserve"> and “Anyone know what these are used for?”</w:t>
      </w:r>
      <w:r w:rsidR="009F363D" w:rsidRPr="00101B84">
        <w:rPr>
          <w:rFonts w:cstheme="minorHAnsi"/>
        </w:rPr>
        <w:t xml:space="preserve"> are an example of questions asked to the pupils of the class.</w:t>
      </w:r>
      <w:r w:rsidRPr="00101B84">
        <w:rPr>
          <w:rFonts w:cstheme="minorHAnsi"/>
        </w:rPr>
        <w:t xml:space="preserve"> </w:t>
      </w:r>
    </w:p>
    <w:p w14:paraId="08305D83" w14:textId="77777777" w:rsidR="007C5E81" w:rsidRPr="00101B84" w:rsidRDefault="007C5E81" w:rsidP="001B7E22">
      <w:pPr>
        <w:pStyle w:val="NoSpacing"/>
        <w:spacing w:line="360" w:lineRule="auto"/>
        <w:rPr>
          <w:rFonts w:cstheme="minorHAnsi"/>
        </w:rPr>
      </w:pPr>
    </w:p>
    <w:p w14:paraId="428017FF" w14:textId="77777777" w:rsidR="007C5E81" w:rsidRPr="00101B84" w:rsidRDefault="007C5E81" w:rsidP="001B7E22">
      <w:pPr>
        <w:pStyle w:val="NoSpacing"/>
        <w:spacing w:line="360" w:lineRule="auto"/>
        <w:rPr>
          <w:rFonts w:cstheme="minorHAnsi"/>
        </w:rPr>
      </w:pPr>
      <w:r w:rsidRPr="00101B84">
        <w:rPr>
          <w:rFonts w:cstheme="minorHAnsi"/>
        </w:rPr>
        <w:t xml:space="preserve">To conclude the lesson a low-stakes assessment was issued in the form of creating a Ven diagram based on photocopied packaging the teacher had printed out.  This reasserted the work they had been conducting throughout the class, now showing it in practice in a visual and meaningful way, using a blended learning experience as a more imaginative way of showing this subject. </w:t>
      </w:r>
    </w:p>
    <w:p w14:paraId="47256E53" w14:textId="77777777" w:rsidR="007C5E81" w:rsidRPr="00101B84" w:rsidRDefault="007C5E81" w:rsidP="001B7E22">
      <w:pPr>
        <w:pStyle w:val="NoSpacing"/>
        <w:spacing w:line="360" w:lineRule="auto"/>
        <w:rPr>
          <w:rFonts w:cstheme="minorHAnsi"/>
        </w:rPr>
      </w:pPr>
      <w:r w:rsidRPr="00101B84">
        <w:rPr>
          <w:rFonts w:cstheme="minorHAnsi"/>
        </w:rPr>
        <w:t xml:space="preserve">The use of authentic packaging provided a real-life authentic context to help assist the learner to make sensible choices in their everyday lives, as well as link the learning to a wider perspective.  </w:t>
      </w:r>
    </w:p>
    <w:p w14:paraId="02063415" w14:textId="77777777" w:rsidR="007C5E81" w:rsidRPr="00101B84" w:rsidRDefault="007C5E81" w:rsidP="001B7E22">
      <w:pPr>
        <w:pStyle w:val="NoSpacing"/>
        <w:spacing w:line="360" w:lineRule="auto"/>
        <w:rPr>
          <w:rFonts w:cstheme="minorHAnsi"/>
        </w:rPr>
      </w:pPr>
    </w:p>
    <w:p w14:paraId="4308B982" w14:textId="2BE34F02" w:rsidR="007C5E81" w:rsidRPr="00101B84" w:rsidRDefault="007C5E81" w:rsidP="001B7E22">
      <w:pPr>
        <w:pStyle w:val="NoSpacing"/>
        <w:spacing w:line="360" w:lineRule="auto"/>
        <w:rPr>
          <w:rFonts w:cstheme="minorHAnsi"/>
        </w:rPr>
      </w:pPr>
      <w:r w:rsidRPr="00101B84">
        <w:rPr>
          <w:rFonts w:cstheme="minorHAnsi"/>
        </w:rPr>
        <w:t xml:space="preserve">Most of the students in this lesson </w:t>
      </w:r>
      <w:r w:rsidR="009F363D" w:rsidRPr="00101B84">
        <w:rPr>
          <w:rFonts w:cstheme="minorHAnsi"/>
        </w:rPr>
        <w:t>had issues completing</w:t>
      </w:r>
      <w:r w:rsidRPr="00101B84">
        <w:rPr>
          <w:rFonts w:cstheme="minorHAnsi"/>
        </w:rPr>
        <w:t xml:space="preserve"> this task.  The teacher gave them all a chance to complete it but when she noted that they were having some issues she differentiated the assessment. A slightly easier example on the presentation was ready to go, with the capable learners encourage to go and get another handout to continue the task.  I believe that this example was just in case this happened within this class as a backup plan.  This allowed scaffold learning to be used with the teacher now able to support and re-engage with the pupils who needed the additional help.  To ensure the class engaged with the end of this task, being right at the end of the day, the teacher chose Ben and Jerry’s Ice Cream as the example to show on the board.  A simple question of “Who here loves ice cream?”  The response was generally unanimous, with the pupils rushing to put their hands up and give their opinions.  This choice of food brought another level of real-life context to the class allowing a few moments of concentration to return and the time to finish the assessment. </w:t>
      </w:r>
    </w:p>
    <w:p w14:paraId="054C7BD2" w14:textId="77777777" w:rsidR="00C66BB3" w:rsidRPr="00101B84" w:rsidRDefault="007C5E81" w:rsidP="001B7E22">
      <w:pPr>
        <w:shd w:val="clear" w:color="auto" w:fill="FFFFFF"/>
        <w:spacing w:before="225" w:after="225" w:line="360" w:lineRule="auto"/>
        <w:textAlignment w:val="baseline"/>
        <w:rPr>
          <w:rFonts w:cstheme="minorHAnsi"/>
        </w:rPr>
      </w:pPr>
      <w:r w:rsidRPr="00101B84">
        <w:rPr>
          <w:rFonts w:cstheme="minorHAnsi"/>
        </w:rPr>
        <w:t xml:space="preserve">The class finished with a plenary (a scale of hot to cold) where the teacher checked on pupil's understanding of the topic of metabolism and the use of the traffic light system on food packaging, listening to the learners, allowing for the students to be an active participant in their own learning.  </w:t>
      </w:r>
    </w:p>
    <w:p w14:paraId="79399073" w14:textId="23A296FC" w:rsidR="00341B7D" w:rsidRPr="00101B84" w:rsidRDefault="00341B7D" w:rsidP="001B7E22">
      <w:pPr>
        <w:shd w:val="clear" w:color="auto" w:fill="FFFFFF"/>
        <w:spacing w:before="225" w:after="225" w:line="360" w:lineRule="auto"/>
        <w:textAlignment w:val="baseline"/>
        <w:rPr>
          <w:rFonts w:cstheme="minorHAnsi"/>
        </w:rPr>
      </w:pPr>
      <w:r w:rsidRPr="00101B84">
        <w:rPr>
          <w:rFonts w:cstheme="minorHAnsi"/>
        </w:rPr>
        <w:t>Professor Donaldso</w:t>
      </w:r>
      <w:r w:rsidR="002E68CC" w:rsidRPr="00101B84">
        <w:rPr>
          <w:rFonts w:cstheme="minorHAnsi"/>
        </w:rPr>
        <w:t xml:space="preserve">n </w:t>
      </w:r>
      <w:r w:rsidRPr="00101B84">
        <w:rPr>
          <w:rFonts w:cstheme="minorHAnsi"/>
        </w:rPr>
        <w:t>in his Successful Futures Review</w:t>
      </w:r>
      <w:r w:rsidR="002E68CC" w:rsidRPr="00101B84">
        <w:rPr>
          <w:rFonts w:cstheme="minorHAnsi"/>
        </w:rPr>
        <w:t xml:space="preserve"> (2015)</w:t>
      </w:r>
      <w:r w:rsidRPr="00101B84">
        <w:rPr>
          <w:rFonts w:cstheme="minorHAnsi"/>
        </w:rPr>
        <w:t xml:space="preserve"> states that from the analysis and evidence gained from schools in Wales that he believes there are four main aspects that learners should be </w:t>
      </w:r>
      <w:r w:rsidR="001E4432" w:rsidRPr="00101B84">
        <w:rPr>
          <w:rFonts w:cstheme="minorHAnsi"/>
        </w:rPr>
        <w:t>learning and leaving education with</w:t>
      </w:r>
      <w:r w:rsidRPr="00101B84">
        <w:rPr>
          <w:rFonts w:cstheme="minorHAnsi"/>
        </w:rPr>
        <w:t>.</w:t>
      </w:r>
    </w:p>
    <w:p w14:paraId="103844EF" w14:textId="67509CBE" w:rsidR="00341B7D" w:rsidRPr="00101B84" w:rsidRDefault="00341B7D" w:rsidP="001B7E22">
      <w:pPr>
        <w:shd w:val="clear" w:color="auto" w:fill="FFFFFF"/>
        <w:spacing w:before="225" w:after="225" w:line="360" w:lineRule="auto"/>
        <w:textAlignment w:val="baseline"/>
        <w:rPr>
          <w:rFonts w:cstheme="minorHAnsi"/>
        </w:rPr>
      </w:pPr>
      <w:r w:rsidRPr="00101B84">
        <w:rPr>
          <w:rFonts w:cstheme="minorHAnsi"/>
        </w:rPr>
        <w:t>These</w:t>
      </w:r>
      <w:r w:rsidR="00B454C2" w:rsidRPr="00101B84">
        <w:rPr>
          <w:rFonts w:cstheme="minorHAnsi"/>
        </w:rPr>
        <w:t xml:space="preserve"> 4 purposes</w:t>
      </w:r>
      <w:r w:rsidRPr="00101B84">
        <w:rPr>
          <w:rFonts w:cstheme="minorHAnsi"/>
        </w:rPr>
        <w:t xml:space="preserve"> being:</w:t>
      </w:r>
    </w:p>
    <w:p w14:paraId="3501AD7F" w14:textId="61E87A65" w:rsidR="00341B7D" w:rsidRPr="00101B84" w:rsidRDefault="00F417E8" w:rsidP="001B7E22">
      <w:pPr>
        <w:pStyle w:val="ListParagraph"/>
        <w:numPr>
          <w:ilvl w:val="0"/>
          <w:numId w:val="4"/>
        </w:numPr>
        <w:shd w:val="clear" w:color="auto" w:fill="FFFFFF"/>
        <w:spacing w:before="225" w:after="225" w:line="360" w:lineRule="auto"/>
        <w:textAlignment w:val="baseline"/>
        <w:rPr>
          <w:rFonts w:cstheme="minorHAnsi"/>
        </w:rPr>
      </w:pPr>
      <w:r w:rsidRPr="00101B84">
        <w:rPr>
          <w:rFonts w:cstheme="minorHAnsi"/>
        </w:rPr>
        <w:t>‘</w:t>
      </w:r>
      <w:r w:rsidR="00341B7D" w:rsidRPr="00101B84">
        <w:rPr>
          <w:rFonts w:cstheme="minorHAnsi"/>
        </w:rPr>
        <w:t>Ambitious and Capable Lea</w:t>
      </w:r>
      <w:r w:rsidR="00C3627F" w:rsidRPr="00101B84">
        <w:rPr>
          <w:rFonts w:cstheme="minorHAnsi"/>
        </w:rPr>
        <w:t>r</w:t>
      </w:r>
      <w:r w:rsidR="00341B7D" w:rsidRPr="00101B84">
        <w:rPr>
          <w:rFonts w:cstheme="minorHAnsi"/>
        </w:rPr>
        <w:t>ners</w:t>
      </w:r>
    </w:p>
    <w:p w14:paraId="1C69A014" w14:textId="77777777" w:rsidR="00341B7D" w:rsidRPr="00101B84" w:rsidRDefault="00341B7D" w:rsidP="001B7E22">
      <w:pPr>
        <w:pStyle w:val="ListParagraph"/>
        <w:numPr>
          <w:ilvl w:val="0"/>
          <w:numId w:val="4"/>
        </w:numPr>
        <w:shd w:val="clear" w:color="auto" w:fill="FFFFFF"/>
        <w:spacing w:before="225" w:after="225" w:line="360" w:lineRule="auto"/>
        <w:textAlignment w:val="baseline"/>
        <w:rPr>
          <w:rFonts w:cstheme="minorHAnsi"/>
        </w:rPr>
      </w:pPr>
      <w:r w:rsidRPr="00101B84">
        <w:rPr>
          <w:rFonts w:cstheme="minorHAnsi"/>
        </w:rPr>
        <w:t>Enterprising and Creative Contributors</w:t>
      </w:r>
    </w:p>
    <w:p w14:paraId="1B2EE8EC" w14:textId="77777777" w:rsidR="00341B7D" w:rsidRPr="00101B84" w:rsidRDefault="00341B7D" w:rsidP="001B7E22">
      <w:pPr>
        <w:pStyle w:val="ListParagraph"/>
        <w:numPr>
          <w:ilvl w:val="0"/>
          <w:numId w:val="4"/>
        </w:numPr>
        <w:shd w:val="clear" w:color="auto" w:fill="FFFFFF"/>
        <w:spacing w:before="225" w:after="225" w:line="360" w:lineRule="auto"/>
        <w:textAlignment w:val="baseline"/>
        <w:rPr>
          <w:rFonts w:cstheme="minorHAnsi"/>
        </w:rPr>
      </w:pPr>
      <w:r w:rsidRPr="00101B84">
        <w:rPr>
          <w:rFonts w:cstheme="minorHAnsi"/>
        </w:rPr>
        <w:t>Ethical and Informed Citizens</w:t>
      </w:r>
    </w:p>
    <w:p w14:paraId="0479EA5B" w14:textId="3AFE5D4E" w:rsidR="00341B7D" w:rsidRPr="00101B84" w:rsidRDefault="00341B7D" w:rsidP="001B7E22">
      <w:pPr>
        <w:pStyle w:val="ListParagraph"/>
        <w:numPr>
          <w:ilvl w:val="0"/>
          <w:numId w:val="4"/>
        </w:numPr>
        <w:shd w:val="clear" w:color="auto" w:fill="FFFFFF"/>
        <w:spacing w:before="225" w:after="225" w:line="360" w:lineRule="auto"/>
        <w:textAlignment w:val="baseline"/>
        <w:rPr>
          <w:rFonts w:cstheme="minorHAnsi"/>
        </w:rPr>
      </w:pPr>
      <w:r w:rsidRPr="00101B84">
        <w:rPr>
          <w:rFonts w:cstheme="minorHAnsi"/>
        </w:rPr>
        <w:t>Healthy and Confident Individuals</w:t>
      </w:r>
      <w:r w:rsidR="00F417E8" w:rsidRPr="00101B84">
        <w:rPr>
          <w:rFonts w:cstheme="minorHAnsi"/>
        </w:rPr>
        <w:t>’</w:t>
      </w:r>
      <w:r w:rsidRPr="00101B84">
        <w:rPr>
          <w:rFonts w:cstheme="minorHAnsi"/>
        </w:rPr>
        <w:t xml:space="preserve"> </w:t>
      </w:r>
      <w:r w:rsidR="00005F36" w:rsidRPr="00101B84">
        <w:rPr>
          <w:rFonts w:cstheme="minorHAnsi"/>
        </w:rPr>
        <w:t>(Donaldson, 2015</w:t>
      </w:r>
      <w:r w:rsidRPr="00101B84">
        <w:rPr>
          <w:rFonts w:cstheme="minorHAnsi"/>
        </w:rPr>
        <w:t>)</w:t>
      </w:r>
    </w:p>
    <w:p w14:paraId="21100733" w14:textId="64F8B060" w:rsidR="007C5E81" w:rsidRPr="00101B84" w:rsidRDefault="007C5E81" w:rsidP="001B7E22">
      <w:pPr>
        <w:shd w:val="clear" w:color="auto" w:fill="FFFFFF"/>
        <w:spacing w:before="225" w:after="225" w:line="360" w:lineRule="auto"/>
        <w:textAlignment w:val="baseline"/>
        <w:rPr>
          <w:rFonts w:eastAsia="Times New Roman" w:cstheme="minorHAnsi"/>
          <w:lang w:eastAsia="en-GB"/>
        </w:rPr>
      </w:pPr>
      <w:r w:rsidRPr="00101B84">
        <w:rPr>
          <w:rFonts w:cstheme="minorHAnsi"/>
        </w:rPr>
        <w:lastRenderedPageBreak/>
        <w:t>I believe that the critical incident I have chosen links</w:t>
      </w:r>
      <w:r w:rsidR="009D5EA6" w:rsidRPr="00101B84">
        <w:rPr>
          <w:rFonts w:cstheme="minorHAnsi"/>
        </w:rPr>
        <w:t xml:space="preserve"> with </w:t>
      </w:r>
      <w:r w:rsidRPr="00101B84">
        <w:rPr>
          <w:rFonts w:eastAsia="Times New Roman" w:cstheme="minorHAnsi"/>
          <w:lang w:eastAsia="en-GB"/>
        </w:rPr>
        <w:t>Healthy, confident individuals who are ready to lead fulfilling lives as valued members of society within Donaldson’s purposes and content for a Curriculum for Wales</w:t>
      </w:r>
      <w:r w:rsidR="009F363D" w:rsidRPr="00101B84">
        <w:rPr>
          <w:rFonts w:eastAsia="Times New Roman" w:cstheme="minorHAnsi"/>
          <w:lang w:eastAsia="en-GB"/>
        </w:rPr>
        <w:t>. (2015)</w:t>
      </w:r>
      <w:r w:rsidRPr="00101B84">
        <w:rPr>
          <w:rFonts w:eastAsia="Times New Roman" w:cstheme="minorHAnsi"/>
          <w:lang w:eastAsia="en-GB"/>
        </w:rPr>
        <w:t xml:space="preserve"> This is due to the nature of the subject</w:t>
      </w:r>
      <w:r w:rsidR="00C66BB3" w:rsidRPr="00101B84">
        <w:rPr>
          <w:rFonts w:eastAsia="Times New Roman" w:cstheme="minorHAnsi"/>
          <w:lang w:eastAsia="en-GB"/>
        </w:rPr>
        <w:t xml:space="preserve"> matter in hand allowing pupils to have a grasp of what</w:t>
      </w:r>
      <w:r w:rsidR="00C56E9A" w:rsidRPr="00101B84">
        <w:rPr>
          <w:rFonts w:eastAsia="Times New Roman" w:cstheme="minorHAnsi"/>
          <w:lang w:eastAsia="en-GB"/>
        </w:rPr>
        <w:t xml:space="preserve"> substances</w:t>
      </w:r>
      <w:r w:rsidR="00C66BB3" w:rsidRPr="00101B84">
        <w:rPr>
          <w:rFonts w:eastAsia="Times New Roman" w:cstheme="minorHAnsi"/>
          <w:lang w:eastAsia="en-GB"/>
        </w:rPr>
        <w:t xml:space="preserve"> they are putting into their bodies and the confidence instilled within then due to the teaching methods conducted. </w:t>
      </w:r>
      <w:r w:rsidRPr="00101B84">
        <w:rPr>
          <w:rFonts w:eastAsia="Times New Roman" w:cstheme="minorHAnsi"/>
          <w:lang w:eastAsia="en-GB"/>
        </w:rPr>
        <w:t xml:space="preserve"> </w:t>
      </w:r>
      <w:r w:rsidR="001E6001" w:rsidRPr="00101B84">
        <w:rPr>
          <w:rFonts w:eastAsia="Times New Roman" w:cstheme="minorHAnsi"/>
          <w:lang w:eastAsia="en-GB"/>
        </w:rPr>
        <w:t xml:space="preserve"> </w:t>
      </w:r>
    </w:p>
    <w:p w14:paraId="65CCD15C" w14:textId="0696228C" w:rsidR="001E6001" w:rsidRPr="00101B84" w:rsidRDefault="001E6001" w:rsidP="001B7E22">
      <w:pPr>
        <w:shd w:val="clear" w:color="auto" w:fill="FFFFFF"/>
        <w:spacing w:before="225" w:after="225" w:line="360" w:lineRule="auto"/>
        <w:textAlignment w:val="baseline"/>
        <w:rPr>
          <w:rFonts w:eastAsia="Times New Roman" w:cstheme="minorHAnsi"/>
          <w:lang w:eastAsia="en-GB"/>
        </w:rPr>
      </w:pPr>
      <w:r w:rsidRPr="00101B84">
        <w:rPr>
          <w:rFonts w:eastAsia="Times New Roman" w:cstheme="minorHAnsi"/>
          <w:lang w:eastAsia="en-GB"/>
        </w:rPr>
        <w:t xml:space="preserve">Personally, I believe the way the teacher handled the situation gave the students a safe place to fail and allowed confidence to be regained quickly.  This links well to the Four Purposes as within life people will fail at </w:t>
      </w:r>
      <w:r w:rsidR="0094367F" w:rsidRPr="00101B84">
        <w:rPr>
          <w:rFonts w:eastAsia="Times New Roman" w:cstheme="minorHAnsi"/>
          <w:lang w:eastAsia="en-GB"/>
        </w:rPr>
        <w:t xml:space="preserve">activities and </w:t>
      </w:r>
      <w:r w:rsidR="004D3850" w:rsidRPr="00101B84">
        <w:rPr>
          <w:rFonts w:eastAsia="Times New Roman" w:cstheme="minorHAnsi"/>
          <w:lang w:eastAsia="en-GB"/>
        </w:rPr>
        <w:t>ventures,</w:t>
      </w:r>
      <w:r w:rsidRPr="00101B84">
        <w:rPr>
          <w:rFonts w:eastAsia="Times New Roman" w:cstheme="minorHAnsi"/>
          <w:lang w:eastAsia="en-GB"/>
        </w:rPr>
        <w:t xml:space="preserve"> but it is about how you handle the situation and </w:t>
      </w:r>
      <w:r w:rsidR="0094367F" w:rsidRPr="00101B84">
        <w:rPr>
          <w:rFonts w:eastAsia="Times New Roman" w:cstheme="minorHAnsi"/>
          <w:lang w:eastAsia="en-GB"/>
        </w:rPr>
        <w:t>rebound</w:t>
      </w:r>
      <w:r w:rsidRPr="00101B84">
        <w:rPr>
          <w:rFonts w:eastAsia="Times New Roman" w:cstheme="minorHAnsi"/>
          <w:lang w:eastAsia="en-GB"/>
        </w:rPr>
        <w:t xml:space="preserve"> back, which will </w:t>
      </w:r>
      <w:r w:rsidR="0094367F" w:rsidRPr="00101B84">
        <w:rPr>
          <w:rFonts w:eastAsia="Times New Roman" w:cstheme="minorHAnsi"/>
          <w:lang w:eastAsia="en-GB"/>
        </w:rPr>
        <w:t>create resilient</w:t>
      </w:r>
      <w:r w:rsidR="000E1EBB" w:rsidRPr="00101B84">
        <w:rPr>
          <w:rFonts w:eastAsia="Times New Roman" w:cstheme="minorHAnsi"/>
          <w:lang w:eastAsia="en-GB"/>
        </w:rPr>
        <w:t xml:space="preserve"> and more confident</w:t>
      </w:r>
      <w:r w:rsidR="0094367F" w:rsidRPr="00101B84">
        <w:rPr>
          <w:rFonts w:eastAsia="Times New Roman" w:cstheme="minorHAnsi"/>
          <w:lang w:eastAsia="en-GB"/>
        </w:rPr>
        <w:t xml:space="preserve"> </w:t>
      </w:r>
      <w:r w:rsidR="006468AD" w:rsidRPr="00101B84">
        <w:rPr>
          <w:rFonts w:eastAsia="Times New Roman" w:cstheme="minorHAnsi"/>
          <w:lang w:eastAsia="en-GB"/>
        </w:rPr>
        <w:t>citizens</w:t>
      </w:r>
      <w:r w:rsidR="0094367F" w:rsidRPr="00101B84">
        <w:rPr>
          <w:rFonts w:eastAsia="Times New Roman" w:cstheme="minorHAnsi"/>
          <w:lang w:eastAsia="en-GB"/>
        </w:rPr>
        <w:t xml:space="preserve"> </w:t>
      </w:r>
      <w:r w:rsidRPr="00101B84">
        <w:rPr>
          <w:rFonts w:eastAsia="Times New Roman" w:cstheme="minorHAnsi"/>
          <w:lang w:eastAsia="en-GB"/>
        </w:rPr>
        <w:t xml:space="preserve">in the long run. </w:t>
      </w:r>
    </w:p>
    <w:p w14:paraId="55A27AA4" w14:textId="6DC204D0" w:rsidR="004D3850" w:rsidRPr="00101B84" w:rsidRDefault="00DC3D77" w:rsidP="00C3627F">
      <w:pPr>
        <w:pStyle w:val="NoSpacing"/>
        <w:spacing w:line="360" w:lineRule="auto"/>
        <w:rPr>
          <w:rFonts w:cstheme="minorHAnsi"/>
        </w:rPr>
      </w:pPr>
      <w:r w:rsidRPr="00101B84">
        <w:rPr>
          <w:rFonts w:cstheme="minorHAnsi"/>
        </w:rPr>
        <w:t xml:space="preserve">  </w:t>
      </w:r>
    </w:p>
    <w:p w14:paraId="3F25166A" w14:textId="77777777" w:rsidR="004D3850" w:rsidRPr="00101B84" w:rsidRDefault="004D3850" w:rsidP="001B7E22">
      <w:pPr>
        <w:spacing w:line="360" w:lineRule="auto"/>
        <w:rPr>
          <w:rFonts w:cstheme="minorHAnsi"/>
          <w:u w:val="single"/>
        </w:rPr>
      </w:pPr>
    </w:p>
    <w:p w14:paraId="092182AE" w14:textId="77777777" w:rsidR="00FD5F9F" w:rsidRPr="00101B84" w:rsidRDefault="00FD5F9F" w:rsidP="001B7E22">
      <w:pPr>
        <w:spacing w:line="360" w:lineRule="auto"/>
        <w:rPr>
          <w:rFonts w:cstheme="minorHAnsi"/>
          <w:u w:val="single"/>
        </w:rPr>
      </w:pPr>
    </w:p>
    <w:p w14:paraId="1EBF3F10" w14:textId="77777777" w:rsidR="00FD5F9F" w:rsidRPr="00101B84" w:rsidRDefault="00FD5F9F" w:rsidP="001B7E22">
      <w:pPr>
        <w:spacing w:line="360" w:lineRule="auto"/>
        <w:rPr>
          <w:rFonts w:cstheme="minorHAnsi"/>
          <w:u w:val="single"/>
        </w:rPr>
      </w:pPr>
    </w:p>
    <w:p w14:paraId="04E129F4" w14:textId="77777777" w:rsidR="00FD5F9F" w:rsidRPr="00101B84" w:rsidRDefault="00FD5F9F" w:rsidP="001B7E22">
      <w:pPr>
        <w:spacing w:line="360" w:lineRule="auto"/>
        <w:rPr>
          <w:rFonts w:cstheme="minorHAnsi"/>
          <w:u w:val="single"/>
        </w:rPr>
      </w:pPr>
    </w:p>
    <w:p w14:paraId="7425A9AB" w14:textId="77777777" w:rsidR="00FD5F9F" w:rsidRPr="00101B84" w:rsidRDefault="00FD5F9F" w:rsidP="001B7E22">
      <w:pPr>
        <w:spacing w:line="360" w:lineRule="auto"/>
        <w:rPr>
          <w:rFonts w:cstheme="minorHAnsi"/>
          <w:u w:val="single"/>
        </w:rPr>
      </w:pPr>
    </w:p>
    <w:p w14:paraId="4AD34BEA" w14:textId="77777777" w:rsidR="00FD5F9F" w:rsidRPr="00101B84" w:rsidRDefault="00FD5F9F" w:rsidP="001B7E22">
      <w:pPr>
        <w:spacing w:line="360" w:lineRule="auto"/>
        <w:rPr>
          <w:rFonts w:cstheme="minorHAnsi"/>
          <w:u w:val="single"/>
        </w:rPr>
      </w:pPr>
    </w:p>
    <w:p w14:paraId="4DB58310" w14:textId="77777777" w:rsidR="00FD5F9F" w:rsidRPr="00101B84" w:rsidRDefault="00FD5F9F" w:rsidP="001B7E22">
      <w:pPr>
        <w:spacing w:line="360" w:lineRule="auto"/>
        <w:rPr>
          <w:rFonts w:cstheme="minorHAnsi"/>
          <w:u w:val="single"/>
        </w:rPr>
      </w:pPr>
    </w:p>
    <w:p w14:paraId="7375CB29" w14:textId="77777777" w:rsidR="00FD5F9F" w:rsidRPr="00101B84" w:rsidRDefault="00FD5F9F" w:rsidP="001B7E22">
      <w:pPr>
        <w:spacing w:line="360" w:lineRule="auto"/>
        <w:rPr>
          <w:rFonts w:cstheme="minorHAnsi"/>
          <w:u w:val="single"/>
        </w:rPr>
      </w:pPr>
    </w:p>
    <w:p w14:paraId="57BF7437" w14:textId="77777777" w:rsidR="00FD5F9F" w:rsidRPr="00101B84" w:rsidRDefault="00FD5F9F" w:rsidP="001B7E22">
      <w:pPr>
        <w:spacing w:line="360" w:lineRule="auto"/>
        <w:rPr>
          <w:rFonts w:cstheme="minorHAnsi"/>
          <w:u w:val="single"/>
        </w:rPr>
      </w:pPr>
    </w:p>
    <w:p w14:paraId="5F943DAC" w14:textId="77777777" w:rsidR="00FD5F9F" w:rsidRPr="00101B84" w:rsidRDefault="00FD5F9F" w:rsidP="001B7E22">
      <w:pPr>
        <w:spacing w:line="360" w:lineRule="auto"/>
        <w:rPr>
          <w:rFonts w:cstheme="minorHAnsi"/>
          <w:u w:val="single"/>
        </w:rPr>
      </w:pPr>
    </w:p>
    <w:p w14:paraId="3528917D" w14:textId="77777777" w:rsidR="00FD5F9F" w:rsidRPr="00101B84" w:rsidRDefault="00FD5F9F" w:rsidP="001B7E22">
      <w:pPr>
        <w:spacing w:line="360" w:lineRule="auto"/>
        <w:rPr>
          <w:rFonts w:cstheme="minorHAnsi"/>
          <w:u w:val="single"/>
        </w:rPr>
      </w:pPr>
    </w:p>
    <w:p w14:paraId="0058B3AF" w14:textId="77777777" w:rsidR="00FD5F9F" w:rsidRPr="00101B84" w:rsidRDefault="00FD5F9F" w:rsidP="001B7E22">
      <w:pPr>
        <w:spacing w:line="360" w:lineRule="auto"/>
        <w:rPr>
          <w:rFonts w:cstheme="minorHAnsi"/>
          <w:u w:val="single"/>
        </w:rPr>
      </w:pPr>
    </w:p>
    <w:p w14:paraId="0B3B4A48" w14:textId="77777777" w:rsidR="00FD5F9F" w:rsidRPr="00101B84" w:rsidRDefault="00FD5F9F" w:rsidP="001B7E22">
      <w:pPr>
        <w:spacing w:line="360" w:lineRule="auto"/>
        <w:rPr>
          <w:rFonts w:cstheme="minorHAnsi"/>
          <w:u w:val="single"/>
        </w:rPr>
      </w:pPr>
    </w:p>
    <w:p w14:paraId="3F55F9E6" w14:textId="77777777" w:rsidR="00FD5F9F" w:rsidRPr="00101B84" w:rsidRDefault="00FD5F9F" w:rsidP="001B7E22">
      <w:pPr>
        <w:spacing w:line="360" w:lineRule="auto"/>
        <w:rPr>
          <w:rFonts w:cstheme="minorHAnsi"/>
          <w:u w:val="single"/>
        </w:rPr>
      </w:pPr>
    </w:p>
    <w:p w14:paraId="7C03DE39" w14:textId="77777777" w:rsidR="00FD5F9F" w:rsidRPr="00101B84" w:rsidRDefault="00FD5F9F" w:rsidP="001B7E22">
      <w:pPr>
        <w:spacing w:line="360" w:lineRule="auto"/>
        <w:rPr>
          <w:rFonts w:cstheme="minorHAnsi"/>
          <w:u w:val="single"/>
        </w:rPr>
      </w:pPr>
    </w:p>
    <w:p w14:paraId="7DD90A22" w14:textId="77777777" w:rsidR="00FD5F9F" w:rsidRPr="00101B84" w:rsidRDefault="00FD5F9F" w:rsidP="001B7E22">
      <w:pPr>
        <w:spacing w:line="360" w:lineRule="auto"/>
        <w:rPr>
          <w:rFonts w:cstheme="minorHAnsi"/>
          <w:u w:val="single"/>
        </w:rPr>
      </w:pPr>
    </w:p>
    <w:p w14:paraId="1A08A6C9" w14:textId="77777777" w:rsidR="00507302" w:rsidRDefault="00507302" w:rsidP="001B7E22">
      <w:pPr>
        <w:spacing w:line="360" w:lineRule="auto"/>
        <w:rPr>
          <w:rFonts w:cstheme="minorHAnsi"/>
          <w:u w:val="single"/>
        </w:rPr>
      </w:pPr>
    </w:p>
    <w:p w14:paraId="679E85C0" w14:textId="6B864B6E" w:rsidR="00D21CC4" w:rsidRPr="00101B84" w:rsidRDefault="00D21CC4" w:rsidP="001B7E22">
      <w:pPr>
        <w:spacing w:line="360" w:lineRule="auto"/>
        <w:rPr>
          <w:rFonts w:cstheme="minorHAnsi"/>
          <w:u w:val="single"/>
        </w:rPr>
      </w:pPr>
      <w:r w:rsidRPr="00101B84">
        <w:rPr>
          <w:rFonts w:cstheme="minorHAnsi"/>
          <w:u w:val="single"/>
        </w:rPr>
        <w:lastRenderedPageBreak/>
        <w:t>Literature Review</w:t>
      </w:r>
    </w:p>
    <w:p w14:paraId="76BBB827" w14:textId="409F3452" w:rsidR="0087459A" w:rsidRPr="00101B84" w:rsidRDefault="0087459A" w:rsidP="001B7E22">
      <w:pPr>
        <w:spacing w:line="360" w:lineRule="auto"/>
        <w:rPr>
          <w:rFonts w:cstheme="minorHAnsi"/>
          <w:b/>
          <w:bCs/>
        </w:rPr>
      </w:pPr>
      <w:r w:rsidRPr="00101B84">
        <w:rPr>
          <w:rFonts w:cstheme="minorHAnsi"/>
        </w:rPr>
        <w:t xml:space="preserve">During my time in school, viewing classes and identifying a critical incident that I could discuss I noted many potential areas of research.  The areas I have chosen to focus on are </w:t>
      </w:r>
      <w:r w:rsidRPr="00101B84">
        <w:rPr>
          <w:rFonts w:cstheme="minorHAnsi"/>
          <w:b/>
          <w:bCs/>
        </w:rPr>
        <w:t>scaffold learning</w:t>
      </w:r>
      <w:r w:rsidR="00F149F4" w:rsidRPr="00101B84">
        <w:rPr>
          <w:rFonts w:cstheme="minorHAnsi"/>
          <w:b/>
          <w:bCs/>
        </w:rPr>
        <w:t xml:space="preserve"> </w:t>
      </w:r>
      <w:r w:rsidR="00F149F4" w:rsidRPr="00101B84">
        <w:rPr>
          <w:rFonts w:cstheme="minorHAnsi"/>
        </w:rPr>
        <w:t>and</w:t>
      </w:r>
      <w:r w:rsidRPr="00101B84">
        <w:rPr>
          <w:rFonts w:cstheme="minorHAnsi"/>
          <w:b/>
          <w:bCs/>
        </w:rPr>
        <w:t xml:space="preserve"> </w:t>
      </w:r>
      <w:r w:rsidR="00BB4440" w:rsidRPr="00101B84">
        <w:rPr>
          <w:b/>
          <w:bCs/>
        </w:rPr>
        <w:t>creating healthy, confident individuals</w:t>
      </w:r>
      <w:r w:rsidR="007E3E9F" w:rsidRPr="00101B84">
        <w:rPr>
          <w:b/>
          <w:bCs/>
        </w:rPr>
        <w:t xml:space="preserve">, </w:t>
      </w:r>
      <w:r w:rsidR="007E3E9F" w:rsidRPr="00101B84">
        <w:t>this being one of Donaldson’s four purposes</w:t>
      </w:r>
      <w:r w:rsidRPr="00101B84">
        <w:rPr>
          <w:rFonts w:cstheme="minorHAnsi"/>
          <w:b/>
          <w:bCs/>
        </w:rPr>
        <w:t>.</w:t>
      </w:r>
    </w:p>
    <w:p w14:paraId="228DB8DF" w14:textId="31F9F990" w:rsidR="0087459A" w:rsidRPr="00101B84" w:rsidRDefault="0087459A" w:rsidP="001B7E22">
      <w:pPr>
        <w:spacing w:line="360" w:lineRule="auto"/>
        <w:rPr>
          <w:rFonts w:cstheme="minorHAnsi"/>
        </w:rPr>
      </w:pPr>
    </w:p>
    <w:p w14:paraId="08BCBF55" w14:textId="1C0C9DFB" w:rsidR="00896BDF" w:rsidRPr="00101B84" w:rsidRDefault="0087459A" w:rsidP="001B7E22">
      <w:pPr>
        <w:spacing w:line="360" w:lineRule="auto"/>
      </w:pPr>
      <w:r w:rsidRPr="00101B84">
        <w:rPr>
          <w:rFonts w:cstheme="minorHAnsi"/>
        </w:rPr>
        <w:t xml:space="preserve">Scaffold learning is outlined in Rosenshine’s </w:t>
      </w:r>
      <w:r w:rsidR="00C3627F" w:rsidRPr="00101B84">
        <w:rPr>
          <w:rFonts w:cstheme="minorHAnsi"/>
        </w:rPr>
        <w:t>T</w:t>
      </w:r>
      <w:r w:rsidRPr="00101B84">
        <w:rPr>
          <w:rFonts w:cstheme="minorHAnsi"/>
        </w:rPr>
        <w:t xml:space="preserve">en </w:t>
      </w:r>
      <w:r w:rsidR="00C3627F" w:rsidRPr="00101B84">
        <w:rPr>
          <w:rFonts w:cstheme="minorHAnsi"/>
        </w:rPr>
        <w:t>p</w:t>
      </w:r>
      <w:r w:rsidRPr="00101B84">
        <w:rPr>
          <w:rFonts w:cstheme="minorHAnsi"/>
        </w:rPr>
        <w:t xml:space="preserve">rinciples of </w:t>
      </w:r>
      <w:r w:rsidR="00C3627F" w:rsidRPr="00101B84">
        <w:rPr>
          <w:rFonts w:cstheme="minorHAnsi"/>
        </w:rPr>
        <w:t>I</w:t>
      </w:r>
      <w:r w:rsidRPr="00101B84">
        <w:rPr>
          <w:rFonts w:cstheme="minorHAnsi"/>
        </w:rPr>
        <w:t>nstruction.  Rosenshine defines</w:t>
      </w:r>
      <w:r w:rsidR="00C3627F" w:rsidRPr="00101B84">
        <w:rPr>
          <w:rFonts w:cstheme="minorHAnsi"/>
        </w:rPr>
        <w:t xml:space="preserve"> a scaffold </w:t>
      </w:r>
      <w:r w:rsidRPr="00101B84">
        <w:rPr>
          <w:rFonts w:cstheme="minorHAnsi"/>
        </w:rPr>
        <w:t>as</w:t>
      </w:r>
      <w:r w:rsidR="00C3627F" w:rsidRPr="00101B84">
        <w:rPr>
          <w:rFonts w:cstheme="minorHAnsi"/>
        </w:rPr>
        <w:t xml:space="preserve"> a</w:t>
      </w:r>
      <w:r w:rsidRPr="00101B84">
        <w:rPr>
          <w:rFonts w:cstheme="minorHAnsi"/>
        </w:rPr>
        <w:t xml:space="preserve"> </w:t>
      </w:r>
      <w:r w:rsidR="00DE627A" w:rsidRPr="00101B84">
        <w:rPr>
          <w:rFonts w:cstheme="minorHAnsi"/>
        </w:rPr>
        <w:t>“</w:t>
      </w:r>
      <w:r w:rsidRPr="00101B84">
        <w:t>temporary support that is used to assist a learner. These scaffolds are gradually withdrawn as learners become more competent, although students may continue to rely on scaffolds when they encounter particularly difficult problems</w:t>
      </w:r>
      <w:r w:rsidR="00DE627A" w:rsidRPr="00101B84">
        <w:t>”</w:t>
      </w:r>
      <w:r w:rsidR="00AF28B5" w:rsidRPr="00101B84">
        <w:t xml:space="preserve"> (Rosenshine, 2010)</w:t>
      </w:r>
      <w:r w:rsidR="00DE627A" w:rsidRPr="00101B84">
        <w:t>.</w:t>
      </w:r>
      <w:r w:rsidR="00AF28B5" w:rsidRPr="00101B84">
        <w:t xml:space="preserve">  Rosenshine implies that scaffolding in teaching is a temporary measure to ensure the student is able to achieve a task with support provided by the educator.</w:t>
      </w:r>
      <w:r w:rsidR="00974F90" w:rsidRPr="00101B84">
        <w:t xml:space="preserve"> </w:t>
      </w:r>
      <w:r w:rsidR="00AF28B5" w:rsidRPr="00101B84">
        <w:t>These support scaffolds will then be gradually removed through</w:t>
      </w:r>
      <w:r w:rsidR="00C3627F" w:rsidRPr="00101B84">
        <w:t>out</w:t>
      </w:r>
      <w:r w:rsidR="00AF28B5" w:rsidRPr="00101B84">
        <w:t xml:space="preserve"> the process of a task or subject when the student </w:t>
      </w:r>
      <w:r w:rsidR="00974F90" w:rsidRPr="00101B84">
        <w:t xml:space="preserve">is ready and </w:t>
      </w:r>
      <w:r w:rsidR="00C3627F" w:rsidRPr="00101B84">
        <w:t>confident to move on</w:t>
      </w:r>
      <w:r w:rsidR="00974F90" w:rsidRPr="00101B84">
        <w:t>.  Scaffolds aren’t necessarily just teacher support within the classroom environment.  This support can be enhanced in the form of factual cue cards</w:t>
      </w:r>
      <w:r w:rsidR="00400C01" w:rsidRPr="00101B84">
        <w:t xml:space="preserve"> and checklists that scaffold learning in a more self-directed form helping students in a way that compliments teachings.  </w:t>
      </w:r>
    </w:p>
    <w:p w14:paraId="05B8CBBF" w14:textId="743A283E" w:rsidR="00896BDF" w:rsidRPr="00101B84" w:rsidRDefault="00896BDF" w:rsidP="00896BDF">
      <w:pPr>
        <w:spacing w:line="360" w:lineRule="auto"/>
      </w:pPr>
      <w:r w:rsidRPr="00101B84">
        <w:t xml:space="preserve">Scaffolding is a teaching technique that helps learners to build on their existing knowledge and skills. It is a process of providing support to learners as they are learning new </w:t>
      </w:r>
      <w:r w:rsidR="00C3627F" w:rsidRPr="00101B84">
        <w:t>ways of learning</w:t>
      </w:r>
      <w:r w:rsidRPr="00101B84">
        <w:t xml:space="preserve"> or </w:t>
      </w:r>
      <w:r w:rsidR="00C3627F" w:rsidRPr="00101B84">
        <w:t>competences</w:t>
      </w:r>
      <w:r w:rsidRPr="00101B84">
        <w:t xml:space="preserve">.  Sherringham adds that </w:t>
      </w:r>
      <w:r w:rsidR="00DE627A" w:rsidRPr="00101B84">
        <w:t>“</w:t>
      </w:r>
      <w:r w:rsidR="00A75827" w:rsidRPr="00101B84">
        <w:t>Thinking aloud</w:t>
      </w:r>
      <w:r w:rsidR="00DE627A" w:rsidRPr="00101B84">
        <w:t>”</w:t>
      </w:r>
      <w:r w:rsidR="00A75827" w:rsidRPr="00101B84">
        <w:t xml:space="preserve"> is a form of scaffolding where a teacher shows the thought processes they go through as they undertake a task which students need to learn how to perform themselves (Sherringham, 2020)</w:t>
      </w:r>
      <w:r w:rsidR="00DE627A" w:rsidRPr="00101B84">
        <w:t>.</w:t>
      </w:r>
      <w:r w:rsidR="00460662" w:rsidRPr="00101B84">
        <w:t xml:space="preserve">  Showing how a teacher gets from the beginning of a problem to the end can be a critical part of enhancing the </w:t>
      </w:r>
      <w:r w:rsidR="007E3039" w:rsidRPr="00101B84">
        <w:t>learner’s</w:t>
      </w:r>
      <w:r w:rsidR="00460662" w:rsidRPr="00101B84">
        <w:t xml:space="preserve"> experience.  A step by step guide on how a problem can be solved not only breaks down a problem into smaller stages but also provides a collaborative environment between the pupil and teacher.  This ties in with the </w:t>
      </w:r>
      <w:r w:rsidR="00FA3D15" w:rsidRPr="00101B84">
        <w:t>basis</w:t>
      </w:r>
      <w:r w:rsidR="00460662" w:rsidRPr="00101B84">
        <w:t xml:space="preserve"> of</w:t>
      </w:r>
      <w:r w:rsidR="00FA3D15" w:rsidRPr="00101B84">
        <w:t xml:space="preserve"> modelling, again something suggested by Rosenshine.(2010)</w:t>
      </w:r>
      <w:r w:rsidR="00460662" w:rsidRPr="00101B84">
        <w:t xml:space="preserve"> </w:t>
      </w:r>
      <w:r w:rsidR="008D0C1E" w:rsidRPr="00101B84">
        <w:t xml:space="preserve"> The use and removal of scaffolds in emphasised by Gibbon in </w:t>
      </w:r>
      <w:r w:rsidR="008D0C1E" w:rsidRPr="00101B84">
        <w:rPr>
          <w:i/>
          <w:iCs/>
        </w:rPr>
        <w:t>Scaffolding Language, Scaffolding Learning</w:t>
      </w:r>
      <w:r w:rsidR="008D0C1E" w:rsidRPr="00101B84">
        <w:rPr>
          <w:i/>
          <w:iCs/>
        </w:rPr>
        <w:t xml:space="preserve"> </w:t>
      </w:r>
      <w:r w:rsidR="008D0C1E" w:rsidRPr="00101B84">
        <w:t xml:space="preserve">who talksnot only about the need for supports to be ut in place in the classroom for all students in varying manners but also the encouraging vocabulary to be used accompany it.  An example of this is using leading questions and issuing a reward, </w:t>
      </w:r>
      <w:r w:rsidR="004B08C1" w:rsidRPr="00101B84">
        <w:t>whether</w:t>
      </w:r>
      <w:r w:rsidR="008D0C1E" w:rsidRPr="00101B84">
        <w:t xml:space="preserve"> in the form of a school based achievement such as a merit point or a verbal praise from the teacher themselves </w:t>
      </w:r>
      <w:r w:rsidR="008D0C1E" w:rsidRPr="00101B84">
        <w:t>(Gibbons, 2015, pp.1–2</w:t>
      </w:r>
      <w:r w:rsidR="008D0C1E" w:rsidRPr="00101B84">
        <w:t>1</w:t>
      </w:r>
      <w:r w:rsidR="008D0C1E" w:rsidRPr="00101B84">
        <w:t>)</w:t>
      </w:r>
      <w:r w:rsidR="008D0C1E" w:rsidRPr="00101B84">
        <w:t xml:space="preserve">.  </w:t>
      </w:r>
    </w:p>
    <w:p w14:paraId="46EDF1DE" w14:textId="61223283" w:rsidR="00C94543" w:rsidRPr="00101B84" w:rsidRDefault="00C94543" w:rsidP="00C94543">
      <w:pPr>
        <w:spacing w:line="360" w:lineRule="auto"/>
      </w:pPr>
      <w:r w:rsidRPr="00101B84">
        <w:t xml:space="preserve">The opposite view of scaffolding learning </w:t>
      </w:r>
      <w:r w:rsidR="00C3627F" w:rsidRPr="00101B84">
        <w:t>can be</w:t>
      </w:r>
      <w:r w:rsidRPr="00101B84">
        <w:t xml:space="preserve"> based on the quality of learner’s motivation.  Seidel, Rimmele and Prenzel’s</w:t>
      </w:r>
      <w:r w:rsidR="007E3039" w:rsidRPr="00101B84">
        <w:t xml:space="preserve"> (2005)</w:t>
      </w:r>
      <w:r w:rsidRPr="00101B84">
        <w:t xml:space="preserve"> research into this provides an insight to this. ‘To activate, maintain, regulate and monitor cognitive learning activities, the quality of learning motivation plays a decisive </w:t>
      </w:r>
      <w:r w:rsidRPr="00101B84">
        <w:lastRenderedPageBreak/>
        <w:t>role</w:t>
      </w:r>
      <w:r w:rsidR="007E3039" w:rsidRPr="00101B84">
        <w:t>.</w:t>
      </w:r>
      <w:r w:rsidRPr="00101B84">
        <w:t>’  Motivation is the driving force behind any learner’s success. It is the fuel that keeps them going and helps them to achieve their goals. Motivation can be defined as a person’s willingness to do something, or their desire to do something.</w:t>
      </w:r>
    </w:p>
    <w:p w14:paraId="3164A8F1" w14:textId="04D9BA2F" w:rsidR="00C94543" w:rsidRPr="00101B84" w:rsidRDefault="00C94543" w:rsidP="00C94543">
      <w:pPr>
        <w:spacing w:line="360" w:lineRule="auto"/>
      </w:pPr>
      <w:r w:rsidRPr="00101B84">
        <w:t>The quality of motivation is determined by how much effort a learner puts into their work, how much they enjoy what they are doing, and how much they believe in themselves.</w:t>
      </w:r>
      <w:r w:rsidR="008C53A5" w:rsidRPr="00101B84">
        <w:t xml:space="preserve">  </w:t>
      </w:r>
      <w:r w:rsidR="00C70FEA" w:rsidRPr="00101B84">
        <w:t xml:space="preserve">This </w:t>
      </w:r>
      <w:r w:rsidR="0045715C" w:rsidRPr="00101B84">
        <w:t>ties into the pedagogical principle of learn</w:t>
      </w:r>
      <w:r w:rsidR="008D0C1E" w:rsidRPr="00101B84">
        <w:t>er’s</w:t>
      </w:r>
      <w:r w:rsidR="0045715C" w:rsidRPr="00101B84">
        <w:t xml:space="preserve"> involvement</w:t>
      </w:r>
      <w:r w:rsidR="00F05545" w:rsidRPr="00101B84">
        <w:t xml:space="preserve">. </w:t>
      </w:r>
      <w:r w:rsidR="008C53A5" w:rsidRPr="00101B84">
        <w:t xml:space="preserve"> </w:t>
      </w:r>
      <w:r w:rsidR="00F05545" w:rsidRPr="00101B84">
        <w:t>Enabling learners to make choices about what and how they learn will add a level of responsib</w:t>
      </w:r>
      <w:r w:rsidR="008D0C1E" w:rsidRPr="00101B84">
        <w:t>ility</w:t>
      </w:r>
      <w:r w:rsidR="00F05545" w:rsidRPr="00101B84">
        <w:t xml:space="preserve"> about their own learning</w:t>
      </w:r>
      <w:r w:rsidR="00091FD8" w:rsidRPr="00101B84">
        <w:t>,</w:t>
      </w:r>
      <w:r w:rsidR="00F05545" w:rsidRPr="00101B84">
        <w:t xml:space="preserve"> theoretically allowing a pupil to engage with the content of the lesson due to their involvement of the creation of it</w:t>
      </w:r>
      <w:r w:rsidR="00C62006" w:rsidRPr="00101B84">
        <w:t xml:space="preserve"> (GOV.WALES, 2022)</w:t>
      </w:r>
      <w:r w:rsidR="00F05545" w:rsidRPr="00101B84">
        <w:t>.</w:t>
      </w:r>
      <w:r w:rsidR="00052F72" w:rsidRPr="00101B84">
        <w:t xml:space="preserve">  This ties in with Kolb’s cycle of reflection (1984) of constant implication of new strategies and teachings based on learner’s experience and feedback given</w:t>
      </w:r>
      <w:r w:rsidR="00061306" w:rsidRPr="00101B84">
        <w:t xml:space="preserve"> </w:t>
      </w:r>
      <w:r w:rsidR="008D0C1E" w:rsidRPr="00101B84">
        <w:t>with</w:t>
      </w:r>
      <w:r w:rsidR="00061306" w:rsidRPr="00101B84">
        <w:t xml:space="preserve"> the </w:t>
      </w:r>
      <w:r w:rsidR="00952A5B" w:rsidRPr="00101B84">
        <w:t>continual</w:t>
      </w:r>
      <w:r w:rsidR="00061306" w:rsidRPr="00101B84">
        <w:t xml:space="preserve"> reflective process</w:t>
      </w:r>
      <w:r w:rsidR="00653EFA" w:rsidRPr="00101B84">
        <w:t xml:space="preserve"> and active experimentation</w:t>
      </w:r>
      <w:r w:rsidR="00F05545" w:rsidRPr="00101B84">
        <w:t xml:space="preserve"> </w:t>
      </w:r>
      <w:r w:rsidR="00952A5B" w:rsidRPr="00101B84">
        <w:t>required.</w:t>
      </w:r>
      <w:r w:rsidR="007E26E9" w:rsidRPr="00101B84">
        <w:t xml:space="preserve">  In my opinion, the use of scaffold learning is a critical part of a teachers plan and execution of a lesson.  The tools it provides a learner to allow them to progress and become an independent student able to create their own strategies is a pivotal part of a learner’s experience through</w:t>
      </w:r>
      <w:r w:rsidR="008D0C1E" w:rsidRPr="00101B84">
        <w:t>out and after</w:t>
      </w:r>
      <w:r w:rsidR="007E26E9" w:rsidRPr="00101B84">
        <w:t xml:space="preserve"> school life.  This is turn</w:t>
      </w:r>
      <w:r w:rsidR="008D0C1E" w:rsidRPr="00101B84">
        <w:t>,</w:t>
      </w:r>
      <w:r w:rsidR="007E26E9" w:rsidRPr="00101B84">
        <w:t xml:space="preserve"> creates life skills beyond education such as the ability to put plans in place and create resources to help them in multiple facets of living and future education and career possibilities.  This all ties in someway with all 4 of Donaldson’s purposes of education</w:t>
      </w:r>
      <w:r w:rsidR="00C51BA9" w:rsidRPr="00101B84">
        <w:t xml:space="preserve"> and the pedagogical principle of building on previous knowledge and experience to engage interest.</w:t>
      </w:r>
      <w:r w:rsidR="007E26E9" w:rsidRPr="00101B84">
        <w:t xml:space="preserve">       </w:t>
      </w:r>
      <w:r w:rsidR="00952A5B" w:rsidRPr="00101B84">
        <w:t xml:space="preserve">  </w:t>
      </w:r>
      <w:r w:rsidR="00F05545" w:rsidRPr="00101B84">
        <w:t xml:space="preserve">   </w:t>
      </w:r>
    </w:p>
    <w:p w14:paraId="3BCCDD6C" w14:textId="77777777" w:rsidR="009C48E4" w:rsidRPr="00101B84" w:rsidRDefault="009C48E4" w:rsidP="009C48E4">
      <w:pPr>
        <w:spacing w:line="360" w:lineRule="auto"/>
      </w:pPr>
    </w:p>
    <w:p w14:paraId="2C55FC05" w14:textId="01E74328" w:rsidR="009C48E4" w:rsidRPr="00101B84" w:rsidRDefault="009C48E4" w:rsidP="009C48E4">
      <w:pPr>
        <w:spacing w:line="360" w:lineRule="auto"/>
      </w:pPr>
      <w:r w:rsidRPr="00101B84">
        <w:t>Secondly,</w:t>
      </w:r>
      <w:r w:rsidR="00653EFA" w:rsidRPr="00101B84">
        <w:t xml:space="preserve"> I noted the </w:t>
      </w:r>
      <w:r w:rsidR="00A827DB" w:rsidRPr="00101B84">
        <w:t>aims of the lesson’s teachings and assessment having</w:t>
      </w:r>
      <w:r w:rsidRPr="00101B84">
        <w:t xml:space="preserve"> a focus on creating healthy, confident individuals who are ready to lead fulfilling lives as valued members of society, which ties in with the four purposes of content </w:t>
      </w:r>
      <w:r w:rsidR="00E70A37" w:rsidRPr="00101B84">
        <w:t>for</w:t>
      </w:r>
      <w:r w:rsidRPr="00101B84">
        <w:t xml:space="preserve"> the curriculum in Wales. (Donaldson, 2015)</w:t>
      </w:r>
      <w:r w:rsidR="007E26E9" w:rsidRPr="00101B84">
        <w:t xml:space="preserve"> The importance of this point</w:t>
      </w:r>
      <w:r w:rsidR="000F584F" w:rsidRPr="00101B84">
        <w:t xml:space="preserve"> is down to </w:t>
      </w:r>
      <w:r w:rsidR="007E26E9" w:rsidRPr="00101B84">
        <w:t xml:space="preserve">the </w:t>
      </w:r>
      <w:r w:rsidR="000F584F" w:rsidRPr="00101B84">
        <w:t>new curriculum in Wales goals of creating well rounded individuals instead of just well educated people.  Creating well informed young people helps society as a whole, creating a knock-on effect for generations to come.</w:t>
      </w:r>
      <w:r w:rsidR="00C53CCF" w:rsidRPr="00101B84">
        <w:t xml:space="preserve"> </w:t>
      </w:r>
      <w:r w:rsidR="000F584F" w:rsidRPr="00101B84">
        <w:t>Specifically in males</w:t>
      </w:r>
      <w:r w:rsidR="004B08C1" w:rsidRPr="00101B84">
        <w:t>,</w:t>
      </w:r>
      <w:r w:rsidR="000F584F" w:rsidRPr="00101B84">
        <w:t xml:space="preserve"> the correlation of unhealthy fathers passing on their unhealthy and harmful habits to their children is a critical part of child development</w:t>
      </w:r>
      <w:r w:rsidR="004B08C1" w:rsidRPr="00101B84">
        <w:t xml:space="preserve"> and their futures </w:t>
      </w:r>
      <w:r w:rsidR="004B08C1" w:rsidRPr="00101B84">
        <w:t>(Morgan et al., 2010)</w:t>
      </w:r>
      <w:r w:rsidR="000F584F" w:rsidRPr="00101B84">
        <w:t xml:space="preserve">.  The new curriculum in Wales, with the 4 purposes at the root of the decisions being made around education is a key part of breaking this cycle and informing future generations. </w:t>
      </w:r>
      <w:r w:rsidR="00C53CCF" w:rsidRPr="00101B84">
        <w:t xml:space="preserve">Donaldson describes this in his report as </w:t>
      </w:r>
      <w:r w:rsidR="00C62006" w:rsidRPr="00101B84">
        <w:t>“</w:t>
      </w:r>
      <w:r w:rsidR="00C53CCF" w:rsidRPr="00101B84">
        <w:t>take measured decisions about lifestyle and manage risk.</w:t>
      </w:r>
      <w:r w:rsidR="00C62006" w:rsidRPr="00101B84">
        <w:t>”</w:t>
      </w:r>
      <w:r w:rsidR="00C53CCF" w:rsidRPr="00101B84">
        <w:t xml:space="preserve">  </w:t>
      </w:r>
      <w:r w:rsidR="00A827DB" w:rsidRPr="00101B84">
        <w:t xml:space="preserve">The University of Newcastle </w:t>
      </w:r>
      <w:r w:rsidR="00B63539" w:rsidRPr="00101B84">
        <w:t>mentions that</w:t>
      </w:r>
      <w:r w:rsidR="00A827DB" w:rsidRPr="00101B84">
        <w:t xml:space="preserve"> </w:t>
      </w:r>
      <w:r w:rsidR="00B63539" w:rsidRPr="00101B84">
        <w:t>e</w:t>
      </w:r>
      <w:r w:rsidR="000F584F" w:rsidRPr="00101B84">
        <w:t>merging evidence suggests that fathers have a unique and key role in shaping their children’s dietary and physical activity behaviours.</w:t>
      </w:r>
      <w:r w:rsidR="004B08C1" w:rsidRPr="00101B84">
        <w:t xml:space="preserve">  This in the current world is not producing great statistical results.</w:t>
      </w:r>
      <w:r w:rsidR="00A827DB" w:rsidRPr="00101B84">
        <w:t xml:space="preserve"> (Morgan et al., 2010) The NHS’s study into the association between parent and child obesity shows </w:t>
      </w:r>
      <w:r w:rsidR="00A827DB" w:rsidRPr="00101B84">
        <w:lastRenderedPageBreak/>
        <w:t>that 47% of mothers and 52% of fathers think that their obese child is</w:t>
      </w:r>
      <w:r w:rsidR="004B08C1" w:rsidRPr="00101B84">
        <w:t xml:space="preserve"> at</w:t>
      </w:r>
      <w:r w:rsidR="00A827DB" w:rsidRPr="00101B84">
        <w:t xml:space="preserve"> the right weight</w:t>
      </w:r>
      <w:r w:rsidR="004B08C1" w:rsidRPr="00101B84">
        <w:t xml:space="preserve"> and health levels expected</w:t>
      </w:r>
      <w:r w:rsidR="00A827DB" w:rsidRPr="00101B84">
        <w:t xml:space="preserve">. (NHS England, 2020)  With one of the educational purposes specifically aimed towards creating healthy and well informed individuals the </w:t>
      </w:r>
      <w:r w:rsidR="002B3669" w:rsidRPr="00101B84">
        <w:t xml:space="preserve">objectives long term of the new curriculum in Wales would allow for a multiple generations to benefit from these changes.  This in turn will have a positive effect on healthcare and the economy as Public </w:t>
      </w:r>
      <w:r w:rsidR="00091FD8" w:rsidRPr="00101B84">
        <w:t>H</w:t>
      </w:r>
      <w:r w:rsidR="002B3669" w:rsidRPr="00101B84">
        <w:t>ealth England states that the strain that weight related illnesses have upon it is estimated at £27 billion per year. (Public Health England, 2017)</w:t>
      </w:r>
    </w:p>
    <w:p w14:paraId="1C596BAA" w14:textId="77777777" w:rsidR="003A0EC2" w:rsidRPr="00101B84" w:rsidRDefault="003A0EC2" w:rsidP="009C48E4">
      <w:pPr>
        <w:spacing w:line="360" w:lineRule="auto"/>
      </w:pPr>
    </w:p>
    <w:p w14:paraId="5B48CE79" w14:textId="0D7232BC" w:rsidR="00F149F4" w:rsidRPr="00101B84" w:rsidRDefault="006A6204" w:rsidP="009C48E4">
      <w:pPr>
        <w:spacing w:line="360" w:lineRule="auto"/>
      </w:pPr>
      <w:r w:rsidRPr="00101B84">
        <w:t xml:space="preserve">Confidence in children is a very important virtue for </w:t>
      </w:r>
      <w:r w:rsidR="006E0866" w:rsidRPr="00101B84">
        <w:t>young people</w:t>
      </w:r>
      <w:r w:rsidRPr="00101B84">
        <w:t xml:space="preserve"> to develop</w:t>
      </w:r>
      <w:r w:rsidR="006E0866" w:rsidRPr="00101B84">
        <w:t xml:space="preserve"> throughout their time in school</w:t>
      </w:r>
      <w:r w:rsidRPr="00101B84">
        <w:t>.</w:t>
      </w:r>
      <w:r w:rsidR="006E0866" w:rsidRPr="00101B84">
        <w:t xml:space="preserve">  </w:t>
      </w:r>
      <w:r w:rsidR="00C64F4E" w:rsidRPr="00101B84">
        <w:t xml:space="preserve">Confidence can manifest in many different forms, from self-belief to having the ability to talk, collaborate and challenge peers academically.  </w:t>
      </w:r>
      <w:r w:rsidR="00AD272F" w:rsidRPr="00101B84">
        <w:t>In a secondary school context, there is a lot of social elements that can impact on self-confidence and self-esteem.  This is evidenced by Rosenberg (</w:t>
      </w:r>
      <w:r w:rsidR="00A0558D" w:rsidRPr="00101B84">
        <w:t xml:space="preserve">1965, </w:t>
      </w:r>
      <w:r w:rsidR="00AD272F" w:rsidRPr="00101B84">
        <w:t>2015) who polled 5,0</w:t>
      </w:r>
      <w:r w:rsidR="00DC537A" w:rsidRPr="00101B84">
        <w:t>2</w:t>
      </w:r>
      <w:r w:rsidR="00AD272F" w:rsidRPr="00101B84">
        <w:t>4 high school junior and senior students in New York</w:t>
      </w:r>
      <w:r w:rsidR="00DC537A" w:rsidRPr="00101B84">
        <w:t xml:space="preserve">.  Of the students polled 50% of students were </w:t>
      </w:r>
      <w:r w:rsidR="004B08C1" w:rsidRPr="00101B84">
        <w:t>commonly</w:t>
      </w:r>
      <w:r w:rsidR="00DC537A" w:rsidRPr="00101B84">
        <w:t xml:space="preserve"> </w:t>
      </w:r>
      <w:r w:rsidR="00A0558D" w:rsidRPr="00101B84">
        <w:t xml:space="preserve">said to be ‘frequently disappointed’ in their academic performance.  In addition, 48% of students </w:t>
      </w:r>
      <w:r w:rsidR="004B08C1" w:rsidRPr="00101B84">
        <w:t>polled</w:t>
      </w:r>
      <w:r w:rsidR="00A0558D" w:rsidRPr="00101B84">
        <w:t xml:space="preserve"> said they were unable to ‘criticise</w:t>
      </w:r>
      <w:r w:rsidR="001A4084" w:rsidRPr="00101B84">
        <w:t xml:space="preserve"> (or reflect) on</w:t>
      </w:r>
      <w:r w:rsidR="00A0558D" w:rsidRPr="00101B84">
        <w:t xml:space="preserve"> their selves.’  </w:t>
      </w:r>
      <w:r w:rsidR="00C3040C" w:rsidRPr="00101B84">
        <w:t xml:space="preserve">This is problematic due to the </w:t>
      </w:r>
      <w:r w:rsidR="001A4084" w:rsidRPr="00101B84">
        <w:t>importance of self-reflection</w:t>
      </w:r>
      <w:r w:rsidR="00A51CA7" w:rsidRPr="00101B84">
        <w:t xml:space="preserve"> and confidence in one’s own ability </w:t>
      </w:r>
      <w:r w:rsidR="001862EB" w:rsidRPr="00101B84">
        <w:t xml:space="preserve">in the </w:t>
      </w:r>
      <w:r w:rsidR="00A51CA7" w:rsidRPr="00101B84">
        <w:t xml:space="preserve">development of young people. </w:t>
      </w:r>
      <w:r w:rsidR="00C62006" w:rsidRPr="00101B84">
        <w:t>“</w:t>
      </w:r>
      <w:r w:rsidR="00A51CA7" w:rsidRPr="00101B84">
        <w:t>Self-confidence is very necessary for a student to take risks and engage in the learning activities and those who have self-confidence are assured of their abilities and are setting goals for themselves and work hard to achieve their goals without worrying about the outcomes</w:t>
      </w:r>
      <w:r w:rsidR="00C62006" w:rsidRPr="00101B84">
        <w:t>”</w:t>
      </w:r>
      <w:r w:rsidR="00A51CA7" w:rsidRPr="00101B84">
        <w:t xml:space="preserve"> (Akbari and Sahibzada, 2020)</w:t>
      </w:r>
      <w:r w:rsidR="00C62006" w:rsidRPr="00101B84">
        <w:t xml:space="preserve">. </w:t>
      </w:r>
      <w:r w:rsidR="00A51CA7" w:rsidRPr="00101B84">
        <w:t xml:space="preserve"> The fear of </w:t>
      </w:r>
      <w:r w:rsidR="00DC4556" w:rsidRPr="00101B84">
        <w:t xml:space="preserve">failing is a </w:t>
      </w:r>
      <w:r w:rsidR="00C62006" w:rsidRPr="00101B84">
        <w:t>large</w:t>
      </w:r>
      <w:r w:rsidR="00DC4556" w:rsidRPr="00101B84">
        <w:t xml:space="preserve"> </w:t>
      </w:r>
      <w:r w:rsidR="00C62006" w:rsidRPr="00101B84">
        <w:t>issue</w:t>
      </w:r>
      <w:r w:rsidR="00DC4556" w:rsidRPr="00101B84">
        <w:t xml:space="preserve"> for any young person to overcome.  Having the self confidence to try and fail at a task is a </w:t>
      </w:r>
      <w:r w:rsidR="00C62006" w:rsidRPr="00101B84">
        <w:t>crucial</w:t>
      </w:r>
      <w:r w:rsidR="00DC4556" w:rsidRPr="00101B84">
        <w:t xml:space="preserve"> attribute for any student and is the responsibility of the teacher to grow and maintain.  </w:t>
      </w:r>
      <w:r w:rsidR="00C0489E" w:rsidRPr="00101B84">
        <w:t>Caroline Jackson in</w:t>
      </w:r>
      <w:r w:rsidR="00C0489E" w:rsidRPr="00101B84">
        <w:rPr>
          <w:i/>
          <w:iCs/>
        </w:rPr>
        <w:t xml:space="preserve"> Lads and Ladettes</w:t>
      </w:r>
      <w:r w:rsidR="00C0489E" w:rsidRPr="00101B84">
        <w:t xml:space="preserve"> in school suggests that the fear of failure is more prevalent in males due to ‘laddish’ nature of groups of young males tied in with the fear of </w:t>
      </w:r>
      <w:r w:rsidR="00C62006" w:rsidRPr="00101B84">
        <w:t>“</w:t>
      </w:r>
      <w:r w:rsidR="00C0489E" w:rsidRPr="00101B84">
        <w:t>being thought to be thick</w:t>
      </w:r>
      <w:r w:rsidR="00C62006" w:rsidRPr="00101B84">
        <w:t>”</w:t>
      </w:r>
      <w:r w:rsidR="00C0489E" w:rsidRPr="00101B84">
        <w:t xml:space="preserve"> amongst peers. (2006)  </w:t>
      </w:r>
      <w:r w:rsidR="003701D3">
        <w:t xml:space="preserve">Lindenfield (2001) in </w:t>
      </w:r>
      <w:r w:rsidR="003701D3">
        <w:rPr>
          <w:i/>
          <w:iCs/>
        </w:rPr>
        <w:t xml:space="preserve">Confident Children </w:t>
      </w:r>
      <w:r w:rsidR="003701D3">
        <w:t>suggests the culture that surrounds young people is a major influence on knocking ones one self-esteem.  They suggest that is the duty of a person in significant control, whether teacher or parent to create a nurturing atmosphere and a place where the “self-put-down” due to these influences is manged accordingly in a way of rephrasing or changing these outlooks into positive ones.  This can be as simple as using a pupil</w:t>
      </w:r>
      <w:r w:rsidR="002831F2">
        <w:t>’</w:t>
      </w:r>
      <w:r w:rsidR="003701D3">
        <w:t xml:space="preserve">s self-deprecation or feelings about themselves and </w:t>
      </w:r>
      <w:r w:rsidR="002831F2">
        <w:t xml:space="preserve">twisting them to show it in a positive manner.  For example, if a child as previously stated sees themselves </w:t>
      </w:r>
      <w:r w:rsidR="00CB6D11">
        <w:t>as ”thick</w:t>
      </w:r>
      <w:r w:rsidR="002831F2">
        <w:t>” then this can be twisted in a way to say “you’re not this way because of these achievements.”</w:t>
      </w:r>
      <w:r w:rsidR="00C0489E" w:rsidRPr="00101B84">
        <w:t xml:space="preserve"> </w:t>
      </w:r>
    </w:p>
    <w:p w14:paraId="46C3EA4B" w14:textId="32208F10" w:rsidR="00C3040C" w:rsidRPr="00101B84" w:rsidRDefault="00C0489E" w:rsidP="000221B8">
      <w:pPr>
        <w:spacing w:line="360" w:lineRule="auto"/>
      </w:pPr>
      <w:r w:rsidRPr="00101B84">
        <w:lastRenderedPageBreak/>
        <w:t xml:space="preserve">It is the responsibility of teachers to provide an </w:t>
      </w:r>
      <w:r w:rsidR="00BD42DE" w:rsidRPr="00101B84">
        <w:t>atmosphere</w:t>
      </w:r>
      <w:r w:rsidRPr="00101B84">
        <w:t xml:space="preserve"> where failure can</w:t>
      </w:r>
      <w:r w:rsidR="00F149F4" w:rsidRPr="00101B84">
        <w:t xml:space="preserve"> happen in a safe and inclusive environment</w:t>
      </w:r>
      <w:r w:rsidR="00473D7F" w:rsidRPr="00101B84">
        <w:t xml:space="preserve">.  </w:t>
      </w:r>
      <w:r w:rsidR="00F149F4" w:rsidRPr="00101B84">
        <w:t xml:space="preserve">In </w:t>
      </w:r>
      <w:r w:rsidR="00F149F4" w:rsidRPr="00101B84">
        <w:rPr>
          <w:i/>
          <w:iCs/>
        </w:rPr>
        <w:t>The Gift of Failure</w:t>
      </w:r>
      <w:r w:rsidR="00F149F4" w:rsidRPr="00101B84">
        <w:t>, Lahey explains that ‘Small failures, when the stakes are relatively low and the potential for emotional and cognitive growth is high</w:t>
      </w:r>
      <w:r w:rsidR="00C62006" w:rsidRPr="00101B84">
        <w:t>”</w:t>
      </w:r>
      <w:r w:rsidR="00F149F4" w:rsidRPr="00101B84">
        <w:t xml:space="preserve"> (2015</w:t>
      </w:r>
      <w:r w:rsidR="00A703D3" w:rsidRPr="00101B84">
        <w:t>)</w:t>
      </w:r>
      <w:r w:rsidR="00C62006" w:rsidRPr="00101B84">
        <w:t>.</w:t>
      </w:r>
      <w:r w:rsidR="00A703D3" w:rsidRPr="00101B84">
        <w:t xml:space="preserve"> </w:t>
      </w:r>
      <w:r w:rsidR="00BD42DE" w:rsidRPr="00101B84">
        <w:t>This suggests t</w:t>
      </w:r>
      <w:r w:rsidR="00A703D3" w:rsidRPr="00101B84">
        <w:t>he</w:t>
      </w:r>
      <w:r w:rsidR="00F149F4" w:rsidRPr="00101B84">
        <w:t xml:space="preserve"> ability to fail, accept it, </w:t>
      </w:r>
      <w:r w:rsidR="00A703D3" w:rsidRPr="00101B84">
        <w:t>reflect,</w:t>
      </w:r>
      <w:r w:rsidR="00F149F4" w:rsidRPr="00101B84">
        <w:t xml:space="preserve"> and move on are all attributes that will create resilient</w:t>
      </w:r>
      <w:r w:rsidR="00A703D3" w:rsidRPr="00101B84">
        <w:t xml:space="preserve"> and confident individuals who are ready to lead fulfilling lives as valued members of society</w:t>
      </w:r>
      <w:r w:rsidR="00A703D3" w:rsidRPr="00101B84">
        <w:rPr>
          <w:rFonts w:cstheme="minorHAnsi"/>
        </w:rPr>
        <w:t>.</w:t>
      </w:r>
      <w:r w:rsidR="00F149F4" w:rsidRPr="00101B84">
        <w:t xml:space="preserve">  </w:t>
      </w:r>
      <w:r w:rsidR="00A703D3" w:rsidRPr="00101B84">
        <w:t>Th</w:t>
      </w:r>
      <w:r w:rsidR="00122CF8" w:rsidRPr="00101B84">
        <w:t xml:space="preserve">is is one of many reasons Wales has adapted </w:t>
      </w:r>
      <w:r w:rsidR="000221B8" w:rsidRPr="00101B84">
        <w:t>its</w:t>
      </w:r>
      <w:r w:rsidR="00122CF8" w:rsidRPr="00101B84">
        <w:t xml:space="preserve"> pedagogical approaches to learning, which is outlined in</w:t>
      </w:r>
      <w:r w:rsidR="000221B8" w:rsidRPr="00101B84">
        <w:t xml:space="preserve"> 1 of the 12 principles:</w:t>
      </w:r>
      <w:r w:rsidR="00122CF8" w:rsidRPr="00101B84">
        <w:t xml:space="preserve"> </w:t>
      </w:r>
      <w:r w:rsidR="00C62006" w:rsidRPr="00101B84">
        <w:t>“</w:t>
      </w:r>
      <w:r w:rsidR="00122CF8" w:rsidRPr="00101B84">
        <w:t>Challenges all learners by encouraging students to recognize the importance of sustained effort to meet high expectations that are realistic but challenging for them</w:t>
      </w:r>
      <w:r w:rsidR="00C62006" w:rsidRPr="00101B84">
        <w:t>”</w:t>
      </w:r>
      <w:r w:rsidR="00122CF8" w:rsidRPr="00101B84">
        <w:t xml:space="preserve"> (Welsh Government, 2017</w:t>
      </w:r>
      <w:r w:rsidR="00473D7F" w:rsidRPr="00101B84">
        <w:t>)</w:t>
      </w:r>
      <w:r w:rsidR="00C62006" w:rsidRPr="00101B84">
        <w:t>.</w:t>
      </w:r>
      <w:r w:rsidR="00BD42DE" w:rsidRPr="00101B84">
        <w:t xml:space="preserve">  The key part of that statement in my view is the realistic challenge for them.  The </w:t>
      </w:r>
      <w:r w:rsidR="006542BB" w:rsidRPr="00101B84">
        <w:t xml:space="preserve">notion that all young people are the same and should learn and achieve the same goals is something that we as aspiring teachers need to put focus on.  </w:t>
      </w:r>
      <w:r w:rsidR="00BD1B26" w:rsidRPr="00101B84">
        <w:t>This means t</w:t>
      </w:r>
      <w:r w:rsidR="006542BB" w:rsidRPr="00101B84">
        <w:t xml:space="preserve">reating a student </w:t>
      </w:r>
      <w:r w:rsidR="00BD1B26" w:rsidRPr="00101B84">
        <w:t xml:space="preserve">as an individual, with their own challenges and individual goals that they are capable of </w:t>
      </w:r>
      <w:r w:rsidR="00173F78" w:rsidRPr="00101B84">
        <w:t>achieving yet</w:t>
      </w:r>
      <w:r w:rsidR="00BD1B26" w:rsidRPr="00101B84">
        <w:t xml:space="preserve"> pushing and testing them to be ever learner </w:t>
      </w:r>
      <w:r w:rsidR="003701D3" w:rsidRPr="00101B84">
        <w:t>they</w:t>
      </w:r>
      <w:r w:rsidR="00BD1B26" w:rsidRPr="00101B84">
        <w:t xml:space="preserve"> can be not just the </w:t>
      </w:r>
      <w:r w:rsidR="00173F78" w:rsidRPr="00101B84">
        <w:t>pupil</w:t>
      </w:r>
      <w:r w:rsidR="00BD1B26" w:rsidRPr="00101B84">
        <w:t xml:space="preserve"> they are currently. </w:t>
      </w:r>
      <w:r w:rsidR="006542BB" w:rsidRPr="00101B84">
        <w:t xml:space="preserve"> </w:t>
      </w:r>
      <w:r w:rsidR="00BD42DE" w:rsidRPr="00101B84">
        <w:t xml:space="preserve"> </w:t>
      </w:r>
      <w:r w:rsidRPr="00101B84">
        <w:t xml:space="preserve"> </w:t>
      </w:r>
    </w:p>
    <w:p w14:paraId="1D6C4A18" w14:textId="77777777" w:rsidR="00DC4556" w:rsidRPr="00101B84" w:rsidRDefault="00DC4556" w:rsidP="009C48E4">
      <w:pPr>
        <w:spacing w:line="360" w:lineRule="auto"/>
      </w:pPr>
    </w:p>
    <w:p w14:paraId="43D352B1" w14:textId="3E8E2331" w:rsidR="00474FE3" w:rsidRPr="00101B84" w:rsidRDefault="00974F90" w:rsidP="001B7E22">
      <w:pPr>
        <w:spacing w:line="360" w:lineRule="auto"/>
      </w:pPr>
      <w:r w:rsidRPr="00101B84">
        <w:t xml:space="preserve"> </w:t>
      </w:r>
    </w:p>
    <w:p w14:paraId="215A9368" w14:textId="77777777" w:rsidR="00FD5F9F" w:rsidRPr="00101B84" w:rsidRDefault="00FD5F9F" w:rsidP="001B7E22">
      <w:pPr>
        <w:spacing w:line="360" w:lineRule="auto"/>
        <w:rPr>
          <w:rFonts w:cstheme="minorHAnsi"/>
          <w:u w:val="single"/>
        </w:rPr>
      </w:pPr>
    </w:p>
    <w:p w14:paraId="67301399" w14:textId="77777777" w:rsidR="00FD5F9F" w:rsidRPr="00101B84" w:rsidRDefault="00FD5F9F" w:rsidP="001B7E22">
      <w:pPr>
        <w:spacing w:line="360" w:lineRule="auto"/>
        <w:rPr>
          <w:rFonts w:cstheme="minorHAnsi"/>
          <w:u w:val="single"/>
        </w:rPr>
      </w:pPr>
    </w:p>
    <w:p w14:paraId="78D07B5B" w14:textId="77777777" w:rsidR="00FD5F9F" w:rsidRPr="00101B84" w:rsidRDefault="00FD5F9F" w:rsidP="001B7E22">
      <w:pPr>
        <w:spacing w:line="360" w:lineRule="auto"/>
        <w:rPr>
          <w:rFonts w:cstheme="minorHAnsi"/>
          <w:u w:val="single"/>
        </w:rPr>
      </w:pPr>
    </w:p>
    <w:p w14:paraId="7413BF0C" w14:textId="77777777" w:rsidR="00FD5F9F" w:rsidRPr="00101B84" w:rsidRDefault="00FD5F9F" w:rsidP="001B7E22">
      <w:pPr>
        <w:spacing w:line="360" w:lineRule="auto"/>
        <w:rPr>
          <w:rFonts w:cstheme="minorHAnsi"/>
          <w:u w:val="single"/>
        </w:rPr>
      </w:pPr>
    </w:p>
    <w:p w14:paraId="571E1DC9" w14:textId="77777777" w:rsidR="00FD5F9F" w:rsidRPr="00101B84" w:rsidRDefault="00FD5F9F" w:rsidP="001B7E22">
      <w:pPr>
        <w:spacing w:line="360" w:lineRule="auto"/>
        <w:rPr>
          <w:rFonts w:cstheme="minorHAnsi"/>
          <w:u w:val="single"/>
        </w:rPr>
      </w:pPr>
    </w:p>
    <w:p w14:paraId="238D19B8" w14:textId="77777777" w:rsidR="00FD5F9F" w:rsidRPr="00101B84" w:rsidRDefault="00FD5F9F" w:rsidP="001B7E22">
      <w:pPr>
        <w:spacing w:line="360" w:lineRule="auto"/>
        <w:rPr>
          <w:rFonts w:cstheme="minorHAnsi"/>
          <w:u w:val="single"/>
        </w:rPr>
      </w:pPr>
    </w:p>
    <w:p w14:paraId="33755B42" w14:textId="77777777" w:rsidR="00FD5F9F" w:rsidRPr="00101B84" w:rsidRDefault="00FD5F9F" w:rsidP="001B7E22">
      <w:pPr>
        <w:spacing w:line="360" w:lineRule="auto"/>
        <w:rPr>
          <w:rFonts w:cstheme="minorHAnsi"/>
          <w:u w:val="single"/>
        </w:rPr>
      </w:pPr>
    </w:p>
    <w:p w14:paraId="418E4E15" w14:textId="77777777" w:rsidR="00FD5F9F" w:rsidRPr="00101B84" w:rsidRDefault="00FD5F9F" w:rsidP="001B7E22">
      <w:pPr>
        <w:spacing w:line="360" w:lineRule="auto"/>
        <w:rPr>
          <w:rFonts w:cstheme="minorHAnsi"/>
          <w:u w:val="single"/>
        </w:rPr>
      </w:pPr>
    </w:p>
    <w:p w14:paraId="0A366CFA" w14:textId="77777777" w:rsidR="00FD5F9F" w:rsidRPr="00101B84" w:rsidRDefault="00FD5F9F" w:rsidP="001B7E22">
      <w:pPr>
        <w:spacing w:line="360" w:lineRule="auto"/>
        <w:rPr>
          <w:rFonts w:cstheme="minorHAnsi"/>
          <w:u w:val="single"/>
        </w:rPr>
      </w:pPr>
    </w:p>
    <w:p w14:paraId="3485C8F9" w14:textId="77777777" w:rsidR="00FD5F9F" w:rsidRPr="00101B84" w:rsidRDefault="00FD5F9F" w:rsidP="001B7E22">
      <w:pPr>
        <w:spacing w:line="360" w:lineRule="auto"/>
        <w:rPr>
          <w:rFonts w:cstheme="minorHAnsi"/>
          <w:u w:val="single"/>
        </w:rPr>
      </w:pPr>
    </w:p>
    <w:p w14:paraId="269BD22A" w14:textId="77777777" w:rsidR="00FD5F9F" w:rsidRPr="00101B84" w:rsidRDefault="00FD5F9F" w:rsidP="001B7E22">
      <w:pPr>
        <w:spacing w:line="360" w:lineRule="auto"/>
        <w:rPr>
          <w:rFonts w:cstheme="minorHAnsi"/>
          <w:u w:val="single"/>
        </w:rPr>
      </w:pPr>
    </w:p>
    <w:p w14:paraId="4F01F97B" w14:textId="77777777" w:rsidR="00FD5F9F" w:rsidRPr="00101B84" w:rsidRDefault="00FD5F9F" w:rsidP="001B7E22">
      <w:pPr>
        <w:spacing w:line="360" w:lineRule="auto"/>
        <w:rPr>
          <w:rFonts w:cstheme="minorHAnsi"/>
          <w:u w:val="single"/>
        </w:rPr>
      </w:pPr>
    </w:p>
    <w:p w14:paraId="5EC34D06" w14:textId="77777777" w:rsidR="00FD5F9F" w:rsidRPr="00101B84" w:rsidRDefault="00FD5F9F" w:rsidP="001B7E22">
      <w:pPr>
        <w:spacing w:line="360" w:lineRule="auto"/>
        <w:rPr>
          <w:rFonts w:cstheme="minorHAnsi"/>
          <w:u w:val="single"/>
        </w:rPr>
      </w:pPr>
    </w:p>
    <w:p w14:paraId="308E69F4" w14:textId="758737AA" w:rsidR="00D21CC4" w:rsidRPr="00101B84" w:rsidRDefault="00D21CC4" w:rsidP="001B7E22">
      <w:pPr>
        <w:spacing w:line="360" w:lineRule="auto"/>
        <w:rPr>
          <w:rFonts w:cstheme="minorHAnsi"/>
          <w:u w:val="single"/>
        </w:rPr>
      </w:pPr>
      <w:r w:rsidRPr="00101B84">
        <w:rPr>
          <w:rFonts w:cstheme="minorHAnsi"/>
          <w:u w:val="single"/>
        </w:rPr>
        <w:lastRenderedPageBreak/>
        <w:t>Reflection</w:t>
      </w:r>
    </w:p>
    <w:p w14:paraId="2BD2D420" w14:textId="3DA18684" w:rsidR="0089474F" w:rsidRPr="00101B84" w:rsidRDefault="00B63539" w:rsidP="003C4956">
      <w:pPr>
        <w:spacing w:line="360" w:lineRule="auto"/>
        <w:rPr>
          <w:rFonts w:cstheme="minorHAnsi"/>
        </w:rPr>
      </w:pPr>
      <w:r w:rsidRPr="00101B84">
        <w:rPr>
          <w:rFonts w:cstheme="minorHAnsi"/>
        </w:rPr>
        <w:t xml:space="preserve">The focus of this assignment based around my critical incident has been 2 </w:t>
      </w:r>
      <w:r w:rsidR="000A1AE0" w:rsidRPr="00101B84">
        <w:rPr>
          <w:rFonts w:cstheme="minorHAnsi"/>
        </w:rPr>
        <w:t>folds</w:t>
      </w:r>
      <w:r w:rsidRPr="00101B84">
        <w:rPr>
          <w:rFonts w:cstheme="minorHAnsi"/>
        </w:rPr>
        <w:t xml:space="preserve">.  The use of scaffold learning in the classroom is a critical one in my opinion as it gives the students the </w:t>
      </w:r>
      <w:r w:rsidR="000A1AE0" w:rsidRPr="00101B84">
        <w:rPr>
          <w:rFonts w:cstheme="minorHAnsi"/>
        </w:rPr>
        <w:t xml:space="preserve">tools </w:t>
      </w:r>
      <w:r w:rsidRPr="00101B84">
        <w:rPr>
          <w:rFonts w:cstheme="minorHAnsi"/>
        </w:rPr>
        <w:t xml:space="preserve">they need to complete a task </w:t>
      </w:r>
      <w:r w:rsidR="000A1AE0" w:rsidRPr="00101B84">
        <w:rPr>
          <w:rFonts w:cstheme="minorHAnsi"/>
        </w:rPr>
        <w:t>with the teachers backing and support.  The desired outcome of scaffold learning is the same as if they had the ability to complete a task on their own.</w:t>
      </w:r>
      <w:r w:rsidR="00FF33A3" w:rsidRPr="00101B84">
        <w:rPr>
          <w:rFonts w:cstheme="minorHAnsi"/>
        </w:rPr>
        <w:t xml:space="preserve">  The idea of </w:t>
      </w:r>
      <w:r w:rsidR="004D6DD9" w:rsidRPr="00101B84">
        <w:rPr>
          <w:rFonts w:cstheme="minorHAnsi"/>
        </w:rPr>
        <w:t xml:space="preserve">metaphorically removing the scaffolds put in place by the teacher allowing the students to stand unaided within that topic.  This is not to say these scaffolds will not be required in the next lesson with said pupil, meaning scaffold learning is a continuous practice in order to use it correctly. </w:t>
      </w:r>
      <w:r w:rsidR="000A1AE0" w:rsidRPr="00101B84">
        <w:rPr>
          <w:rFonts w:cstheme="minorHAnsi"/>
        </w:rPr>
        <w:t xml:space="preserve">  Maslov’s Hierarchy of Needs suggests that young people need 5 different categories of needs taken care of in order to be motivated, thus dictating an individual’s behaviour.  Stage 1 </w:t>
      </w:r>
      <w:r w:rsidR="00FF33A3" w:rsidRPr="00101B84">
        <w:rPr>
          <w:rFonts w:cstheme="minorHAnsi"/>
        </w:rPr>
        <w:t xml:space="preserve">and 2 </w:t>
      </w:r>
      <w:r w:rsidR="000A1AE0" w:rsidRPr="00101B84">
        <w:rPr>
          <w:rFonts w:cstheme="minorHAnsi"/>
        </w:rPr>
        <w:t xml:space="preserve">talk about </w:t>
      </w:r>
      <w:r w:rsidR="00173F78" w:rsidRPr="00101B84">
        <w:rPr>
          <w:rFonts w:cstheme="minorHAnsi"/>
        </w:rPr>
        <w:t>p</w:t>
      </w:r>
      <w:r w:rsidR="000A1AE0" w:rsidRPr="00101B84">
        <w:rPr>
          <w:rFonts w:cstheme="minorHAnsi"/>
        </w:rPr>
        <w:t xml:space="preserve">hysiological </w:t>
      </w:r>
      <w:r w:rsidR="00FF33A3" w:rsidRPr="00101B84">
        <w:rPr>
          <w:rFonts w:cstheme="minorHAnsi"/>
        </w:rPr>
        <w:t xml:space="preserve">and safety </w:t>
      </w:r>
      <w:r w:rsidR="000A1AE0" w:rsidRPr="00101B84">
        <w:rPr>
          <w:rFonts w:cstheme="minorHAnsi"/>
        </w:rPr>
        <w:t>needs which is less relevant to the classroom setting</w:t>
      </w:r>
      <w:r w:rsidR="00FF33A3" w:rsidRPr="00101B84">
        <w:rPr>
          <w:rFonts w:cstheme="minorHAnsi"/>
        </w:rPr>
        <w:t>, but stage 3, 4 and 5 can be easily linked to the use of scaffold learning.  Creating a sense of connection in the classroom with the work set by the teacher is an example of stage 3 (belonging.)  Self-esteem and a sense</w:t>
      </w:r>
      <w:r w:rsidR="00173F78" w:rsidRPr="00101B84">
        <w:rPr>
          <w:rFonts w:cstheme="minorHAnsi"/>
        </w:rPr>
        <w:t xml:space="preserve"> of</w:t>
      </w:r>
      <w:r w:rsidR="00FF33A3" w:rsidRPr="00101B84">
        <w:rPr>
          <w:rFonts w:cstheme="minorHAnsi"/>
        </w:rPr>
        <w:t xml:space="preserve"> actually belonging </w:t>
      </w:r>
      <w:r w:rsidR="00173F78" w:rsidRPr="00101B84">
        <w:rPr>
          <w:rFonts w:cstheme="minorHAnsi"/>
        </w:rPr>
        <w:t>in</w:t>
      </w:r>
      <w:r w:rsidR="00FF33A3" w:rsidRPr="00101B84">
        <w:rPr>
          <w:rFonts w:cstheme="minorHAnsi"/>
        </w:rPr>
        <w:t xml:space="preserve"> th</w:t>
      </w:r>
      <w:r w:rsidR="00173F78" w:rsidRPr="00101B84">
        <w:rPr>
          <w:rFonts w:cstheme="minorHAnsi"/>
        </w:rPr>
        <w:t>at</w:t>
      </w:r>
      <w:r w:rsidR="00FF33A3" w:rsidRPr="00101B84">
        <w:rPr>
          <w:rFonts w:cstheme="minorHAnsi"/>
        </w:rPr>
        <w:t xml:space="preserve"> class you are in is described in stage 4.  Finally in stage 5, meeting their potential in life, specifically school in this context is described in the ‘self-actualisation’ level. (Maslow, 1943)</w:t>
      </w:r>
      <w:r w:rsidR="0089474F" w:rsidRPr="00101B84">
        <w:rPr>
          <w:rFonts w:cstheme="minorHAnsi"/>
        </w:rPr>
        <w:t xml:space="preserve"> There are criticisms to consider regarding Maslow’s work.  Not necessary the content of the pyramid but more the order that these steps need to be satisfied.  For example</w:t>
      </w:r>
      <w:r w:rsidR="00EA43D8" w:rsidRPr="00101B84">
        <w:rPr>
          <w:rFonts w:cstheme="minorHAnsi"/>
        </w:rPr>
        <w:t>,</w:t>
      </w:r>
      <w:r w:rsidR="0089474F" w:rsidRPr="00101B84">
        <w:rPr>
          <w:rFonts w:cstheme="minorHAnsi"/>
        </w:rPr>
        <w:t xml:space="preserve"> a study in 2015 showed that in order to have healthy relationships with other you must first have a healthy relationship and </w:t>
      </w:r>
      <w:r w:rsidR="00EA43D8" w:rsidRPr="00101B84">
        <w:rPr>
          <w:rFonts w:cstheme="minorHAnsi"/>
        </w:rPr>
        <w:t>confidence in</w:t>
      </w:r>
      <w:r w:rsidR="0089474F" w:rsidRPr="00101B84">
        <w:rPr>
          <w:rFonts w:cstheme="minorHAnsi"/>
        </w:rPr>
        <w:t xml:space="preserve"> yourself</w:t>
      </w:r>
      <w:r w:rsidR="00B428E8" w:rsidRPr="00101B84">
        <w:rPr>
          <w:rFonts w:cstheme="minorHAnsi"/>
        </w:rPr>
        <w:t xml:space="preserve"> (Henwood, Derejko and Couture, 2015)</w:t>
      </w:r>
      <w:r w:rsidR="0089474F" w:rsidRPr="00101B84">
        <w:rPr>
          <w:rFonts w:cstheme="minorHAnsi"/>
        </w:rPr>
        <w:t>.</w:t>
      </w:r>
      <w:r w:rsidR="00EA43D8" w:rsidRPr="00101B84">
        <w:rPr>
          <w:rFonts w:cstheme="minorHAnsi"/>
        </w:rPr>
        <w:t xml:space="preserve">  This contradicts the hierarchy of needs proposed by Maslow, but he himself stated that the motivation model could be adjusted. </w:t>
      </w:r>
      <w:r w:rsidR="0089474F" w:rsidRPr="00101B84">
        <w:rPr>
          <w:rFonts w:cstheme="minorHAnsi"/>
        </w:rPr>
        <w:t xml:space="preserve">  </w:t>
      </w:r>
      <w:r w:rsidR="000A1AE0" w:rsidRPr="00101B84">
        <w:rPr>
          <w:rFonts w:cstheme="minorHAnsi"/>
        </w:rPr>
        <w:t xml:space="preserve"> </w:t>
      </w:r>
    </w:p>
    <w:p w14:paraId="6F06122E" w14:textId="44CB1858" w:rsidR="003C4956" w:rsidRPr="00101B84" w:rsidRDefault="001C4AB5" w:rsidP="003C4956">
      <w:pPr>
        <w:spacing w:line="360" w:lineRule="auto"/>
        <w:rPr>
          <w:rFonts w:cstheme="minorHAnsi"/>
        </w:rPr>
      </w:pPr>
      <w:r w:rsidRPr="00101B84">
        <w:rPr>
          <w:rFonts w:cstheme="minorHAnsi"/>
        </w:rPr>
        <w:t>The second part of my research looked at</w:t>
      </w:r>
      <w:r w:rsidR="00FF33A3" w:rsidRPr="00101B84">
        <w:rPr>
          <w:rFonts w:cstheme="minorHAnsi"/>
        </w:rPr>
        <w:t xml:space="preserve"> </w:t>
      </w:r>
      <w:r w:rsidR="00CB19D4" w:rsidRPr="00101B84">
        <w:rPr>
          <w:rFonts w:cstheme="minorHAnsi"/>
        </w:rPr>
        <w:t>c</w:t>
      </w:r>
      <w:r w:rsidR="00FF33A3" w:rsidRPr="00101B84">
        <w:rPr>
          <w:rFonts w:cstheme="minorHAnsi"/>
        </w:rPr>
        <w:t xml:space="preserve">reating healthy, confident individuals. </w:t>
      </w:r>
      <w:r w:rsidR="004D6DD9" w:rsidRPr="00101B84">
        <w:rPr>
          <w:rFonts w:cstheme="minorHAnsi"/>
        </w:rPr>
        <w:t xml:space="preserve"> With the new curriculum in Wales proposed </w:t>
      </w:r>
      <w:r w:rsidR="003C4956" w:rsidRPr="00101B84">
        <w:rPr>
          <w:rFonts w:cstheme="minorHAnsi"/>
        </w:rPr>
        <w:t>currently</w:t>
      </w:r>
      <w:r w:rsidR="004D6DD9" w:rsidRPr="00101B84">
        <w:rPr>
          <w:rFonts w:cstheme="minorHAnsi"/>
        </w:rPr>
        <w:t xml:space="preserve"> in the roll out stage</w:t>
      </w:r>
      <w:r w:rsidR="003C4956" w:rsidRPr="00101B84">
        <w:rPr>
          <w:rFonts w:cstheme="minorHAnsi"/>
        </w:rPr>
        <w:t>,</w:t>
      </w:r>
      <w:r w:rsidR="004D6DD9" w:rsidRPr="00101B84">
        <w:rPr>
          <w:rFonts w:cstheme="minorHAnsi"/>
        </w:rPr>
        <w:t xml:space="preserve"> the focus on not just creating good learners or ‘book smart’ individuals</w:t>
      </w:r>
      <w:r w:rsidR="003C4956" w:rsidRPr="00101B84">
        <w:rPr>
          <w:rFonts w:cstheme="minorHAnsi"/>
        </w:rPr>
        <w:t xml:space="preserve"> </w:t>
      </w:r>
      <w:r w:rsidR="00CB19D4" w:rsidRPr="00101B84">
        <w:rPr>
          <w:rFonts w:cstheme="minorHAnsi"/>
        </w:rPr>
        <w:t>has</w:t>
      </w:r>
      <w:r w:rsidR="003C4956" w:rsidRPr="00101B84">
        <w:rPr>
          <w:rFonts w:cstheme="minorHAnsi"/>
        </w:rPr>
        <w:t xml:space="preserve"> shifted.  The desired outcome is to create valued member of society who</w:t>
      </w:r>
      <w:r w:rsidR="004D6DD9" w:rsidRPr="00101B84">
        <w:rPr>
          <w:rFonts w:cstheme="minorHAnsi"/>
        </w:rPr>
        <w:t xml:space="preserve"> </w:t>
      </w:r>
      <w:r w:rsidR="003C4956" w:rsidRPr="00101B84">
        <w:rPr>
          <w:rFonts w:cstheme="minorHAnsi"/>
        </w:rPr>
        <w:t xml:space="preserve">are ready to contribute in a positive manner.  The change means that the value of a person is not determined by their profession, but by the contributions they make to humankind and the world around them.  This is a consideration for all new </w:t>
      </w:r>
      <w:r w:rsidR="00CB19D4" w:rsidRPr="00101B84">
        <w:rPr>
          <w:rFonts w:cstheme="minorHAnsi"/>
        </w:rPr>
        <w:t xml:space="preserve">and existing </w:t>
      </w:r>
      <w:r w:rsidR="003C4956" w:rsidRPr="00101B84">
        <w:rPr>
          <w:rFonts w:cstheme="minorHAnsi"/>
        </w:rPr>
        <w:t xml:space="preserve">teachers to factor into their lesson plans and </w:t>
      </w:r>
      <w:r w:rsidR="00CB19D4" w:rsidRPr="00101B84">
        <w:rPr>
          <w:rFonts w:cstheme="minorHAnsi"/>
        </w:rPr>
        <w:t>whilst</w:t>
      </w:r>
      <w:r w:rsidR="003C4956" w:rsidRPr="00101B84">
        <w:rPr>
          <w:rFonts w:cstheme="minorHAnsi"/>
        </w:rPr>
        <w:t xml:space="preserve"> building the new curriculum in Wales.  As previously </w:t>
      </w:r>
      <w:r w:rsidR="001C087C" w:rsidRPr="00101B84">
        <w:rPr>
          <w:rFonts w:cstheme="minorHAnsi"/>
        </w:rPr>
        <w:t>stated,</w:t>
      </w:r>
      <w:r w:rsidR="003C4956" w:rsidRPr="00101B84">
        <w:rPr>
          <w:rFonts w:cstheme="minorHAnsi"/>
        </w:rPr>
        <w:t xml:space="preserve"> the need for reflection allows the teaching practice to ever evolve and morph based on the needs and wants of the living world.  Reflection is a tool</w:t>
      </w:r>
      <w:r w:rsidR="001C087C" w:rsidRPr="00101B84">
        <w:rPr>
          <w:rFonts w:cstheme="minorHAnsi"/>
        </w:rPr>
        <w:t xml:space="preserve"> that when used correctly can help us understand ourselves, practices and teaching methods more accurately and analyse what is and isn’t working.  </w:t>
      </w:r>
      <w:r w:rsidR="00C62006" w:rsidRPr="00101B84">
        <w:rPr>
          <w:rFonts w:cstheme="minorHAnsi"/>
        </w:rPr>
        <w:t>This</w:t>
      </w:r>
      <w:r w:rsidR="001C087C" w:rsidRPr="00101B84">
        <w:rPr>
          <w:rFonts w:cstheme="minorHAnsi"/>
        </w:rPr>
        <w:t xml:space="preserve"> can help us understand our strengths and weaknesses as teachers, and it can also help us put plans in place on how we can work o</w:t>
      </w:r>
      <w:r w:rsidR="00CB19D4" w:rsidRPr="00101B84">
        <w:rPr>
          <w:rFonts w:cstheme="minorHAnsi"/>
        </w:rPr>
        <w:t>n</w:t>
      </w:r>
      <w:r w:rsidR="001C087C" w:rsidRPr="00101B84">
        <w:rPr>
          <w:rFonts w:cstheme="minorHAnsi"/>
        </w:rPr>
        <w:t xml:space="preserve"> these, ultimately making us </w:t>
      </w:r>
      <w:r w:rsidR="00CB19D4" w:rsidRPr="00101B84">
        <w:rPr>
          <w:rFonts w:cstheme="minorHAnsi"/>
        </w:rPr>
        <w:t>have more productive</w:t>
      </w:r>
      <w:r w:rsidR="001C087C" w:rsidRPr="00101B84">
        <w:rPr>
          <w:rFonts w:cstheme="minorHAnsi"/>
        </w:rPr>
        <w:t xml:space="preserve"> </w:t>
      </w:r>
      <w:r w:rsidR="007E3E9F" w:rsidRPr="00101B84">
        <w:rPr>
          <w:rFonts w:cstheme="minorHAnsi"/>
        </w:rPr>
        <w:t xml:space="preserve">roles in </w:t>
      </w:r>
      <w:r w:rsidR="00CB19D4" w:rsidRPr="00101B84">
        <w:rPr>
          <w:rFonts w:cstheme="minorHAnsi"/>
        </w:rPr>
        <w:t>the</w:t>
      </w:r>
      <w:r w:rsidR="007E3E9F" w:rsidRPr="00101B84">
        <w:rPr>
          <w:rFonts w:cstheme="minorHAnsi"/>
        </w:rPr>
        <w:t xml:space="preserve"> young people’s lives.</w:t>
      </w:r>
      <w:r w:rsidR="00CB19D4" w:rsidRPr="00101B84">
        <w:rPr>
          <w:rFonts w:cstheme="minorHAnsi"/>
        </w:rPr>
        <w:t xml:space="preserve">  This also allows us to reflect on the content of the lessons and curriculum allowing them to be based around the ever evolving world.</w:t>
      </w:r>
      <w:r w:rsidR="007E3E9F" w:rsidRPr="00101B84">
        <w:rPr>
          <w:rFonts w:cstheme="minorHAnsi"/>
        </w:rPr>
        <w:t xml:space="preserve">  </w:t>
      </w:r>
      <w:r w:rsidR="001C087C" w:rsidRPr="00101B84">
        <w:rPr>
          <w:rFonts w:cstheme="minorHAnsi"/>
        </w:rPr>
        <w:t xml:space="preserve"> </w:t>
      </w:r>
    </w:p>
    <w:p w14:paraId="5E860311" w14:textId="24E3B3C4" w:rsidR="00D21CC4" w:rsidRPr="00101B84" w:rsidRDefault="00D21CC4" w:rsidP="001B7E22">
      <w:pPr>
        <w:spacing w:line="360" w:lineRule="auto"/>
        <w:rPr>
          <w:rFonts w:cstheme="minorHAnsi"/>
          <w:u w:val="single"/>
        </w:rPr>
      </w:pPr>
      <w:r w:rsidRPr="00101B84">
        <w:rPr>
          <w:rFonts w:cstheme="minorHAnsi"/>
          <w:u w:val="single"/>
        </w:rPr>
        <w:lastRenderedPageBreak/>
        <w:t>Conclusion</w:t>
      </w:r>
    </w:p>
    <w:p w14:paraId="4E743ACC" w14:textId="2F2663F5" w:rsidR="001B7E22" w:rsidRPr="00101B84" w:rsidRDefault="001B7E22" w:rsidP="001B7E22">
      <w:pPr>
        <w:spacing w:line="360" w:lineRule="auto"/>
        <w:rPr>
          <w:rFonts w:cstheme="minorHAnsi"/>
        </w:rPr>
      </w:pPr>
      <w:r w:rsidRPr="00101B84">
        <w:rPr>
          <w:rFonts w:cstheme="minorHAnsi"/>
        </w:rPr>
        <w:t>In conclusion</w:t>
      </w:r>
      <w:r w:rsidR="00473D7F" w:rsidRPr="00101B84">
        <w:rPr>
          <w:rFonts w:cstheme="minorHAnsi"/>
        </w:rPr>
        <w:t xml:space="preserve"> </w:t>
      </w:r>
      <w:r w:rsidR="00091FD8" w:rsidRPr="00101B84">
        <w:t>t</w:t>
      </w:r>
      <w:r w:rsidR="00473D7F" w:rsidRPr="00101B84">
        <w:t xml:space="preserve">he teacher I observed during my critical incident gave a nurturing environment where they allowed the students to attempt and fail </w:t>
      </w:r>
      <w:r w:rsidR="00CB19D4" w:rsidRPr="00101B84">
        <w:t>a</w:t>
      </w:r>
      <w:r w:rsidR="00473D7F" w:rsidRPr="00101B84">
        <w:t xml:space="preserve"> task</w:t>
      </w:r>
      <w:r w:rsidR="00091FD8" w:rsidRPr="00101B84">
        <w:t>.</w:t>
      </w:r>
      <w:r w:rsidR="00923FE9" w:rsidRPr="00101B84">
        <w:t xml:space="preserve">  With the differentiation of the real life simulated activity enthusiastically promoting and in line with Donaldson</w:t>
      </w:r>
      <w:r w:rsidR="00CB19D4" w:rsidRPr="00101B84">
        <w:t>’s</w:t>
      </w:r>
      <w:r w:rsidR="00923FE9" w:rsidRPr="00101B84">
        <w:t xml:space="preserve"> purposes of creating well informed citizens of not only Wales</w:t>
      </w:r>
      <w:r w:rsidR="00CB19D4" w:rsidRPr="00101B84">
        <w:t>,</w:t>
      </w:r>
      <w:r w:rsidR="00923FE9" w:rsidRPr="00101B84">
        <w:t xml:space="preserve"> but the world.  </w:t>
      </w:r>
      <w:r w:rsidR="002B0CA6" w:rsidRPr="00101B84">
        <w:t xml:space="preserve">  Paired with scaffolding the learning</w:t>
      </w:r>
      <w:r w:rsidR="00CB19D4" w:rsidRPr="00101B84">
        <w:t>,</w:t>
      </w:r>
      <w:r w:rsidR="002B0CA6" w:rsidRPr="00101B84">
        <w:t xml:space="preserve"> in the way of breaking down the task and differentiating it for those who ha</w:t>
      </w:r>
      <w:r w:rsidR="00CB19D4" w:rsidRPr="00101B84">
        <w:t>d</w:t>
      </w:r>
      <w:r w:rsidR="002B0CA6" w:rsidRPr="00101B84">
        <w:t xml:space="preserve"> some issues completing it.</w:t>
      </w:r>
      <w:r w:rsidRPr="00101B84">
        <w:rPr>
          <w:rFonts w:cstheme="minorHAnsi"/>
        </w:rPr>
        <w:t xml:space="preserve"> </w:t>
      </w:r>
    </w:p>
    <w:p w14:paraId="2BD0E4A5" w14:textId="6D0C91A7" w:rsidR="004D6DD9" w:rsidRPr="00101B84" w:rsidRDefault="004D6DD9" w:rsidP="001B7E22">
      <w:pPr>
        <w:spacing w:line="360" w:lineRule="auto"/>
        <w:rPr>
          <w:rFonts w:cstheme="minorHAnsi"/>
        </w:rPr>
      </w:pPr>
      <w:r w:rsidRPr="00101B84">
        <w:rPr>
          <w:rFonts w:cstheme="minorHAnsi"/>
        </w:rPr>
        <w:t>The use of scaffold learning is</w:t>
      </w:r>
      <w:r w:rsidR="002B0CA6" w:rsidRPr="00101B84">
        <w:rPr>
          <w:rFonts w:cstheme="minorHAnsi"/>
        </w:rPr>
        <w:t xml:space="preserve"> a method</w:t>
      </w:r>
      <w:r w:rsidRPr="00101B84">
        <w:rPr>
          <w:rFonts w:cstheme="minorHAnsi"/>
        </w:rPr>
        <w:t xml:space="preserve"> that I really like the idea of</w:t>
      </w:r>
      <w:r w:rsidR="00CB19D4" w:rsidRPr="00101B84">
        <w:rPr>
          <w:rFonts w:cstheme="minorHAnsi"/>
        </w:rPr>
        <w:t xml:space="preserve"> using</w:t>
      </w:r>
      <w:r w:rsidRPr="00101B84">
        <w:rPr>
          <w:rFonts w:cstheme="minorHAnsi"/>
        </w:rPr>
        <w:t xml:space="preserve"> as it builds a young person’s confidence</w:t>
      </w:r>
      <w:r w:rsidR="009E336E" w:rsidRPr="00101B84">
        <w:rPr>
          <w:rFonts w:cstheme="minorHAnsi"/>
        </w:rPr>
        <w:t xml:space="preserve"> in their own ability</w:t>
      </w:r>
      <w:r w:rsidRPr="00101B84">
        <w:rPr>
          <w:rFonts w:cstheme="minorHAnsi"/>
        </w:rPr>
        <w:t xml:space="preserve">, sometimes without them knowing that it is happening. </w:t>
      </w:r>
      <w:r w:rsidR="000F03C0" w:rsidRPr="00101B84">
        <w:rPr>
          <w:rFonts w:cstheme="minorHAnsi"/>
        </w:rPr>
        <w:t xml:space="preserve"> In addition, I am of the belief that this is something that can be easily adapted based on the ability levels of the child, increas</w:t>
      </w:r>
      <w:r w:rsidR="00CB19D4" w:rsidRPr="00101B84">
        <w:rPr>
          <w:rFonts w:cstheme="minorHAnsi"/>
        </w:rPr>
        <w:t>ing</w:t>
      </w:r>
      <w:r w:rsidR="000F03C0" w:rsidRPr="00101B84">
        <w:rPr>
          <w:rFonts w:cstheme="minorHAnsi"/>
        </w:rPr>
        <w:t xml:space="preserve"> the length of the metaphorical bridge required between the student and the subject being taught.  </w:t>
      </w:r>
      <w:r w:rsidR="00F8222B" w:rsidRPr="00101B84">
        <w:rPr>
          <w:rFonts w:cstheme="minorHAnsi"/>
        </w:rPr>
        <w:t xml:space="preserve">  As Piaget’s theory of cogitative development shows</w:t>
      </w:r>
      <w:r w:rsidR="00E0496E" w:rsidRPr="00101B84">
        <w:rPr>
          <w:rFonts w:cstheme="minorHAnsi"/>
        </w:rPr>
        <w:t xml:space="preserve">, </w:t>
      </w:r>
      <w:r w:rsidR="00F8222B" w:rsidRPr="00101B84">
        <w:rPr>
          <w:rFonts w:cstheme="minorHAnsi"/>
        </w:rPr>
        <w:t>intelligence in children isn’t a fixed trait in all adolescence people of the age of 12 and up but a more of</w:t>
      </w:r>
      <w:r w:rsidR="00CB19D4" w:rsidRPr="00101B84">
        <w:rPr>
          <w:rFonts w:cstheme="minorHAnsi"/>
        </w:rPr>
        <w:t xml:space="preserve"> a</w:t>
      </w:r>
      <w:r w:rsidR="00F8222B" w:rsidRPr="00101B84">
        <w:rPr>
          <w:rFonts w:cstheme="minorHAnsi"/>
        </w:rPr>
        <w:t xml:space="preserve"> stop start discontinuous manner (Piaget 1950).</w:t>
      </w:r>
      <w:r w:rsidR="009E336E" w:rsidRPr="00101B84">
        <w:rPr>
          <w:rFonts w:cstheme="minorHAnsi"/>
        </w:rPr>
        <w:t xml:space="preserve">  Scaffolding a student’s learning</w:t>
      </w:r>
      <w:r w:rsidR="00CB19D4" w:rsidRPr="00101B84">
        <w:rPr>
          <w:rFonts w:cstheme="minorHAnsi"/>
        </w:rPr>
        <w:t xml:space="preserve"> in a long</w:t>
      </w:r>
      <w:r w:rsidR="009E336E" w:rsidRPr="00101B84">
        <w:rPr>
          <w:rFonts w:cstheme="minorHAnsi"/>
        </w:rPr>
        <w:t xml:space="preserve"> term manner allows for a more supportive and inclusive environment for all students, giving them an equal chance at the same educational goals.</w:t>
      </w:r>
      <w:r w:rsidR="00923FE9" w:rsidRPr="00101B84">
        <w:rPr>
          <w:rFonts w:cstheme="minorHAnsi"/>
        </w:rPr>
        <w:t xml:space="preserve">  </w:t>
      </w:r>
      <w:r w:rsidR="009E336E" w:rsidRPr="00101B84">
        <w:rPr>
          <w:rFonts w:cstheme="minorHAnsi"/>
        </w:rPr>
        <w:t xml:space="preserve">       </w:t>
      </w:r>
      <w:r w:rsidR="00F8222B" w:rsidRPr="00101B84">
        <w:rPr>
          <w:rFonts w:cstheme="minorHAnsi"/>
        </w:rPr>
        <w:t xml:space="preserve"> </w:t>
      </w:r>
    </w:p>
    <w:p w14:paraId="6EF949F5" w14:textId="07CC4EEB" w:rsidR="009E336E" w:rsidRPr="00101B84" w:rsidRDefault="009E336E" w:rsidP="001B7E22">
      <w:pPr>
        <w:spacing w:line="360" w:lineRule="auto"/>
        <w:rPr>
          <w:rFonts w:cstheme="minorHAnsi"/>
        </w:rPr>
      </w:pPr>
      <w:r w:rsidRPr="00101B84">
        <w:rPr>
          <w:rFonts w:cstheme="minorHAnsi"/>
        </w:rPr>
        <w:t xml:space="preserve">The positive outcome of the lesson I witnessed during this class filled me with hope that the new teaching </w:t>
      </w:r>
      <w:r w:rsidR="0055576D" w:rsidRPr="00101B84">
        <w:rPr>
          <w:rFonts w:cstheme="minorHAnsi"/>
        </w:rPr>
        <w:t>methodology</w:t>
      </w:r>
      <w:r w:rsidRPr="00101B84">
        <w:rPr>
          <w:rFonts w:cstheme="minorHAnsi"/>
        </w:rPr>
        <w:t xml:space="preserve"> and changes in Wales will have a positive outcome and create </w:t>
      </w:r>
      <w:r w:rsidR="0055576D" w:rsidRPr="00101B84">
        <w:rPr>
          <w:rFonts w:cstheme="minorHAnsi"/>
        </w:rPr>
        <w:t>more well-rounded generations to come</w:t>
      </w:r>
      <w:r w:rsidRPr="00101B84">
        <w:rPr>
          <w:rFonts w:cstheme="minorHAnsi"/>
        </w:rPr>
        <w:t>.</w:t>
      </w:r>
    </w:p>
    <w:p w14:paraId="74BDE49B" w14:textId="1B747D37" w:rsidR="00D21CC4" w:rsidRDefault="00D21CC4" w:rsidP="001B7E22">
      <w:pPr>
        <w:spacing w:line="360" w:lineRule="auto"/>
        <w:rPr>
          <w:rFonts w:cstheme="minorHAnsi"/>
          <w:u w:val="single"/>
        </w:rPr>
      </w:pPr>
    </w:p>
    <w:p w14:paraId="5EF47641" w14:textId="63697C32" w:rsidR="001B2D5A" w:rsidRDefault="001B2D5A" w:rsidP="001B7E22">
      <w:pPr>
        <w:spacing w:line="360" w:lineRule="auto"/>
        <w:rPr>
          <w:rFonts w:cstheme="minorHAnsi"/>
          <w:u w:val="single"/>
        </w:rPr>
      </w:pPr>
    </w:p>
    <w:p w14:paraId="60CE692C" w14:textId="69A5A31C" w:rsidR="001B2D5A" w:rsidRDefault="001B2D5A" w:rsidP="001B7E22">
      <w:pPr>
        <w:spacing w:line="360" w:lineRule="auto"/>
        <w:rPr>
          <w:rFonts w:cstheme="minorHAnsi"/>
          <w:u w:val="single"/>
        </w:rPr>
      </w:pPr>
    </w:p>
    <w:p w14:paraId="126F591E" w14:textId="54BA959C" w:rsidR="001B2D5A" w:rsidRDefault="001B2D5A" w:rsidP="001B7E22">
      <w:pPr>
        <w:spacing w:line="360" w:lineRule="auto"/>
        <w:rPr>
          <w:rFonts w:cstheme="minorHAnsi"/>
          <w:u w:val="single"/>
        </w:rPr>
      </w:pPr>
    </w:p>
    <w:p w14:paraId="150A66FA" w14:textId="4B1D4E79" w:rsidR="001B2D5A" w:rsidRDefault="001B2D5A" w:rsidP="001B7E22">
      <w:pPr>
        <w:spacing w:line="360" w:lineRule="auto"/>
        <w:rPr>
          <w:rFonts w:cstheme="minorHAnsi"/>
          <w:u w:val="single"/>
        </w:rPr>
      </w:pPr>
    </w:p>
    <w:p w14:paraId="3E586700" w14:textId="60744C2E" w:rsidR="001B2D5A" w:rsidRDefault="001B2D5A" w:rsidP="001B7E22">
      <w:pPr>
        <w:spacing w:line="360" w:lineRule="auto"/>
        <w:rPr>
          <w:rFonts w:cstheme="minorHAnsi"/>
          <w:u w:val="single"/>
        </w:rPr>
      </w:pPr>
    </w:p>
    <w:p w14:paraId="689B711A" w14:textId="2E4EDDF8" w:rsidR="001B2D5A" w:rsidRDefault="001B2D5A" w:rsidP="001B7E22">
      <w:pPr>
        <w:spacing w:line="360" w:lineRule="auto"/>
        <w:rPr>
          <w:rFonts w:cstheme="minorHAnsi"/>
          <w:u w:val="single"/>
        </w:rPr>
      </w:pPr>
    </w:p>
    <w:p w14:paraId="22A63FAC" w14:textId="5EE57563" w:rsidR="001B2D5A" w:rsidRDefault="001B2D5A" w:rsidP="001B7E22">
      <w:pPr>
        <w:spacing w:line="360" w:lineRule="auto"/>
        <w:rPr>
          <w:rFonts w:cstheme="minorHAnsi"/>
          <w:u w:val="single"/>
        </w:rPr>
      </w:pPr>
    </w:p>
    <w:p w14:paraId="23D530E1" w14:textId="44C10061" w:rsidR="001B2D5A" w:rsidRDefault="001B2D5A" w:rsidP="001B7E22">
      <w:pPr>
        <w:spacing w:line="360" w:lineRule="auto"/>
        <w:rPr>
          <w:rFonts w:cstheme="minorHAnsi"/>
          <w:u w:val="single"/>
        </w:rPr>
      </w:pPr>
    </w:p>
    <w:p w14:paraId="3B385E82" w14:textId="7C8E6FD3" w:rsidR="001B2D5A" w:rsidRDefault="001B2D5A" w:rsidP="001B7E22">
      <w:pPr>
        <w:spacing w:line="360" w:lineRule="auto"/>
        <w:rPr>
          <w:rFonts w:cstheme="minorHAnsi"/>
          <w:u w:val="single"/>
        </w:rPr>
      </w:pPr>
    </w:p>
    <w:p w14:paraId="7F64E03E" w14:textId="5BFBAE9F" w:rsidR="001B2D5A" w:rsidRDefault="001B2D5A" w:rsidP="001B7E22">
      <w:pPr>
        <w:spacing w:line="360" w:lineRule="auto"/>
        <w:rPr>
          <w:rFonts w:cstheme="minorHAnsi"/>
          <w:u w:val="single"/>
        </w:rPr>
      </w:pPr>
    </w:p>
    <w:p w14:paraId="6166EC97" w14:textId="0223AE64" w:rsidR="001B2D5A" w:rsidRDefault="001B2D5A" w:rsidP="001B2D5A">
      <w:pPr>
        <w:spacing w:line="240" w:lineRule="auto"/>
        <w:rPr>
          <w:rFonts w:cstheme="minorHAnsi"/>
          <w:u w:val="single"/>
        </w:rPr>
      </w:pPr>
      <w:r>
        <w:rPr>
          <w:rFonts w:cstheme="minorHAnsi"/>
          <w:u w:val="single"/>
        </w:rPr>
        <w:lastRenderedPageBreak/>
        <w:t>Reference List</w:t>
      </w:r>
    </w:p>
    <w:p w14:paraId="06A67E2A" w14:textId="77777777" w:rsidR="001B2D5A" w:rsidRPr="001B2D5A" w:rsidRDefault="001B2D5A" w:rsidP="001B2D5A">
      <w:pPr>
        <w:spacing w:after="240" w:line="240" w:lineRule="auto"/>
        <w:rPr>
          <w:rFonts w:ascii="Calibri" w:eastAsia="Times New Roman" w:hAnsi="Calibri" w:cs="Calibri"/>
          <w:lang w:eastAsia="en-GB"/>
        </w:rPr>
      </w:pPr>
      <w:r w:rsidRPr="001B2D5A">
        <w:rPr>
          <w:rFonts w:ascii="Calibri" w:eastAsia="Times New Roman" w:hAnsi="Calibri" w:cs="Calibri"/>
          <w:lang w:eastAsia="en-GB"/>
        </w:rPr>
        <w:t xml:space="preserve">Akbari, O. and Sahibzada, J. (2020). Students’ Self-Confidence and Its Impacts on Their Learning Process. </w:t>
      </w:r>
      <w:r w:rsidRPr="001B2D5A">
        <w:rPr>
          <w:rFonts w:ascii="Calibri" w:eastAsia="Times New Roman" w:hAnsi="Calibri" w:cs="Calibri"/>
          <w:i/>
          <w:iCs/>
          <w:lang w:eastAsia="en-GB"/>
        </w:rPr>
        <w:t>American International Journal of Social Science Research</w:t>
      </w:r>
      <w:r w:rsidRPr="001B2D5A">
        <w:rPr>
          <w:rFonts w:ascii="Calibri" w:eastAsia="Times New Roman" w:hAnsi="Calibri" w:cs="Calibri"/>
          <w:lang w:eastAsia="en-GB"/>
        </w:rPr>
        <w:t>, 5(1).</w:t>
      </w:r>
    </w:p>
    <w:p w14:paraId="3C42C615" w14:textId="77777777" w:rsidR="001B2D5A" w:rsidRPr="001B2D5A" w:rsidRDefault="001B2D5A" w:rsidP="001B2D5A">
      <w:pPr>
        <w:spacing w:after="240" w:line="240" w:lineRule="auto"/>
        <w:rPr>
          <w:rFonts w:ascii="Calibri" w:eastAsia="Times New Roman" w:hAnsi="Calibri" w:cs="Calibri"/>
          <w:lang w:eastAsia="en-GB"/>
        </w:rPr>
      </w:pPr>
      <w:r w:rsidRPr="001B2D5A">
        <w:rPr>
          <w:rFonts w:ascii="Calibri" w:eastAsia="Times New Roman" w:hAnsi="Calibri" w:cs="Calibri"/>
          <w:lang w:eastAsia="en-GB"/>
        </w:rPr>
        <w:t xml:space="preserve">Donaldson, G. (2015). </w:t>
      </w:r>
      <w:r w:rsidRPr="001B2D5A">
        <w:rPr>
          <w:rFonts w:ascii="Calibri" w:eastAsia="Times New Roman" w:hAnsi="Calibri" w:cs="Calibri"/>
          <w:i/>
          <w:iCs/>
          <w:lang w:eastAsia="en-GB"/>
        </w:rPr>
        <w:t>Successful Futures. Independent Review of Curriculum and Assessment Arrangements in Wales.</w:t>
      </w:r>
      <w:r w:rsidRPr="001B2D5A">
        <w:rPr>
          <w:rFonts w:ascii="Calibri" w:eastAsia="Times New Roman" w:hAnsi="Calibri" w:cs="Calibri"/>
          <w:lang w:eastAsia="en-GB"/>
        </w:rPr>
        <w:t xml:space="preserve"> Welsh Government.</w:t>
      </w:r>
    </w:p>
    <w:p w14:paraId="68B5EFA4" w14:textId="77777777" w:rsidR="001B2D5A" w:rsidRPr="001B2D5A" w:rsidRDefault="001B2D5A" w:rsidP="001B2D5A">
      <w:pPr>
        <w:spacing w:after="240" w:line="240" w:lineRule="auto"/>
        <w:rPr>
          <w:rFonts w:ascii="Calibri" w:eastAsia="Times New Roman" w:hAnsi="Calibri" w:cs="Calibri"/>
          <w:lang w:eastAsia="en-GB"/>
        </w:rPr>
      </w:pPr>
      <w:r w:rsidRPr="001B2D5A">
        <w:rPr>
          <w:rFonts w:ascii="Calibri" w:eastAsia="Times New Roman" w:hAnsi="Calibri" w:cs="Calibri"/>
          <w:lang w:eastAsia="en-GB"/>
        </w:rPr>
        <w:t xml:space="preserve">Gael Lindenfield (2001). </w:t>
      </w:r>
      <w:r w:rsidRPr="001B2D5A">
        <w:rPr>
          <w:rFonts w:ascii="Calibri" w:eastAsia="Times New Roman" w:hAnsi="Calibri" w:cs="Calibri"/>
          <w:i/>
          <w:iCs/>
          <w:lang w:eastAsia="en-GB"/>
        </w:rPr>
        <w:t>Confident children : help children feel good about themselves</w:t>
      </w:r>
      <w:r w:rsidRPr="001B2D5A">
        <w:rPr>
          <w:rFonts w:ascii="Calibri" w:eastAsia="Times New Roman" w:hAnsi="Calibri" w:cs="Calibri"/>
          <w:lang w:eastAsia="en-GB"/>
        </w:rPr>
        <w:t>. London: Thorsons.</w:t>
      </w:r>
    </w:p>
    <w:p w14:paraId="26B74284" w14:textId="77777777" w:rsidR="001B2D5A" w:rsidRPr="001B2D5A" w:rsidRDefault="001B2D5A" w:rsidP="001B2D5A">
      <w:pPr>
        <w:spacing w:after="240" w:line="240" w:lineRule="auto"/>
        <w:rPr>
          <w:rFonts w:ascii="Calibri" w:eastAsia="Times New Roman" w:hAnsi="Calibri" w:cs="Calibri"/>
          <w:lang w:eastAsia="en-GB"/>
        </w:rPr>
      </w:pPr>
      <w:r w:rsidRPr="001B2D5A">
        <w:rPr>
          <w:rFonts w:ascii="Calibri" w:eastAsia="Times New Roman" w:hAnsi="Calibri" w:cs="Calibri"/>
          <w:lang w:eastAsia="en-GB"/>
        </w:rPr>
        <w:t xml:space="preserve">Gibbons, P. (2015). </w:t>
      </w:r>
      <w:r w:rsidRPr="001B2D5A">
        <w:rPr>
          <w:rFonts w:ascii="Calibri" w:eastAsia="Times New Roman" w:hAnsi="Calibri" w:cs="Calibri"/>
          <w:i/>
          <w:iCs/>
          <w:lang w:eastAsia="en-GB"/>
        </w:rPr>
        <w:t>Scaffolding language, scaffolding learning : teaching English language learners in the mainstream classroom</w:t>
      </w:r>
      <w:r w:rsidRPr="001B2D5A">
        <w:rPr>
          <w:rFonts w:ascii="Calibri" w:eastAsia="Times New Roman" w:hAnsi="Calibri" w:cs="Calibri"/>
          <w:lang w:eastAsia="en-GB"/>
        </w:rPr>
        <w:t>. 2nd ed. Portsmouth, Nh: Heinemann, pp.1–22.</w:t>
      </w:r>
    </w:p>
    <w:p w14:paraId="5F7F96EC" w14:textId="77777777" w:rsidR="001B2D5A" w:rsidRPr="001B2D5A" w:rsidRDefault="001B2D5A" w:rsidP="001B2D5A">
      <w:pPr>
        <w:spacing w:after="240" w:line="240" w:lineRule="auto"/>
        <w:rPr>
          <w:rFonts w:ascii="Calibri" w:eastAsia="Times New Roman" w:hAnsi="Calibri" w:cs="Calibri"/>
          <w:lang w:eastAsia="en-GB"/>
        </w:rPr>
      </w:pPr>
      <w:r w:rsidRPr="001B2D5A">
        <w:rPr>
          <w:rFonts w:ascii="Calibri" w:eastAsia="Times New Roman" w:hAnsi="Calibri" w:cs="Calibri"/>
          <w:lang w:eastAsia="en-GB"/>
        </w:rPr>
        <w:t xml:space="preserve">Gov.Wales (2022). </w:t>
      </w:r>
      <w:r w:rsidRPr="001B2D5A">
        <w:rPr>
          <w:rFonts w:ascii="Calibri" w:eastAsia="Times New Roman" w:hAnsi="Calibri" w:cs="Calibri"/>
          <w:i/>
          <w:iCs/>
          <w:lang w:eastAsia="en-GB"/>
        </w:rPr>
        <w:t>Implementation and practical considerations - Hwb</w:t>
      </w:r>
      <w:r w:rsidRPr="001B2D5A">
        <w:rPr>
          <w:rFonts w:ascii="Calibri" w:eastAsia="Times New Roman" w:hAnsi="Calibri" w:cs="Calibri"/>
          <w:lang w:eastAsia="en-GB"/>
        </w:rPr>
        <w:t>. [online] hwb.gov.wales. Available at: https://hwb.gov.wales/curriculum-for-wales/designing-your-curriculum/implementation-and-practical-considerations.</w:t>
      </w:r>
    </w:p>
    <w:p w14:paraId="3CCDB4D3" w14:textId="77777777" w:rsidR="001B2D5A" w:rsidRPr="001B2D5A" w:rsidRDefault="001B2D5A" w:rsidP="001B2D5A">
      <w:pPr>
        <w:spacing w:after="240" w:line="240" w:lineRule="auto"/>
        <w:rPr>
          <w:rFonts w:ascii="Calibri" w:eastAsia="Times New Roman" w:hAnsi="Calibri" w:cs="Calibri"/>
          <w:lang w:eastAsia="en-GB"/>
        </w:rPr>
      </w:pPr>
      <w:r w:rsidRPr="001B2D5A">
        <w:rPr>
          <w:rFonts w:ascii="Calibri" w:eastAsia="Times New Roman" w:hAnsi="Calibri" w:cs="Calibri"/>
          <w:lang w:eastAsia="en-GB"/>
        </w:rPr>
        <w:t xml:space="preserve">Henwood, B.F., Derejko, K.-S. and Couture, J. (2015). </w:t>
      </w:r>
      <w:r w:rsidRPr="001B2D5A">
        <w:rPr>
          <w:rFonts w:ascii="Calibri" w:eastAsia="Times New Roman" w:hAnsi="Calibri" w:cs="Calibri"/>
          <w:i/>
          <w:iCs/>
          <w:lang w:eastAsia="en-GB"/>
        </w:rPr>
        <w:t>Maslow and Mental Health Recovery: A Comparative Study of Homeless Programs for Adults with Serious Mental Illness</w:t>
      </w:r>
      <w:r w:rsidRPr="001B2D5A">
        <w:rPr>
          <w:rFonts w:ascii="Calibri" w:eastAsia="Times New Roman" w:hAnsi="Calibri" w:cs="Calibri"/>
          <w:lang w:eastAsia="en-GB"/>
        </w:rPr>
        <w:t>.</w:t>
      </w:r>
    </w:p>
    <w:p w14:paraId="3A9EDB5E" w14:textId="77777777" w:rsidR="001B2D5A" w:rsidRPr="001B2D5A" w:rsidRDefault="001B2D5A" w:rsidP="001B2D5A">
      <w:pPr>
        <w:spacing w:after="240" w:line="240" w:lineRule="auto"/>
        <w:rPr>
          <w:rFonts w:ascii="Calibri" w:eastAsia="Times New Roman" w:hAnsi="Calibri" w:cs="Calibri"/>
          <w:lang w:eastAsia="en-GB"/>
        </w:rPr>
      </w:pPr>
      <w:r w:rsidRPr="001B2D5A">
        <w:rPr>
          <w:rFonts w:ascii="Calibri" w:eastAsia="Times New Roman" w:hAnsi="Calibri" w:cs="Calibri"/>
          <w:lang w:eastAsia="en-GB"/>
        </w:rPr>
        <w:t xml:space="preserve">Joshi, K.R. (2018). Critical Incidents for Teachers’ Professional Development. </w:t>
      </w:r>
      <w:r w:rsidRPr="001B2D5A">
        <w:rPr>
          <w:rFonts w:ascii="Calibri" w:eastAsia="Times New Roman" w:hAnsi="Calibri" w:cs="Calibri"/>
          <w:i/>
          <w:iCs/>
          <w:lang w:eastAsia="en-GB"/>
        </w:rPr>
        <w:t>Journal of NELTA Surkhet</w:t>
      </w:r>
      <w:r w:rsidRPr="001B2D5A">
        <w:rPr>
          <w:rFonts w:ascii="Calibri" w:eastAsia="Times New Roman" w:hAnsi="Calibri" w:cs="Calibri"/>
          <w:lang w:eastAsia="en-GB"/>
        </w:rPr>
        <w:t>, 5, pp.82–88. doi:10.3126/jns.v5i0.19493.</w:t>
      </w:r>
    </w:p>
    <w:p w14:paraId="7B528162" w14:textId="77777777" w:rsidR="001B2D5A" w:rsidRPr="001B2D5A" w:rsidRDefault="001B2D5A" w:rsidP="001B2D5A">
      <w:pPr>
        <w:spacing w:after="240" w:line="240" w:lineRule="auto"/>
        <w:rPr>
          <w:rFonts w:ascii="Calibri" w:eastAsia="Times New Roman" w:hAnsi="Calibri" w:cs="Calibri"/>
          <w:lang w:eastAsia="en-GB"/>
        </w:rPr>
      </w:pPr>
      <w:r w:rsidRPr="001B2D5A">
        <w:rPr>
          <w:rFonts w:ascii="Calibri" w:eastAsia="Times New Roman" w:hAnsi="Calibri" w:cs="Calibri"/>
          <w:lang w:eastAsia="en-GB"/>
        </w:rPr>
        <w:t xml:space="preserve">Kolb, D.A. (1984). </w:t>
      </w:r>
      <w:r w:rsidRPr="001B2D5A">
        <w:rPr>
          <w:rFonts w:ascii="Calibri" w:eastAsia="Times New Roman" w:hAnsi="Calibri" w:cs="Calibri"/>
          <w:i/>
          <w:iCs/>
          <w:lang w:eastAsia="en-GB"/>
        </w:rPr>
        <w:t>Experimental Learning: Experience as the Source of Learning and Development</w:t>
      </w:r>
      <w:r w:rsidRPr="001B2D5A">
        <w:rPr>
          <w:rFonts w:ascii="Calibri" w:eastAsia="Times New Roman" w:hAnsi="Calibri" w:cs="Calibri"/>
          <w:lang w:eastAsia="en-GB"/>
        </w:rPr>
        <w:t>. London: Prentice-Hall.</w:t>
      </w:r>
    </w:p>
    <w:p w14:paraId="273A7D72" w14:textId="77777777" w:rsidR="001B2D5A" w:rsidRPr="001B2D5A" w:rsidRDefault="001B2D5A" w:rsidP="001B2D5A">
      <w:pPr>
        <w:spacing w:after="240" w:line="240" w:lineRule="auto"/>
        <w:rPr>
          <w:rFonts w:ascii="Calibri" w:eastAsia="Times New Roman" w:hAnsi="Calibri" w:cs="Calibri"/>
          <w:lang w:eastAsia="en-GB"/>
        </w:rPr>
      </w:pPr>
      <w:r w:rsidRPr="001B2D5A">
        <w:rPr>
          <w:rFonts w:ascii="Calibri" w:eastAsia="Times New Roman" w:hAnsi="Calibri" w:cs="Calibri"/>
          <w:lang w:eastAsia="en-GB"/>
        </w:rPr>
        <w:t xml:space="preserve">Maslow, A.H. (1943). </w:t>
      </w:r>
      <w:r w:rsidRPr="001B2D5A">
        <w:rPr>
          <w:rFonts w:ascii="Calibri" w:eastAsia="Times New Roman" w:hAnsi="Calibri" w:cs="Calibri"/>
          <w:i/>
          <w:iCs/>
          <w:lang w:eastAsia="en-GB"/>
        </w:rPr>
        <w:t>Theory of Human Motivation</w:t>
      </w:r>
      <w:r w:rsidRPr="001B2D5A">
        <w:rPr>
          <w:rFonts w:ascii="Calibri" w:eastAsia="Times New Roman" w:hAnsi="Calibri" w:cs="Calibri"/>
          <w:lang w:eastAsia="en-GB"/>
        </w:rPr>
        <w:t>. Wilder Publications, pp.370–396.</w:t>
      </w:r>
    </w:p>
    <w:p w14:paraId="09EB472C" w14:textId="77777777" w:rsidR="001B2D5A" w:rsidRPr="001B2D5A" w:rsidRDefault="001B2D5A" w:rsidP="001B2D5A">
      <w:pPr>
        <w:spacing w:after="240" w:line="240" w:lineRule="auto"/>
        <w:rPr>
          <w:rFonts w:ascii="Calibri" w:eastAsia="Times New Roman" w:hAnsi="Calibri" w:cs="Calibri"/>
          <w:lang w:eastAsia="en-GB"/>
        </w:rPr>
      </w:pPr>
      <w:r w:rsidRPr="001B2D5A">
        <w:rPr>
          <w:rFonts w:ascii="Calibri" w:eastAsia="Times New Roman" w:hAnsi="Calibri" w:cs="Calibri"/>
          <w:lang w:eastAsia="en-GB"/>
        </w:rPr>
        <w:t xml:space="preserve">Mcleod, S. (2017). </w:t>
      </w:r>
      <w:r w:rsidRPr="001B2D5A">
        <w:rPr>
          <w:rFonts w:ascii="Calibri" w:eastAsia="Times New Roman" w:hAnsi="Calibri" w:cs="Calibri"/>
          <w:i/>
          <w:iCs/>
          <w:lang w:eastAsia="en-GB"/>
        </w:rPr>
        <w:t>Kolb’s Learning Styles and Experiential Learning Cycle</w:t>
      </w:r>
      <w:r w:rsidRPr="001B2D5A">
        <w:rPr>
          <w:rFonts w:ascii="Calibri" w:eastAsia="Times New Roman" w:hAnsi="Calibri" w:cs="Calibri"/>
          <w:lang w:eastAsia="en-GB"/>
        </w:rPr>
        <w:t>. [online] Simply Psychology. Available at: https://www.simplypsychology.org/learning-kolb.html.</w:t>
      </w:r>
    </w:p>
    <w:p w14:paraId="221624C6" w14:textId="77777777" w:rsidR="001B2D5A" w:rsidRPr="001B2D5A" w:rsidRDefault="001B2D5A" w:rsidP="001B2D5A">
      <w:pPr>
        <w:spacing w:after="240" w:line="240" w:lineRule="auto"/>
        <w:rPr>
          <w:rFonts w:ascii="Calibri" w:eastAsia="Times New Roman" w:hAnsi="Calibri" w:cs="Calibri"/>
          <w:lang w:eastAsia="en-GB"/>
        </w:rPr>
      </w:pPr>
      <w:r w:rsidRPr="001B2D5A">
        <w:rPr>
          <w:rFonts w:ascii="Calibri" w:eastAsia="Times New Roman" w:hAnsi="Calibri" w:cs="Calibri"/>
          <w:lang w:eastAsia="en-GB"/>
        </w:rPr>
        <w:t xml:space="preserve">Morgan, P.J., Lubans, D.R., Callister, R., Okely, A.D., Burrows, T.L., Fletcher, R. and Collins, C.E. (2010). The ‘healthy Dads, Healthy Kids’ randomised controlled trial: Efficacy of a healthy lifestyle program for overweight fathers and their children. </w:t>
      </w:r>
      <w:r w:rsidRPr="001B2D5A">
        <w:rPr>
          <w:rFonts w:ascii="Calibri" w:eastAsia="Times New Roman" w:hAnsi="Calibri" w:cs="Calibri"/>
          <w:i/>
          <w:iCs/>
          <w:lang w:eastAsia="en-GB"/>
        </w:rPr>
        <w:t>Obesity Research &amp; Clinical Practice</w:t>
      </w:r>
      <w:r w:rsidRPr="001B2D5A">
        <w:rPr>
          <w:rFonts w:ascii="Calibri" w:eastAsia="Times New Roman" w:hAnsi="Calibri" w:cs="Calibri"/>
          <w:lang w:eastAsia="en-GB"/>
        </w:rPr>
        <w:t>, 4, p.S71. doi:10.1016/j.orcp.2010.09.138.</w:t>
      </w:r>
    </w:p>
    <w:p w14:paraId="468D85D6" w14:textId="77777777" w:rsidR="001B2D5A" w:rsidRPr="001B2D5A" w:rsidRDefault="001B2D5A" w:rsidP="001B2D5A">
      <w:pPr>
        <w:spacing w:after="240" w:line="240" w:lineRule="auto"/>
        <w:rPr>
          <w:rFonts w:ascii="Calibri" w:eastAsia="Times New Roman" w:hAnsi="Calibri" w:cs="Calibri"/>
          <w:lang w:eastAsia="en-GB"/>
        </w:rPr>
      </w:pPr>
      <w:r w:rsidRPr="001B2D5A">
        <w:rPr>
          <w:rFonts w:ascii="Calibri" w:eastAsia="Times New Roman" w:hAnsi="Calibri" w:cs="Calibri"/>
          <w:lang w:eastAsia="en-GB"/>
        </w:rPr>
        <w:t xml:space="preserve">NHS England (2020). </w:t>
      </w:r>
      <w:r w:rsidRPr="001B2D5A">
        <w:rPr>
          <w:rFonts w:ascii="Calibri" w:eastAsia="Times New Roman" w:hAnsi="Calibri" w:cs="Calibri"/>
          <w:i/>
          <w:iCs/>
          <w:lang w:eastAsia="en-GB"/>
        </w:rPr>
        <w:t>Health survey reveals association between parent and child obesity</w:t>
      </w:r>
      <w:r w:rsidRPr="001B2D5A">
        <w:rPr>
          <w:rFonts w:ascii="Calibri" w:eastAsia="Times New Roman" w:hAnsi="Calibri" w:cs="Calibri"/>
          <w:lang w:eastAsia="en-GB"/>
        </w:rPr>
        <w:t>. [online] NHS Digital. Available at: https://digital.nhs.uk/news/2018/health-survey-reveals-association-between-parent-and-child-obesity.</w:t>
      </w:r>
    </w:p>
    <w:p w14:paraId="3E544EA4" w14:textId="77777777" w:rsidR="001B2D5A" w:rsidRPr="001B2D5A" w:rsidRDefault="001B2D5A" w:rsidP="001B2D5A">
      <w:pPr>
        <w:spacing w:after="240" w:line="240" w:lineRule="auto"/>
        <w:rPr>
          <w:rFonts w:ascii="Calibri" w:eastAsia="Times New Roman" w:hAnsi="Calibri" w:cs="Calibri"/>
          <w:lang w:eastAsia="en-GB"/>
        </w:rPr>
      </w:pPr>
      <w:r w:rsidRPr="001B2D5A">
        <w:rPr>
          <w:rFonts w:ascii="Calibri" w:eastAsia="Times New Roman" w:hAnsi="Calibri" w:cs="Calibri"/>
          <w:lang w:eastAsia="en-GB"/>
        </w:rPr>
        <w:t xml:space="preserve">Piaget, J. (1950). </w:t>
      </w:r>
      <w:r w:rsidRPr="001B2D5A">
        <w:rPr>
          <w:rFonts w:ascii="Calibri" w:eastAsia="Times New Roman" w:hAnsi="Calibri" w:cs="Calibri"/>
          <w:i/>
          <w:iCs/>
          <w:lang w:eastAsia="en-GB"/>
        </w:rPr>
        <w:t>The origin of Intelligence in the Child</w:t>
      </w:r>
      <w:r w:rsidRPr="001B2D5A">
        <w:rPr>
          <w:rFonts w:ascii="Calibri" w:eastAsia="Times New Roman" w:hAnsi="Calibri" w:cs="Calibri"/>
          <w:lang w:eastAsia="en-GB"/>
        </w:rPr>
        <w:t>. New York: Routledge.</w:t>
      </w:r>
    </w:p>
    <w:p w14:paraId="4359B2A2" w14:textId="77777777" w:rsidR="001B2D5A" w:rsidRPr="001B2D5A" w:rsidRDefault="001B2D5A" w:rsidP="001B2D5A">
      <w:pPr>
        <w:spacing w:after="240" w:line="240" w:lineRule="auto"/>
        <w:rPr>
          <w:rFonts w:ascii="Calibri" w:eastAsia="Times New Roman" w:hAnsi="Calibri" w:cs="Calibri"/>
          <w:lang w:eastAsia="en-GB"/>
        </w:rPr>
      </w:pPr>
      <w:r w:rsidRPr="001B2D5A">
        <w:rPr>
          <w:rFonts w:ascii="Calibri" w:eastAsia="Times New Roman" w:hAnsi="Calibri" w:cs="Calibri"/>
          <w:lang w:eastAsia="en-GB"/>
        </w:rPr>
        <w:t xml:space="preserve">Public Health England (2017). </w:t>
      </w:r>
      <w:r w:rsidRPr="001B2D5A">
        <w:rPr>
          <w:rFonts w:ascii="Calibri" w:eastAsia="Times New Roman" w:hAnsi="Calibri" w:cs="Calibri"/>
          <w:i/>
          <w:iCs/>
          <w:lang w:eastAsia="en-GB"/>
        </w:rPr>
        <w:t>Health matters: obesity and the food environment</w:t>
      </w:r>
      <w:r w:rsidRPr="001B2D5A">
        <w:rPr>
          <w:rFonts w:ascii="Calibri" w:eastAsia="Times New Roman" w:hAnsi="Calibri" w:cs="Calibri"/>
          <w:lang w:eastAsia="en-GB"/>
        </w:rPr>
        <w:t>. [online] GOV.UK. Available at: https://www.gov.uk/government/publications/health-matters-obesity-and-the-food-environment/health-matters-obesity-and-the-food-environment--2.</w:t>
      </w:r>
    </w:p>
    <w:p w14:paraId="6326CE83" w14:textId="77777777" w:rsidR="001B2D5A" w:rsidRPr="001B2D5A" w:rsidRDefault="001B2D5A" w:rsidP="001B2D5A">
      <w:pPr>
        <w:spacing w:after="240" w:line="240" w:lineRule="auto"/>
        <w:rPr>
          <w:rFonts w:ascii="Calibri" w:eastAsia="Times New Roman" w:hAnsi="Calibri" w:cs="Calibri"/>
          <w:lang w:eastAsia="en-GB"/>
        </w:rPr>
      </w:pPr>
      <w:r w:rsidRPr="001B2D5A">
        <w:rPr>
          <w:rFonts w:ascii="Calibri" w:eastAsia="Times New Roman" w:hAnsi="Calibri" w:cs="Calibri"/>
          <w:lang w:eastAsia="en-GB"/>
        </w:rPr>
        <w:t xml:space="preserve">Rosenberg, M. (2015). </w:t>
      </w:r>
      <w:r w:rsidRPr="001B2D5A">
        <w:rPr>
          <w:rFonts w:ascii="Calibri" w:eastAsia="Times New Roman" w:hAnsi="Calibri" w:cs="Calibri"/>
          <w:i/>
          <w:iCs/>
          <w:lang w:eastAsia="en-GB"/>
        </w:rPr>
        <w:t>Society and the Adolescent Self-Image</w:t>
      </w:r>
      <w:r w:rsidRPr="001B2D5A">
        <w:rPr>
          <w:rFonts w:ascii="Calibri" w:eastAsia="Times New Roman" w:hAnsi="Calibri" w:cs="Calibri"/>
          <w:lang w:eastAsia="en-GB"/>
        </w:rPr>
        <w:t xml:space="preserve">. [online] </w:t>
      </w:r>
      <w:r w:rsidRPr="001B2D5A">
        <w:rPr>
          <w:rFonts w:ascii="Calibri" w:eastAsia="Times New Roman" w:hAnsi="Calibri" w:cs="Calibri"/>
          <w:i/>
          <w:iCs/>
          <w:lang w:eastAsia="en-GB"/>
        </w:rPr>
        <w:t>Google Books</w:t>
      </w:r>
      <w:r w:rsidRPr="001B2D5A">
        <w:rPr>
          <w:rFonts w:ascii="Calibri" w:eastAsia="Times New Roman" w:hAnsi="Calibri" w:cs="Calibri"/>
          <w:lang w:eastAsia="en-GB"/>
        </w:rPr>
        <w:t>. Princeton University Press. Available at: https://books.google.co.uk/books?hl=en&amp;lr=&amp;id=YR3WCgAAQBAJ&amp;oi=fnd&amp;pg=PP1&amp;ots=rM-4B4aHOV&amp;sig=2SBY0mfibCZdMBJg5nfFm0v8Lso&amp;redir_esc=y#v=onepage&amp;q&amp;f=false [Accessed 6 Oct. 2022].</w:t>
      </w:r>
    </w:p>
    <w:p w14:paraId="62CD5360" w14:textId="77777777" w:rsidR="001B2D5A" w:rsidRPr="001B2D5A" w:rsidRDefault="001B2D5A" w:rsidP="001B2D5A">
      <w:pPr>
        <w:spacing w:after="240" w:line="240" w:lineRule="auto"/>
        <w:rPr>
          <w:rFonts w:ascii="Calibri" w:eastAsia="Times New Roman" w:hAnsi="Calibri" w:cs="Calibri"/>
          <w:lang w:eastAsia="en-GB"/>
        </w:rPr>
      </w:pPr>
      <w:r w:rsidRPr="001B2D5A">
        <w:rPr>
          <w:rFonts w:ascii="Calibri" w:eastAsia="Times New Roman" w:hAnsi="Calibri" w:cs="Calibri"/>
          <w:lang w:eastAsia="en-GB"/>
        </w:rPr>
        <w:lastRenderedPageBreak/>
        <w:t xml:space="preserve">Rosenshine, B. (2010). </w:t>
      </w:r>
      <w:r w:rsidRPr="001B2D5A">
        <w:rPr>
          <w:rFonts w:ascii="Calibri" w:eastAsia="Times New Roman" w:hAnsi="Calibri" w:cs="Calibri"/>
          <w:i/>
          <w:iCs/>
          <w:lang w:eastAsia="en-GB"/>
        </w:rPr>
        <w:t>Principles of Instruction Research-Based Strategies That All Teachers Should Know</w:t>
      </w:r>
      <w:r w:rsidRPr="001B2D5A">
        <w:rPr>
          <w:rFonts w:ascii="Calibri" w:eastAsia="Times New Roman" w:hAnsi="Calibri" w:cs="Calibri"/>
          <w:lang w:eastAsia="en-GB"/>
        </w:rPr>
        <w:t>. p.18.</w:t>
      </w:r>
    </w:p>
    <w:p w14:paraId="7A047744" w14:textId="77777777" w:rsidR="001B2D5A" w:rsidRPr="001B2D5A" w:rsidRDefault="001B2D5A" w:rsidP="001B2D5A">
      <w:pPr>
        <w:spacing w:after="240" w:line="240" w:lineRule="auto"/>
        <w:rPr>
          <w:rFonts w:ascii="Calibri" w:eastAsia="Times New Roman" w:hAnsi="Calibri" w:cs="Calibri"/>
          <w:lang w:eastAsia="en-GB"/>
        </w:rPr>
      </w:pPr>
      <w:r w:rsidRPr="001B2D5A">
        <w:rPr>
          <w:rFonts w:ascii="Calibri" w:eastAsia="Times New Roman" w:hAnsi="Calibri" w:cs="Calibri"/>
          <w:lang w:eastAsia="en-GB"/>
        </w:rPr>
        <w:t xml:space="preserve">Seidel, T., Rimmele, R. and Prenzel, M. (2005). Clarity and coherence of lesson goals as a scaffold for student learning. </w:t>
      </w:r>
      <w:r w:rsidRPr="001B2D5A">
        <w:rPr>
          <w:rFonts w:ascii="Calibri" w:eastAsia="Times New Roman" w:hAnsi="Calibri" w:cs="Calibri"/>
          <w:i/>
          <w:iCs/>
          <w:lang w:eastAsia="en-GB"/>
        </w:rPr>
        <w:t>Learning and Instruction</w:t>
      </w:r>
      <w:r w:rsidRPr="001B2D5A">
        <w:rPr>
          <w:rFonts w:ascii="Calibri" w:eastAsia="Times New Roman" w:hAnsi="Calibri" w:cs="Calibri"/>
          <w:lang w:eastAsia="en-GB"/>
        </w:rPr>
        <w:t>, 15(6), pp.539–556. doi:10.1016/j.learninstruc.2005.08.004.</w:t>
      </w:r>
    </w:p>
    <w:p w14:paraId="18607367" w14:textId="77777777" w:rsidR="001B2D5A" w:rsidRPr="001B2D5A" w:rsidRDefault="001B2D5A" w:rsidP="001B2D5A">
      <w:pPr>
        <w:spacing w:after="240" w:line="240" w:lineRule="auto"/>
        <w:rPr>
          <w:rFonts w:ascii="Calibri" w:eastAsia="Times New Roman" w:hAnsi="Calibri" w:cs="Calibri"/>
          <w:lang w:eastAsia="en-GB"/>
        </w:rPr>
      </w:pPr>
      <w:r w:rsidRPr="001B2D5A">
        <w:rPr>
          <w:rFonts w:ascii="Calibri" w:eastAsia="Times New Roman" w:hAnsi="Calibri" w:cs="Calibri"/>
          <w:lang w:eastAsia="en-GB"/>
        </w:rPr>
        <w:t xml:space="preserve">Senedd (2022). </w:t>
      </w:r>
      <w:r w:rsidRPr="001B2D5A">
        <w:rPr>
          <w:rFonts w:ascii="Calibri" w:eastAsia="Times New Roman" w:hAnsi="Calibri" w:cs="Calibri"/>
          <w:i/>
          <w:iCs/>
          <w:lang w:eastAsia="en-GB"/>
        </w:rPr>
        <w:t>How did Wales perform in PISA 2018?</w:t>
      </w:r>
      <w:r w:rsidRPr="001B2D5A">
        <w:rPr>
          <w:rFonts w:ascii="Calibri" w:eastAsia="Times New Roman" w:hAnsi="Calibri" w:cs="Calibri"/>
          <w:lang w:eastAsia="en-GB"/>
        </w:rPr>
        <w:t xml:space="preserve"> [online] research.senedd.wales. Available at: https://research.senedd.wales/research-articles/how-did-wales-perform-in-pisa-2018/.</w:t>
      </w:r>
    </w:p>
    <w:p w14:paraId="4737E818" w14:textId="77777777" w:rsidR="001B2D5A" w:rsidRPr="001B2D5A" w:rsidRDefault="001B2D5A" w:rsidP="001B2D5A">
      <w:pPr>
        <w:spacing w:after="240" w:line="240" w:lineRule="auto"/>
        <w:rPr>
          <w:rFonts w:ascii="Calibri" w:eastAsia="Times New Roman" w:hAnsi="Calibri" w:cs="Calibri"/>
          <w:lang w:eastAsia="en-GB"/>
        </w:rPr>
      </w:pPr>
      <w:r w:rsidRPr="001B2D5A">
        <w:rPr>
          <w:rFonts w:ascii="Calibri" w:eastAsia="Times New Roman" w:hAnsi="Calibri" w:cs="Calibri"/>
          <w:lang w:eastAsia="en-GB"/>
        </w:rPr>
        <w:t xml:space="preserve">Sherringham, T. (2020). </w:t>
      </w:r>
      <w:r w:rsidRPr="001B2D5A">
        <w:rPr>
          <w:rFonts w:ascii="Calibri" w:eastAsia="Times New Roman" w:hAnsi="Calibri" w:cs="Calibri"/>
          <w:i/>
          <w:iCs/>
          <w:lang w:eastAsia="en-GB"/>
        </w:rPr>
        <w:t>Tom Sherrington’s division of Rosenshine’s principles of instruction into strands</w:t>
      </w:r>
      <w:r w:rsidRPr="001B2D5A">
        <w:rPr>
          <w:rFonts w:ascii="Calibri" w:eastAsia="Times New Roman" w:hAnsi="Calibri" w:cs="Calibri"/>
          <w:lang w:eastAsia="en-GB"/>
        </w:rPr>
        <w:t>. [online] CIRL. Available at: https://cirl.etoncollege.com/tom-sherringtons-division-of-rosenshines-principles-of-instruction-into-strands/.</w:t>
      </w:r>
    </w:p>
    <w:p w14:paraId="46CFCAF8" w14:textId="77777777" w:rsidR="001B2D5A" w:rsidRPr="001B2D5A" w:rsidRDefault="001B2D5A" w:rsidP="001B2D5A">
      <w:pPr>
        <w:spacing w:after="240" w:line="240" w:lineRule="auto"/>
        <w:rPr>
          <w:rFonts w:ascii="Calibri" w:eastAsia="Times New Roman" w:hAnsi="Calibri" w:cs="Calibri"/>
          <w:lang w:eastAsia="en-GB"/>
        </w:rPr>
      </w:pPr>
      <w:r w:rsidRPr="001B2D5A">
        <w:rPr>
          <w:rFonts w:ascii="Calibri" w:eastAsia="Times New Roman" w:hAnsi="Calibri" w:cs="Calibri"/>
          <w:lang w:eastAsia="en-GB"/>
        </w:rPr>
        <w:t xml:space="preserve">Tripp, D. (1993). </w:t>
      </w:r>
      <w:r w:rsidRPr="001B2D5A">
        <w:rPr>
          <w:rFonts w:ascii="Calibri" w:eastAsia="Times New Roman" w:hAnsi="Calibri" w:cs="Calibri"/>
          <w:i/>
          <w:iCs/>
          <w:lang w:eastAsia="en-GB"/>
        </w:rPr>
        <w:t>Critical incidents in teaching : developing professional judgement</w:t>
      </w:r>
      <w:r w:rsidRPr="001B2D5A">
        <w:rPr>
          <w:rFonts w:ascii="Calibri" w:eastAsia="Times New Roman" w:hAnsi="Calibri" w:cs="Calibri"/>
          <w:lang w:eastAsia="en-GB"/>
        </w:rPr>
        <w:t>. London ; New York: Routledge.</w:t>
      </w:r>
    </w:p>
    <w:p w14:paraId="2CAA554D" w14:textId="77777777" w:rsidR="001B2D5A" w:rsidRPr="001B2D5A" w:rsidRDefault="001B2D5A" w:rsidP="001B2D5A">
      <w:pPr>
        <w:spacing w:after="240" w:line="240" w:lineRule="auto"/>
        <w:rPr>
          <w:rFonts w:ascii="Calibri" w:eastAsia="Times New Roman" w:hAnsi="Calibri" w:cs="Calibri"/>
          <w:lang w:eastAsia="en-GB"/>
        </w:rPr>
      </w:pPr>
      <w:r w:rsidRPr="001B2D5A">
        <w:rPr>
          <w:rFonts w:ascii="Calibri" w:eastAsia="Times New Roman" w:hAnsi="Calibri" w:cs="Calibri"/>
          <w:lang w:eastAsia="en-GB"/>
        </w:rPr>
        <w:t xml:space="preserve">Welsh Government (2017). </w:t>
      </w:r>
      <w:r w:rsidRPr="001B2D5A">
        <w:rPr>
          <w:rFonts w:ascii="Calibri" w:eastAsia="Times New Roman" w:hAnsi="Calibri" w:cs="Calibri"/>
          <w:i/>
          <w:iCs/>
          <w:lang w:eastAsia="en-GB"/>
        </w:rPr>
        <w:t>Education is changing | GOV.WALES</w:t>
      </w:r>
      <w:r w:rsidRPr="001B2D5A">
        <w:rPr>
          <w:rFonts w:ascii="Calibri" w:eastAsia="Times New Roman" w:hAnsi="Calibri" w:cs="Calibri"/>
          <w:lang w:eastAsia="en-GB"/>
        </w:rPr>
        <w:t>. [online] GOV.WALES. Available at: https://gov.wales/education-changing.</w:t>
      </w:r>
    </w:p>
    <w:p w14:paraId="1D973035" w14:textId="77777777" w:rsidR="001B2D5A" w:rsidRPr="001B2D5A" w:rsidRDefault="001B2D5A" w:rsidP="001B2D5A">
      <w:pPr>
        <w:spacing w:after="240" w:line="240" w:lineRule="auto"/>
        <w:rPr>
          <w:rFonts w:ascii="Calibri" w:eastAsia="Times New Roman" w:hAnsi="Calibri" w:cs="Calibri"/>
          <w:lang w:eastAsia="en-GB"/>
        </w:rPr>
      </w:pPr>
      <w:r w:rsidRPr="001B2D5A">
        <w:rPr>
          <w:rFonts w:ascii="Calibri" w:eastAsia="Times New Roman" w:hAnsi="Calibri" w:cs="Calibri"/>
          <w:lang w:eastAsia="en-GB"/>
        </w:rPr>
        <w:t xml:space="preserve">Welsh Government (2021). </w:t>
      </w:r>
      <w:r w:rsidRPr="001B2D5A">
        <w:rPr>
          <w:rFonts w:ascii="Calibri" w:eastAsia="Times New Roman" w:hAnsi="Calibri" w:cs="Calibri"/>
          <w:i/>
          <w:iCs/>
          <w:lang w:eastAsia="en-GB"/>
        </w:rPr>
        <w:t>My Local School</w:t>
      </w:r>
      <w:r w:rsidRPr="001B2D5A">
        <w:rPr>
          <w:rFonts w:ascii="Calibri" w:eastAsia="Times New Roman" w:hAnsi="Calibri" w:cs="Calibri"/>
          <w:lang w:eastAsia="en-GB"/>
        </w:rPr>
        <w:t>. [online] mylocalschool.gov.wales. Available at: https://mylocalschool.gov.wales/.</w:t>
      </w:r>
    </w:p>
    <w:p w14:paraId="4C2134CC" w14:textId="77777777" w:rsidR="001B2D5A" w:rsidRPr="001B2D5A" w:rsidRDefault="001B2D5A" w:rsidP="001B2D5A">
      <w:pPr>
        <w:spacing w:after="240" w:line="240" w:lineRule="auto"/>
        <w:rPr>
          <w:rFonts w:ascii="Calibri" w:eastAsia="Times New Roman" w:hAnsi="Calibri" w:cs="Calibri"/>
          <w:lang w:eastAsia="en-GB"/>
        </w:rPr>
      </w:pPr>
      <w:r w:rsidRPr="001B2D5A">
        <w:rPr>
          <w:rFonts w:ascii="Calibri" w:eastAsia="Times New Roman" w:hAnsi="Calibri" w:cs="Calibri"/>
          <w:lang w:eastAsia="en-GB"/>
        </w:rPr>
        <w:t xml:space="preserve">Windell, J. (2012). </w:t>
      </w:r>
      <w:r w:rsidRPr="001B2D5A">
        <w:rPr>
          <w:rFonts w:ascii="Calibri" w:eastAsia="Times New Roman" w:hAnsi="Calibri" w:cs="Calibri"/>
          <w:i/>
          <w:iCs/>
          <w:lang w:eastAsia="en-GB"/>
        </w:rPr>
        <w:t>The everything child psychology and development book : a comprehensive resource on how children think, learn, and play--from the final months leading up to birth to their adolescent years</w:t>
      </w:r>
      <w:r w:rsidRPr="001B2D5A">
        <w:rPr>
          <w:rFonts w:ascii="Calibri" w:eastAsia="Times New Roman" w:hAnsi="Calibri" w:cs="Calibri"/>
          <w:lang w:eastAsia="en-GB"/>
        </w:rPr>
        <w:t>. Avon, Ma: Adams Media.</w:t>
      </w:r>
    </w:p>
    <w:p w14:paraId="30F36441" w14:textId="77777777" w:rsidR="001B2D5A" w:rsidRPr="001B2D5A" w:rsidRDefault="001B2D5A" w:rsidP="001B2D5A">
      <w:pPr>
        <w:spacing w:after="240" w:line="240" w:lineRule="auto"/>
        <w:rPr>
          <w:rFonts w:ascii="Calibri" w:eastAsia="Times New Roman" w:hAnsi="Calibri" w:cs="Calibri"/>
          <w:lang w:eastAsia="en-GB"/>
        </w:rPr>
      </w:pPr>
      <w:r w:rsidRPr="001B2D5A">
        <w:rPr>
          <w:rFonts w:ascii="Calibri" w:eastAsia="Times New Roman" w:hAnsi="Calibri" w:cs="Calibri"/>
          <w:lang w:eastAsia="en-GB"/>
        </w:rPr>
        <w:t xml:space="preserve">www.proquest.com. (n.d.). </w:t>
      </w:r>
      <w:r w:rsidRPr="001B2D5A">
        <w:rPr>
          <w:rFonts w:ascii="Calibri" w:eastAsia="Times New Roman" w:hAnsi="Calibri" w:cs="Calibri"/>
          <w:i/>
          <w:iCs/>
          <w:lang w:eastAsia="en-GB"/>
        </w:rPr>
        <w:t>‘I Think, You Think’: Understanding the - ProQuest</w:t>
      </w:r>
      <w:r w:rsidRPr="001B2D5A">
        <w:rPr>
          <w:rFonts w:ascii="Calibri" w:eastAsia="Times New Roman" w:hAnsi="Calibri" w:cs="Calibri"/>
          <w:lang w:eastAsia="en-GB"/>
        </w:rPr>
        <w:t>. [online] Available at: https://www.proquest.com/docview/2036413236?accountid=130472 [Accessed 6 Oct. 2022].</w:t>
      </w:r>
    </w:p>
    <w:p w14:paraId="0459EBE8" w14:textId="77777777" w:rsidR="001B2D5A" w:rsidRPr="001B2D5A" w:rsidRDefault="001B2D5A" w:rsidP="001B2D5A">
      <w:pPr>
        <w:spacing w:after="240" w:line="240" w:lineRule="auto"/>
        <w:rPr>
          <w:rFonts w:ascii="Calibri" w:eastAsia="Times New Roman" w:hAnsi="Calibri" w:cs="Calibri"/>
          <w:lang w:eastAsia="en-GB"/>
        </w:rPr>
      </w:pPr>
      <w:r w:rsidRPr="001B2D5A">
        <w:rPr>
          <w:rFonts w:ascii="Calibri" w:eastAsia="Times New Roman" w:hAnsi="Calibri" w:cs="Calibri"/>
          <w:lang w:eastAsia="en-GB"/>
        </w:rPr>
        <w:t xml:space="preserve">Zwozdiak-Myers, P. (2012). </w:t>
      </w:r>
      <w:r w:rsidRPr="001B2D5A">
        <w:rPr>
          <w:rFonts w:ascii="Calibri" w:eastAsia="Times New Roman" w:hAnsi="Calibri" w:cs="Calibri"/>
          <w:i/>
          <w:iCs/>
          <w:lang w:eastAsia="en-GB"/>
        </w:rPr>
        <w:t>The teacher’s reflective practice handbook : becoming an extended professional through caputring evidence-informed practice</w:t>
      </w:r>
      <w:r w:rsidRPr="001B2D5A">
        <w:rPr>
          <w:rFonts w:ascii="Calibri" w:eastAsia="Times New Roman" w:hAnsi="Calibri" w:cs="Calibri"/>
          <w:lang w:eastAsia="en-GB"/>
        </w:rPr>
        <w:t>. Abingdon, Oxon ; New York, Ny: Routledge, pp.8–9.</w:t>
      </w:r>
    </w:p>
    <w:p w14:paraId="2DE5F338" w14:textId="77777777" w:rsidR="001B2D5A" w:rsidRPr="00101B84" w:rsidRDefault="001B2D5A" w:rsidP="001B7E22">
      <w:pPr>
        <w:spacing w:line="360" w:lineRule="auto"/>
        <w:rPr>
          <w:rFonts w:cstheme="minorHAnsi"/>
          <w:u w:val="single"/>
        </w:rPr>
      </w:pPr>
    </w:p>
    <w:sectPr w:rsidR="001B2D5A" w:rsidRPr="00101B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D2268"/>
    <w:multiLevelType w:val="hybridMultilevel"/>
    <w:tmpl w:val="4E322572"/>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 w15:restartNumberingAfterBreak="0">
    <w:nsid w:val="04D03C28"/>
    <w:multiLevelType w:val="multilevel"/>
    <w:tmpl w:val="2F0AE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183323"/>
    <w:multiLevelType w:val="multilevel"/>
    <w:tmpl w:val="E7CAB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CA6823"/>
    <w:multiLevelType w:val="hybridMultilevel"/>
    <w:tmpl w:val="A86824AE"/>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4" w15:restartNumberingAfterBreak="0">
    <w:nsid w:val="43491BD4"/>
    <w:multiLevelType w:val="multilevel"/>
    <w:tmpl w:val="A4CA7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24173EE"/>
    <w:multiLevelType w:val="hybridMultilevel"/>
    <w:tmpl w:val="81A03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9B4057"/>
    <w:multiLevelType w:val="multilevel"/>
    <w:tmpl w:val="F566E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21242216">
    <w:abstractNumId w:val="6"/>
  </w:num>
  <w:num w:numId="2" w16cid:durableId="1312905437">
    <w:abstractNumId w:val="1"/>
  </w:num>
  <w:num w:numId="3" w16cid:durableId="689527990">
    <w:abstractNumId w:val="0"/>
  </w:num>
  <w:num w:numId="4" w16cid:durableId="1864586501">
    <w:abstractNumId w:val="5"/>
  </w:num>
  <w:num w:numId="5" w16cid:durableId="705955163">
    <w:abstractNumId w:val="3"/>
  </w:num>
  <w:num w:numId="6" w16cid:durableId="183980412">
    <w:abstractNumId w:val="2"/>
  </w:num>
  <w:num w:numId="7" w16cid:durableId="151985007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18D7"/>
    <w:rsid w:val="00005F36"/>
    <w:rsid w:val="000221B8"/>
    <w:rsid w:val="000418D7"/>
    <w:rsid w:val="00052F72"/>
    <w:rsid w:val="000601AE"/>
    <w:rsid w:val="00061306"/>
    <w:rsid w:val="00091FD8"/>
    <w:rsid w:val="000A1AE0"/>
    <w:rsid w:val="000E1EBB"/>
    <w:rsid w:val="000F03C0"/>
    <w:rsid w:val="000F584F"/>
    <w:rsid w:val="00101B84"/>
    <w:rsid w:val="001123F7"/>
    <w:rsid w:val="00122CF8"/>
    <w:rsid w:val="00146CDE"/>
    <w:rsid w:val="00173F78"/>
    <w:rsid w:val="001862EB"/>
    <w:rsid w:val="001A4084"/>
    <w:rsid w:val="001B2D5A"/>
    <w:rsid w:val="001B7E22"/>
    <w:rsid w:val="001C026A"/>
    <w:rsid w:val="001C087C"/>
    <w:rsid w:val="001C4AB5"/>
    <w:rsid w:val="001D20F1"/>
    <w:rsid w:val="001E4432"/>
    <w:rsid w:val="001E4BC2"/>
    <w:rsid w:val="001E6001"/>
    <w:rsid w:val="0021611E"/>
    <w:rsid w:val="002221B5"/>
    <w:rsid w:val="00246E30"/>
    <w:rsid w:val="002515DD"/>
    <w:rsid w:val="002831F2"/>
    <w:rsid w:val="00295836"/>
    <w:rsid w:val="002B0CA6"/>
    <w:rsid w:val="002B3669"/>
    <w:rsid w:val="002E68CC"/>
    <w:rsid w:val="003043E5"/>
    <w:rsid w:val="00341B7D"/>
    <w:rsid w:val="00355BB5"/>
    <w:rsid w:val="003701D3"/>
    <w:rsid w:val="00370377"/>
    <w:rsid w:val="003742E2"/>
    <w:rsid w:val="003A0EC2"/>
    <w:rsid w:val="003A34B2"/>
    <w:rsid w:val="003C4956"/>
    <w:rsid w:val="003D53D5"/>
    <w:rsid w:val="00400C01"/>
    <w:rsid w:val="00402575"/>
    <w:rsid w:val="0045715C"/>
    <w:rsid w:val="00460662"/>
    <w:rsid w:val="00473D7F"/>
    <w:rsid w:val="00474FE3"/>
    <w:rsid w:val="004B08C1"/>
    <w:rsid w:val="004D3850"/>
    <w:rsid w:val="004D6A8B"/>
    <w:rsid w:val="004D6DD9"/>
    <w:rsid w:val="004F1D34"/>
    <w:rsid w:val="004F23D4"/>
    <w:rsid w:val="00507302"/>
    <w:rsid w:val="0055576D"/>
    <w:rsid w:val="00561D1C"/>
    <w:rsid w:val="005D2316"/>
    <w:rsid w:val="00602DF8"/>
    <w:rsid w:val="006176D3"/>
    <w:rsid w:val="006468AD"/>
    <w:rsid w:val="00653EFA"/>
    <w:rsid w:val="006542BB"/>
    <w:rsid w:val="00656577"/>
    <w:rsid w:val="006A6204"/>
    <w:rsid w:val="006E0866"/>
    <w:rsid w:val="006F51E8"/>
    <w:rsid w:val="00761C50"/>
    <w:rsid w:val="007C5E81"/>
    <w:rsid w:val="007E26E9"/>
    <w:rsid w:val="007E3039"/>
    <w:rsid w:val="007E3E9F"/>
    <w:rsid w:val="00817585"/>
    <w:rsid w:val="0087459A"/>
    <w:rsid w:val="00875A7A"/>
    <w:rsid w:val="0089474F"/>
    <w:rsid w:val="00896BDF"/>
    <w:rsid w:val="008C53A5"/>
    <w:rsid w:val="008D0C1E"/>
    <w:rsid w:val="008F306B"/>
    <w:rsid w:val="00923FE9"/>
    <w:rsid w:val="00927D05"/>
    <w:rsid w:val="009311F7"/>
    <w:rsid w:val="0094367F"/>
    <w:rsid w:val="00952A5B"/>
    <w:rsid w:val="00974F90"/>
    <w:rsid w:val="009C48E4"/>
    <w:rsid w:val="009D5EA6"/>
    <w:rsid w:val="009E336E"/>
    <w:rsid w:val="009F363D"/>
    <w:rsid w:val="00A0558D"/>
    <w:rsid w:val="00A51CA7"/>
    <w:rsid w:val="00A6460C"/>
    <w:rsid w:val="00A703D3"/>
    <w:rsid w:val="00A75827"/>
    <w:rsid w:val="00A827DB"/>
    <w:rsid w:val="00A96446"/>
    <w:rsid w:val="00AC40AA"/>
    <w:rsid w:val="00AD272F"/>
    <w:rsid w:val="00AD28A5"/>
    <w:rsid w:val="00AF28B5"/>
    <w:rsid w:val="00B016DE"/>
    <w:rsid w:val="00B212F8"/>
    <w:rsid w:val="00B26E1A"/>
    <w:rsid w:val="00B410A2"/>
    <w:rsid w:val="00B428E8"/>
    <w:rsid w:val="00B454C2"/>
    <w:rsid w:val="00B63539"/>
    <w:rsid w:val="00B6677B"/>
    <w:rsid w:val="00BB4440"/>
    <w:rsid w:val="00BD1B26"/>
    <w:rsid w:val="00BD42DE"/>
    <w:rsid w:val="00C0489E"/>
    <w:rsid w:val="00C3040C"/>
    <w:rsid w:val="00C3627F"/>
    <w:rsid w:val="00C46C94"/>
    <w:rsid w:val="00C51BA9"/>
    <w:rsid w:val="00C53CCF"/>
    <w:rsid w:val="00C56E9A"/>
    <w:rsid w:val="00C62006"/>
    <w:rsid w:val="00C64F4E"/>
    <w:rsid w:val="00C66BB3"/>
    <w:rsid w:val="00C70FEA"/>
    <w:rsid w:val="00C876C1"/>
    <w:rsid w:val="00C94543"/>
    <w:rsid w:val="00CB19D4"/>
    <w:rsid w:val="00CB6D11"/>
    <w:rsid w:val="00CC3A40"/>
    <w:rsid w:val="00CD2A2B"/>
    <w:rsid w:val="00D1340C"/>
    <w:rsid w:val="00D21CC4"/>
    <w:rsid w:val="00D274C6"/>
    <w:rsid w:val="00DA3C15"/>
    <w:rsid w:val="00DA4453"/>
    <w:rsid w:val="00DC3D77"/>
    <w:rsid w:val="00DC4556"/>
    <w:rsid w:val="00DC537A"/>
    <w:rsid w:val="00DE627A"/>
    <w:rsid w:val="00DF75AC"/>
    <w:rsid w:val="00E0496E"/>
    <w:rsid w:val="00E074D9"/>
    <w:rsid w:val="00E329C5"/>
    <w:rsid w:val="00E70A37"/>
    <w:rsid w:val="00EA43D8"/>
    <w:rsid w:val="00F05545"/>
    <w:rsid w:val="00F149F4"/>
    <w:rsid w:val="00F417E8"/>
    <w:rsid w:val="00F66F63"/>
    <w:rsid w:val="00F8222B"/>
    <w:rsid w:val="00F835B6"/>
    <w:rsid w:val="00FA3D15"/>
    <w:rsid w:val="00FC3083"/>
    <w:rsid w:val="00FD5F9F"/>
    <w:rsid w:val="00FF33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70EAA"/>
  <w15:chartTrackingRefBased/>
  <w15:docId w15:val="{A0029994-5FE1-4DA3-8423-528071F81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1AE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27D05"/>
    <w:pPr>
      <w:spacing w:after="0" w:line="240" w:lineRule="auto"/>
    </w:pPr>
  </w:style>
  <w:style w:type="paragraph" w:styleId="ListParagraph">
    <w:name w:val="List Paragraph"/>
    <w:basedOn w:val="Normal"/>
    <w:uiPriority w:val="34"/>
    <w:qFormat/>
    <w:rsid w:val="00341B7D"/>
    <w:pPr>
      <w:ind w:left="720"/>
      <w:contextualSpacing/>
    </w:pPr>
  </w:style>
  <w:style w:type="paragraph" w:styleId="NormalWeb">
    <w:name w:val="Normal (Web)"/>
    <w:basedOn w:val="Normal"/>
    <w:uiPriority w:val="99"/>
    <w:semiHidden/>
    <w:unhideWhenUsed/>
    <w:rsid w:val="00C94543"/>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856828">
      <w:bodyDiv w:val="1"/>
      <w:marLeft w:val="0"/>
      <w:marRight w:val="0"/>
      <w:marTop w:val="0"/>
      <w:marBottom w:val="0"/>
      <w:divBdr>
        <w:top w:val="none" w:sz="0" w:space="0" w:color="auto"/>
        <w:left w:val="none" w:sz="0" w:space="0" w:color="auto"/>
        <w:bottom w:val="none" w:sz="0" w:space="0" w:color="auto"/>
        <w:right w:val="none" w:sz="0" w:space="0" w:color="auto"/>
      </w:divBdr>
    </w:div>
    <w:div w:id="197476938">
      <w:bodyDiv w:val="1"/>
      <w:marLeft w:val="0"/>
      <w:marRight w:val="0"/>
      <w:marTop w:val="0"/>
      <w:marBottom w:val="0"/>
      <w:divBdr>
        <w:top w:val="none" w:sz="0" w:space="0" w:color="auto"/>
        <w:left w:val="none" w:sz="0" w:space="0" w:color="auto"/>
        <w:bottom w:val="none" w:sz="0" w:space="0" w:color="auto"/>
        <w:right w:val="none" w:sz="0" w:space="0" w:color="auto"/>
      </w:divBdr>
    </w:div>
    <w:div w:id="375813082">
      <w:bodyDiv w:val="1"/>
      <w:marLeft w:val="0"/>
      <w:marRight w:val="0"/>
      <w:marTop w:val="0"/>
      <w:marBottom w:val="0"/>
      <w:divBdr>
        <w:top w:val="none" w:sz="0" w:space="0" w:color="auto"/>
        <w:left w:val="none" w:sz="0" w:space="0" w:color="auto"/>
        <w:bottom w:val="none" w:sz="0" w:space="0" w:color="auto"/>
        <w:right w:val="none" w:sz="0" w:space="0" w:color="auto"/>
      </w:divBdr>
    </w:div>
    <w:div w:id="397752906">
      <w:bodyDiv w:val="1"/>
      <w:marLeft w:val="0"/>
      <w:marRight w:val="0"/>
      <w:marTop w:val="0"/>
      <w:marBottom w:val="0"/>
      <w:divBdr>
        <w:top w:val="none" w:sz="0" w:space="0" w:color="auto"/>
        <w:left w:val="none" w:sz="0" w:space="0" w:color="auto"/>
        <w:bottom w:val="none" w:sz="0" w:space="0" w:color="auto"/>
        <w:right w:val="none" w:sz="0" w:space="0" w:color="auto"/>
      </w:divBdr>
    </w:div>
    <w:div w:id="474221579">
      <w:bodyDiv w:val="1"/>
      <w:marLeft w:val="0"/>
      <w:marRight w:val="0"/>
      <w:marTop w:val="0"/>
      <w:marBottom w:val="0"/>
      <w:divBdr>
        <w:top w:val="none" w:sz="0" w:space="0" w:color="auto"/>
        <w:left w:val="none" w:sz="0" w:space="0" w:color="auto"/>
        <w:bottom w:val="none" w:sz="0" w:space="0" w:color="auto"/>
        <w:right w:val="none" w:sz="0" w:space="0" w:color="auto"/>
      </w:divBdr>
    </w:div>
    <w:div w:id="546373847">
      <w:bodyDiv w:val="1"/>
      <w:marLeft w:val="0"/>
      <w:marRight w:val="0"/>
      <w:marTop w:val="0"/>
      <w:marBottom w:val="0"/>
      <w:divBdr>
        <w:top w:val="none" w:sz="0" w:space="0" w:color="auto"/>
        <w:left w:val="none" w:sz="0" w:space="0" w:color="auto"/>
        <w:bottom w:val="none" w:sz="0" w:space="0" w:color="auto"/>
        <w:right w:val="none" w:sz="0" w:space="0" w:color="auto"/>
      </w:divBdr>
    </w:div>
    <w:div w:id="735208003">
      <w:bodyDiv w:val="1"/>
      <w:marLeft w:val="0"/>
      <w:marRight w:val="0"/>
      <w:marTop w:val="0"/>
      <w:marBottom w:val="0"/>
      <w:divBdr>
        <w:top w:val="none" w:sz="0" w:space="0" w:color="auto"/>
        <w:left w:val="none" w:sz="0" w:space="0" w:color="auto"/>
        <w:bottom w:val="none" w:sz="0" w:space="0" w:color="auto"/>
        <w:right w:val="none" w:sz="0" w:space="0" w:color="auto"/>
      </w:divBdr>
    </w:div>
    <w:div w:id="824324397">
      <w:bodyDiv w:val="1"/>
      <w:marLeft w:val="0"/>
      <w:marRight w:val="0"/>
      <w:marTop w:val="0"/>
      <w:marBottom w:val="0"/>
      <w:divBdr>
        <w:top w:val="none" w:sz="0" w:space="0" w:color="auto"/>
        <w:left w:val="none" w:sz="0" w:space="0" w:color="auto"/>
        <w:bottom w:val="none" w:sz="0" w:space="0" w:color="auto"/>
        <w:right w:val="none" w:sz="0" w:space="0" w:color="auto"/>
      </w:divBdr>
    </w:div>
    <w:div w:id="907030959">
      <w:bodyDiv w:val="1"/>
      <w:marLeft w:val="0"/>
      <w:marRight w:val="0"/>
      <w:marTop w:val="0"/>
      <w:marBottom w:val="0"/>
      <w:divBdr>
        <w:top w:val="none" w:sz="0" w:space="0" w:color="auto"/>
        <w:left w:val="none" w:sz="0" w:space="0" w:color="auto"/>
        <w:bottom w:val="none" w:sz="0" w:space="0" w:color="auto"/>
        <w:right w:val="none" w:sz="0" w:space="0" w:color="auto"/>
      </w:divBdr>
    </w:div>
    <w:div w:id="1140654185">
      <w:bodyDiv w:val="1"/>
      <w:marLeft w:val="0"/>
      <w:marRight w:val="0"/>
      <w:marTop w:val="0"/>
      <w:marBottom w:val="0"/>
      <w:divBdr>
        <w:top w:val="none" w:sz="0" w:space="0" w:color="auto"/>
        <w:left w:val="none" w:sz="0" w:space="0" w:color="auto"/>
        <w:bottom w:val="none" w:sz="0" w:space="0" w:color="auto"/>
        <w:right w:val="none" w:sz="0" w:space="0" w:color="auto"/>
      </w:divBdr>
      <w:divsChild>
        <w:div w:id="969632290">
          <w:marLeft w:val="0"/>
          <w:marRight w:val="0"/>
          <w:marTop w:val="0"/>
          <w:marBottom w:val="0"/>
          <w:divBdr>
            <w:top w:val="none" w:sz="0" w:space="0" w:color="auto"/>
            <w:left w:val="none" w:sz="0" w:space="0" w:color="auto"/>
            <w:bottom w:val="none" w:sz="0" w:space="0" w:color="auto"/>
            <w:right w:val="none" w:sz="0" w:space="0" w:color="auto"/>
          </w:divBdr>
        </w:div>
      </w:divsChild>
    </w:div>
    <w:div w:id="1175802671">
      <w:bodyDiv w:val="1"/>
      <w:marLeft w:val="0"/>
      <w:marRight w:val="0"/>
      <w:marTop w:val="0"/>
      <w:marBottom w:val="0"/>
      <w:divBdr>
        <w:top w:val="none" w:sz="0" w:space="0" w:color="auto"/>
        <w:left w:val="none" w:sz="0" w:space="0" w:color="auto"/>
        <w:bottom w:val="none" w:sz="0" w:space="0" w:color="auto"/>
        <w:right w:val="none" w:sz="0" w:space="0" w:color="auto"/>
      </w:divBdr>
    </w:div>
    <w:div w:id="1495991365">
      <w:bodyDiv w:val="1"/>
      <w:marLeft w:val="0"/>
      <w:marRight w:val="0"/>
      <w:marTop w:val="0"/>
      <w:marBottom w:val="0"/>
      <w:divBdr>
        <w:top w:val="none" w:sz="0" w:space="0" w:color="auto"/>
        <w:left w:val="none" w:sz="0" w:space="0" w:color="auto"/>
        <w:bottom w:val="none" w:sz="0" w:space="0" w:color="auto"/>
        <w:right w:val="none" w:sz="0" w:space="0" w:color="auto"/>
      </w:divBdr>
    </w:div>
    <w:div w:id="1536960974">
      <w:bodyDiv w:val="1"/>
      <w:marLeft w:val="0"/>
      <w:marRight w:val="0"/>
      <w:marTop w:val="0"/>
      <w:marBottom w:val="0"/>
      <w:divBdr>
        <w:top w:val="none" w:sz="0" w:space="0" w:color="auto"/>
        <w:left w:val="none" w:sz="0" w:space="0" w:color="auto"/>
        <w:bottom w:val="none" w:sz="0" w:space="0" w:color="auto"/>
        <w:right w:val="none" w:sz="0" w:space="0" w:color="auto"/>
      </w:divBdr>
    </w:div>
    <w:div w:id="1561403491">
      <w:bodyDiv w:val="1"/>
      <w:marLeft w:val="0"/>
      <w:marRight w:val="0"/>
      <w:marTop w:val="0"/>
      <w:marBottom w:val="0"/>
      <w:divBdr>
        <w:top w:val="none" w:sz="0" w:space="0" w:color="auto"/>
        <w:left w:val="none" w:sz="0" w:space="0" w:color="auto"/>
        <w:bottom w:val="none" w:sz="0" w:space="0" w:color="auto"/>
        <w:right w:val="none" w:sz="0" w:space="0" w:color="auto"/>
      </w:divBdr>
    </w:div>
    <w:div w:id="1731732144">
      <w:bodyDiv w:val="1"/>
      <w:marLeft w:val="0"/>
      <w:marRight w:val="0"/>
      <w:marTop w:val="0"/>
      <w:marBottom w:val="0"/>
      <w:divBdr>
        <w:top w:val="none" w:sz="0" w:space="0" w:color="auto"/>
        <w:left w:val="none" w:sz="0" w:space="0" w:color="auto"/>
        <w:bottom w:val="none" w:sz="0" w:space="0" w:color="auto"/>
        <w:right w:val="none" w:sz="0" w:space="0" w:color="auto"/>
      </w:divBdr>
    </w:div>
    <w:div w:id="1991711705">
      <w:bodyDiv w:val="1"/>
      <w:marLeft w:val="0"/>
      <w:marRight w:val="0"/>
      <w:marTop w:val="0"/>
      <w:marBottom w:val="0"/>
      <w:divBdr>
        <w:top w:val="none" w:sz="0" w:space="0" w:color="auto"/>
        <w:left w:val="none" w:sz="0" w:space="0" w:color="auto"/>
        <w:bottom w:val="none" w:sz="0" w:space="0" w:color="auto"/>
        <w:right w:val="none" w:sz="0" w:space="0" w:color="auto"/>
      </w:divBdr>
    </w:div>
    <w:div w:id="2004240035">
      <w:bodyDiv w:val="1"/>
      <w:marLeft w:val="0"/>
      <w:marRight w:val="0"/>
      <w:marTop w:val="0"/>
      <w:marBottom w:val="0"/>
      <w:divBdr>
        <w:top w:val="none" w:sz="0" w:space="0" w:color="auto"/>
        <w:left w:val="none" w:sz="0" w:space="0" w:color="auto"/>
        <w:bottom w:val="none" w:sz="0" w:space="0" w:color="auto"/>
        <w:right w:val="none" w:sz="0" w:space="0" w:color="auto"/>
      </w:divBdr>
    </w:div>
    <w:div w:id="2014380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20425</TotalTime>
  <Pages>14</Pages>
  <Words>4635</Words>
  <Characters>26424</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Sullivan (1704277)</dc:creator>
  <cp:keywords/>
  <dc:description/>
  <cp:lastModifiedBy>Daniel Sullivan</cp:lastModifiedBy>
  <cp:revision>112</cp:revision>
  <dcterms:created xsi:type="dcterms:W3CDTF">2022-09-30T10:55:00Z</dcterms:created>
  <dcterms:modified xsi:type="dcterms:W3CDTF">2022-11-04T12:01:00Z</dcterms:modified>
</cp:coreProperties>
</file>