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E0289" w:rsidRDefault="00CE0289" w:rsidP="00A705EC">
      <w:pPr>
        <w:spacing w:line="360" w:lineRule="auto"/>
        <w:rPr>
          <w:b/>
        </w:rPr>
      </w:pPr>
    </w:p>
    <w:p w:rsidR="00CE0289" w:rsidRDefault="00CE0289" w:rsidP="00A705EC">
      <w:pPr>
        <w:spacing w:line="360" w:lineRule="auto"/>
        <w:rPr>
          <w:b/>
        </w:rPr>
      </w:pPr>
    </w:p>
    <w:p w:rsidR="00CE0289" w:rsidRPr="00A705EC" w:rsidRDefault="00CE0289" w:rsidP="009D334F">
      <w:pPr>
        <w:spacing w:line="360" w:lineRule="auto"/>
        <w:jc w:val="center"/>
        <w:rPr>
          <w:b/>
          <w:sz w:val="32"/>
          <w:szCs w:val="32"/>
        </w:rPr>
      </w:pPr>
    </w:p>
    <w:p w:rsidR="00A705EC" w:rsidRPr="00A705EC" w:rsidRDefault="00CE0289" w:rsidP="009D334F">
      <w:pPr>
        <w:spacing w:line="360" w:lineRule="auto"/>
        <w:jc w:val="center"/>
        <w:rPr>
          <w:b/>
          <w:sz w:val="32"/>
          <w:szCs w:val="32"/>
        </w:rPr>
      </w:pPr>
      <w:r w:rsidRPr="00A705EC">
        <w:rPr>
          <w:b/>
          <w:sz w:val="32"/>
          <w:szCs w:val="32"/>
        </w:rPr>
        <w:t xml:space="preserve">Name: </w:t>
      </w:r>
      <w:r w:rsidR="009E62FD" w:rsidRPr="00A705EC">
        <w:rPr>
          <w:b/>
          <w:sz w:val="32"/>
          <w:szCs w:val="32"/>
        </w:rPr>
        <w:t xml:space="preserve">Samina Bashir </w:t>
      </w:r>
    </w:p>
    <w:p w:rsidR="00CE0289" w:rsidRPr="00A705EC" w:rsidRDefault="00A705EC" w:rsidP="009D334F">
      <w:pPr>
        <w:spacing w:line="360" w:lineRule="auto"/>
        <w:jc w:val="center"/>
        <w:rPr>
          <w:b/>
          <w:sz w:val="32"/>
          <w:szCs w:val="32"/>
        </w:rPr>
      </w:pPr>
      <w:r w:rsidRPr="00A705EC">
        <w:rPr>
          <w:b/>
          <w:sz w:val="32"/>
          <w:szCs w:val="32"/>
        </w:rPr>
        <w:t xml:space="preserve">ID: </w:t>
      </w:r>
      <w:r w:rsidR="00CE0289" w:rsidRPr="00A705EC">
        <w:rPr>
          <w:b/>
          <w:sz w:val="32"/>
          <w:szCs w:val="32"/>
        </w:rPr>
        <w:t>1816450</w:t>
      </w:r>
    </w:p>
    <w:p w:rsidR="00CE0289" w:rsidRPr="00A705EC" w:rsidRDefault="00A705EC" w:rsidP="009D334F">
      <w:pPr>
        <w:spacing w:line="360" w:lineRule="auto"/>
        <w:jc w:val="center"/>
        <w:rPr>
          <w:b/>
          <w:sz w:val="32"/>
          <w:szCs w:val="32"/>
        </w:rPr>
      </w:pPr>
      <w:r w:rsidRPr="00A705EC">
        <w:rPr>
          <w:b/>
          <w:sz w:val="32"/>
          <w:szCs w:val="32"/>
        </w:rPr>
        <w:t>BMHP6006</w:t>
      </w:r>
    </w:p>
    <w:p w:rsidR="00A705EC" w:rsidRPr="00A705EC" w:rsidRDefault="00A705EC" w:rsidP="00A705EC">
      <w:pPr>
        <w:spacing w:line="360" w:lineRule="auto"/>
        <w:jc w:val="center"/>
        <w:rPr>
          <w:b/>
          <w:sz w:val="32"/>
          <w:szCs w:val="32"/>
        </w:rPr>
      </w:pPr>
      <w:r w:rsidRPr="00A705EC">
        <w:rPr>
          <w:b/>
          <w:sz w:val="32"/>
          <w:szCs w:val="32"/>
        </w:rPr>
        <w:t>Mental Disorders and Psychopathology</w:t>
      </w:r>
    </w:p>
    <w:p w:rsidR="00CE0289" w:rsidRPr="00A705EC" w:rsidRDefault="00A705EC" w:rsidP="009D334F">
      <w:pPr>
        <w:spacing w:line="360" w:lineRule="auto"/>
        <w:jc w:val="center"/>
        <w:rPr>
          <w:b/>
          <w:sz w:val="32"/>
          <w:szCs w:val="32"/>
        </w:rPr>
      </w:pPr>
      <w:r w:rsidRPr="00A705EC">
        <w:rPr>
          <w:b/>
          <w:sz w:val="32"/>
          <w:szCs w:val="32"/>
        </w:rPr>
        <w:t>Tutor</w:t>
      </w:r>
      <w:r w:rsidR="00CE0289" w:rsidRPr="00A705EC">
        <w:rPr>
          <w:b/>
          <w:sz w:val="32"/>
          <w:szCs w:val="32"/>
        </w:rPr>
        <w:t>: Alice Clayton</w:t>
      </w:r>
    </w:p>
    <w:p w:rsidR="00CE0289" w:rsidRDefault="00CE0289" w:rsidP="009D334F">
      <w:pPr>
        <w:spacing w:line="360" w:lineRule="auto"/>
        <w:jc w:val="center"/>
        <w:rPr>
          <w:b/>
          <w:sz w:val="32"/>
          <w:szCs w:val="32"/>
        </w:rPr>
      </w:pPr>
      <w:r w:rsidRPr="00A705EC">
        <w:rPr>
          <w:b/>
          <w:sz w:val="32"/>
          <w:szCs w:val="32"/>
        </w:rPr>
        <w:t xml:space="preserve">Assignment 1 Debate </w:t>
      </w:r>
      <w:r w:rsidR="00A705EC" w:rsidRPr="00A705EC">
        <w:rPr>
          <w:b/>
          <w:sz w:val="32"/>
          <w:szCs w:val="32"/>
        </w:rPr>
        <w:t>around</w:t>
      </w:r>
      <w:r w:rsidRPr="00A705EC">
        <w:rPr>
          <w:b/>
          <w:sz w:val="32"/>
          <w:szCs w:val="32"/>
        </w:rPr>
        <w:t xml:space="preserve"> </w:t>
      </w:r>
      <w:r w:rsidR="00A705EC" w:rsidRPr="00A705EC">
        <w:rPr>
          <w:b/>
          <w:sz w:val="32"/>
          <w:szCs w:val="32"/>
        </w:rPr>
        <w:t>a</w:t>
      </w:r>
      <w:r w:rsidRPr="00A705EC">
        <w:rPr>
          <w:b/>
          <w:sz w:val="32"/>
          <w:szCs w:val="32"/>
        </w:rPr>
        <w:t xml:space="preserve"> Case Study</w:t>
      </w:r>
    </w:p>
    <w:p w:rsidR="00A705EC" w:rsidRPr="00A705EC" w:rsidRDefault="00A705EC" w:rsidP="009D334F">
      <w:pPr>
        <w:spacing w:line="360" w:lineRule="auto"/>
        <w:jc w:val="center"/>
        <w:rPr>
          <w:b/>
          <w:sz w:val="32"/>
          <w:szCs w:val="32"/>
        </w:rPr>
      </w:pPr>
    </w:p>
    <w:p w:rsidR="00A705EC" w:rsidRPr="00A705EC" w:rsidRDefault="00A705EC" w:rsidP="00A705EC">
      <w:pPr>
        <w:jc w:val="center"/>
        <w:rPr>
          <w:b/>
          <w:sz w:val="32"/>
          <w:szCs w:val="32"/>
        </w:rPr>
      </w:pPr>
      <w:r w:rsidRPr="00A705EC">
        <w:rPr>
          <w:b/>
          <w:sz w:val="32"/>
          <w:szCs w:val="32"/>
        </w:rPr>
        <w:t>Autism Support in the UK: A Debate on the Inclusion of Individuals with Autism Spectrum Disorder (ASD)</w:t>
      </w:r>
    </w:p>
    <w:p w:rsidR="00A705EC" w:rsidRPr="00CE0289" w:rsidRDefault="00A705EC" w:rsidP="009D334F">
      <w:pPr>
        <w:spacing w:line="360" w:lineRule="auto"/>
        <w:jc w:val="center"/>
        <w:rPr>
          <w:b/>
          <w:sz w:val="28"/>
        </w:rPr>
      </w:pPr>
    </w:p>
    <w:p w:rsidR="00B57946" w:rsidRDefault="00B57946" w:rsidP="009D334F">
      <w:pPr>
        <w:spacing w:line="360" w:lineRule="auto"/>
        <w:jc w:val="left"/>
      </w:pPr>
      <w:r>
        <w:br w:type="page"/>
      </w:r>
    </w:p>
    <w:p w:rsidR="00B57946" w:rsidRDefault="00B57946" w:rsidP="009D334F">
      <w:pPr>
        <w:pStyle w:val="Heading1"/>
        <w:spacing w:line="360" w:lineRule="auto"/>
        <w:rPr>
          <w:sz w:val="32"/>
        </w:rPr>
      </w:pPr>
      <w:r w:rsidRPr="00B57946">
        <w:rPr>
          <w:sz w:val="32"/>
        </w:rPr>
        <w:lastRenderedPageBreak/>
        <w:t>Introduction</w:t>
      </w:r>
    </w:p>
    <w:p w:rsidR="008D380D" w:rsidRDefault="000873B2" w:rsidP="009D334F">
      <w:pPr>
        <w:spacing w:line="360" w:lineRule="auto"/>
      </w:pPr>
      <w:r>
        <w:t>Mental health discourse, especially on Autism Spectrum Disorder (ASD), intersects with historical development, legislative dynamics, and social inclusion. As ASD becomes a more common mental health concern, the UK must evaluate its support and inclusion of people with this disease. Autism, with its social issues and repetitive habits, requires specialized mental health treatment, making it a key issue in mental health. This conversation examines UK mental health support history, focusing on ASD policy</w:t>
      </w:r>
      <w:r w:rsidR="00C815A8">
        <w:t xml:space="preserve"> </w:t>
      </w:r>
      <w:r w:rsidR="00C815A8" w:rsidRPr="00C815A8">
        <w:t>(Woods, 2017)</w:t>
      </w:r>
      <w:r>
        <w:t>. The review examines major events and legislative developments that have affected mental health, notably Autism Spectrum Disorder. Mental health frameworks depend on legislation, which may strengthen or hinder support services. Understanding legislative processes is essential for assessing ASD assistance. Real-world inclusion and exclusion cases will be examined to show how present systems affect Autism Spectrum Disorder patients</w:t>
      </w:r>
      <w:r w:rsidR="00C815A8">
        <w:t xml:space="preserve"> </w:t>
      </w:r>
      <w:r w:rsidR="00C815A8" w:rsidRPr="00C815A8">
        <w:t>(Underwood et al., 2022)</w:t>
      </w:r>
      <w:r>
        <w:t xml:space="preserve">. </w:t>
      </w:r>
    </w:p>
    <w:p w:rsidR="000873B2" w:rsidRDefault="000873B2" w:rsidP="009D334F">
      <w:pPr>
        <w:spacing w:line="360" w:lineRule="auto"/>
      </w:pPr>
      <w:r>
        <w:t>Charlotte, a 36-year-old woman with ASD and co-occurring Generalized Anxiety Disorder, illustrates the mental health landscape's problems and prospects. This discourse seeks to enhance mental health services for autistic people by acknowledging their particular needs. This debate seeks to spark understanding by exploring the historical, legal, and societal aspects of ASD assistance. The purpose is to examine historical and existing support systems, imagine a future where people with Autism Spectrum Disorder are accepted, and campaign for a more inclusive and supportive mental health framework in the UK</w:t>
      </w:r>
      <w:r w:rsidR="00C815A8">
        <w:t xml:space="preserve"> </w:t>
      </w:r>
      <w:r w:rsidR="00C815A8" w:rsidRPr="00C815A8">
        <w:t>(Russell et al., 2022)</w:t>
      </w:r>
      <w:r>
        <w:t>.</w:t>
      </w:r>
    </w:p>
    <w:p w:rsidR="00CE0289" w:rsidRDefault="00CE0289" w:rsidP="009D334F">
      <w:pPr>
        <w:spacing w:line="360" w:lineRule="auto"/>
      </w:pPr>
      <w:r>
        <w:t>To assess the integration of people with Autism Spectrum Disorder (ASD) into UK mental health care services. The argument compares legislative developments, cultural perceptions, and historical background to the real issues encountered by people like Charlotte, a 36-year-old woman with ASD. An understanding of ASD integration and meaningful suggestions for mental health support system improvements are the goals.</w:t>
      </w:r>
    </w:p>
    <w:p w:rsidR="00B57946" w:rsidRDefault="00B57946" w:rsidP="009D334F">
      <w:pPr>
        <w:pStyle w:val="Heading1"/>
        <w:spacing w:line="360" w:lineRule="auto"/>
        <w:rPr>
          <w:sz w:val="32"/>
        </w:rPr>
      </w:pPr>
      <w:r w:rsidRPr="00B57946">
        <w:rPr>
          <w:sz w:val="32"/>
        </w:rPr>
        <w:t>Historical Context of Mental Health Provision in the UK</w:t>
      </w:r>
    </w:p>
    <w:p w:rsidR="00F25F5A" w:rsidRDefault="00F25F5A" w:rsidP="009D334F">
      <w:pPr>
        <w:spacing w:line="360" w:lineRule="auto"/>
      </w:pPr>
      <w:r>
        <w:t>Understanding Autism Spectrum Disorder (ASD) difficulties and development begins with UK mental health history. Over time, the UK has moved from institutionalization to community-</w:t>
      </w:r>
      <w:r>
        <w:lastRenderedPageBreak/>
        <w:t>based mental health treatment. The mid-20th century deinstitutionalization movement sought to relocate psychiatric treatment from big institutions to community settings for more humaneness and individualization</w:t>
      </w:r>
      <w:r w:rsidR="00C815A8">
        <w:t xml:space="preserve"> </w:t>
      </w:r>
      <w:r w:rsidR="00C815A8" w:rsidRPr="00C815A8">
        <w:t>(Underwood et al., 2022)</w:t>
      </w:r>
      <w:r>
        <w:t>. Charlotte, a 36-year-old ASD woman, shows how mental health services are changing. Historically, people with ASD may not have gotten focused assistance, reflecting social ignorance. Modern UK mental health policies stress inclusion and person-centered treatment, showing a positive move towards recognizing and treating the particular needs of people with neurodevelopmental disorders.UK mental health services have moved from asylums to community-based programs, early intervention, and individualized care. Bedlam, one of England's first public asylums, was created in 1808 to treat mental illness. Overcrowded and understaffed, many facilities resembled prisons rather than therapeutic clinics</w:t>
      </w:r>
      <w:r w:rsidR="00C815A8">
        <w:t xml:space="preserve"> </w:t>
      </w:r>
      <w:r w:rsidR="00C815A8" w:rsidRPr="00C815A8">
        <w:t>(Russell et al., 2022)</w:t>
      </w:r>
      <w:r>
        <w:t>.</w:t>
      </w:r>
    </w:p>
    <w:p w:rsidR="00F25F5A" w:rsidRDefault="00F25F5A" w:rsidP="009D334F">
      <w:pPr>
        <w:spacing w:line="360" w:lineRule="auto"/>
      </w:pPr>
      <w:r>
        <w:t xml:space="preserve">Community-based mental health treatment became popular in the 20th century because to advances in psychiatric therapy and understanding of institutionalization risks. The 1959 Mental Health Act led to asylum closures in the 1960s and 1970s and community-based mental health care. This period saw community-based mental day hospitals and outreach teams.In subsequent decades, the UK's mental health system emphasized early intervention, prevention, and tailored therapy. The 1983 Care in the Community Act and </w:t>
      </w:r>
      <w:r w:rsidR="009D334F">
        <w:t>the 1990 National Health Service and Community Care Act improved the integration of community-based care and social service</w:t>
      </w:r>
      <w:r>
        <w:t>. In 2000s mental health treatment, the National Service Framework for Mental Health (1999) and Mental Health Act (2007) stressed early intervention and customized therapy</w:t>
      </w:r>
      <w:r w:rsidR="00C815A8">
        <w:t xml:space="preserve"> </w:t>
      </w:r>
      <w:r w:rsidR="00C815A8" w:rsidRPr="00C815A8">
        <w:t>(Rogers et al., 2016)</w:t>
      </w:r>
      <w:r>
        <w:t>.</w:t>
      </w:r>
    </w:p>
    <w:p w:rsidR="00F25F5A" w:rsidRDefault="00F25F5A" w:rsidP="009D334F">
      <w:pPr>
        <w:spacing w:line="360" w:lineRule="auto"/>
      </w:pPr>
      <w:r>
        <w:t>One in four Brits suffers a mental illness each year. 25% of people seek mental health treatment yearly, and 11% of NHS funds it. The leading cause of death among 20-34-year-olds is suicide, emphasizing the need for quality mental health care</w:t>
      </w:r>
      <w:r w:rsidR="00C815A8">
        <w:t xml:space="preserve"> </w:t>
      </w:r>
      <w:r w:rsidR="00C815A8" w:rsidRPr="00C815A8">
        <w:t>(Remington &amp; Pellicano, 2019)</w:t>
      </w:r>
      <w:r>
        <w:t>.</w:t>
      </w:r>
    </w:p>
    <w:p w:rsidR="00B57946" w:rsidRDefault="00B57946" w:rsidP="009D334F">
      <w:pPr>
        <w:pStyle w:val="Heading1"/>
        <w:spacing w:line="360" w:lineRule="auto"/>
        <w:rPr>
          <w:sz w:val="32"/>
        </w:rPr>
      </w:pPr>
      <w:r w:rsidRPr="00B57946">
        <w:rPr>
          <w:sz w:val="32"/>
        </w:rPr>
        <w:t>Legislative Changes in the UK</w:t>
      </w:r>
    </w:p>
    <w:p w:rsidR="006524C7" w:rsidRDefault="006524C7" w:rsidP="009D334F">
      <w:pPr>
        <w:spacing w:line="360" w:lineRule="auto"/>
      </w:pPr>
      <w:r>
        <w:t xml:space="preserve">Legislative reforms have changed mental health treatment in the UK, particularly assistance for Autism Spectrum Disorder (ASD). The Lunacy Act of 1845, a reaction to asylum conditions, was a major law. This law tightened asylum control and created the Lunacy Commission, a vital monitoring agency. The 19th century prioritised institutionalisation above thorough therapy.The </w:t>
      </w:r>
      <w:r>
        <w:lastRenderedPageBreak/>
        <w:t>Mental Health Act 1959 marked a major change from correctional treatment</w:t>
      </w:r>
      <w:r w:rsidR="00C815A8">
        <w:t xml:space="preserve"> </w:t>
      </w:r>
      <w:r w:rsidR="00C815A8" w:rsidRPr="00C815A8">
        <w:t>(Legg &amp; Tickle, 2019)</w:t>
      </w:r>
      <w:r>
        <w:t>. This law helped deinstitutionalize mental health treatment and promote community-based care. Over the next several decades, asylums closed and community-based services grew. 1980s and 1990s saw the Care in the Community Act (1983) and National Health Service and Community Care Act (1990). These acts promoted community-based treatment, social service integration, and mental health stigma reduction The 1999 National Service Strategy for Mental Health and 2007 Mental Health Act marked a new era</w:t>
      </w:r>
      <w:r w:rsidR="00C815A8">
        <w:t xml:space="preserve"> </w:t>
      </w:r>
      <w:r w:rsidR="00C815A8" w:rsidRPr="00C815A8">
        <w:t>(Larson et al., 2017)</w:t>
      </w:r>
      <w:r>
        <w:t>. These laws emphasise early intervention, personalised treatment, and mental health patients' rights. The Mental Health Act (2007) strengthened autonomy and dignity protections.Today, these legal developments demonstrate the UK's commitment to a responsive, person-centered mental health treatment system. Challenges remain, requiring sustained vigilance to provide fair, accessible, and compassionate mental health treatment for everyone, including individuals with Autism Spectrum Disorder</w:t>
      </w:r>
      <w:r w:rsidR="00C815A8">
        <w:t xml:space="preserve"> </w:t>
      </w:r>
      <w:r w:rsidR="00C815A8" w:rsidRPr="00C815A8">
        <w:t>(Kenny et al., 2016)</w:t>
      </w:r>
      <w:r>
        <w:t>.</w:t>
      </w:r>
    </w:p>
    <w:p w:rsidR="00B5661D" w:rsidRDefault="00B5661D" w:rsidP="009D334F">
      <w:pPr>
        <w:pStyle w:val="Heading1"/>
        <w:spacing w:line="360" w:lineRule="auto"/>
      </w:pPr>
      <w:r w:rsidRPr="00B913EB">
        <w:t>the classification and diagnosis of mental disorders</w:t>
      </w:r>
      <w:r>
        <w:t xml:space="preserve"> </w:t>
      </w:r>
      <w:r w:rsidRPr="00B913EB">
        <w:t>the ICD (2010) from the World Health Organisation</w:t>
      </w:r>
    </w:p>
    <w:p w:rsidR="00011AD4" w:rsidRDefault="00011AD4" w:rsidP="009D334F">
      <w:pPr>
        <w:spacing w:line="360" w:lineRule="auto"/>
      </w:pPr>
      <w:r>
        <w:t>Understanding, treating, and managing psychiatric problems depend on mental disorder categorization and diagnosis. The WHO's International Classification of Diseases (ICD) underpins this effort. The 2010 ICD helps healthcare practitioners, academics, and policymakers classify and diagnose mental health problems</w:t>
      </w:r>
      <w:r w:rsidR="00C815A8">
        <w:t xml:space="preserve"> </w:t>
      </w:r>
      <w:r w:rsidR="00C815A8" w:rsidRPr="00C815A8">
        <w:t>(Kelly et al., 2019)</w:t>
      </w:r>
      <w:r>
        <w:t>.</w:t>
      </w:r>
    </w:p>
    <w:p w:rsidR="00F25F5A" w:rsidRPr="00F25F5A" w:rsidRDefault="00F25F5A" w:rsidP="009D334F">
      <w:pPr>
        <w:pStyle w:val="ListParagraph"/>
        <w:numPr>
          <w:ilvl w:val="0"/>
          <w:numId w:val="3"/>
        </w:numPr>
        <w:spacing w:line="360" w:lineRule="auto"/>
      </w:pPr>
      <w:r w:rsidRPr="00F25F5A">
        <w:t>Mental and physical health concerns are organized in the 2010 ICD-10. Health professionals globally speak the same language because to uniform terminology and coding. Chapter V thoroughly classifies mood disorders, psychotic diseases, and pervasive developmental disorders including Autism Spectrum Disorder</w:t>
      </w:r>
      <w:r w:rsidR="00C815A8">
        <w:t xml:space="preserve"> </w:t>
      </w:r>
      <w:r w:rsidR="00C815A8" w:rsidRPr="00C815A8">
        <w:t>(Gurbuz et al., 2019)</w:t>
      </w:r>
      <w:r w:rsidRPr="00F25F5A">
        <w:t>.</w:t>
      </w:r>
    </w:p>
    <w:p w:rsidR="00F25F5A" w:rsidRPr="00F25F5A" w:rsidRDefault="00F25F5A" w:rsidP="009D334F">
      <w:pPr>
        <w:pStyle w:val="ListParagraph"/>
        <w:numPr>
          <w:ilvl w:val="0"/>
          <w:numId w:val="3"/>
        </w:numPr>
        <w:spacing w:line="360" w:lineRule="auto"/>
      </w:pPr>
      <w:r w:rsidRPr="00F25F5A">
        <w:t xml:space="preserve">Clinicians may identify mental illnesses using ICD-10. Autism Spectrum Disorder requires social engagement, communication, and repetitive behaviors or restricted interests. The ICD-10 emphasizes these symptoms' intensity and impact on daily living. </w:t>
      </w:r>
      <w:r w:rsidRPr="00F25F5A">
        <w:lastRenderedPageBreak/>
        <w:t>This meticulous method ensures ASD diagnosis accuracy across healthcare settings</w:t>
      </w:r>
      <w:r w:rsidR="00C815A8">
        <w:t xml:space="preserve"> </w:t>
      </w:r>
      <w:r w:rsidR="00C815A8" w:rsidRPr="00C815A8">
        <w:t>(Galpin et al., 2018)</w:t>
      </w:r>
      <w:r w:rsidRPr="00F25F5A">
        <w:t>.</w:t>
      </w:r>
    </w:p>
    <w:p w:rsidR="00F25F5A" w:rsidRPr="00F25F5A" w:rsidRDefault="00F25F5A" w:rsidP="009D334F">
      <w:pPr>
        <w:pStyle w:val="ListParagraph"/>
        <w:numPr>
          <w:ilvl w:val="0"/>
          <w:numId w:val="3"/>
        </w:numPr>
        <w:spacing w:line="360" w:lineRule="auto"/>
      </w:pPr>
      <w:r w:rsidRPr="00F25F5A">
        <w:t>ICD-10 unites healthcare practitioners across cultures and systems. Communication, research collaboration, and evidence-based intervention development enhance with standardization. Epidemiological research on mental illnesses, including ASD, uses the ICD-10 to estimate prevalence, treatment outcomes, and global impact</w:t>
      </w:r>
      <w:r w:rsidR="00C815A8">
        <w:t xml:space="preserve"> </w:t>
      </w:r>
      <w:r w:rsidR="00C815A8" w:rsidRPr="00C815A8">
        <w:t>(Fox et al., 2017)</w:t>
      </w:r>
      <w:r w:rsidRPr="00F25F5A">
        <w:t>.</w:t>
      </w:r>
    </w:p>
    <w:p w:rsidR="00F25F5A" w:rsidRPr="00F25F5A" w:rsidRDefault="00F25F5A" w:rsidP="009D334F">
      <w:pPr>
        <w:pStyle w:val="ListParagraph"/>
        <w:numPr>
          <w:ilvl w:val="0"/>
          <w:numId w:val="3"/>
        </w:numPr>
        <w:spacing w:line="360" w:lineRule="auto"/>
      </w:pPr>
      <w:r w:rsidRPr="00F25F5A">
        <w:t>ICD-10 detractors. Some feel category classification oversimplifies mental disorders by ignoring symptom severity and individual diversity within a diagnostic group. The ICD-10's category approach contrasts with dimensional systems that incorporate symptom intensity to account for mental health issues' variability</w:t>
      </w:r>
      <w:r w:rsidR="00C815A8">
        <w:t xml:space="preserve"> </w:t>
      </w:r>
      <w:r w:rsidR="00C815A8" w:rsidRPr="00C815A8">
        <w:t>(Crane et al., 2016)</w:t>
      </w:r>
      <w:r w:rsidRPr="00F25F5A">
        <w:t>.</w:t>
      </w:r>
    </w:p>
    <w:p w:rsidR="00F25F5A" w:rsidRPr="00F25F5A" w:rsidRDefault="00F25F5A" w:rsidP="009D334F">
      <w:pPr>
        <w:pStyle w:val="ListParagraph"/>
        <w:numPr>
          <w:ilvl w:val="0"/>
          <w:numId w:val="3"/>
        </w:numPr>
        <w:spacing w:line="360" w:lineRule="auto"/>
      </w:pPr>
      <w:r w:rsidRPr="00F25F5A">
        <w:t>T</w:t>
      </w:r>
      <w:r w:rsidR="009D334F">
        <w:t>he 2022 ICD-11 will categorize mental health more dimensionally to address these difficulties</w:t>
      </w:r>
      <w:r w:rsidRPr="00F25F5A">
        <w:t>. It accepts mental health problems' fluidity and interconnectivity, allowing symptom intensity and individual differences. Cultural variables impact mental health symptoms, thus the revised edition emphasizes cultural sensitivity</w:t>
      </w:r>
      <w:r w:rsidR="00C815A8">
        <w:t xml:space="preserve"> </w:t>
      </w:r>
      <w:r w:rsidR="00C815A8" w:rsidRPr="00C815A8">
        <w:t>(Crane et al., 2018)</w:t>
      </w:r>
      <w:r w:rsidRPr="00F25F5A">
        <w:t>.</w:t>
      </w:r>
    </w:p>
    <w:p w:rsidR="00F25F5A" w:rsidRPr="00F25F5A" w:rsidRDefault="00F25F5A" w:rsidP="009D334F">
      <w:pPr>
        <w:pStyle w:val="ListParagraph"/>
        <w:numPr>
          <w:ilvl w:val="0"/>
          <w:numId w:val="3"/>
        </w:numPr>
        <w:spacing w:line="360" w:lineRule="auto"/>
        <w:rPr>
          <w:b/>
          <w:smallCaps/>
        </w:rPr>
      </w:pPr>
      <w:r w:rsidRPr="00F25F5A">
        <w:t>Finally, identifying mental illnesses like Autism Spectrum Disorder requires the WHO's ICD-10. Although standardised and recognised internationally, it has been challenged, and the forthcoming ICD-11 illustrates how mental health classification is developing. To accommodate varied mental health issues across people and cultures, we must balance standardization with flexibility when negotiating these categories</w:t>
      </w:r>
      <w:r w:rsidR="00C815A8">
        <w:t xml:space="preserve"> </w:t>
      </w:r>
      <w:r w:rsidR="00C815A8" w:rsidRPr="00C815A8">
        <w:t>(Crane et al., 2016)</w:t>
      </w:r>
      <w:r w:rsidRPr="00F25F5A">
        <w:t>.</w:t>
      </w:r>
    </w:p>
    <w:p w:rsidR="00F25F5A" w:rsidRDefault="00F25F5A" w:rsidP="009D334F">
      <w:pPr>
        <w:spacing w:line="360" w:lineRule="auto"/>
      </w:pPr>
      <w:r>
        <w:t>Effective mental health treatment requires categoriz</w:t>
      </w:r>
      <w:r w:rsidR="009D334F">
        <w:t>ing and diagnosing</w:t>
      </w:r>
      <w:r>
        <w:t xml:space="preserve"> mental diseases, and the World Health Organization (2010) International categorization of Diseases (ICD) is extensively used. The ICD organizes and diagnoses health diseases, including mental illnesses. Charlotte's diagnosis of ASD and GAD presumably uses ICD criteria</w:t>
      </w:r>
      <w:r w:rsidR="00C815A8">
        <w:t xml:space="preserve"> </w:t>
      </w:r>
      <w:r w:rsidR="00C815A8" w:rsidRPr="00C815A8">
        <w:t>(Fox et al., 2017)</w:t>
      </w:r>
      <w:r>
        <w:t>.</w:t>
      </w:r>
    </w:p>
    <w:p w:rsidR="00F25F5A" w:rsidRDefault="00F25F5A" w:rsidP="009D334F">
      <w:pPr>
        <w:spacing w:line="360" w:lineRule="auto"/>
        <w:rPr>
          <w:sz w:val="32"/>
        </w:rPr>
      </w:pPr>
      <w:r>
        <w:t>The ICD standardizes mental condition diagnosis and categorization and offers a common language for mental health practitioners. Charlotte relies on the ICD to help professionals identify and treat her complicated mental health issues. This categorization system helps us identify mental health disorders and adapt treatments and support for Charlotte within mental health care</w:t>
      </w:r>
      <w:r w:rsidR="00C815A8">
        <w:t xml:space="preserve"> </w:t>
      </w:r>
      <w:r w:rsidR="00C815A8" w:rsidRPr="00C815A8">
        <w:t>(Gurbuz et al., 2019)</w:t>
      </w:r>
      <w:r>
        <w:t>.</w:t>
      </w:r>
      <w:r>
        <w:rPr>
          <w:sz w:val="32"/>
        </w:rPr>
        <w:t xml:space="preserve"> </w:t>
      </w:r>
    </w:p>
    <w:p w:rsidR="00B57946" w:rsidRDefault="00B57946" w:rsidP="009D334F">
      <w:pPr>
        <w:pStyle w:val="Heading1"/>
        <w:spacing w:line="360" w:lineRule="auto"/>
        <w:rPr>
          <w:sz w:val="32"/>
        </w:rPr>
      </w:pPr>
      <w:r w:rsidRPr="00B57946">
        <w:rPr>
          <w:sz w:val="32"/>
        </w:rPr>
        <w:t>Examples of Inclusion and Exclusion</w:t>
      </w:r>
    </w:p>
    <w:p w:rsidR="00F25F5A" w:rsidRDefault="00F25F5A" w:rsidP="009D334F">
      <w:pPr>
        <w:spacing w:line="360" w:lineRule="auto"/>
      </w:pPr>
      <w:r>
        <w:lastRenderedPageBreak/>
        <w:t xml:space="preserve">UK autism spectrum disorder (ASD) inclusion has improved. The Equality Act 2010 allows inclusive education and employment. These rules demand sensory-friendly environments and specialist assistance for ASD kids. Beyond legal frameworks, organizations </w:t>
      </w:r>
      <w:r w:rsidR="009D334F">
        <w:t>increasingly recognize</w:t>
      </w:r>
      <w:r>
        <w:t xml:space="preserve"> diversity, providing ASD persons a chance to integrate within society</w:t>
      </w:r>
      <w:r w:rsidR="00C815A8">
        <w:t xml:space="preserve"> </w:t>
      </w:r>
      <w:r w:rsidR="00C815A8" w:rsidRPr="00C815A8">
        <w:t>(Galpin et al., 2018)</w:t>
      </w:r>
      <w:r>
        <w:t>.</w:t>
      </w:r>
    </w:p>
    <w:p w:rsidR="00F25F5A" w:rsidRPr="00F25F5A" w:rsidRDefault="00F25F5A" w:rsidP="009D334F">
      <w:pPr>
        <w:spacing w:line="360" w:lineRule="auto"/>
      </w:pPr>
      <w:r>
        <w:t xml:space="preserve">Despite progress, ASD discrimination exists. Despite legal safeguards, misperceptions and insufficient accommodations may limit some from engaging in social, professional, and educational situations. Jobs, education, and socializing may be tough. We need awareness campaigns, concerted lobbying, and institutional changes to narrow the policy-practice gap. To create a society where everyone can participate fully and without hindrance, cultural barriers must be addressed and tailored accommodations made to ensure that inclusion is </w:t>
      </w:r>
      <w:r w:rsidR="009D334F">
        <w:t>enshrined in legislation and</w:t>
      </w:r>
      <w:r>
        <w:t xml:space="preserve"> manifested in the daily lives of people with ASD</w:t>
      </w:r>
      <w:r w:rsidR="00C815A8">
        <w:t xml:space="preserve"> </w:t>
      </w:r>
      <w:r w:rsidR="00C815A8" w:rsidRPr="00C815A8">
        <w:t>(Kelly et al., 2019)</w:t>
      </w:r>
      <w:r>
        <w:t>.</w:t>
      </w:r>
    </w:p>
    <w:p w:rsidR="00B57946" w:rsidRDefault="00B57946" w:rsidP="009D334F">
      <w:pPr>
        <w:pStyle w:val="Heading1"/>
        <w:spacing w:line="360" w:lineRule="auto"/>
        <w:rPr>
          <w:sz w:val="32"/>
        </w:rPr>
      </w:pPr>
      <w:r w:rsidRPr="00B57946">
        <w:rPr>
          <w:sz w:val="32"/>
        </w:rPr>
        <w:t>Debate Discussion</w:t>
      </w:r>
    </w:p>
    <w:p w:rsidR="008D380D" w:rsidRDefault="008D380D" w:rsidP="009D334F">
      <w:pPr>
        <w:spacing w:line="360" w:lineRule="auto"/>
      </w:pPr>
      <w:r w:rsidRPr="008D380D">
        <w:t xml:space="preserve">The integration of people with Autism Spectrum Disorder (ASD) into UK mental health support systems is a complex and multifaceted topic that involves social perspectives, legislation, and framework effectiveness. This team-based conversation examines how the UK has helped and included people with Autism Spectrum Disorder (ASD).The UK has improved autism support, according to the positive side. They </w:t>
      </w:r>
      <w:r w:rsidR="009D334F">
        <w:t>support their contention by using the Equality Act 2010 and inclusive education and work practises</w:t>
      </w:r>
      <w:r w:rsidRPr="008D380D">
        <w:t>. The authors believe society has become more accepting and supportive of people with Autism Spectrum Disorder (ASD).</w:t>
      </w:r>
    </w:p>
    <w:p w:rsidR="008D380D" w:rsidRDefault="008D380D" w:rsidP="009D334F">
      <w:pPr>
        <w:spacing w:line="360" w:lineRule="auto"/>
      </w:pPr>
      <w:r>
        <w:t>The integration of people with Autism Spectrum Disorder (ASD) into UK mental health care services is complex. The example of Charlotte, a 36-year-old woman with ASD, is used to analyse societal attitudes, legal reforms, and present frameworks. Advocates say the UK has made great achievements in helping ASD patients. They discuss inclusive education and employment practises that have grown due to legislative measures like the Equality Act 2010. Positive improvements are needed to provide a supportive atmosphere for Charlotte. ASD patients are better accepted due to increased social comprehension, according to the authors.</w:t>
      </w:r>
    </w:p>
    <w:p w:rsidR="008D380D" w:rsidRDefault="008D380D" w:rsidP="009D334F">
      <w:pPr>
        <w:spacing w:line="360" w:lineRule="auto"/>
      </w:pPr>
      <w:r>
        <w:lastRenderedPageBreak/>
        <w:t>However, this favourable view recognises the UK's history of correctional mental health care in asylums. Community-oriented services are a great step towards inclusivity, the team says. However, the opposite side claims that ASD integration remains difficult. They show particular incidents of exclusion and attitudinal barriers, highlighting persistent social, economic, and educational issues. This viewpoint matches Charlotte's rejection of the ASD diagnosis and social discomfort, emphasising the real-world implications of these issues. The opposing side contends that historical barriers, notably institutionalization-related views, still affect ASD integration. They identify policy-practice gaps and legislative attempts that fail to promote wide inclusion.</w:t>
      </w:r>
    </w:p>
    <w:p w:rsidR="008D380D" w:rsidRDefault="008D380D" w:rsidP="009D334F">
      <w:pPr>
        <w:spacing w:line="360" w:lineRule="auto"/>
      </w:pPr>
      <w:r>
        <w:t>Charlotte's rejection to the ASD diagnosis and subsequent GAD diagnosis demonstrate the debate's real-world repercussions. The positive team's focus on legislative improvements like the Equality Act 2010 supports Charlotte's needs. The opposition team's worries regarding policy-practice gaps and attitudinal impediments match Charlotte's socioeconomic issues. Both teams see the need for development. Positively, legislative framework expansion and awareness support comprehensive and person-centered care for Charlotte. The opposition stresses the need to overcome attitudinal hurdles and make additional compromises to give Charlotte the social and economic chances she wants.</w:t>
      </w:r>
    </w:p>
    <w:p w:rsidR="008D380D" w:rsidRPr="008D380D" w:rsidRDefault="008D380D" w:rsidP="009D334F">
      <w:pPr>
        <w:spacing w:line="360" w:lineRule="auto"/>
      </w:pPr>
      <w:r>
        <w:t>The case study shows that both sides contribute to a significant conversation, revealing ASD's intricacies. Charlotte's experiences inform the discourse. In conclusion, the debate highlights progress in integrating ASD people into UK mental health care systems while admitting ongoing problems. Following the case study, comprehensive and person-centered services, customised education and work programmes, community awareness campaigns, mental health care integration, mentoring, and continuous professional training are recommended. These changes seek to make mental health care more inclusive and helpful, helping Charlotte flourish.</w:t>
      </w:r>
    </w:p>
    <w:p w:rsidR="009A3459" w:rsidRDefault="009A3459" w:rsidP="009D334F">
      <w:pPr>
        <w:pStyle w:val="Heading1"/>
        <w:spacing w:line="360" w:lineRule="auto"/>
      </w:pPr>
      <w:r>
        <w:t>recommendations on future improvements</w:t>
      </w:r>
    </w:p>
    <w:p w:rsidR="001D3B15" w:rsidRPr="001D3B15" w:rsidRDefault="001D3B15" w:rsidP="009D334F">
      <w:pPr>
        <w:spacing w:line="360" w:lineRule="auto"/>
      </w:pPr>
      <w:r>
        <w:t xml:space="preserve">Future mental health services for Charlotte and others should be comprehensive and person-centered. Autism Spectrum Disorder (ASD) patients require customized education and job programs. Community awareness initiatives should remove stigma and promote understanding to create an inclusive environment. Integrating mental health care for ASD and co-occurring illnesses like GAD is essential. Mentorship and social groups may promote social inclusion. In </w:t>
      </w:r>
      <w:r>
        <w:lastRenderedPageBreak/>
        <w:t>addition, authorities should promote mental health professional training to better understand neurodevelopmental problems. Policy review and modification are needed to keep them successful and responsive to changing requirements. These proposals may help the UK create a more inclusive and supportive mental health system, allowing Charlotte to live full lives</w:t>
      </w:r>
      <w:r w:rsidR="00C815A8">
        <w:t xml:space="preserve"> </w:t>
      </w:r>
      <w:r w:rsidR="00C815A8" w:rsidRPr="00C815A8">
        <w:t>(Woods, 2017)</w:t>
      </w:r>
      <w:r>
        <w:t>.</w:t>
      </w:r>
    </w:p>
    <w:p w:rsidR="001D3B15" w:rsidRDefault="001D3B15" w:rsidP="009D334F">
      <w:pPr>
        <w:spacing w:line="360" w:lineRule="auto"/>
      </w:pPr>
      <w:r>
        <w:t>Future advancements must prioritize mental health aid for UK Autism Spectrum Disorder (ASD) patients. The positive perspective emphasizes using present legal frameworks as a basis and implementing constant awareness activities to create a more inclusive society. Enhancing and optimizing Equality Act 2010 enforcement may ensure uniform accommodation across school and job sectors. Variety and neurodiversity education may also improve social understanding of Autism Spectrum Disorder (ASD), reducing stigma and creating an inclusive culture.</w:t>
      </w:r>
      <w:r w:rsidR="00C815A8">
        <w:t xml:space="preserve"> </w:t>
      </w:r>
      <w:r w:rsidR="00C815A8" w:rsidRPr="00C815A8">
        <w:t>(Underwood et al., 2022)</w:t>
      </w:r>
    </w:p>
    <w:p w:rsidR="001D3B15" w:rsidRPr="001D3B15" w:rsidRDefault="001D3B15" w:rsidP="009D334F">
      <w:pPr>
        <w:spacing w:line="360" w:lineRule="auto"/>
      </w:pPr>
      <w:r>
        <w:t>The opposite side emphasizes quickly addressing attitudinal barriers and offering more concessions. Proponents advocate for a holistic plan beyond legal frameworks and emphasizes cultural changes in Autism Spectrum Disorder knowledge and attitudes. Workplace training and educational initiatives may create inclusive and empathic environments for people with Autism Spectrum Disorder. The authors also suggest treating social engagement and educational gaps to help people with Autism Spectrum Disorder (ASD) participate in many parts of everyday life. In conclusion, all parties recognise the need for continual improvements and a comprehensive plan to make the UK more inclusive for persons with Autism Spectrum Disorder (ASD)</w:t>
      </w:r>
      <w:r w:rsidR="00C815A8">
        <w:t xml:space="preserve"> </w:t>
      </w:r>
      <w:r w:rsidR="00C815A8" w:rsidRPr="00C815A8">
        <w:t>(Russell et al., 2022)</w:t>
      </w:r>
      <w:r>
        <w:t>.</w:t>
      </w:r>
    </w:p>
    <w:p w:rsidR="00851B63" w:rsidRDefault="00B57946" w:rsidP="009D334F">
      <w:pPr>
        <w:pStyle w:val="Heading1"/>
        <w:spacing w:line="360" w:lineRule="auto"/>
        <w:rPr>
          <w:sz w:val="32"/>
        </w:rPr>
      </w:pPr>
      <w:r w:rsidRPr="00B57946">
        <w:rPr>
          <w:sz w:val="32"/>
        </w:rPr>
        <w:t>Conclusion</w:t>
      </w:r>
    </w:p>
    <w:p w:rsidR="00C73C94" w:rsidRDefault="00B91BA3" w:rsidP="009D334F">
      <w:pPr>
        <w:spacing w:line="360" w:lineRule="auto"/>
      </w:pPr>
      <w:r>
        <w:t xml:space="preserve">The argument over include people with Autism Spectrum Disorder (ASD) in the UK's mental health assistance system shows the issue's complexity. Despite progress, difficulties remain, needing a diverse strategy for complete recovery. The positive team celebrates legislative and social gains and envisions an inclusive future for ASD people. In contrast, the opposing side emphasises persistent gaps and advocates for comprehensive mindset and accommodation reforms. Both sides agree that awareness, education, and cultural changes are essential. Refine legal frameworks, enhance social awareness, and deploy targeted initiatives to close gaps. The </w:t>
      </w:r>
      <w:r>
        <w:lastRenderedPageBreak/>
        <w:t>discussion spurs ongoing discourse and collaboration to improve ASD equity and support in UK mental health.</w:t>
      </w:r>
    </w:p>
    <w:p w:rsidR="001D3B15" w:rsidRDefault="001D3B15" w:rsidP="009D334F">
      <w:pPr>
        <w:spacing w:line="360" w:lineRule="auto"/>
        <w:jc w:val="left"/>
      </w:pPr>
      <w:r>
        <w:br w:type="page"/>
      </w:r>
    </w:p>
    <w:p w:rsidR="001D3B15" w:rsidRDefault="001D3B15" w:rsidP="009D334F">
      <w:pPr>
        <w:pStyle w:val="Heading1"/>
        <w:spacing w:line="360" w:lineRule="auto"/>
      </w:pPr>
      <w:r>
        <w:lastRenderedPageBreak/>
        <w:t>References</w:t>
      </w:r>
    </w:p>
    <w:p w:rsidR="00084753" w:rsidRPr="00084753" w:rsidRDefault="00084753" w:rsidP="009D334F">
      <w:pPr>
        <w:spacing w:line="360" w:lineRule="auto"/>
        <w:ind w:left="720" w:hanging="720"/>
        <w:rPr>
          <w:shd w:val="clear" w:color="auto" w:fill="FFFFFF"/>
        </w:rPr>
      </w:pPr>
      <w:r w:rsidRPr="00084753">
        <w:rPr>
          <w:shd w:val="clear" w:color="auto" w:fill="FFFFFF"/>
        </w:rPr>
        <w:t>Crane, L., Batty, R., Adeyinka, H., Goddard, L., Henry, L. A., &amp; Hill, E. L. (2018). Autism diagnosis in the United Kingdom: Perspectives of autistic adults, parents and professionals. </w:t>
      </w:r>
      <w:r w:rsidRPr="00084753">
        <w:rPr>
          <w:i/>
          <w:iCs/>
          <w:shd w:val="clear" w:color="auto" w:fill="FFFFFF"/>
        </w:rPr>
        <w:t>Journal of autism and developmental disorders</w:t>
      </w:r>
      <w:r w:rsidRPr="00084753">
        <w:rPr>
          <w:shd w:val="clear" w:color="auto" w:fill="FFFFFF"/>
        </w:rPr>
        <w:t>, </w:t>
      </w:r>
      <w:r w:rsidRPr="00084753">
        <w:rPr>
          <w:i/>
          <w:iCs/>
          <w:shd w:val="clear" w:color="auto" w:fill="FFFFFF"/>
        </w:rPr>
        <w:t>48</w:t>
      </w:r>
      <w:r w:rsidRPr="00084753">
        <w:rPr>
          <w:shd w:val="clear" w:color="auto" w:fill="FFFFFF"/>
        </w:rPr>
        <w:t>, 3761-3772.</w:t>
      </w:r>
    </w:p>
    <w:p w:rsidR="00084753" w:rsidRPr="00084753" w:rsidRDefault="00084753" w:rsidP="009D334F">
      <w:pPr>
        <w:spacing w:line="360" w:lineRule="auto"/>
        <w:ind w:left="720" w:hanging="720"/>
        <w:rPr>
          <w:shd w:val="clear" w:color="auto" w:fill="FFFFFF"/>
        </w:rPr>
      </w:pPr>
      <w:r w:rsidRPr="00084753">
        <w:rPr>
          <w:shd w:val="clear" w:color="auto" w:fill="FFFFFF"/>
        </w:rPr>
        <w:t>Crane, L., Chester, J. W., Goddard, L., Henry, L. A., &amp; Hill, E. (2016). Experiences of autism diagnosis: A survey of over 1000 parents in the United Kingdom. </w:t>
      </w:r>
      <w:r w:rsidRPr="00084753">
        <w:rPr>
          <w:i/>
          <w:iCs/>
          <w:shd w:val="clear" w:color="auto" w:fill="FFFFFF"/>
        </w:rPr>
        <w:t>Autism</w:t>
      </w:r>
      <w:r w:rsidRPr="00084753">
        <w:rPr>
          <w:shd w:val="clear" w:color="auto" w:fill="FFFFFF"/>
        </w:rPr>
        <w:t>, </w:t>
      </w:r>
      <w:r w:rsidRPr="00084753">
        <w:rPr>
          <w:i/>
          <w:iCs/>
          <w:shd w:val="clear" w:color="auto" w:fill="FFFFFF"/>
        </w:rPr>
        <w:t>20</w:t>
      </w:r>
      <w:r w:rsidRPr="00084753">
        <w:rPr>
          <w:shd w:val="clear" w:color="auto" w:fill="FFFFFF"/>
        </w:rPr>
        <w:t>(2), 153-162.</w:t>
      </w:r>
    </w:p>
    <w:p w:rsidR="00084753" w:rsidRPr="00084753" w:rsidRDefault="00084753" w:rsidP="009D334F">
      <w:pPr>
        <w:spacing w:line="360" w:lineRule="auto"/>
        <w:ind w:left="720" w:hanging="720"/>
        <w:rPr>
          <w:shd w:val="clear" w:color="auto" w:fill="FFFFFF"/>
        </w:rPr>
      </w:pPr>
      <w:r w:rsidRPr="00084753">
        <w:rPr>
          <w:shd w:val="clear" w:color="auto" w:fill="FFFFFF"/>
        </w:rPr>
        <w:t>Fox, F., Aabe, N., Turner, K., Redwood, S., &amp; Rai, D. (2017). “It was like walking without knowing where I was going”: a qualitative study of autism in a UK Somali migrant community. </w:t>
      </w:r>
      <w:r w:rsidRPr="00084753">
        <w:rPr>
          <w:i/>
          <w:iCs/>
          <w:shd w:val="clear" w:color="auto" w:fill="FFFFFF"/>
        </w:rPr>
        <w:t>Journal of Autism and Developmental Disorders</w:t>
      </w:r>
      <w:r w:rsidRPr="00084753">
        <w:rPr>
          <w:shd w:val="clear" w:color="auto" w:fill="FFFFFF"/>
        </w:rPr>
        <w:t>, </w:t>
      </w:r>
      <w:r w:rsidRPr="00084753">
        <w:rPr>
          <w:i/>
          <w:iCs/>
          <w:shd w:val="clear" w:color="auto" w:fill="FFFFFF"/>
        </w:rPr>
        <w:t>47</w:t>
      </w:r>
      <w:r w:rsidRPr="00084753">
        <w:rPr>
          <w:shd w:val="clear" w:color="auto" w:fill="FFFFFF"/>
        </w:rPr>
        <w:t>, 305-315.</w:t>
      </w:r>
    </w:p>
    <w:p w:rsidR="00084753" w:rsidRPr="00084753" w:rsidRDefault="00084753" w:rsidP="009D334F">
      <w:pPr>
        <w:spacing w:line="360" w:lineRule="auto"/>
        <w:ind w:left="720" w:hanging="720"/>
        <w:rPr>
          <w:shd w:val="clear" w:color="auto" w:fill="FFFFFF"/>
        </w:rPr>
      </w:pPr>
      <w:r w:rsidRPr="00084753">
        <w:rPr>
          <w:shd w:val="clear" w:color="auto" w:fill="FFFFFF"/>
        </w:rPr>
        <w:t>Galpin, J., Barratt, P., Ashcroft, E., Greathead, S., Kenny, L., &amp; Pellicano, E. (2018). ‘The dots just don’t join up’: Understanding the support needs of families of children on the autism spectrum. </w:t>
      </w:r>
      <w:r w:rsidRPr="00084753">
        <w:rPr>
          <w:i/>
          <w:iCs/>
          <w:shd w:val="clear" w:color="auto" w:fill="FFFFFF"/>
        </w:rPr>
        <w:t>Autism</w:t>
      </w:r>
      <w:r w:rsidRPr="00084753">
        <w:rPr>
          <w:shd w:val="clear" w:color="auto" w:fill="FFFFFF"/>
        </w:rPr>
        <w:t>, </w:t>
      </w:r>
      <w:r w:rsidRPr="00084753">
        <w:rPr>
          <w:i/>
          <w:iCs/>
          <w:shd w:val="clear" w:color="auto" w:fill="FFFFFF"/>
        </w:rPr>
        <w:t>22</w:t>
      </w:r>
      <w:r w:rsidRPr="00084753">
        <w:rPr>
          <w:shd w:val="clear" w:color="auto" w:fill="FFFFFF"/>
        </w:rPr>
        <w:t>(5), 571-584.</w:t>
      </w:r>
    </w:p>
    <w:p w:rsidR="00084753" w:rsidRPr="00084753" w:rsidRDefault="00084753" w:rsidP="009D334F">
      <w:pPr>
        <w:spacing w:line="360" w:lineRule="auto"/>
        <w:ind w:left="720" w:hanging="720"/>
        <w:rPr>
          <w:shd w:val="clear" w:color="auto" w:fill="FFFFFF"/>
        </w:rPr>
      </w:pPr>
      <w:r w:rsidRPr="00084753">
        <w:rPr>
          <w:shd w:val="clear" w:color="auto" w:fill="FFFFFF"/>
        </w:rPr>
        <w:t>Gurbuz, E., Hanley, M., &amp; Riby, D. M. (2019). University students with autism: The social and academic experiences of university in the UK. </w:t>
      </w:r>
      <w:r w:rsidRPr="00084753">
        <w:rPr>
          <w:i/>
          <w:iCs/>
          <w:shd w:val="clear" w:color="auto" w:fill="FFFFFF"/>
        </w:rPr>
        <w:t>Journal of autism and developmental disorders</w:t>
      </w:r>
      <w:r w:rsidRPr="00084753">
        <w:rPr>
          <w:shd w:val="clear" w:color="auto" w:fill="FFFFFF"/>
        </w:rPr>
        <w:t>, </w:t>
      </w:r>
      <w:r w:rsidRPr="00084753">
        <w:rPr>
          <w:i/>
          <w:iCs/>
          <w:shd w:val="clear" w:color="auto" w:fill="FFFFFF"/>
        </w:rPr>
        <w:t>49</w:t>
      </w:r>
      <w:r w:rsidRPr="00084753">
        <w:rPr>
          <w:shd w:val="clear" w:color="auto" w:fill="FFFFFF"/>
        </w:rPr>
        <w:t>, 617-631.</w:t>
      </w:r>
    </w:p>
    <w:p w:rsidR="00084753" w:rsidRPr="00084753" w:rsidRDefault="00084753" w:rsidP="009D334F">
      <w:pPr>
        <w:spacing w:line="360" w:lineRule="auto"/>
        <w:ind w:left="720" w:hanging="720"/>
        <w:rPr>
          <w:shd w:val="clear" w:color="auto" w:fill="FFFFFF"/>
        </w:rPr>
      </w:pPr>
      <w:r w:rsidRPr="00084753">
        <w:rPr>
          <w:shd w:val="clear" w:color="auto" w:fill="FFFFFF"/>
        </w:rPr>
        <w:t>Kelly, B., Williams, S., Collins, S., Mushtaq, F., Mon-Williams, M., Wright, B., ... &amp; Wright, J. (2019). The association between socioeconomic status and autism diagnosis in the United Kingdom for children aged 5–8 years of age: Findings from the Born in Bradford cohort. </w:t>
      </w:r>
      <w:r w:rsidRPr="00084753">
        <w:rPr>
          <w:i/>
          <w:iCs/>
          <w:shd w:val="clear" w:color="auto" w:fill="FFFFFF"/>
        </w:rPr>
        <w:t>Autism</w:t>
      </w:r>
      <w:r w:rsidRPr="00084753">
        <w:rPr>
          <w:shd w:val="clear" w:color="auto" w:fill="FFFFFF"/>
        </w:rPr>
        <w:t>, </w:t>
      </w:r>
      <w:r w:rsidRPr="00084753">
        <w:rPr>
          <w:i/>
          <w:iCs/>
          <w:shd w:val="clear" w:color="auto" w:fill="FFFFFF"/>
        </w:rPr>
        <w:t>23</w:t>
      </w:r>
      <w:r w:rsidRPr="00084753">
        <w:rPr>
          <w:shd w:val="clear" w:color="auto" w:fill="FFFFFF"/>
        </w:rPr>
        <w:t>(1), 131-140.</w:t>
      </w:r>
    </w:p>
    <w:p w:rsidR="00084753" w:rsidRPr="00084753" w:rsidRDefault="00084753" w:rsidP="009D334F">
      <w:pPr>
        <w:spacing w:line="360" w:lineRule="auto"/>
        <w:ind w:left="720" w:hanging="720"/>
        <w:rPr>
          <w:shd w:val="clear" w:color="auto" w:fill="FFFFFF"/>
        </w:rPr>
      </w:pPr>
      <w:r w:rsidRPr="00084753">
        <w:rPr>
          <w:shd w:val="clear" w:color="auto" w:fill="FFFFFF"/>
        </w:rPr>
        <w:t>Kenny, L., Hattersley, C., Molins, B., Buckley, C., Povey, C., &amp; Pellicano, E. (2016). Which terms should be used to describe autism? Perspectives from the UK autism community. </w:t>
      </w:r>
      <w:r w:rsidRPr="00084753">
        <w:rPr>
          <w:i/>
          <w:iCs/>
          <w:shd w:val="clear" w:color="auto" w:fill="FFFFFF"/>
        </w:rPr>
        <w:t>Autism</w:t>
      </w:r>
      <w:r w:rsidRPr="00084753">
        <w:rPr>
          <w:shd w:val="clear" w:color="auto" w:fill="FFFFFF"/>
        </w:rPr>
        <w:t>, </w:t>
      </w:r>
      <w:r w:rsidRPr="00084753">
        <w:rPr>
          <w:i/>
          <w:iCs/>
          <w:shd w:val="clear" w:color="auto" w:fill="FFFFFF"/>
        </w:rPr>
        <w:t>20</w:t>
      </w:r>
      <w:r w:rsidRPr="00084753">
        <w:rPr>
          <w:shd w:val="clear" w:color="auto" w:fill="FFFFFF"/>
        </w:rPr>
        <w:t>(4), 442-462.</w:t>
      </w:r>
    </w:p>
    <w:p w:rsidR="00084753" w:rsidRPr="00084753" w:rsidRDefault="00084753" w:rsidP="009D334F">
      <w:pPr>
        <w:spacing w:line="360" w:lineRule="auto"/>
        <w:ind w:left="720" w:hanging="720"/>
        <w:rPr>
          <w:shd w:val="clear" w:color="auto" w:fill="FFFFFF"/>
        </w:rPr>
      </w:pPr>
      <w:r w:rsidRPr="00084753">
        <w:rPr>
          <w:shd w:val="clear" w:color="auto" w:fill="FFFFFF"/>
        </w:rPr>
        <w:t>Larson, F. V., Wagner, A. P., Jones, P. B., Tantam, D., Lai, M. C., Baron-Cohen, S., &amp; Holland, A. J. (2017). Psychosis in autism: comparison of the features of both conditions in a dually affected cohort. </w:t>
      </w:r>
      <w:r w:rsidRPr="00084753">
        <w:rPr>
          <w:i/>
          <w:iCs/>
          <w:shd w:val="clear" w:color="auto" w:fill="FFFFFF"/>
        </w:rPr>
        <w:t>The British Journal of Psychiatry</w:t>
      </w:r>
      <w:r w:rsidRPr="00084753">
        <w:rPr>
          <w:shd w:val="clear" w:color="auto" w:fill="FFFFFF"/>
        </w:rPr>
        <w:t>, </w:t>
      </w:r>
      <w:r w:rsidRPr="00084753">
        <w:rPr>
          <w:i/>
          <w:iCs/>
          <w:shd w:val="clear" w:color="auto" w:fill="FFFFFF"/>
        </w:rPr>
        <w:t>210</w:t>
      </w:r>
      <w:r w:rsidRPr="00084753">
        <w:rPr>
          <w:shd w:val="clear" w:color="auto" w:fill="FFFFFF"/>
        </w:rPr>
        <w:t>(4), 269-275.</w:t>
      </w:r>
    </w:p>
    <w:p w:rsidR="00084753" w:rsidRPr="00084753" w:rsidRDefault="00084753" w:rsidP="009D334F">
      <w:pPr>
        <w:spacing w:line="360" w:lineRule="auto"/>
        <w:ind w:left="720" w:hanging="720"/>
        <w:rPr>
          <w:shd w:val="clear" w:color="auto" w:fill="FFFFFF"/>
        </w:rPr>
      </w:pPr>
      <w:r w:rsidRPr="00084753">
        <w:rPr>
          <w:shd w:val="clear" w:color="auto" w:fill="FFFFFF"/>
        </w:rPr>
        <w:lastRenderedPageBreak/>
        <w:t>Legg, H., &amp; Tickle, A. (2019). UK parents’ experiences of their child receiving a diagnosis of autism spectrum disorder: A systematic review of the qualitative evidence. </w:t>
      </w:r>
      <w:r w:rsidRPr="00084753">
        <w:rPr>
          <w:i/>
          <w:iCs/>
          <w:shd w:val="clear" w:color="auto" w:fill="FFFFFF"/>
        </w:rPr>
        <w:t>Autism</w:t>
      </w:r>
      <w:r w:rsidRPr="00084753">
        <w:rPr>
          <w:shd w:val="clear" w:color="auto" w:fill="FFFFFF"/>
        </w:rPr>
        <w:t>, </w:t>
      </w:r>
      <w:r w:rsidRPr="00084753">
        <w:rPr>
          <w:i/>
          <w:iCs/>
          <w:shd w:val="clear" w:color="auto" w:fill="FFFFFF"/>
        </w:rPr>
        <w:t>23</w:t>
      </w:r>
      <w:r w:rsidRPr="00084753">
        <w:rPr>
          <w:shd w:val="clear" w:color="auto" w:fill="FFFFFF"/>
        </w:rPr>
        <w:t>(8), 1897-1910.</w:t>
      </w:r>
    </w:p>
    <w:p w:rsidR="00084753" w:rsidRPr="00084753" w:rsidRDefault="00084753" w:rsidP="009D334F">
      <w:pPr>
        <w:spacing w:line="360" w:lineRule="auto"/>
        <w:ind w:left="720" w:hanging="720"/>
        <w:rPr>
          <w:shd w:val="clear" w:color="auto" w:fill="FFFFFF"/>
        </w:rPr>
      </w:pPr>
      <w:r w:rsidRPr="00084753">
        <w:rPr>
          <w:shd w:val="clear" w:color="auto" w:fill="FFFFFF"/>
        </w:rPr>
        <w:t>Remington, A., &amp; Pellicano, E. (2019). ‘Sometimes you just need someone to take a chance on you’: An internship programme for autistic graduates at Deutsche Bank, UK. </w:t>
      </w:r>
      <w:r w:rsidRPr="00084753">
        <w:rPr>
          <w:i/>
          <w:iCs/>
          <w:shd w:val="clear" w:color="auto" w:fill="FFFFFF"/>
        </w:rPr>
        <w:t>Journal of Management &amp; Organization</w:t>
      </w:r>
      <w:r w:rsidRPr="00084753">
        <w:rPr>
          <w:shd w:val="clear" w:color="auto" w:fill="FFFFFF"/>
        </w:rPr>
        <w:t>, </w:t>
      </w:r>
      <w:r w:rsidRPr="00084753">
        <w:rPr>
          <w:i/>
          <w:iCs/>
          <w:shd w:val="clear" w:color="auto" w:fill="FFFFFF"/>
        </w:rPr>
        <w:t>25</w:t>
      </w:r>
      <w:r w:rsidRPr="00084753">
        <w:rPr>
          <w:shd w:val="clear" w:color="auto" w:fill="FFFFFF"/>
        </w:rPr>
        <w:t>(4), 516-534.</w:t>
      </w:r>
    </w:p>
    <w:p w:rsidR="00084753" w:rsidRPr="00084753" w:rsidRDefault="00084753" w:rsidP="009D334F">
      <w:pPr>
        <w:spacing w:line="360" w:lineRule="auto"/>
        <w:ind w:left="720" w:hanging="720"/>
        <w:rPr>
          <w:shd w:val="clear" w:color="auto" w:fill="FFFFFF"/>
        </w:rPr>
      </w:pPr>
      <w:r w:rsidRPr="00084753">
        <w:rPr>
          <w:shd w:val="clear" w:color="auto" w:fill="FFFFFF"/>
        </w:rPr>
        <w:t>Rogers, C. L., Goddard, L., Hill, E. L., Henry, L. A., &amp; Crane, L. (2016). Experiences of diagnosing autism spectrum disorder: A survey of professionals in the United Kingdom. </w:t>
      </w:r>
      <w:r w:rsidRPr="00084753">
        <w:rPr>
          <w:i/>
          <w:iCs/>
          <w:shd w:val="clear" w:color="auto" w:fill="FFFFFF"/>
        </w:rPr>
        <w:t>Autism</w:t>
      </w:r>
      <w:r w:rsidRPr="00084753">
        <w:rPr>
          <w:shd w:val="clear" w:color="auto" w:fill="FFFFFF"/>
        </w:rPr>
        <w:t>, </w:t>
      </w:r>
      <w:r w:rsidRPr="00084753">
        <w:rPr>
          <w:i/>
          <w:iCs/>
          <w:shd w:val="clear" w:color="auto" w:fill="FFFFFF"/>
        </w:rPr>
        <w:t>20</w:t>
      </w:r>
      <w:r w:rsidRPr="00084753">
        <w:rPr>
          <w:shd w:val="clear" w:color="auto" w:fill="FFFFFF"/>
        </w:rPr>
        <w:t>(7), 820-831.</w:t>
      </w:r>
    </w:p>
    <w:p w:rsidR="00084753" w:rsidRPr="00084753" w:rsidRDefault="00084753" w:rsidP="009D334F">
      <w:pPr>
        <w:spacing w:line="360" w:lineRule="auto"/>
        <w:ind w:left="720" w:hanging="720"/>
        <w:rPr>
          <w:shd w:val="clear" w:color="auto" w:fill="FFFFFF"/>
        </w:rPr>
      </w:pPr>
      <w:r w:rsidRPr="00084753">
        <w:rPr>
          <w:shd w:val="clear" w:color="auto" w:fill="FFFFFF"/>
        </w:rPr>
        <w:t>Russell, G., Stapley, S., Newlove</w:t>
      </w:r>
      <w:r w:rsidRPr="00084753">
        <w:rPr>
          <w:rFonts w:ascii="Cambria Math" w:hAnsi="Cambria Math" w:cs="Cambria Math"/>
          <w:shd w:val="clear" w:color="auto" w:fill="FFFFFF"/>
        </w:rPr>
        <w:t>‐</w:t>
      </w:r>
      <w:r w:rsidRPr="00084753">
        <w:rPr>
          <w:shd w:val="clear" w:color="auto" w:fill="FFFFFF"/>
        </w:rPr>
        <w:t>Delgado, T., Salmon, A., White, R., Warren, F., ... &amp; Ford, T. (2022). Time trends in autism diagnosis over 20 years: a UK population</w:t>
      </w:r>
      <w:r w:rsidRPr="00084753">
        <w:rPr>
          <w:rFonts w:ascii="Cambria Math" w:hAnsi="Cambria Math" w:cs="Cambria Math"/>
          <w:shd w:val="clear" w:color="auto" w:fill="FFFFFF"/>
        </w:rPr>
        <w:t>‐</w:t>
      </w:r>
      <w:r w:rsidRPr="00084753">
        <w:rPr>
          <w:shd w:val="clear" w:color="auto" w:fill="FFFFFF"/>
        </w:rPr>
        <w:t>based cohort study. </w:t>
      </w:r>
      <w:r w:rsidRPr="00084753">
        <w:rPr>
          <w:i/>
          <w:iCs/>
          <w:shd w:val="clear" w:color="auto" w:fill="FFFFFF"/>
        </w:rPr>
        <w:t>Journal of Child Psychology and Psychiatry</w:t>
      </w:r>
      <w:r w:rsidRPr="00084753">
        <w:rPr>
          <w:shd w:val="clear" w:color="auto" w:fill="FFFFFF"/>
        </w:rPr>
        <w:t>, </w:t>
      </w:r>
      <w:r w:rsidRPr="00084753">
        <w:rPr>
          <w:i/>
          <w:iCs/>
          <w:shd w:val="clear" w:color="auto" w:fill="FFFFFF"/>
        </w:rPr>
        <w:t>63</w:t>
      </w:r>
      <w:r w:rsidRPr="00084753">
        <w:rPr>
          <w:shd w:val="clear" w:color="auto" w:fill="FFFFFF"/>
        </w:rPr>
        <w:t>(6), 674-682.</w:t>
      </w:r>
    </w:p>
    <w:p w:rsidR="00084753" w:rsidRPr="00084753" w:rsidRDefault="00084753" w:rsidP="009D334F">
      <w:pPr>
        <w:spacing w:line="360" w:lineRule="auto"/>
        <w:ind w:left="720" w:hanging="720"/>
        <w:rPr>
          <w:shd w:val="clear" w:color="auto" w:fill="FFFFFF"/>
        </w:rPr>
      </w:pPr>
      <w:r w:rsidRPr="00084753">
        <w:rPr>
          <w:shd w:val="clear" w:color="auto" w:fill="FFFFFF"/>
        </w:rPr>
        <w:t>Underwood, J. F., DelPozo-Banos, M., Frizzati, A., John, A., &amp; Hall, J. (2022). Evidence of increasing recorded diagnosis of autism spectrum disorders in Wales, UK: An e-cohort study. </w:t>
      </w:r>
      <w:r w:rsidRPr="00084753">
        <w:rPr>
          <w:i/>
          <w:iCs/>
          <w:shd w:val="clear" w:color="auto" w:fill="FFFFFF"/>
        </w:rPr>
        <w:t>Autism</w:t>
      </w:r>
      <w:r w:rsidRPr="00084753">
        <w:rPr>
          <w:shd w:val="clear" w:color="auto" w:fill="FFFFFF"/>
        </w:rPr>
        <w:t>, </w:t>
      </w:r>
      <w:r w:rsidRPr="00084753">
        <w:rPr>
          <w:i/>
          <w:iCs/>
          <w:shd w:val="clear" w:color="auto" w:fill="FFFFFF"/>
        </w:rPr>
        <w:t>26</w:t>
      </w:r>
      <w:r w:rsidRPr="00084753">
        <w:rPr>
          <w:shd w:val="clear" w:color="auto" w:fill="FFFFFF"/>
        </w:rPr>
        <w:t>(6), 1499-1508.</w:t>
      </w:r>
    </w:p>
    <w:p w:rsidR="00084753" w:rsidRPr="00794133" w:rsidRDefault="00084753" w:rsidP="009D334F">
      <w:pPr>
        <w:spacing w:line="360" w:lineRule="auto"/>
        <w:ind w:left="720" w:hanging="720"/>
      </w:pPr>
      <w:r w:rsidRPr="00084753">
        <w:rPr>
          <w:shd w:val="clear" w:color="auto" w:fill="FFFFFF"/>
        </w:rPr>
        <w:t>Woods, R. (2017). Exploring how the social model of disability can be re-invigorated for autism: In response to Jonathan Levitt. </w:t>
      </w:r>
      <w:r w:rsidRPr="00084753">
        <w:rPr>
          <w:i/>
          <w:iCs/>
          <w:shd w:val="clear" w:color="auto" w:fill="FFFFFF"/>
        </w:rPr>
        <w:t>Disability &amp; society</w:t>
      </w:r>
      <w:r w:rsidRPr="00084753">
        <w:rPr>
          <w:shd w:val="clear" w:color="auto" w:fill="FFFFFF"/>
        </w:rPr>
        <w:t>, </w:t>
      </w:r>
      <w:r w:rsidRPr="00084753">
        <w:rPr>
          <w:i/>
          <w:iCs/>
          <w:shd w:val="clear" w:color="auto" w:fill="FFFFFF"/>
        </w:rPr>
        <w:t>32</w:t>
      </w:r>
      <w:r w:rsidRPr="00084753">
        <w:rPr>
          <w:shd w:val="clear" w:color="auto" w:fill="FFFFFF"/>
        </w:rPr>
        <w:t>(7), 1090-1095.</w:t>
      </w:r>
    </w:p>
    <w:sectPr w:rsidR="00084753" w:rsidRPr="00794133" w:rsidSect="009C2243">
      <w:headerReference w:type="default" r:id="rId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D4333" w:rsidRDefault="009D4333" w:rsidP="00794133">
      <w:pPr>
        <w:spacing w:after="0"/>
      </w:pPr>
      <w:r>
        <w:separator/>
      </w:r>
    </w:p>
  </w:endnote>
  <w:endnote w:type="continuationSeparator" w:id="1">
    <w:p w:rsidR="009D4333" w:rsidRDefault="009D4333" w:rsidP="00794133">
      <w:pPr>
        <w:spacing w:after="0"/>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D4333" w:rsidRDefault="009D4333" w:rsidP="00794133">
      <w:pPr>
        <w:spacing w:after="0"/>
      </w:pPr>
      <w:r>
        <w:separator/>
      </w:r>
    </w:p>
  </w:footnote>
  <w:footnote w:type="continuationSeparator" w:id="1">
    <w:p w:rsidR="009D4333" w:rsidRDefault="009D4333" w:rsidP="00794133">
      <w:pPr>
        <w:spacing w:after="0"/>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4326626"/>
      <w:docPartObj>
        <w:docPartGallery w:val="Page Numbers (Top of Page)"/>
        <w:docPartUnique/>
      </w:docPartObj>
    </w:sdtPr>
    <w:sdtContent>
      <w:p w:rsidR="00794133" w:rsidRDefault="00B8389D">
        <w:pPr>
          <w:pStyle w:val="Header"/>
          <w:jc w:val="right"/>
        </w:pPr>
        <w:fldSimple w:instr=" PAGE   \* MERGEFORMAT ">
          <w:r w:rsidR="00A705EC">
            <w:rPr>
              <w:noProof/>
            </w:rPr>
            <w:t>1</w:t>
          </w:r>
        </w:fldSimple>
      </w:p>
    </w:sdtContent>
  </w:sdt>
  <w:p w:rsidR="00794133" w:rsidRDefault="00794133">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015089"/>
    <w:multiLevelType w:val="hybridMultilevel"/>
    <w:tmpl w:val="D4AA23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2AF5BEA"/>
    <w:multiLevelType w:val="hybridMultilevel"/>
    <w:tmpl w:val="E7BE16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E0303DC"/>
    <w:multiLevelType w:val="hybridMultilevel"/>
    <w:tmpl w:val="69ECEB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2393567"/>
    <w:multiLevelType w:val="hybridMultilevel"/>
    <w:tmpl w:val="C110FB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fullPage" w:percent="78"/>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TU1sTQzNjK0MDGyMLRU0lEKTi0uzszPAykwqQUAALBogSwAAAA="/>
  </w:docVars>
  <w:rsids>
    <w:rsidRoot w:val="00851B63"/>
    <w:rsid w:val="00011AD4"/>
    <w:rsid w:val="000666AC"/>
    <w:rsid w:val="00083548"/>
    <w:rsid w:val="00084753"/>
    <w:rsid w:val="000873B2"/>
    <w:rsid w:val="001A400A"/>
    <w:rsid w:val="001A4D86"/>
    <w:rsid w:val="001D3B15"/>
    <w:rsid w:val="002342BE"/>
    <w:rsid w:val="00264C13"/>
    <w:rsid w:val="002959B9"/>
    <w:rsid w:val="004A6471"/>
    <w:rsid w:val="004B144D"/>
    <w:rsid w:val="0053182C"/>
    <w:rsid w:val="006524C7"/>
    <w:rsid w:val="006E0D5A"/>
    <w:rsid w:val="0077727D"/>
    <w:rsid w:val="00794133"/>
    <w:rsid w:val="007B2514"/>
    <w:rsid w:val="00851B63"/>
    <w:rsid w:val="008D380D"/>
    <w:rsid w:val="008D5B8B"/>
    <w:rsid w:val="009A3459"/>
    <w:rsid w:val="009B5409"/>
    <w:rsid w:val="009C2243"/>
    <w:rsid w:val="009D334F"/>
    <w:rsid w:val="009D4333"/>
    <w:rsid w:val="009E62FD"/>
    <w:rsid w:val="00A213EF"/>
    <w:rsid w:val="00A67151"/>
    <w:rsid w:val="00A705EC"/>
    <w:rsid w:val="00AE09E4"/>
    <w:rsid w:val="00B36A3B"/>
    <w:rsid w:val="00B5661D"/>
    <w:rsid w:val="00B57946"/>
    <w:rsid w:val="00B751AE"/>
    <w:rsid w:val="00B8389D"/>
    <w:rsid w:val="00B91BA3"/>
    <w:rsid w:val="00BA1D29"/>
    <w:rsid w:val="00C52D78"/>
    <w:rsid w:val="00C73C94"/>
    <w:rsid w:val="00C815A8"/>
    <w:rsid w:val="00CE0289"/>
    <w:rsid w:val="00F25F5A"/>
    <w:rsid w:val="00FA278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ajorHAnsi" w:eastAsiaTheme="minorHAnsi" w:hAnsiTheme="majorHAnsi" w:cstheme="majorBidi"/>
        <w:sz w:val="22"/>
        <w:szCs w:val="22"/>
        <w:lang w:val="en-US" w:eastAsia="en-US" w:bidi="en-US"/>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666AC"/>
    <w:pPr>
      <w:spacing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0666AC"/>
    <w:pPr>
      <w:spacing w:before="480" w:after="0"/>
      <w:contextualSpacing/>
      <w:outlineLvl w:val="0"/>
    </w:pPr>
    <w:rPr>
      <w:b/>
      <w:smallCaps/>
      <w:spacing w:val="5"/>
      <w:sz w:val="36"/>
      <w:szCs w:val="36"/>
    </w:rPr>
  </w:style>
  <w:style w:type="paragraph" w:styleId="Heading2">
    <w:name w:val="heading 2"/>
    <w:basedOn w:val="Normal"/>
    <w:next w:val="Normal"/>
    <w:link w:val="Heading2Char"/>
    <w:uiPriority w:val="9"/>
    <w:unhideWhenUsed/>
    <w:qFormat/>
    <w:rsid w:val="000666AC"/>
    <w:pPr>
      <w:spacing w:before="200" w:after="0" w:line="271" w:lineRule="auto"/>
      <w:outlineLvl w:val="1"/>
    </w:pPr>
    <w:rPr>
      <w:b/>
      <w:smallCaps/>
      <w:sz w:val="28"/>
      <w:szCs w:val="28"/>
    </w:rPr>
  </w:style>
  <w:style w:type="paragraph" w:styleId="Heading3">
    <w:name w:val="heading 3"/>
    <w:basedOn w:val="Normal"/>
    <w:next w:val="Normal"/>
    <w:link w:val="Heading3Char"/>
    <w:uiPriority w:val="9"/>
    <w:unhideWhenUsed/>
    <w:qFormat/>
    <w:rsid w:val="000666AC"/>
    <w:pPr>
      <w:spacing w:before="200" w:after="0" w:line="271" w:lineRule="auto"/>
      <w:outlineLvl w:val="2"/>
    </w:pPr>
    <w:rPr>
      <w:b/>
      <w:iCs/>
      <w:smallCaps/>
      <w:spacing w:val="5"/>
      <w:sz w:val="26"/>
      <w:szCs w:val="26"/>
      <w:u w:val="single"/>
    </w:rPr>
  </w:style>
  <w:style w:type="paragraph" w:styleId="Heading4">
    <w:name w:val="heading 4"/>
    <w:basedOn w:val="Normal"/>
    <w:next w:val="Normal"/>
    <w:link w:val="Heading4Char"/>
    <w:uiPriority w:val="9"/>
    <w:unhideWhenUsed/>
    <w:qFormat/>
    <w:rsid w:val="000666AC"/>
    <w:pPr>
      <w:spacing w:after="0" w:line="271" w:lineRule="auto"/>
      <w:outlineLvl w:val="3"/>
    </w:pPr>
    <w:rPr>
      <w:rFonts w:asciiTheme="majorHAnsi" w:hAnsiTheme="majorHAnsi"/>
      <w:b/>
      <w:bCs/>
      <w:spacing w:val="5"/>
      <w:szCs w:val="24"/>
    </w:rPr>
  </w:style>
  <w:style w:type="paragraph" w:styleId="Heading5">
    <w:name w:val="heading 5"/>
    <w:basedOn w:val="Normal"/>
    <w:next w:val="Normal"/>
    <w:link w:val="Heading5Char"/>
    <w:uiPriority w:val="9"/>
    <w:semiHidden/>
    <w:unhideWhenUsed/>
    <w:qFormat/>
    <w:rsid w:val="000666AC"/>
    <w:pPr>
      <w:spacing w:after="0" w:line="271" w:lineRule="auto"/>
      <w:outlineLvl w:val="4"/>
    </w:pPr>
    <w:rPr>
      <w:rFonts w:asciiTheme="majorHAnsi" w:hAnsiTheme="majorHAnsi"/>
      <w:i/>
      <w:iCs/>
      <w:szCs w:val="24"/>
    </w:rPr>
  </w:style>
  <w:style w:type="paragraph" w:styleId="Heading6">
    <w:name w:val="heading 6"/>
    <w:basedOn w:val="Normal"/>
    <w:next w:val="Normal"/>
    <w:link w:val="Heading6Char"/>
    <w:uiPriority w:val="9"/>
    <w:semiHidden/>
    <w:unhideWhenUsed/>
    <w:qFormat/>
    <w:rsid w:val="000666AC"/>
    <w:pPr>
      <w:shd w:val="clear" w:color="auto" w:fill="FFFFFF" w:themeFill="background1"/>
      <w:spacing w:after="0" w:line="271" w:lineRule="auto"/>
      <w:outlineLvl w:val="5"/>
    </w:pPr>
    <w:rPr>
      <w:rFonts w:asciiTheme="majorHAnsi" w:hAnsiTheme="majorHAnsi"/>
      <w:b/>
      <w:bCs/>
      <w:color w:val="595959" w:themeColor="text1" w:themeTint="A6"/>
      <w:spacing w:val="5"/>
      <w:sz w:val="22"/>
    </w:rPr>
  </w:style>
  <w:style w:type="paragraph" w:styleId="Heading7">
    <w:name w:val="heading 7"/>
    <w:basedOn w:val="Normal"/>
    <w:next w:val="Normal"/>
    <w:link w:val="Heading7Char"/>
    <w:uiPriority w:val="9"/>
    <w:semiHidden/>
    <w:unhideWhenUsed/>
    <w:qFormat/>
    <w:rsid w:val="000666AC"/>
    <w:pPr>
      <w:spacing w:after="0"/>
      <w:outlineLvl w:val="6"/>
    </w:pPr>
    <w:rPr>
      <w:rFonts w:asciiTheme="majorHAnsi" w:hAnsiTheme="majorHAnsi"/>
      <w:b/>
      <w:bCs/>
      <w:i/>
      <w:iCs/>
      <w:color w:val="5A5A5A" w:themeColor="text1" w:themeTint="A5"/>
      <w:sz w:val="20"/>
      <w:szCs w:val="20"/>
    </w:rPr>
  </w:style>
  <w:style w:type="paragraph" w:styleId="Heading8">
    <w:name w:val="heading 8"/>
    <w:basedOn w:val="Normal"/>
    <w:next w:val="Normal"/>
    <w:link w:val="Heading8Char"/>
    <w:uiPriority w:val="9"/>
    <w:semiHidden/>
    <w:unhideWhenUsed/>
    <w:qFormat/>
    <w:rsid w:val="000666AC"/>
    <w:pPr>
      <w:spacing w:after="0"/>
      <w:outlineLvl w:val="7"/>
    </w:pPr>
    <w:rPr>
      <w:rFonts w:asciiTheme="majorHAnsi" w:hAnsiTheme="majorHAnsi"/>
      <w:b/>
      <w:bCs/>
      <w:color w:val="7F7F7F" w:themeColor="text1" w:themeTint="80"/>
      <w:sz w:val="20"/>
      <w:szCs w:val="20"/>
    </w:rPr>
  </w:style>
  <w:style w:type="paragraph" w:styleId="Heading9">
    <w:name w:val="heading 9"/>
    <w:basedOn w:val="Normal"/>
    <w:next w:val="Normal"/>
    <w:link w:val="Heading9Char"/>
    <w:uiPriority w:val="9"/>
    <w:semiHidden/>
    <w:unhideWhenUsed/>
    <w:qFormat/>
    <w:rsid w:val="000666AC"/>
    <w:pPr>
      <w:spacing w:after="0" w:line="271" w:lineRule="auto"/>
      <w:outlineLvl w:val="8"/>
    </w:pPr>
    <w:rPr>
      <w:rFonts w:asciiTheme="majorHAnsi" w:hAnsiTheme="majorHAnsi"/>
      <w:b/>
      <w:bCs/>
      <w:i/>
      <w:iCs/>
      <w:color w:val="7F7F7F" w:themeColor="text1" w:themeTint="8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66AC"/>
    <w:rPr>
      <w:rFonts w:ascii="Times New Roman" w:hAnsi="Times New Roman"/>
      <w:b/>
      <w:smallCaps/>
      <w:spacing w:val="5"/>
      <w:sz w:val="36"/>
      <w:szCs w:val="36"/>
    </w:rPr>
  </w:style>
  <w:style w:type="character" w:customStyle="1" w:styleId="Heading2Char">
    <w:name w:val="Heading 2 Char"/>
    <w:basedOn w:val="DefaultParagraphFont"/>
    <w:link w:val="Heading2"/>
    <w:uiPriority w:val="9"/>
    <w:rsid w:val="000666AC"/>
    <w:rPr>
      <w:rFonts w:ascii="Times New Roman" w:hAnsi="Times New Roman"/>
      <w:b/>
      <w:smallCaps/>
      <w:sz w:val="28"/>
      <w:szCs w:val="28"/>
    </w:rPr>
  </w:style>
  <w:style w:type="character" w:customStyle="1" w:styleId="Heading3Char">
    <w:name w:val="Heading 3 Char"/>
    <w:basedOn w:val="DefaultParagraphFont"/>
    <w:link w:val="Heading3"/>
    <w:uiPriority w:val="9"/>
    <w:rsid w:val="000666AC"/>
    <w:rPr>
      <w:rFonts w:ascii="Times New Roman" w:hAnsi="Times New Roman"/>
      <w:b/>
      <w:iCs/>
      <w:smallCaps/>
      <w:spacing w:val="5"/>
      <w:sz w:val="26"/>
      <w:szCs w:val="26"/>
      <w:u w:val="single"/>
    </w:rPr>
  </w:style>
  <w:style w:type="character" w:customStyle="1" w:styleId="Heading4Char">
    <w:name w:val="Heading 4 Char"/>
    <w:basedOn w:val="DefaultParagraphFont"/>
    <w:link w:val="Heading4"/>
    <w:uiPriority w:val="9"/>
    <w:rsid w:val="000666AC"/>
    <w:rPr>
      <w:b/>
      <w:bCs/>
      <w:spacing w:val="5"/>
      <w:sz w:val="24"/>
      <w:szCs w:val="24"/>
    </w:rPr>
  </w:style>
  <w:style w:type="character" w:customStyle="1" w:styleId="Heading5Char">
    <w:name w:val="Heading 5 Char"/>
    <w:basedOn w:val="DefaultParagraphFont"/>
    <w:link w:val="Heading5"/>
    <w:uiPriority w:val="9"/>
    <w:semiHidden/>
    <w:rsid w:val="000666AC"/>
    <w:rPr>
      <w:i/>
      <w:iCs/>
      <w:sz w:val="24"/>
      <w:szCs w:val="24"/>
    </w:rPr>
  </w:style>
  <w:style w:type="character" w:customStyle="1" w:styleId="Heading6Char">
    <w:name w:val="Heading 6 Char"/>
    <w:basedOn w:val="DefaultParagraphFont"/>
    <w:link w:val="Heading6"/>
    <w:uiPriority w:val="9"/>
    <w:semiHidden/>
    <w:rsid w:val="000666AC"/>
    <w:rPr>
      <w:b/>
      <w:bCs/>
      <w:color w:val="595959" w:themeColor="text1" w:themeTint="A6"/>
      <w:spacing w:val="5"/>
      <w:shd w:val="clear" w:color="auto" w:fill="FFFFFF" w:themeFill="background1"/>
    </w:rPr>
  </w:style>
  <w:style w:type="character" w:customStyle="1" w:styleId="Heading7Char">
    <w:name w:val="Heading 7 Char"/>
    <w:basedOn w:val="DefaultParagraphFont"/>
    <w:link w:val="Heading7"/>
    <w:uiPriority w:val="9"/>
    <w:semiHidden/>
    <w:rsid w:val="000666AC"/>
    <w:rPr>
      <w:b/>
      <w:bCs/>
      <w:i/>
      <w:iCs/>
      <w:color w:val="5A5A5A" w:themeColor="text1" w:themeTint="A5"/>
      <w:sz w:val="20"/>
      <w:szCs w:val="20"/>
    </w:rPr>
  </w:style>
  <w:style w:type="character" w:customStyle="1" w:styleId="Heading8Char">
    <w:name w:val="Heading 8 Char"/>
    <w:basedOn w:val="DefaultParagraphFont"/>
    <w:link w:val="Heading8"/>
    <w:uiPriority w:val="9"/>
    <w:semiHidden/>
    <w:rsid w:val="000666AC"/>
    <w:rPr>
      <w:b/>
      <w:bCs/>
      <w:color w:val="7F7F7F" w:themeColor="text1" w:themeTint="80"/>
      <w:sz w:val="20"/>
      <w:szCs w:val="20"/>
    </w:rPr>
  </w:style>
  <w:style w:type="character" w:customStyle="1" w:styleId="Heading9Char">
    <w:name w:val="Heading 9 Char"/>
    <w:basedOn w:val="DefaultParagraphFont"/>
    <w:link w:val="Heading9"/>
    <w:uiPriority w:val="9"/>
    <w:semiHidden/>
    <w:rsid w:val="000666AC"/>
    <w:rPr>
      <w:b/>
      <w:bCs/>
      <w:i/>
      <w:iCs/>
      <w:color w:val="7F7F7F" w:themeColor="text1" w:themeTint="80"/>
      <w:sz w:val="18"/>
      <w:szCs w:val="18"/>
    </w:rPr>
  </w:style>
  <w:style w:type="paragraph" w:styleId="Title">
    <w:name w:val="Title"/>
    <w:basedOn w:val="Normal"/>
    <w:next w:val="Normal"/>
    <w:link w:val="TitleChar"/>
    <w:uiPriority w:val="10"/>
    <w:qFormat/>
    <w:rsid w:val="000666AC"/>
    <w:pPr>
      <w:spacing w:after="300"/>
      <w:contextualSpacing/>
      <w:jc w:val="center"/>
    </w:pPr>
    <w:rPr>
      <w:b/>
      <w:smallCaps/>
      <w:sz w:val="52"/>
      <w:szCs w:val="52"/>
    </w:rPr>
  </w:style>
  <w:style w:type="character" w:customStyle="1" w:styleId="TitleChar">
    <w:name w:val="Title Char"/>
    <w:basedOn w:val="DefaultParagraphFont"/>
    <w:link w:val="Title"/>
    <w:uiPriority w:val="10"/>
    <w:rsid w:val="000666AC"/>
    <w:rPr>
      <w:rFonts w:ascii="Times New Roman" w:hAnsi="Times New Roman"/>
      <w:b/>
      <w:smallCaps/>
      <w:sz w:val="52"/>
      <w:szCs w:val="52"/>
    </w:rPr>
  </w:style>
  <w:style w:type="paragraph" w:styleId="Subtitle">
    <w:name w:val="Subtitle"/>
    <w:basedOn w:val="Normal"/>
    <w:next w:val="Normal"/>
    <w:link w:val="SubtitleChar"/>
    <w:uiPriority w:val="11"/>
    <w:qFormat/>
    <w:rsid w:val="000666AC"/>
    <w:rPr>
      <w:rFonts w:asciiTheme="majorHAnsi" w:hAnsiTheme="majorHAnsi"/>
      <w:i/>
      <w:iCs/>
      <w:smallCaps/>
      <w:spacing w:val="10"/>
      <w:sz w:val="28"/>
      <w:szCs w:val="28"/>
    </w:rPr>
  </w:style>
  <w:style w:type="character" w:customStyle="1" w:styleId="SubtitleChar">
    <w:name w:val="Subtitle Char"/>
    <w:basedOn w:val="DefaultParagraphFont"/>
    <w:link w:val="Subtitle"/>
    <w:uiPriority w:val="11"/>
    <w:rsid w:val="000666AC"/>
    <w:rPr>
      <w:i/>
      <w:iCs/>
      <w:smallCaps/>
      <w:spacing w:val="10"/>
      <w:sz w:val="28"/>
      <w:szCs w:val="28"/>
    </w:rPr>
  </w:style>
  <w:style w:type="character" w:styleId="Strong">
    <w:name w:val="Strong"/>
    <w:uiPriority w:val="22"/>
    <w:qFormat/>
    <w:rsid w:val="000666AC"/>
    <w:rPr>
      <w:b/>
      <w:bCs/>
    </w:rPr>
  </w:style>
  <w:style w:type="character" w:styleId="Emphasis">
    <w:name w:val="Emphasis"/>
    <w:uiPriority w:val="20"/>
    <w:qFormat/>
    <w:rsid w:val="000666AC"/>
    <w:rPr>
      <w:b/>
      <w:bCs/>
      <w:i/>
      <w:iCs/>
      <w:spacing w:val="10"/>
    </w:rPr>
  </w:style>
  <w:style w:type="paragraph" w:styleId="NoSpacing">
    <w:name w:val="No Spacing"/>
    <w:basedOn w:val="Normal"/>
    <w:uiPriority w:val="1"/>
    <w:qFormat/>
    <w:rsid w:val="000666AC"/>
    <w:pPr>
      <w:spacing w:after="0"/>
    </w:pPr>
  </w:style>
  <w:style w:type="paragraph" w:styleId="ListParagraph">
    <w:name w:val="List Paragraph"/>
    <w:basedOn w:val="Normal"/>
    <w:uiPriority w:val="34"/>
    <w:qFormat/>
    <w:rsid w:val="000666AC"/>
    <w:pPr>
      <w:ind w:left="720"/>
      <w:contextualSpacing/>
    </w:pPr>
  </w:style>
  <w:style w:type="paragraph" w:styleId="Quote">
    <w:name w:val="Quote"/>
    <w:basedOn w:val="Normal"/>
    <w:next w:val="Normal"/>
    <w:link w:val="QuoteChar"/>
    <w:uiPriority w:val="29"/>
    <w:qFormat/>
    <w:rsid w:val="000666AC"/>
    <w:rPr>
      <w:rFonts w:asciiTheme="majorHAnsi" w:hAnsiTheme="majorHAnsi"/>
      <w:i/>
      <w:iCs/>
      <w:sz w:val="22"/>
    </w:rPr>
  </w:style>
  <w:style w:type="character" w:customStyle="1" w:styleId="QuoteChar">
    <w:name w:val="Quote Char"/>
    <w:basedOn w:val="DefaultParagraphFont"/>
    <w:link w:val="Quote"/>
    <w:uiPriority w:val="29"/>
    <w:rsid w:val="000666AC"/>
    <w:rPr>
      <w:i/>
      <w:iCs/>
    </w:rPr>
  </w:style>
  <w:style w:type="paragraph" w:styleId="IntenseQuote">
    <w:name w:val="Intense Quote"/>
    <w:basedOn w:val="Normal"/>
    <w:next w:val="Normal"/>
    <w:link w:val="IntenseQuoteChar"/>
    <w:uiPriority w:val="30"/>
    <w:qFormat/>
    <w:rsid w:val="000666AC"/>
    <w:pPr>
      <w:pBdr>
        <w:top w:val="single" w:sz="4" w:space="10" w:color="auto"/>
        <w:bottom w:val="single" w:sz="4" w:space="10" w:color="auto"/>
      </w:pBdr>
      <w:spacing w:before="240" w:after="240" w:line="300" w:lineRule="auto"/>
      <w:ind w:left="1152" w:right="1152"/>
    </w:pPr>
    <w:rPr>
      <w:rFonts w:asciiTheme="majorHAnsi" w:hAnsiTheme="majorHAnsi"/>
      <w:i/>
      <w:iCs/>
      <w:sz w:val="22"/>
    </w:rPr>
  </w:style>
  <w:style w:type="character" w:customStyle="1" w:styleId="IntenseQuoteChar">
    <w:name w:val="Intense Quote Char"/>
    <w:basedOn w:val="DefaultParagraphFont"/>
    <w:link w:val="IntenseQuote"/>
    <w:uiPriority w:val="30"/>
    <w:rsid w:val="000666AC"/>
    <w:rPr>
      <w:i/>
      <w:iCs/>
    </w:rPr>
  </w:style>
  <w:style w:type="character" w:styleId="SubtleEmphasis">
    <w:name w:val="Subtle Emphasis"/>
    <w:uiPriority w:val="19"/>
    <w:qFormat/>
    <w:rsid w:val="000666AC"/>
    <w:rPr>
      <w:i/>
      <w:iCs/>
    </w:rPr>
  </w:style>
  <w:style w:type="character" w:styleId="IntenseEmphasis">
    <w:name w:val="Intense Emphasis"/>
    <w:uiPriority w:val="21"/>
    <w:qFormat/>
    <w:rsid w:val="000666AC"/>
    <w:rPr>
      <w:b/>
      <w:bCs/>
      <w:i/>
      <w:iCs/>
    </w:rPr>
  </w:style>
  <w:style w:type="character" w:styleId="SubtleReference">
    <w:name w:val="Subtle Reference"/>
    <w:basedOn w:val="DefaultParagraphFont"/>
    <w:uiPriority w:val="31"/>
    <w:qFormat/>
    <w:rsid w:val="000666AC"/>
    <w:rPr>
      <w:smallCaps/>
    </w:rPr>
  </w:style>
  <w:style w:type="character" w:styleId="IntenseReference">
    <w:name w:val="Intense Reference"/>
    <w:uiPriority w:val="32"/>
    <w:qFormat/>
    <w:rsid w:val="000666AC"/>
    <w:rPr>
      <w:b/>
      <w:bCs/>
      <w:smallCaps/>
    </w:rPr>
  </w:style>
  <w:style w:type="character" w:styleId="BookTitle">
    <w:name w:val="Book Title"/>
    <w:basedOn w:val="DefaultParagraphFont"/>
    <w:uiPriority w:val="33"/>
    <w:qFormat/>
    <w:rsid w:val="000666AC"/>
    <w:rPr>
      <w:i/>
      <w:iCs/>
      <w:smallCaps/>
      <w:spacing w:val="5"/>
    </w:rPr>
  </w:style>
  <w:style w:type="paragraph" w:styleId="TOCHeading">
    <w:name w:val="TOC Heading"/>
    <w:basedOn w:val="Heading1"/>
    <w:next w:val="Normal"/>
    <w:uiPriority w:val="39"/>
    <w:unhideWhenUsed/>
    <w:qFormat/>
    <w:rsid w:val="000666AC"/>
    <w:pPr>
      <w:outlineLvl w:val="9"/>
    </w:pPr>
  </w:style>
  <w:style w:type="paragraph" w:styleId="Header">
    <w:name w:val="header"/>
    <w:basedOn w:val="Normal"/>
    <w:link w:val="HeaderChar"/>
    <w:uiPriority w:val="99"/>
    <w:unhideWhenUsed/>
    <w:rsid w:val="00794133"/>
    <w:pPr>
      <w:tabs>
        <w:tab w:val="center" w:pos="4680"/>
        <w:tab w:val="right" w:pos="9360"/>
      </w:tabs>
      <w:spacing w:after="0"/>
    </w:pPr>
  </w:style>
  <w:style w:type="character" w:customStyle="1" w:styleId="HeaderChar">
    <w:name w:val="Header Char"/>
    <w:basedOn w:val="DefaultParagraphFont"/>
    <w:link w:val="Header"/>
    <w:uiPriority w:val="99"/>
    <w:rsid w:val="00794133"/>
    <w:rPr>
      <w:rFonts w:ascii="Times New Roman" w:hAnsi="Times New Roman"/>
      <w:sz w:val="24"/>
    </w:rPr>
  </w:style>
  <w:style w:type="paragraph" w:styleId="Footer">
    <w:name w:val="footer"/>
    <w:basedOn w:val="Normal"/>
    <w:link w:val="FooterChar"/>
    <w:uiPriority w:val="99"/>
    <w:semiHidden/>
    <w:unhideWhenUsed/>
    <w:rsid w:val="00794133"/>
    <w:pPr>
      <w:tabs>
        <w:tab w:val="center" w:pos="4680"/>
        <w:tab w:val="right" w:pos="9360"/>
      </w:tabs>
      <w:spacing w:after="0"/>
    </w:pPr>
  </w:style>
  <w:style w:type="character" w:customStyle="1" w:styleId="FooterChar">
    <w:name w:val="Footer Char"/>
    <w:basedOn w:val="DefaultParagraphFont"/>
    <w:link w:val="Footer"/>
    <w:uiPriority w:val="99"/>
    <w:semiHidden/>
    <w:rsid w:val="00794133"/>
    <w:rPr>
      <w:rFonts w:ascii="Times New Roman" w:hAnsi="Times New Roman"/>
      <w:sz w:val="24"/>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11</Pages>
  <Words>2972</Words>
  <Characters>16946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MS WORD 2007</dc:creator>
  <cp:lastModifiedBy>MS WORD 2007</cp:lastModifiedBy>
  <cp:revision>12</cp:revision>
  <dcterms:created xsi:type="dcterms:W3CDTF">2023-11-27T09:43:00Z</dcterms:created>
  <dcterms:modified xsi:type="dcterms:W3CDTF">2023-11-30T17:05:00Z</dcterms:modified>
</cp:coreProperties>
</file>