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46F31A3B" w:rsidR="00C558B0" w:rsidRPr="00650D79" w:rsidRDefault="007E1484" w:rsidP="002A32BB">
      <w:pPr>
        <w:pStyle w:val="NoSpacing"/>
      </w:pPr>
      <w:r>
        <w:t xml:space="preserve"> </w:t>
      </w:r>
    </w:p>
    <w:p w14:paraId="3AF7F3B0" w14:textId="59D7729B" w:rsidR="00C558B0" w:rsidRPr="00650D79" w:rsidRDefault="003A508C" w:rsidP="00650D79">
      <w:pPr>
        <w:spacing w:after="0" w:line="360" w:lineRule="auto"/>
        <w:jc w:val="both"/>
        <w:rPr>
          <w:rFonts w:ascii="Arial" w:hAnsi="Arial" w:cs="Arial"/>
          <w:sz w:val="22"/>
        </w:rPr>
      </w:pPr>
      <w:r w:rsidRPr="00650D79">
        <w:rPr>
          <w:rFonts w:ascii="Arial" w:hAnsi="Arial" w:cs="Arial"/>
          <w:noProof/>
          <w:sz w:val="22"/>
          <w:lang w:val="en-IN" w:eastAsia="en-IN"/>
        </w:rPr>
        <w:drawing>
          <wp:anchor distT="0" distB="0" distL="114300" distR="114300" simplePos="0" relativeHeight="251659264" behindDoc="0" locked="0" layoutInCell="1" allowOverlap="1" wp14:anchorId="4DB84120" wp14:editId="3FFE4F6F">
            <wp:simplePos x="0" y="0"/>
            <wp:positionH relativeFrom="margin">
              <wp:align>center</wp:align>
            </wp:positionH>
            <wp:positionV relativeFrom="paragraph">
              <wp:posOffset>3810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554C8C17" w14:textId="77777777" w:rsidR="00C558B0" w:rsidRPr="00650D79" w:rsidRDefault="00C558B0" w:rsidP="00650D79">
      <w:pPr>
        <w:spacing w:after="0" w:line="360" w:lineRule="auto"/>
        <w:jc w:val="both"/>
        <w:rPr>
          <w:rFonts w:ascii="Arial" w:hAnsi="Arial" w:cs="Arial"/>
          <w:sz w:val="22"/>
        </w:rPr>
      </w:pPr>
    </w:p>
    <w:p w14:paraId="74A7306F" w14:textId="77777777" w:rsidR="00C558B0" w:rsidRPr="00650D79" w:rsidRDefault="00C558B0" w:rsidP="00650D79">
      <w:pPr>
        <w:spacing w:after="0" w:line="360" w:lineRule="auto"/>
        <w:jc w:val="both"/>
        <w:rPr>
          <w:rFonts w:ascii="Arial" w:hAnsi="Arial" w:cs="Arial"/>
          <w:sz w:val="22"/>
        </w:rPr>
      </w:pPr>
    </w:p>
    <w:p w14:paraId="4CFA099C" w14:textId="77777777" w:rsidR="00C558B0" w:rsidRPr="00650D79" w:rsidRDefault="00C558B0" w:rsidP="00650D79">
      <w:pPr>
        <w:tabs>
          <w:tab w:val="left" w:pos="6540"/>
        </w:tabs>
        <w:spacing w:after="0" w:line="360" w:lineRule="auto"/>
        <w:jc w:val="both"/>
        <w:rPr>
          <w:rFonts w:ascii="Arial" w:hAnsi="Arial" w:cs="Arial"/>
          <w:sz w:val="22"/>
        </w:rPr>
      </w:pPr>
    </w:p>
    <w:p w14:paraId="4654C81C" w14:textId="659D66BD" w:rsidR="00C558B0" w:rsidRPr="007E1484" w:rsidRDefault="00C558B0" w:rsidP="00650D79">
      <w:pPr>
        <w:tabs>
          <w:tab w:val="left" w:pos="6540"/>
        </w:tabs>
        <w:spacing w:after="0" w:line="360" w:lineRule="auto"/>
        <w:jc w:val="center"/>
        <w:rPr>
          <w:rFonts w:ascii="Arial" w:hAnsi="Arial" w:cs="Arial"/>
          <w:b/>
          <w:bCs/>
          <w:sz w:val="28"/>
        </w:rPr>
      </w:pPr>
    </w:p>
    <w:p w14:paraId="627B4C41" w14:textId="77777777" w:rsidR="00B92B17" w:rsidRPr="007E1484" w:rsidRDefault="00B92B17" w:rsidP="00650D79">
      <w:pPr>
        <w:tabs>
          <w:tab w:val="left" w:pos="6540"/>
        </w:tabs>
        <w:spacing w:after="0" w:line="360" w:lineRule="auto"/>
        <w:jc w:val="center"/>
        <w:rPr>
          <w:rFonts w:ascii="Arial" w:hAnsi="Arial" w:cs="Arial"/>
          <w:sz w:val="28"/>
        </w:rPr>
      </w:pPr>
    </w:p>
    <w:p w14:paraId="0267C56C" w14:textId="77777777" w:rsidR="003A508C" w:rsidRPr="00650D79" w:rsidRDefault="003A508C" w:rsidP="00650D79">
      <w:pPr>
        <w:spacing w:after="0" w:line="360" w:lineRule="auto"/>
        <w:jc w:val="center"/>
        <w:rPr>
          <w:rFonts w:ascii="Arial" w:hAnsi="Arial" w:cs="Arial"/>
          <w:b/>
          <w:bCs/>
          <w:sz w:val="28"/>
        </w:rPr>
      </w:pPr>
      <w:r w:rsidRPr="00650D79">
        <w:rPr>
          <w:rFonts w:ascii="Arial" w:hAnsi="Arial" w:cs="Arial"/>
          <w:b/>
          <w:bCs/>
          <w:sz w:val="28"/>
        </w:rPr>
        <w:t>Module name</w:t>
      </w:r>
      <w:r w:rsidRPr="00650D79">
        <w:rPr>
          <w:rFonts w:ascii="Arial" w:hAnsi="Arial" w:cs="Arial"/>
          <w:sz w:val="28"/>
        </w:rPr>
        <w:t xml:space="preserve">: </w:t>
      </w:r>
      <w:r w:rsidRPr="00650D79">
        <w:rPr>
          <w:rFonts w:ascii="Arial" w:hAnsi="Arial" w:cs="Arial"/>
          <w:b/>
          <w:bCs/>
          <w:sz w:val="28"/>
        </w:rPr>
        <w:t>Changemakers: Building your Personal Brand for Sustainable Employment</w:t>
      </w:r>
    </w:p>
    <w:p w14:paraId="620D8431" w14:textId="77777777" w:rsidR="003A508C" w:rsidRPr="007E1484" w:rsidRDefault="003A508C" w:rsidP="00650D79">
      <w:pPr>
        <w:spacing w:after="0" w:line="360" w:lineRule="auto"/>
        <w:jc w:val="center"/>
        <w:rPr>
          <w:rFonts w:ascii="Arial" w:hAnsi="Arial" w:cs="Arial"/>
          <w:b/>
          <w:bCs/>
          <w:sz w:val="28"/>
          <w:lang w:val="fr-FR"/>
        </w:rPr>
      </w:pPr>
      <w:r w:rsidRPr="007E1484">
        <w:rPr>
          <w:rFonts w:ascii="Arial" w:hAnsi="Arial" w:cs="Arial"/>
          <w:b/>
          <w:bCs/>
          <w:sz w:val="28"/>
          <w:lang w:val="fr-FR"/>
        </w:rPr>
        <w:t>Module code: BMHP5015</w:t>
      </w:r>
    </w:p>
    <w:p w14:paraId="5F760376" w14:textId="77777777" w:rsidR="00B92B17" w:rsidRDefault="00B92B17" w:rsidP="00734D71">
      <w:pPr>
        <w:tabs>
          <w:tab w:val="left" w:pos="6540"/>
        </w:tabs>
        <w:spacing w:after="0" w:line="360" w:lineRule="auto"/>
        <w:jc w:val="center"/>
        <w:rPr>
          <w:rFonts w:ascii="Arial" w:hAnsi="Arial" w:cs="Arial"/>
          <w:b/>
          <w:bCs/>
          <w:sz w:val="28"/>
          <w:lang w:val="fr-FR"/>
        </w:rPr>
      </w:pPr>
    </w:p>
    <w:p w14:paraId="403F2FCB" w14:textId="5319500B" w:rsidR="00B92B17" w:rsidRDefault="00C558B0" w:rsidP="00B92B17">
      <w:pPr>
        <w:tabs>
          <w:tab w:val="left" w:pos="6540"/>
        </w:tabs>
        <w:spacing w:after="0" w:line="360" w:lineRule="auto"/>
        <w:jc w:val="center"/>
        <w:rPr>
          <w:rFonts w:ascii="Arial" w:hAnsi="Arial" w:cs="Arial"/>
          <w:b/>
          <w:bCs/>
          <w:sz w:val="28"/>
          <w:lang w:val="fr-FR"/>
        </w:rPr>
      </w:pPr>
      <w:proofErr w:type="spellStart"/>
      <w:r w:rsidRPr="00650D79">
        <w:rPr>
          <w:rFonts w:ascii="Arial" w:hAnsi="Arial" w:cs="Arial"/>
          <w:b/>
          <w:bCs/>
          <w:sz w:val="28"/>
          <w:lang w:val="fr-FR"/>
        </w:rPr>
        <w:t>Lecturer</w:t>
      </w:r>
      <w:proofErr w:type="spellEnd"/>
      <w:r w:rsidRPr="00650D79">
        <w:rPr>
          <w:rFonts w:ascii="Arial" w:hAnsi="Arial" w:cs="Arial"/>
          <w:b/>
          <w:bCs/>
          <w:sz w:val="28"/>
          <w:lang w:val="fr-FR"/>
        </w:rPr>
        <w:t xml:space="preserve"> </w:t>
      </w:r>
      <w:proofErr w:type="spellStart"/>
      <w:r w:rsidRPr="00650D79">
        <w:rPr>
          <w:rFonts w:ascii="Arial" w:hAnsi="Arial" w:cs="Arial"/>
          <w:b/>
          <w:bCs/>
          <w:sz w:val="28"/>
          <w:lang w:val="fr-FR"/>
        </w:rPr>
        <w:t>name</w:t>
      </w:r>
      <w:proofErr w:type="spellEnd"/>
      <w:r w:rsidRPr="00650D79">
        <w:rPr>
          <w:rFonts w:ascii="Arial" w:hAnsi="Arial" w:cs="Arial"/>
          <w:sz w:val="28"/>
          <w:lang w:val="fr-FR"/>
        </w:rPr>
        <w:t>:</w:t>
      </w:r>
      <w:r w:rsidR="00734D71">
        <w:rPr>
          <w:rFonts w:ascii="Arial" w:hAnsi="Arial" w:cs="Arial"/>
          <w:sz w:val="28"/>
          <w:lang w:val="fr-FR"/>
        </w:rPr>
        <w:t xml:space="preserve"> </w:t>
      </w:r>
      <w:r w:rsidR="00734D71" w:rsidRPr="00734D71">
        <w:rPr>
          <w:rFonts w:ascii="Arial" w:hAnsi="Arial" w:cs="Arial"/>
          <w:b/>
          <w:bCs/>
          <w:sz w:val="28"/>
          <w:lang w:val="fr-FR"/>
        </w:rPr>
        <w:t>Caroline Salami</w:t>
      </w:r>
    </w:p>
    <w:p w14:paraId="4E5FF3A6" w14:textId="0D2092E9" w:rsidR="00B92B17" w:rsidRPr="00734D71" w:rsidRDefault="00734D71" w:rsidP="00B92B17">
      <w:pPr>
        <w:shd w:val="clear" w:color="auto" w:fill="FFFFFF"/>
        <w:spacing w:after="0" w:line="360" w:lineRule="auto"/>
        <w:jc w:val="center"/>
        <w:rPr>
          <w:rFonts w:ascii="Arial" w:eastAsia="Times New Roman" w:hAnsi="Arial" w:cs="Arial"/>
          <w:b/>
          <w:bCs/>
          <w:color w:val="222222"/>
          <w:sz w:val="28"/>
          <w:szCs w:val="28"/>
          <w:lang w:val="en-US"/>
        </w:rPr>
      </w:pPr>
      <w:r w:rsidRPr="00734D71">
        <w:rPr>
          <w:rFonts w:ascii="Arial" w:eastAsia="Times New Roman" w:hAnsi="Arial" w:cs="Arial"/>
          <w:b/>
          <w:bCs/>
          <w:color w:val="222222"/>
          <w:sz w:val="28"/>
          <w:szCs w:val="28"/>
          <w:lang w:val="en-US"/>
        </w:rPr>
        <w:t>Student Name: Ashura San-Sellus</w:t>
      </w:r>
    </w:p>
    <w:p w14:paraId="3B674D03" w14:textId="35B0B11D" w:rsidR="00B92B17" w:rsidRPr="00734D71" w:rsidRDefault="00734D71" w:rsidP="00B92B17">
      <w:pPr>
        <w:shd w:val="clear" w:color="auto" w:fill="FFFFFF"/>
        <w:spacing w:after="0" w:line="360" w:lineRule="auto"/>
        <w:jc w:val="center"/>
        <w:rPr>
          <w:rFonts w:ascii="Arial" w:eastAsia="Times New Roman" w:hAnsi="Arial" w:cs="Arial"/>
          <w:b/>
          <w:bCs/>
          <w:color w:val="222222"/>
          <w:sz w:val="28"/>
          <w:szCs w:val="28"/>
          <w:lang w:val="en-US"/>
        </w:rPr>
      </w:pPr>
      <w:r w:rsidRPr="00734D71">
        <w:rPr>
          <w:rFonts w:ascii="Arial" w:eastAsia="Times New Roman" w:hAnsi="Arial" w:cs="Arial"/>
          <w:b/>
          <w:bCs/>
          <w:color w:val="222222"/>
          <w:sz w:val="28"/>
          <w:szCs w:val="28"/>
          <w:lang w:val="en-US"/>
        </w:rPr>
        <w:t>Student Id: 2412818</w:t>
      </w:r>
    </w:p>
    <w:p w14:paraId="505E406E" w14:textId="197E965E" w:rsidR="00734D71" w:rsidRPr="00734D71" w:rsidRDefault="00734D71" w:rsidP="00B92B17">
      <w:pPr>
        <w:shd w:val="clear" w:color="auto" w:fill="FFFFFF"/>
        <w:spacing w:after="0" w:line="360" w:lineRule="auto"/>
        <w:jc w:val="center"/>
        <w:rPr>
          <w:rFonts w:ascii="Arial" w:eastAsia="Times New Roman" w:hAnsi="Arial" w:cs="Arial"/>
          <w:b/>
          <w:bCs/>
          <w:color w:val="222222"/>
          <w:sz w:val="28"/>
          <w:szCs w:val="28"/>
          <w:lang w:val="en-US"/>
        </w:rPr>
      </w:pPr>
      <w:r w:rsidRPr="00734D71">
        <w:rPr>
          <w:rFonts w:ascii="Arial" w:eastAsia="Times New Roman" w:hAnsi="Arial" w:cs="Arial"/>
          <w:b/>
          <w:bCs/>
          <w:color w:val="222222"/>
          <w:sz w:val="28"/>
          <w:szCs w:val="28"/>
          <w:lang w:val="en-US"/>
        </w:rPr>
        <w:t>Date: 31 July 2026</w:t>
      </w:r>
    </w:p>
    <w:p w14:paraId="146C4F95" w14:textId="77777777" w:rsidR="00734D71" w:rsidRPr="007E1484" w:rsidRDefault="00734D71" w:rsidP="00B92B17">
      <w:pPr>
        <w:tabs>
          <w:tab w:val="left" w:pos="6540"/>
        </w:tabs>
        <w:spacing w:after="0" w:line="360" w:lineRule="auto"/>
        <w:jc w:val="center"/>
        <w:rPr>
          <w:rFonts w:ascii="Arial" w:hAnsi="Arial" w:cs="Arial"/>
          <w:b/>
          <w:bCs/>
          <w:sz w:val="28"/>
        </w:rPr>
      </w:pPr>
    </w:p>
    <w:p w14:paraId="7A062C2C" w14:textId="2B71FAC7" w:rsidR="00734D71" w:rsidRPr="007E1484" w:rsidRDefault="00734D71" w:rsidP="00650D79">
      <w:pPr>
        <w:tabs>
          <w:tab w:val="left" w:pos="6540"/>
        </w:tabs>
        <w:spacing w:after="0" w:line="360" w:lineRule="auto"/>
        <w:jc w:val="center"/>
        <w:rPr>
          <w:rFonts w:ascii="Arial" w:hAnsi="Arial" w:cs="Arial"/>
          <w:b/>
          <w:bCs/>
          <w:sz w:val="28"/>
        </w:rPr>
      </w:pPr>
    </w:p>
    <w:p w14:paraId="5461F9C8" w14:textId="77777777" w:rsidR="00C558B0" w:rsidRPr="007E1484" w:rsidRDefault="00C558B0" w:rsidP="00650D79">
      <w:pPr>
        <w:tabs>
          <w:tab w:val="left" w:pos="6540"/>
        </w:tabs>
        <w:spacing w:after="0" w:line="360" w:lineRule="auto"/>
        <w:jc w:val="both"/>
        <w:rPr>
          <w:rFonts w:ascii="Arial" w:hAnsi="Arial" w:cs="Arial"/>
          <w:sz w:val="22"/>
        </w:rPr>
      </w:pPr>
    </w:p>
    <w:p w14:paraId="79C715ED" w14:textId="16914D07" w:rsidR="006D2F2D" w:rsidRPr="007E1484" w:rsidRDefault="006D2F2D" w:rsidP="00650D79">
      <w:pPr>
        <w:spacing w:after="0" w:line="360" w:lineRule="auto"/>
        <w:jc w:val="both"/>
        <w:rPr>
          <w:rFonts w:ascii="Arial" w:hAnsi="Arial" w:cs="Arial"/>
          <w:sz w:val="22"/>
        </w:rPr>
      </w:pPr>
      <w:r w:rsidRPr="007E1484">
        <w:rPr>
          <w:rFonts w:ascii="Arial" w:hAnsi="Arial" w:cs="Arial"/>
          <w:sz w:val="22"/>
        </w:rPr>
        <w:br w:type="page"/>
      </w:r>
    </w:p>
    <w:p w14:paraId="4011F60F" w14:textId="790FD2E6" w:rsidR="008C7D17" w:rsidRPr="00650D79" w:rsidRDefault="008C7D17" w:rsidP="00650D79">
      <w:pPr>
        <w:spacing w:after="0" w:line="360" w:lineRule="auto"/>
        <w:jc w:val="both"/>
        <w:outlineLvl w:val="1"/>
        <w:rPr>
          <w:rFonts w:ascii="Arial" w:eastAsia="Times New Roman" w:hAnsi="Arial" w:cs="Arial"/>
          <w:b/>
          <w:bCs/>
          <w:color w:val="000000"/>
          <w:sz w:val="22"/>
          <w:lang w:eastAsia="en-GB"/>
        </w:rPr>
      </w:pPr>
    </w:p>
    <w:tbl>
      <w:tblPr>
        <w:tblStyle w:val="TableGrid"/>
        <w:tblW w:w="0" w:type="auto"/>
        <w:jc w:val="center"/>
        <w:tblLook w:val="04A0" w:firstRow="1" w:lastRow="0" w:firstColumn="1" w:lastColumn="0" w:noHBand="0" w:noVBand="1"/>
      </w:tblPr>
      <w:tblGrid>
        <w:gridCol w:w="1503"/>
        <w:gridCol w:w="7513"/>
      </w:tblGrid>
      <w:tr w:rsidR="0064794A" w:rsidRPr="00650D79" w14:paraId="67C0709C" w14:textId="77777777" w:rsidTr="00650D79">
        <w:trPr>
          <w:jc w:val="center"/>
        </w:trPr>
        <w:tc>
          <w:tcPr>
            <w:tcW w:w="0" w:type="auto"/>
          </w:tcPr>
          <w:p w14:paraId="50E9A24B" w14:textId="1A3A2F8A" w:rsidR="0064794A" w:rsidRPr="00650D79" w:rsidRDefault="0064794A" w:rsidP="00650D79">
            <w:pPr>
              <w:pStyle w:val="NoSpacing"/>
              <w:spacing w:line="360" w:lineRule="auto"/>
              <w:jc w:val="both"/>
              <w:rPr>
                <w:rFonts w:ascii="Arial" w:eastAsia="Times New Roman" w:hAnsi="Arial" w:cs="Arial"/>
                <w:b/>
                <w:bCs/>
                <w:color w:val="000000"/>
                <w:sz w:val="22"/>
                <w:lang w:eastAsia="en-GB"/>
              </w:rPr>
            </w:pPr>
            <w:r w:rsidRPr="00650D79">
              <w:rPr>
                <w:rFonts w:ascii="Arial" w:hAnsi="Arial" w:cs="Arial"/>
                <w:b/>
                <w:bCs/>
                <w:sz w:val="22"/>
                <w:lang w:eastAsia="en-GB"/>
              </w:rPr>
              <w:t xml:space="preserve">Introduction </w:t>
            </w:r>
          </w:p>
        </w:tc>
        <w:tc>
          <w:tcPr>
            <w:tcW w:w="0" w:type="auto"/>
          </w:tcPr>
          <w:p w14:paraId="2E03EDA4" w14:textId="402A6257" w:rsidR="0064794A" w:rsidRPr="00A92C54" w:rsidRDefault="006039DF" w:rsidP="00A92C54">
            <w:pPr>
              <w:spacing w:line="360" w:lineRule="auto"/>
              <w:jc w:val="both"/>
              <w:rPr>
                <w:rFonts w:ascii="Arial" w:hAnsi="Arial" w:cs="Arial"/>
                <w:sz w:val="22"/>
              </w:rPr>
            </w:pPr>
            <w:r w:rsidRPr="006039DF">
              <w:rPr>
                <w:rFonts w:ascii="Arial" w:hAnsi="Arial" w:cs="Arial"/>
                <w:sz w:val="22"/>
              </w:rPr>
              <w:t xml:space="preserve">“Changemakers: Building your Personal Brand for Sustainable Employment” module is based on the career-development concept or specific employability workshop. The module provided some core concepts based on personal branding, boundaryless careers and skills, networking techniques, emotional intelligence, and others. Mainly, four units are included in this module: “Brand You” (Unit 1), “It’s a small world” (Unit 2), “Opportunity Knocks” (Unit 3), “The Pursuit of Happiness” (Unit 4). Unit 1 focuses on identifying personal strengths, core values, and career goals within the health and social care, where learners can map out the professional practices. Unit 2 teaches the way networking can construct a professional persona by showing clinical competencies and professional achievements. Further, Unit 3 guides in effective networking strategies by engaging with professionals in the healthcare sector, while Unit 4 focuses on building a personalised continuing professional development plan, which affects my learning and professional development journey. </w:t>
            </w:r>
            <w:r w:rsidR="003A508C" w:rsidRPr="00650D79">
              <w:rPr>
                <w:rFonts w:ascii="Arial" w:hAnsi="Arial" w:cs="Arial"/>
                <w:sz w:val="22"/>
              </w:rPr>
              <w:t xml:space="preserve"> </w:t>
            </w:r>
          </w:p>
        </w:tc>
      </w:tr>
      <w:tr w:rsidR="0064794A" w:rsidRPr="00650D79" w14:paraId="546548AF" w14:textId="77777777" w:rsidTr="00650D79">
        <w:trPr>
          <w:jc w:val="center"/>
        </w:trPr>
        <w:tc>
          <w:tcPr>
            <w:tcW w:w="0" w:type="auto"/>
          </w:tcPr>
          <w:p w14:paraId="6A311D40" w14:textId="2F1A71F2" w:rsidR="0064794A" w:rsidRPr="00650D79" w:rsidRDefault="0064794A" w:rsidP="00650D79">
            <w:pPr>
              <w:pStyle w:val="NoSpacing"/>
              <w:spacing w:line="360" w:lineRule="auto"/>
              <w:jc w:val="both"/>
              <w:rPr>
                <w:rFonts w:ascii="Arial" w:hAnsi="Arial" w:cs="Arial"/>
                <w:b/>
                <w:bCs/>
                <w:sz w:val="22"/>
                <w:lang w:eastAsia="en-GB"/>
              </w:rPr>
            </w:pPr>
            <w:r w:rsidRPr="00650D79">
              <w:rPr>
                <w:rFonts w:ascii="Arial" w:hAnsi="Arial" w:cs="Arial"/>
                <w:b/>
                <w:bCs/>
                <w:sz w:val="22"/>
                <w:lang w:eastAsia="en-GB"/>
              </w:rPr>
              <w:t>R</w:t>
            </w:r>
            <w:r w:rsidR="00DD189E">
              <w:rPr>
                <w:rFonts w:ascii="Arial" w:hAnsi="Arial" w:cs="Arial"/>
                <w:b/>
                <w:bCs/>
                <w:sz w:val="22"/>
                <w:lang w:eastAsia="en-GB"/>
              </w:rPr>
              <w:t xml:space="preserve">eflection on Unit 1: Brand You </w:t>
            </w:r>
          </w:p>
          <w:p w14:paraId="5CAD0E2D"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c>
          <w:tcPr>
            <w:tcW w:w="0" w:type="auto"/>
          </w:tcPr>
          <w:p w14:paraId="34FAFF48"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t xml:space="preserve">Reflection on learned topics  </w:t>
            </w:r>
          </w:p>
          <w:p w14:paraId="1C204773"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Two weeks have been utilised for understanding the context of Unit 1, where each week covered different topics. In the first week, the lectures are focused on two topics, which are </w:t>
            </w:r>
            <w:r w:rsidRPr="00650D79">
              <w:rPr>
                <w:rFonts w:ascii="Arial" w:hAnsi="Arial" w:cs="Arial"/>
                <w:i/>
                <w:iCs/>
                <w:sz w:val="22"/>
              </w:rPr>
              <w:t>“Ambition is Critical”</w:t>
            </w:r>
            <w:r w:rsidRPr="00650D79">
              <w:rPr>
                <w:rFonts w:ascii="Arial" w:hAnsi="Arial" w:cs="Arial"/>
                <w:sz w:val="22"/>
              </w:rPr>
              <w:t xml:space="preserve"> and </w:t>
            </w:r>
            <w:r w:rsidRPr="00650D79">
              <w:rPr>
                <w:rFonts w:ascii="Arial" w:hAnsi="Arial" w:cs="Arial"/>
                <w:i/>
                <w:iCs/>
                <w:sz w:val="22"/>
              </w:rPr>
              <w:t>“What drives you.”</w:t>
            </w:r>
            <w:r w:rsidRPr="00650D79">
              <w:rPr>
                <w:rFonts w:ascii="Arial" w:hAnsi="Arial" w:cs="Arial"/>
                <w:sz w:val="22"/>
              </w:rPr>
              <w:t xml:space="preserve"> The second week involved two topics, following </w:t>
            </w:r>
            <w:r w:rsidRPr="00650D79">
              <w:rPr>
                <w:rFonts w:ascii="Arial" w:hAnsi="Arial" w:cs="Arial"/>
                <w:i/>
                <w:iCs/>
                <w:sz w:val="22"/>
              </w:rPr>
              <w:t>“Boundaryless careers”</w:t>
            </w:r>
            <w:r w:rsidRPr="00650D79">
              <w:rPr>
                <w:rFonts w:ascii="Arial" w:hAnsi="Arial" w:cs="Arial"/>
                <w:sz w:val="22"/>
              </w:rPr>
              <w:t xml:space="preserve"> and </w:t>
            </w:r>
            <w:r w:rsidRPr="00650D79">
              <w:rPr>
                <w:rFonts w:ascii="Arial" w:hAnsi="Arial" w:cs="Arial"/>
                <w:i/>
                <w:iCs/>
                <w:sz w:val="22"/>
              </w:rPr>
              <w:t>“Boundaryless skills.”</w:t>
            </w:r>
            <w:r w:rsidRPr="00650D79">
              <w:rPr>
                <w:rFonts w:ascii="Arial" w:hAnsi="Arial" w:cs="Arial"/>
                <w:sz w:val="22"/>
              </w:rPr>
              <w:t xml:space="preserve"> </w:t>
            </w:r>
          </w:p>
          <w:p w14:paraId="1D61B589"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t xml:space="preserve">Description of learning </w:t>
            </w:r>
          </w:p>
          <w:p w14:paraId="51B15600" w14:textId="77777777" w:rsidR="00DD189E" w:rsidRDefault="003A508C" w:rsidP="00650D79">
            <w:pPr>
              <w:spacing w:line="360" w:lineRule="auto"/>
              <w:jc w:val="both"/>
              <w:rPr>
                <w:rFonts w:ascii="Arial" w:hAnsi="Arial" w:cs="Arial"/>
                <w:sz w:val="22"/>
              </w:rPr>
            </w:pPr>
            <w:r w:rsidRPr="00650D79">
              <w:rPr>
                <w:rFonts w:ascii="Arial" w:hAnsi="Arial" w:cs="Arial"/>
                <w:sz w:val="22"/>
              </w:rPr>
              <w:t>In the first week, I have learned that building skills and competencies are necessary for career resilience and professional development for the future work. Besides, I learned about the way ambition can help in increasing motivation and setting individual goals, along with the importance of autonomy in the process. In this case, self-determination plays a vital role in choosing the right actions to reach the goals or achieve those (Shogren</w:t>
            </w:r>
            <w:r w:rsidRPr="00650D79">
              <w:rPr>
                <w:rFonts w:ascii="Arial" w:hAnsi="Arial" w:cs="Arial"/>
                <w:i/>
                <w:iCs/>
                <w:sz w:val="22"/>
              </w:rPr>
              <w:t xml:space="preserve"> et al.,</w:t>
            </w:r>
            <w:r w:rsidRPr="00650D79">
              <w:rPr>
                <w:rFonts w:ascii="Arial" w:hAnsi="Arial" w:cs="Arial"/>
                <w:sz w:val="22"/>
              </w:rPr>
              <w:t xml:space="preserve"> 2024). Besides, I can use Pink's theory of Autonomy, Mastery, and Purpose, which guides people in achieving success, driven by ambition. I have the ambition to develop a career in the healthcare industry, which can be guided by this theory. In the second week, I understood that a boundaryless career in healthcare refers to moving across traditional boundaries, such as organisations, specialities, and clinical-to-corporate roles. </w:t>
            </w:r>
          </w:p>
          <w:p w14:paraId="487E096F" w14:textId="1B3D1764" w:rsidR="003A508C" w:rsidRPr="00650D79" w:rsidRDefault="003A508C" w:rsidP="00650D79">
            <w:pPr>
              <w:spacing w:line="360" w:lineRule="auto"/>
              <w:jc w:val="both"/>
              <w:rPr>
                <w:rFonts w:ascii="Arial" w:hAnsi="Arial" w:cs="Arial"/>
                <w:sz w:val="22"/>
              </w:rPr>
            </w:pPr>
            <w:r w:rsidRPr="00650D79">
              <w:rPr>
                <w:rFonts w:ascii="Arial" w:hAnsi="Arial" w:cs="Arial"/>
                <w:sz w:val="22"/>
              </w:rPr>
              <w:lastRenderedPageBreak/>
              <w:t xml:space="preserve">During the lecture, I came to know about the gig economy that shapes the boundaryless skills, such as emotional intelligence and self-awareness. I have developed the understanding that emotional intelligence is the ability to understand, use, and manage one's own and others’ emotions. In this industry, I can use my emotional intelligence to make effective decisions through understanding patient’s conditions and emotions. At the same time, I have developed the self-awareness skills, which are the ability to see oneself clearly, and objectively through reflection and introspection. </w:t>
            </w:r>
          </w:p>
          <w:p w14:paraId="263CB7CD"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t xml:space="preserve">Linking reflection to relevant academic literature and models </w:t>
            </w:r>
          </w:p>
          <w:p w14:paraId="0263EA19"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Pink’s theory of Autonomy, Mastery, and Purpose is the theory of intrinsic motivation, which reflects on the fact that modern professionals are driven by three psychological needs. The needs are autonomy (control over work), mastery (the desire to continually enhance), and purpose conducting work that connects to a larger and meaningful cause) (West, 2026). This theory has helped me to understand that my ambition for developing a career in the healthcare sector can drive my motivation and create a desire to set goals for the upcoming periods. In this case, I will need self-determination for driving my career and skills development plans. On the other hand, I can state that The Johari Window has assisted me to learn about self-awareness in a better way. This window helps to understand self-awareness across four quadrants, including open, blind, hidden, and unknown (</w:t>
            </w:r>
            <w:proofErr w:type="spellStart"/>
            <w:r w:rsidRPr="00650D79">
              <w:rPr>
                <w:rFonts w:ascii="Arial" w:hAnsi="Arial" w:cs="Arial"/>
                <w:sz w:val="22"/>
              </w:rPr>
              <w:t>Challoumis</w:t>
            </w:r>
            <w:proofErr w:type="spellEnd"/>
            <w:r w:rsidRPr="00650D79">
              <w:rPr>
                <w:rFonts w:ascii="Arial" w:hAnsi="Arial" w:cs="Arial"/>
                <w:sz w:val="22"/>
              </w:rPr>
              <w:t xml:space="preserve">, 2026). It determined my core open and transparent skills, including the hidden skills as well. </w:t>
            </w:r>
          </w:p>
          <w:p w14:paraId="4E188484" w14:textId="0275B9C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5964BAC9" wp14:editId="5E447630">
                  <wp:extent cx="3505199" cy="2428875"/>
                  <wp:effectExtent l="19050" t="19050" r="19685" b="9525"/>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516082" cy="2436416"/>
                          </a:xfrm>
                          <a:prstGeom prst="rect">
                            <a:avLst/>
                          </a:prstGeom>
                          <a:ln w="12700">
                            <a:solidFill>
                              <a:srgbClr val="000000"/>
                            </a:solidFill>
                            <a:prstDash val="solid"/>
                          </a:ln>
                        </pic:spPr>
                      </pic:pic>
                    </a:graphicData>
                  </a:graphic>
                </wp:inline>
              </w:drawing>
            </w:r>
          </w:p>
          <w:p w14:paraId="1DA0A814" w14:textId="7964C22F" w:rsidR="003A508C" w:rsidRPr="00650D79" w:rsidRDefault="003A508C" w:rsidP="00650D79">
            <w:pPr>
              <w:spacing w:line="360" w:lineRule="auto"/>
              <w:jc w:val="center"/>
              <w:rPr>
                <w:rFonts w:ascii="Arial" w:hAnsi="Arial" w:cs="Arial"/>
                <w:b/>
                <w:bCs/>
                <w:sz w:val="22"/>
              </w:rPr>
            </w:pPr>
            <w:r w:rsidRPr="00650D79">
              <w:rPr>
                <w:rFonts w:ascii="Arial" w:hAnsi="Arial" w:cs="Arial"/>
                <w:b/>
                <w:bCs/>
                <w:sz w:val="22"/>
              </w:rPr>
              <w:t>Figure 1: Application of Johari Window to learn self-awareness</w:t>
            </w:r>
          </w:p>
          <w:p w14:paraId="375CD5DE" w14:textId="297A7C70" w:rsidR="003A508C" w:rsidRPr="00650D79" w:rsidRDefault="003A508C" w:rsidP="00650D79">
            <w:pPr>
              <w:spacing w:line="360" w:lineRule="auto"/>
              <w:jc w:val="center"/>
              <w:rPr>
                <w:rFonts w:ascii="Arial" w:hAnsi="Arial" w:cs="Arial"/>
                <w:b/>
                <w:bCs/>
                <w:i/>
                <w:iCs/>
                <w:sz w:val="22"/>
              </w:rPr>
            </w:pPr>
            <w:r w:rsidRPr="00650D79">
              <w:rPr>
                <w:rFonts w:ascii="Arial" w:hAnsi="Arial" w:cs="Arial"/>
                <w:b/>
                <w:bCs/>
                <w:i/>
                <w:iCs/>
                <w:sz w:val="22"/>
              </w:rPr>
              <w:t>Screenshots based on online activities</w:t>
            </w:r>
          </w:p>
          <w:p w14:paraId="7F856DE0" w14:textId="77777777" w:rsidR="003A508C" w:rsidRPr="00650D79" w:rsidRDefault="003A508C" w:rsidP="00650D79">
            <w:pPr>
              <w:spacing w:line="360" w:lineRule="auto"/>
              <w:jc w:val="right"/>
              <w:rPr>
                <w:rFonts w:ascii="Arial" w:hAnsi="Arial" w:cs="Arial"/>
                <w:b/>
                <w:bCs/>
                <w:sz w:val="22"/>
              </w:rPr>
            </w:pPr>
            <w:r w:rsidRPr="00650D79">
              <w:rPr>
                <w:rFonts w:ascii="Arial" w:hAnsi="Arial" w:cs="Arial"/>
                <w:b/>
                <w:bCs/>
                <w:noProof/>
                <w:sz w:val="22"/>
                <w:lang w:val="en-IN" w:eastAsia="en-IN"/>
              </w:rPr>
              <w:lastRenderedPageBreak/>
              <w:drawing>
                <wp:inline distT="114300" distB="114300" distL="114300" distR="114300" wp14:anchorId="315D64ED" wp14:editId="539E3F41">
                  <wp:extent cx="4568825" cy="1638300"/>
                  <wp:effectExtent l="19050" t="19050" r="22225" b="19050"/>
                  <wp:docPr id="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3"/>
                          <a:srcRect/>
                          <a:stretch>
                            <a:fillRect/>
                          </a:stretch>
                        </pic:blipFill>
                        <pic:spPr>
                          <a:xfrm>
                            <a:off x="0" y="0"/>
                            <a:ext cx="4569093" cy="1638396"/>
                          </a:xfrm>
                          <a:prstGeom prst="rect">
                            <a:avLst/>
                          </a:prstGeom>
                          <a:ln w="12700">
                            <a:solidFill>
                              <a:srgbClr val="000000"/>
                            </a:solidFill>
                            <a:prstDash val="solid"/>
                          </a:ln>
                        </pic:spPr>
                      </pic:pic>
                    </a:graphicData>
                  </a:graphic>
                </wp:inline>
              </w:drawing>
            </w:r>
          </w:p>
          <w:p w14:paraId="3CD52E79"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79F77E85" wp14:editId="666FABC3">
                  <wp:extent cx="4254500" cy="2047875"/>
                  <wp:effectExtent l="19050" t="19050" r="12700" b="28575"/>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4254752" cy="2047996"/>
                          </a:xfrm>
                          <a:prstGeom prst="rect">
                            <a:avLst/>
                          </a:prstGeom>
                          <a:ln w="12700">
                            <a:solidFill>
                              <a:srgbClr val="000000"/>
                            </a:solidFill>
                            <a:prstDash val="solid"/>
                          </a:ln>
                        </pic:spPr>
                      </pic:pic>
                    </a:graphicData>
                  </a:graphic>
                </wp:inline>
              </w:drawing>
            </w:r>
          </w:p>
          <w:p w14:paraId="7605B7B3"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r>
    </w:tbl>
    <w:p w14:paraId="2BE01403" w14:textId="77777777" w:rsidR="00650D79" w:rsidRDefault="00650D79" w:rsidP="00650D79">
      <w:pPr>
        <w:spacing w:after="0"/>
      </w:pPr>
      <w:r>
        <w:lastRenderedPageBreak/>
        <w:br w:type="page"/>
      </w:r>
    </w:p>
    <w:tbl>
      <w:tblPr>
        <w:tblStyle w:val="TableGrid"/>
        <w:tblW w:w="0" w:type="auto"/>
        <w:jc w:val="center"/>
        <w:tblLayout w:type="fixed"/>
        <w:tblLook w:val="04A0" w:firstRow="1" w:lastRow="0" w:firstColumn="1" w:lastColumn="0" w:noHBand="0" w:noVBand="1"/>
      </w:tblPr>
      <w:tblGrid>
        <w:gridCol w:w="1522"/>
        <w:gridCol w:w="7494"/>
      </w:tblGrid>
      <w:tr w:rsidR="00650D79" w:rsidRPr="00650D79" w14:paraId="5A1E15A3" w14:textId="77777777" w:rsidTr="00650D79">
        <w:trPr>
          <w:jc w:val="center"/>
        </w:trPr>
        <w:tc>
          <w:tcPr>
            <w:tcW w:w="1522" w:type="dxa"/>
          </w:tcPr>
          <w:p w14:paraId="1C9F1ED4" w14:textId="3B76C173" w:rsidR="0064794A" w:rsidRPr="00650D79" w:rsidRDefault="0064794A" w:rsidP="00650D79">
            <w:pPr>
              <w:pStyle w:val="NoSpacing"/>
              <w:spacing w:line="360" w:lineRule="auto"/>
              <w:jc w:val="both"/>
              <w:rPr>
                <w:rFonts w:ascii="Arial" w:hAnsi="Arial" w:cs="Arial"/>
                <w:b/>
                <w:bCs/>
                <w:sz w:val="22"/>
                <w:lang w:eastAsia="en-GB"/>
              </w:rPr>
            </w:pPr>
            <w:r w:rsidRPr="00650D79">
              <w:rPr>
                <w:rFonts w:ascii="Arial" w:hAnsi="Arial" w:cs="Arial"/>
                <w:b/>
                <w:bCs/>
                <w:sz w:val="22"/>
                <w:lang w:eastAsia="en-GB"/>
              </w:rPr>
              <w:lastRenderedPageBreak/>
              <w:t>Reflection on Unit 2: It’s a Small World</w:t>
            </w:r>
            <w:r w:rsidR="00650D79">
              <w:rPr>
                <w:rFonts w:ascii="Arial" w:hAnsi="Arial" w:cs="Arial"/>
                <w:b/>
                <w:bCs/>
                <w:sz w:val="22"/>
                <w:lang w:eastAsia="en-GB"/>
              </w:rPr>
              <w:t xml:space="preserve"> </w:t>
            </w:r>
          </w:p>
          <w:p w14:paraId="4CA248C0"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c>
          <w:tcPr>
            <w:tcW w:w="7494" w:type="dxa"/>
          </w:tcPr>
          <w:p w14:paraId="6506CC8F"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t xml:space="preserve">Reflection on learned topics  </w:t>
            </w:r>
          </w:p>
          <w:p w14:paraId="50E268F5"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Week 3 and 4 covered some topics of Unit 2 to learn about “It’s a Small World.” In the third week, two topics have been discussed, which are </w:t>
            </w:r>
            <w:r w:rsidRPr="00650D79">
              <w:rPr>
                <w:rFonts w:ascii="Arial" w:hAnsi="Arial" w:cs="Arial"/>
                <w:i/>
                <w:iCs/>
                <w:sz w:val="22"/>
              </w:rPr>
              <w:t xml:space="preserve">“It is a small world” </w:t>
            </w:r>
            <w:r w:rsidRPr="00650D79">
              <w:rPr>
                <w:rFonts w:ascii="Arial" w:hAnsi="Arial" w:cs="Arial"/>
                <w:sz w:val="22"/>
              </w:rPr>
              <w:t xml:space="preserve">and </w:t>
            </w:r>
            <w:r w:rsidRPr="00650D79">
              <w:rPr>
                <w:rFonts w:ascii="Arial" w:hAnsi="Arial" w:cs="Arial"/>
                <w:i/>
                <w:iCs/>
                <w:sz w:val="22"/>
              </w:rPr>
              <w:t>“Variety is the spice of life.”</w:t>
            </w:r>
            <w:r w:rsidRPr="00650D79">
              <w:rPr>
                <w:rFonts w:ascii="Arial" w:hAnsi="Arial" w:cs="Arial"/>
                <w:sz w:val="22"/>
              </w:rPr>
              <w:t xml:space="preserve"> Networking, global connections, diversity, and the cultural competencies were the focuses this week to help the students in the health and social care sector. In the fourth week, I attended the lecture classes of </w:t>
            </w:r>
            <w:r w:rsidRPr="00650D79">
              <w:rPr>
                <w:rFonts w:ascii="Arial" w:hAnsi="Arial" w:cs="Arial"/>
                <w:i/>
                <w:iCs/>
                <w:sz w:val="22"/>
              </w:rPr>
              <w:t>“Network society”</w:t>
            </w:r>
            <w:r w:rsidRPr="00650D79">
              <w:rPr>
                <w:rFonts w:ascii="Arial" w:hAnsi="Arial" w:cs="Arial"/>
                <w:sz w:val="22"/>
              </w:rPr>
              <w:t xml:space="preserve"> and </w:t>
            </w:r>
            <w:r w:rsidRPr="00650D79">
              <w:rPr>
                <w:rFonts w:ascii="Arial" w:hAnsi="Arial" w:cs="Arial"/>
                <w:i/>
                <w:iCs/>
                <w:sz w:val="22"/>
              </w:rPr>
              <w:t>“Making connections”</w:t>
            </w:r>
            <w:r w:rsidRPr="00650D79">
              <w:rPr>
                <w:rFonts w:ascii="Arial" w:hAnsi="Arial" w:cs="Arial"/>
                <w:sz w:val="22"/>
              </w:rPr>
              <w:t xml:space="preserve"> for professional development. </w:t>
            </w:r>
          </w:p>
          <w:p w14:paraId="18E17099"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t xml:space="preserve">Description of learning </w:t>
            </w:r>
          </w:p>
          <w:p w14:paraId="4BB3E5CF" w14:textId="2664BAA6" w:rsidR="003A508C" w:rsidRPr="00650D79" w:rsidRDefault="003A508C" w:rsidP="00650D79">
            <w:pPr>
              <w:spacing w:line="360" w:lineRule="auto"/>
              <w:jc w:val="both"/>
              <w:rPr>
                <w:rFonts w:ascii="Arial" w:hAnsi="Arial" w:cs="Arial"/>
                <w:sz w:val="22"/>
              </w:rPr>
            </w:pPr>
            <w:r w:rsidRPr="00650D79">
              <w:rPr>
                <w:rFonts w:ascii="Arial" w:hAnsi="Arial" w:cs="Arial"/>
                <w:sz w:val="22"/>
              </w:rPr>
              <w:t>The third and fourth week assisted me to learn about networking and its importance, along with the significance of diversity in networking. I have learned that networking is essential for building relationships. This can be formed by talking to people at a conference, being active on LinkedIn, or engaging in conversations about the subject on social media platforms. Networking helps in developing positive links and potential collaboration for a diverse and robust professional community (Gibson</w:t>
            </w:r>
            <w:r w:rsidRPr="00650D79">
              <w:rPr>
                <w:rFonts w:ascii="Arial" w:hAnsi="Arial" w:cs="Arial"/>
                <w:i/>
                <w:iCs/>
                <w:sz w:val="22"/>
              </w:rPr>
              <w:t xml:space="preserve"> et al.,</w:t>
            </w:r>
            <w:r w:rsidRPr="00650D79">
              <w:rPr>
                <w:rFonts w:ascii="Arial" w:hAnsi="Arial" w:cs="Arial"/>
                <w:sz w:val="22"/>
              </w:rPr>
              <w:t xml:space="preserve"> 2014). Besides, evaluation increases the value judgments for personal and professional development and opens opportunities for improving skills and competencies through making connections. In this case, I can utilise goal-based evaluations using SMART or FAST goals for improving my connection in this industry and strengthening my skills and competencies. However, I will be aware of sticking in the comfort zone, which can negatively affect my creativity and innovation skills. At the same time, I understood that it could limit my judgement, while I can engage in a diverse workplace to open up my thinking and make decisions for my professional career. Hence, I understood the meaning of hierarchy and bureaucracy in the healthcare industry, as networking is dependent on these facts. The case study of COVID-19 vaccines has helped in understanding the networks of influence, along with social prescribing. </w:t>
            </w:r>
          </w:p>
          <w:p w14:paraId="0376FFE9" w14:textId="77777777" w:rsidR="00DD189E" w:rsidRDefault="00DD189E" w:rsidP="00650D79">
            <w:pPr>
              <w:spacing w:line="360" w:lineRule="auto"/>
              <w:jc w:val="both"/>
              <w:rPr>
                <w:rFonts w:ascii="Arial" w:hAnsi="Arial" w:cs="Arial"/>
                <w:b/>
                <w:bCs/>
                <w:i/>
                <w:iCs/>
                <w:sz w:val="22"/>
              </w:rPr>
            </w:pPr>
          </w:p>
          <w:p w14:paraId="0744336A" w14:textId="77777777" w:rsidR="00DD189E" w:rsidRDefault="00DD189E" w:rsidP="00650D79">
            <w:pPr>
              <w:spacing w:line="360" w:lineRule="auto"/>
              <w:jc w:val="both"/>
              <w:rPr>
                <w:rFonts w:ascii="Arial" w:hAnsi="Arial" w:cs="Arial"/>
                <w:b/>
                <w:bCs/>
                <w:i/>
                <w:iCs/>
                <w:sz w:val="22"/>
              </w:rPr>
            </w:pPr>
          </w:p>
          <w:p w14:paraId="5E750B99" w14:textId="77777777" w:rsidR="00DD189E" w:rsidRDefault="00DD189E" w:rsidP="00650D79">
            <w:pPr>
              <w:spacing w:line="360" w:lineRule="auto"/>
              <w:jc w:val="both"/>
              <w:rPr>
                <w:rFonts w:ascii="Arial" w:hAnsi="Arial" w:cs="Arial"/>
                <w:b/>
                <w:bCs/>
                <w:i/>
                <w:iCs/>
                <w:sz w:val="22"/>
              </w:rPr>
            </w:pPr>
          </w:p>
          <w:p w14:paraId="4B4ADF39" w14:textId="77777777" w:rsidR="00DD189E" w:rsidRDefault="00DD189E" w:rsidP="00650D79">
            <w:pPr>
              <w:spacing w:line="360" w:lineRule="auto"/>
              <w:jc w:val="both"/>
              <w:rPr>
                <w:rFonts w:ascii="Arial" w:hAnsi="Arial" w:cs="Arial"/>
                <w:b/>
                <w:bCs/>
                <w:i/>
                <w:iCs/>
                <w:sz w:val="22"/>
              </w:rPr>
            </w:pPr>
          </w:p>
          <w:p w14:paraId="18572ED4" w14:textId="77777777" w:rsidR="00DD189E" w:rsidRDefault="00DD189E" w:rsidP="00650D79">
            <w:pPr>
              <w:spacing w:line="360" w:lineRule="auto"/>
              <w:jc w:val="both"/>
              <w:rPr>
                <w:rFonts w:ascii="Arial" w:hAnsi="Arial" w:cs="Arial"/>
                <w:b/>
                <w:bCs/>
                <w:i/>
                <w:iCs/>
                <w:sz w:val="22"/>
              </w:rPr>
            </w:pPr>
          </w:p>
          <w:p w14:paraId="63AC3801" w14:textId="77777777" w:rsidR="00DD189E" w:rsidRDefault="00DD189E" w:rsidP="00650D79">
            <w:pPr>
              <w:spacing w:line="360" w:lineRule="auto"/>
              <w:jc w:val="both"/>
              <w:rPr>
                <w:rFonts w:ascii="Arial" w:hAnsi="Arial" w:cs="Arial"/>
                <w:b/>
                <w:bCs/>
                <w:i/>
                <w:iCs/>
                <w:sz w:val="22"/>
              </w:rPr>
            </w:pPr>
          </w:p>
          <w:p w14:paraId="60ED7905" w14:textId="77777777" w:rsidR="00DD189E" w:rsidRDefault="00DD189E" w:rsidP="00650D79">
            <w:pPr>
              <w:spacing w:line="360" w:lineRule="auto"/>
              <w:jc w:val="both"/>
              <w:rPr>
                <w:rFonts w:ascii="Arial" w:hAnsi="Arial" w:cs="Arial"/>
                <w:b/>
                <w:bCs/>
                <w:i/>
                <w:iCs/>
                <w:sz w:val="22"/>
              </w:rPr>
            </w:pPr>
          </w:p>
          <w:p w14:paraId="4F840818"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lastRenderedPageBreak/>
              <w:t xml:space="preserve">Linking reflection to relevant academic literature and models </w:t>
            </w:r>
          </w:p>
          <w:p w14:paraId="08CDCC2A" w14:textId="30DF4CF9" w:rsidR="0064794A" w:rsidRPr="00650D79" w:rsidRDefault="003A508C" w:rsidP="00A92C54">
            <w:pPr>
              <w:spacing w:line="360" w:lineRule="auto"/>
              <w:jc w:val="both"/>
              <w:outlineLvl w:val="1"/>
              <w:rPr>
                <w:rFonts w:ascii="Arial" w:eastAsia="Times New Roman" w:hAnsi="Arial" w:cs="Arial"/>
                <w:b/>
                <w:bCs/>
                <w:color w:val="000000"/>
                <w:sz w:val="22"/>
                <w:lang w:eastAsia="en-GB"/>
              </w:rPr>
            </w:pPr>
            <w:r w:rsidRPr="00650D79">
              <w:rPr>
                <w:rFonts w:ascii="Arial" w:hAnsi="Arial" w:cs="Arial"/>
                <w:sz w:val="22"/>
              </w:rPr>
              <w:t xml:space="preserve">According to the learnings in these weeks, I have understood that networking is important for professional development in the healthcare industry. Wani (2024) stated that networking is a critical component of professional development in medical education that involves the establishment and maintenance of relationships. </w:t>
            </w:r>
            <w:r w:rsidRPr="00650D79">
              <w:rPr>
                <w:rFonts w:ascii="Arial" w:hAnsi="Arial" w:cs="Arial"/>
                <w:i/>
                <w:iCs/>
                <w:sz w:val="22"/>
              </w:rPr>
              <w:t xml:space="preserve">Hofstede's Cultural Dimensions </w:t>
            </w:r>
            <w:r w:rsidRPr="00650D79">
              <w:rPr>
                <w:rFonts w:ascii="Arial" w:hAnsi="Arial" w:cs="Arial"/>
                <w:sz w:val="22"/>
              </w:rPr>
              <w:t>can be implicated for understanding the way networking helps the professionals to navigate diverse medical teams and patient populations (</w:t>
            </w:r>
            <w:proofErr w:type="spellStart"/>
            <w:r w:rsidRPr="00650D79">
              <w:rPr>
                <w:rFonts w:ascii="Arial" w:hAnsi="Arial" w:cs="Arial"/>
                <w:sz w:val="22"/>
              </w:rPr>
              <w:t>Zidkova</w:t>
            </w:r>
            <w:proofErr w:type="spellEnd"/>
            <w:r w:rsidRPr="00650D79">
              <w:rPr>
                <w:rFonts w:ascii="Arial" w:hAnsi="Arial" w:cs="Arial"/>
                <w:i/>
                <w:iCs/>
                <w:sz w:val="22"/>
              </w:rPr>
              <w:t xml:space="preserve"> et al.,</w:t>
            </w:r>
            <w:r w:rsidRPr="00650D79">
              <w:rPr>
                <w:rFonts w:ascii="Arial" w:hAnsi="Arial" w:cs="Arial"/>
                <w:sz w:val="22"/>
              </w:rPr>
              <w:t xml:space="preserve"> 2025). I understood that people form high power distance index expect strict adherence to titles that encourage decision-making. However, people from low power distance prefer team-based communication where junior staff can feel comfortable questioning. Besides, collectivism emphasises group consensus, while individualism focuses on personal autonomy, patient-centred rights, and direct feedback. I have also found that people from high uncertainty avoidance index (UAI), prefer clear protocols, formalised guidelines, and re</w:t>
            </w:r>
            <w:r w:rsidR="00A92C54">
              <w:rPr>
                <w:rFonts w:ascii="Arial" w:hAnsi="Arial" w:cs="Arial"/>
                <w:sz w:val="22"/>
              </w:rPr>
              <w:t xml:space="preserve">sistance to unexpected changes. </w:t>
            </w:r>
            <w:r w:rsidR="00A92C54" w:rsidRPr="00A92C54">
              <w:rPr>
                <w:rFonts w:ascii="Arial" w:hAnsi="Arial" w:cs="Arial"/>
                <w:sz w:val="22"/>
              </w:rPr>
              <w:t>Oppositely, low UAI prefers more adaptability to fluid, comfortable managing risks, and unstructured situations, which increases my cultural awareness.</w:t>
            </w:r>
          </w:p>
        </w:tc>
      </w:tr>
      <w:tr w:rsidR="00650D79" w:rsidRPr="00650D79" w14:paraId="1655537D" w14:textId="77777777" w:rsidTr="00650D79">
        <w:trPr>
          <w:jc w:val="center"/>
        </w:trPr>
        <w:tc>
          <w:tcPr>
            <w:tcW w:w="1522" w:type="dxa"/>
          </w:tcPr>
          <w:p w14:paraId="3528F3D8" w14:textId="349F4A51" w:rsidR="0064794A" w:rsidRPr="00650D79" w:rsidRDefault="0064794A" w:rsidP="00650D79">
            <w:pPr>
              <w:pStyle w:val="NoSpacing"/>
              <w:spacing w:line="360" w:lineRule="auto"/>
              <w:jc w:val="both"/>
              <w:rPr>
                <w:rFonts w:ascii="Arial" w:hAnsi="Arial" w:cs="Arial"/>
                <w:b/>
                <w:bCs/>
                <w:sz w:val="22"/>
                <w:lang w:eastAsia="en-GB"/>
              </w:rPr>
            </w:pPr>
            <w:r w:rsidRPr="00650D79">
              <w:rPr>
                <w:rFonts w:ascii="Arial" w:hAnsi="Arial" w:cs="Arial"/>
                <w:b/>
                <w:bCs/>
                <w:sz w:val="22"/>
                <w:lang w:eastAsia="en-GB"/>
              </w:rPr>
              <w:lastRenderedPageBreak/>
              <w:t xml:space="preserve">Reflection on Unit 3: Opportunity Knocks </w:t>
            </w:r>
          </w:p>
          <w:p w14:paraId="4F30F8C3"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c>
          <w:tcPr>
            <w:tcW w:w="7494" w:type="dxa"/>
          </w:tcPr>
          <w:p w14:paraId="25E86721"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t xml:space="preserve">Reflection on learned topics  </w:t>
            </w:r>
          </w:p>
          <w:p w14:paraId="5FC91CC0"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Unit 3 is based on two individual weeks (5 and 6), which are focused on different topics that helped me to build my personal brand for sustainable employment. The fifth week considers two topics, including “Creating your own luck” and “Identifying career opportunities.” Hence, the sixth week lectures are based on “Open doors” and “Me.com,” which are essential for creating an online presence to spot opportunities, drive goals setting and personal development planning.  </w:t>
            </w:r>
          </w:p>
          <w:p w14:paraId="11489BEC" w14:textId="77777777" w:rsidR="00DD189E" w:rsidRDefault="00DD189E" w:rsidP="00650D79">
            <w:pPr>
              <w:spacing w:line="360" w:lineRule="auto"/>
              <w:jc w:val="both"/>
              <w:rPr>
                <w:rFonts w:ascii="Arial" w:hAnsi="Arial" w:cs="Arial"/>
                <w:b/>
                <w:bCs/>
                <w:i/>
                <w:iCs/>
                <w:sz w:val="22"/>
              </w:rPr>
            </w:pPr>
          </w:p>
          <w:p w14:paraId="29925DD0" w14:textId="77777777" w:rsidR="00DD189E" w:rsidRDefault="00DD189E" w:rsidP="00650D79">
            <w:pPr>
              <w:spacing w:line="360" w:lineRule="auto"/>
              <w:jc w:val="both"/>
              <w:rPr>
                <w:rFonts w:ascii="Arial" w:hAnsi="Arial" w:cs="Arial"/>
                <w:b/>
                <w:bCs/>
                <w:i/>
                <w:iCs/>
                <w:sz w:val="22"/>
              </w:rPr>
            </w:pPr>
          </w:p>
          <w:p w14:paraId="6F25CD6D" w14:textId="77777777" w:rsidR="00DD189E" w:rsidRDefault="00DD189E" w:rsidP="00650D79">
            <w:pPr>
              <w:spacing w:line="360" w:lineRule="auto"/>
              <w:jc w:val="both"/>
              <w:rPr>
                <w:rFonts w:ascii="Arial" w:hAnsi="Arial" w:cs="Arial"/>
                <w:b/>
                <w:bCs/>
                <w:i/>
                <w:iCs/>
                <w:sz w:val="22"/>
              </w:rPr>
            </w:pPr>
          </w:p>
          <w:p w14:paraId="1846B8C6" w14:textId="77777777" w:rsidR="00DD189E" w:rsidRDefault="00DD189E" w:rsidP="00650D79">
            <w:pPr>
              <w:spacing w:line="360" w:lineRule="auto"/>
              <w:jc w:val="both"/>
              <w:rPr>
                <w:rFonts w:ascii="Arial" w:hAnsi="Arial" w:cs="Arial"/>
                <w:b/>
                <w:bCs/>
                <w:i/>
                <w:iCs/>
                <w:sz w:val="22"/>
              </w:rPr>
            </w:pPr>
          </w:p>
          <w:p w14:paraId="6C2B463D" w14:textId="77777777" w:rsidR="00DD189E" w:rsidRDefault="00DD189E" w:rsidP="00650D79">
            <w:pPr>
              <w:spacing w:line="360" w:lineRule="auto"/>
              <w:jc w:val="both"/>
              <w:rPr>
                <w:rFonts w:ascii="Arial" w:hAnsi="Arial" w:cs="Arial"/>
                <w:b/>
                <w:bCs/>
                <w:i/>
                <w:iCs/>
                <w:sz w:val="22"/>
              </w:rPr>
            </w:pPr>
          </w:p>
          <w:p w14:paraId="533288D9" w14:textId="77777777" w:rsidR="00DD189E" w:rsidRDefault="00DD189E" w:rsidP="00650D79">
            <w:pPr>
              <w:spacing w:line="360" w:lineRule="auto"/>
              <w:jc w:val="both"/>
              <w:rPr>
                <w:rFonts w:ascii="Arial" w:hAnsi="Arial" w:cs="Arial"/>
                <w:b/>
                <w:bCs/>
                <w:i/>
                <w:iCs/>
                <w:sz w:val="22"/>
              </w:rPr>
            </w:pPr>
          </w:p>
          <w:p w14:paraId="54B8BBE1" w14:textId="77777777" w:rsidR="00DD189E" w:rsidRDefault="00DD189E" w:rsidP="00650D79">
            <w:pPr>
              <w:spacing w:line="360" w:lineRule="auto"/>
              <w:jc w:val="both"/>
              <w:rPr>
                <w:rFonts w:ascii="Arial" w:hAnsi="Arial" w:cs="Arial"/>
                <w:b/>
                <w:bCs/>
                <w:i/>
                <w:iCs/>
                <w:sz w:val="22"/>
              </w:rPr>
            </w:pPr>
          </w:p>
          <w:p w14:paraId="4E0C98C7" w14:textId="77777777" w:rsidR="00DD189E" w:rsidRDefault="00DD189E" w:rsidP="00650D79">
            <w:pPr>
              <w:spacing w:line="360" w:lineRule="auto"/>
              <w:jc w:val="both"/>
              <w:rPr>
                <w:rFonts w:ascii="Arial" w:hAnsi="Arial" w:cs="Arial"/>
                <w:b/>
                <w:bCs/>
                <w:i/>
                <w:iCs/>
                <w:sz w:val="22"/>
              </w:rPr>
            </w:pPr>
          </w:p>
          <w:p w14:paraId="544DF5AA" w14:textId="77777777" w:rsidR="00DD189E" w:rsidRDefault="00DD189E" w:rsidP="00650D79">
            <w:pPr>
              <w:spacing w:line="360" w:lineRule="auto"/>
              <w:jc w:val="both"/>
              <w:rPr>
                <w:rFonts w:ascii="Arial" w:hAnsi="Arial" w:cs="Arial"/>
                <w:b/>
                <w:bCs/>
                <w:i/>
                <w:iCs/>
                <w:sz w:val="22"/>
              </w:rPr>
            </w:pPr>
          </w:p>
          <w:p w14:paraId="4160E1B1"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lastRenderedPageBreak/>
              <w:t xml:space="preserve">Description of learning with link to literature  </w:t>
            </w:r>
          </w:p>
          <w:p w14:paraId="3CBF2B60" w14:textId="77777777" w:rsidR="003A508C" w:rsidRPr="00650D79" w:rsidRDefault="003A508C" w:rsidP="00650D79">
            <w:pPr>
              <w:spacing w:line="360" w:lineRule="auto"/>
              <w:jc w:val="both"/>
              <w:rPr>
                <w:rFonts w:ascii="Arial" w:hAnsi="Arial" w:cs="Arial"/>
                <w:b/>
                <w:bCs/>
                <w:sz w:val="22"/>
              </w:rPr>
            </w:pPr>
            <w:r w:rsidRPr="00650D79">
              <w:rPr>
                <w:rFonts w:ascii="Arial" w:hAnsi="Arial" w:cs="Arial"/>
                <w:b/>
                <w:bCs/>
                <w:sz w:val="22"/>
              </w:rPr>
              <w:t xml:space="preserve">Gibbs’ reflective cycle </w:t>
            </w:r>
          </w:p>
          <w:p w14:paraId="0CEFE72E"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788C45DF" wp14:editId="386186DB">
                  <wp:extent cx="3578063" cy="3336302"/>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3578063" cy="3336302"/>
                          </a:xfrm>
                          <a:prstGeom prst="rect">
                            <a:avLst/>
                          </a:prstGeom>
                          <a:ln w="12700">
                            <a:solidFill>
                              <a:srgbClr val="000000"/>
                            </a:solidFill>
                            <a:prstDash val="solid"/>
                          </a:ln>
                        </pic:spPr>
                      </pic:pic>
                    </a:graphicData>
                  </a:graphic>
                </wp:inline>
              </w:drawing>
            </w:r>
          </w:p>
          <w:p w14:paraId="6A84995D"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sz w:val="22"/>
              </w:rPr>
              <w:t>Figure 2: Gibbs’ reflective cycle</w:t>
            </w:r>
          </w:p>
          <w:p w14:paraId="7BFC73D3" w14:textId="77777777" w:rsidR="003A508C" w:rsidRPr="00650D79" w:rsidRDefault="003A508C" w:rsidP="00650D79">
            <w:pPr>
              <w:spacing w:line="360" w:lineRule="auto"/>
              <w:jc w:val="both"/>
              <w:rPr>
                <w:rFonts w:ascii="Arial" w:hAnsi="Arial" w:cs="Arial"/>
                <w:i/>
                <w:iCs/>
                <w:sz w:val="22"/>
              </w:rPr>
            </w:pPr>
            <w:r w:rsidRPr="00650D79">
              <w:rPr>
                <w:rFonts w:ascii="Arial" w:hAnsi="Arial" w:cs="Arial"/>
                <w:i/>
                <w:iCs/>
                <w:sz w:val="22"/>
              </w:rPr>
              <w:t xml:space="preserve">Description </w:t>
            </w:r>
          </w:p>
          <w:p w14:paraId="220E07A2" w14:textId="34986D7B"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I came to know about serendipity mindset, starch goal, traditional and modern recruitment, and work value. I also found that skill, market, and interest are connected to each other to develop one’s abilities and competencies in the healthcare sector. Therefore, I addressed the process of opening doors for job opportunities, along with creating online presence, such as writing a blog.   </w:t>
            </w:r>
          </w:p>
          <w:p w14:paraId="0F479DFB" w14:textId="77777777" w:rsidR="003A508C" w:rsidRPr="00650D79" w:rsidRDefault="003A508C" w:rsidP="00650D79">
            <w:pPr>
              <w:spacing w:line="360" w:lineRule="auto"/>
              <w:jc w:val="both"/>
              <w:rPr>
                <w:rFonts w:ascii="Arial" w:hAnsi="Arial" w:cs="Arial"/>
                <w:i/>
                <w:iCs/>
                <w:sz w:val="22"/>
              </w:rPr>
            </w:pPr>
            <w:r w:rsidRPr="00650D79">
              <w:rPr>
                <w:rFonts w:ascii="Arial" w:hAnsi="Arial" w:cs="Arial"/>
                <w:i/>
                <w:iCs/>
                <w:sz w:val="22"/>
              </w:rPr>
              <w:t xml:space="preserve">Feelings </w:t>
            </w:r>
          </w:p>
          <w:p w14:paraId="49846EA4"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These lecture classes have encouraged me to create a LinkedIn profile to attract employers in the healthcare industry. It helped me to build my confidence as a healthcare professional, eases the way to pursue a career with developed skills. On the other hand, it has triggered my anxiety about not having all the skills of a healthcare professional. At the same time, I am assured that following the steps and techniques can help in building my personal brand for professional development. </w:t>
            </w:r>
          </w:p>
          <w:p w14:paraId="4F6E7394" w14:textId="77777777" w:rsidR="00DD189E" w:rsidRDefault="00DD189E" w:rsidP="00650D79">
            <w:pPr>
              <w:spacing w:line="360" w:lineRule="auto"/>
              <w:jc w:val="both"/>
              <w:rPr>
                <w:rFonts w:ascii="Arial" w:hAnsi="Arial" w:cs="Arial"/>
                <w:i/>
                <w:iCs/>
                <w:sz w:val="22"/>
              </w:rPr>
            </w:pPr>
          </w:p>
          <w:p w14:paraId="5B54DC17" w14:textId="77777777" w:rsidR="00DD189E" w:rsidRDefault="00DD189E" w:rsidP="00650D79">
            <w:pPr>
              <w:spacing w:line="360" w:lineRule="auto"/>
              <w:jc w:val="both"/>
              <w:rPr>
                <w:rFonts w:ascii="Arial" w:hAnsi="Arial" w:cs="Arial"/>
                <w:i/>
                <w:iCs/>
                <w:sz w:val="22"/>
              </w:rPr>
            </w:pPr>
          </w:p>
          <w:p w14:paraId="618C4AB3" w14:textId="77777777" w:rsidR="00DD189E" w:rsidRDefault="00DD189E" w:rsidP="00650D79">
            <w:pPr>
              <w:spacing w:line="360" w:lineRule="auto"/>
              <w:jc w:val="both"/>
              <w:rPr>
                <w:rFonts w:ascii="Arial" w:hAnsi="Arial" w:cs="Arial"/>
                <w:i/>
                <w:iCs/>
                <w:sz w:val="22"/>
              </w:rPr>
            </w:pPr>
          </w:p>
          <w:p w14:paraId="5E1AA7E4" w14:textId="77777777" w:rsidR="00DD189E" w:rsidRDefault="00DD189E" w:rsidP="00650D79">
            <w:pPr>
              <w:spacing w:line="360" w:lineRule="auto"/>
              <w:jc w:val="both"/>
              <w:rPr>
                <w:rFonts w:ascii="Arial" w:hAnsi="Arial" w:cs="Arial"/>
                <w:i/>
                <w:iCs/>
                <w:sz w:val="22"/>
              </w:rPr>
            </w:pPr>
          </w:p>
          <w:p w14:paraId="789555DA" w14:textId="7B9648A9" w:rsidR="003A508C" w:rsidRPr="00650D79" w:rsidRDefault="003A508C" w:rsidP="00650D79">
            <w:pPr>
              <w:spacing w:line="360" w:lineRule="auto"/>
              <w:jc w:val="both"/>
              <w:rPr>
                <w:rFonts w:ascii="Arial" w:hAnsi="Arial" w:cs="Arial"/>
                <w:i/>
                <w:iCs/>
                <w:sz w:val="22"/>
              </w:rPr>
            </w:pPr>
            <w:r w:rsidRPr="00650D79">
              <w:rPr>
                <w:rFonts w:ascii="Arial" w:hAnsi="Arial" w:cs="Arial"/>
                <w:i/>
                <w:iCs/>
                <w:sz w:val="22"/>
              </w:rPr>
              <w:lastRenderedPageBreak/>
              <w:t>Evaluation</w:t>
            </w:r>
          </w:p>
          <w:p w14:paraId="140B88F4"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I have understood from the lessons that there are many options to develop a career in this field. Urdaneta-Ponte, </w:t>
            </w:r>
            <w:proofErr w:type="spellStart"/>
            <w:r w:rsidRPr="00650D79">
              <w:rPr>
                <w:rFonts w:ascii="Arial" w:hAnsi="Arial" w:cs="Arial"/>
                <w:sz w:val="22"/>
              </w:rPr>
              <w:t>Oleagordia</w:t>
            </w:r>
            <w:proofErr w:type="spellEnd"/>
            <w:r w:rsidRPr="00650D79">
              <w:rPr>
                <w:rFonts w:ascii="Arial" w:hAnsi="Arial" w:cs="Arial"/>
                <w:sz w:val="22"/>
              </w:rPr>
              <w:t xml:space="preserve">-Ruiz, and Mendez-Zorrilla (2022) stated that the updating of the resume and increasing networking with the professionals through LinkedIn and social media channels is necessary. The job boards and company websites will provide me with access to jobs and opportunities to improve my skills through practical activities. However, a thing was unclear to me, which is the process of developing the LinkedIn profile effectively, so that it can attract employers. The application of Five Cs in the learning process has helped me to understand it.    </w:t>
            </w:r>
          </w:p>
          <w:p w14:paraId="1991BCC1" w14:textId="77777777" w:rsidR="003A508C" w:rsidRPr="00650D79" w:rsidRDefault="003A508C" w:rsidP="00650D79">
            <w:pPr>
              <w:spacing w:line="360" w:lineRule="auto"/>
              <w:jc w:val="both"/>
              <w:rPr>
                <w:rFonts w:ascii="Arial" w:hAnsi="Arial" w:cs="Arial"/>
                <w:i/>
                <w:iCs/>
                <w:sz w:val="22"/>
              </w:rPr>
            </w:pPr>
            <w:r w:rsidRPr="00650D79">
              <w:rPr>
                <w:rFonts w:ascii="Arial" w:hAnsi="Arial" w:cs="Arial"/>
                <w:i/>
                <w:iCs/>
                <w:sz w:val="22"/>
              </w:rPr>
              <w:t xml:space="preserve">Analysis </w:t>
            </w:r>
          </w:p>
          <w:p w14:paraId="0702EFDD"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The lecture classes have clarified about the recruitment processes, including traditional and modern. I have understood that I have good communication skills and the storing knowledge of clinical techniques, which I can add in my resume to strengthen my personal brand. However, I have a lack of emotional intelligence skills, which lowers my confidence as a medical professional.   </w:t>
            </w:r>
          </w:p>
          <w:p w14:paraId="16B8AA29" w14:textId="77777777" w:rsidR="003A508C" w:rsidRPr="00650D79" w:rsidRDefault="003A508C" w:rsidP="00650D79">
            <w:pPr>
              <w:spacing w:line="360" w:lineRule="auto"/>
              <w:jc w:val="both"/>
              <w:rPr>
                <w:rFonts w:ascii="Arial" w:hAnsi="Arial" w:cs="Arial"/>
                <w:i/>
                <w:iCs/>
                <w:sz w:val="22"/>
              </w:rPr>
            </w:pPr>
            <w:r w:rsidRPr="00650D79">
              <w:rPr>
                <w:rFonts w:ascii="Arial" w:hAnsi="Arial" w:cs="Arial"/>
                <w:i/>
                <w:iCs/>
                <w:sz w:val="22"/>
              </w:rPr>
              <w:t xml:space="preserve">Conclusion </w:t>
            </w:r>
          </w:p>
          <w:p w14:paraId="45649533" w14:textId="77777777" w:rsidR="003A508C" w:rsidRPr="00650D79" w:rsidRDefault="003A508C" w:rsidP="00650D79">
            <w:pPr>
              <w:spacing w:line="360" w:lineRule="auto"/>
              <w:jc w:val="both"/>
              <w:rPr>
                <w:rFonts w:ascii="Arial" w:hAnsi="Arial" w:cs="Arial"/>
                <w:sz w:val="22"/>
              </w:rPr>
            </w:pPr>
            <w:r w:rsidRPr="00650D79">
              <w:rPr>
                <w:rFonts w:ascii="Arial" w:hAnsi="Arial" w:cs="Arial"/>
                <w:sz w:val="22"/>
              </w:rPr>
              <w:t xml:space="preserve">According to my experiences and learning, I found that I have good communication and clinical skills, which will ease the process of getting a job. Besides, I have to work on my emotional intelligence skills.  </w:t>
            </w:r>
          </w:p>
          <w:p w14:paraId="3FA7C120" w14:textId="77777777" w:rsidR="00DD189E" w:rsidRDefault="003A508C" w:rsidP="00650D79">
            <w:pPr>
              <w:spacing w:line="360" w:lineRule="auto"/>
              <w:jc w:val="both"/>
              <w:rPr>
                <w:rFonts w:ascii="Arial" w:hAnsi="Arial" w:cs="Arial"/>
                <w:i/>
                <w:iCs/>
                <w:sz w:val="22"/>
              </w:rPr>
            </w:pPr>
            <w:r w:rsidRPr="00650D79">
              <w:rPr>
                <w:rFonts w:ascii="Arial" w:hAnsi="Arial" w:cs="Arial"/>
                <w:i/>
                <w:iCs/>
                <w:sz w:val="22"/>
              </w:rPr>
              <w:br w:type="page"/>
            </w:r>
          </w:p>
          <w:p w14:paraId="62DA19A9" w14:textId="77777777" w:rsidR="00DD189E" w:rsidRDefault="00DD189E" w:rsidP="00650D79">
            <w:pPr>
              <w:spacing w:line="360" w:lineRule="auto"/>
              <w:jc w:val="both"/>
              <w:rPr>
                <w:rFonts w:ascii="Arial" w:hAnsi="Arial" w:cs="Arial"/>
                <w:i/>
                <w:iCs/>
                <w:sz w:val="22"/>
              </w:rPr>
            </w:pPr>
          </w:p>
          <w:p w14:paraId="6417412F" w14:textId="77777777" w:rsidR="00DD189E" w:rsidRDefault="00DD189E" w:rsidP="00650D79">
            <w:pPr>
              <w:spacing w:line="360" w:lineRule="auto"/>
              <w:jc w:val="both"/>
              <w:rPr>
                <w:rFonts w:ascii="Arial" w:hAnsi="Arial" w:cs="Arial"/>
                <w:i/>
                <w:iCs/>
                <w:sz w:val="22"/>
              </w:rPr>
            </w:pPr>
          </w:p>
          <w:p w14:paraId="6B2C8B47" w14:textId="77777777" w:rsidR="00DD189E" w:rsidRDefault="00DD189E" w:rsidP="00650D79">
            <w:pPr>
              <w:spacing w:line="360" w:lineRule="auto"/>
              <w:jc w:val="both"/>
              <w:rPr>
                <w:rFonts w:ascii="Arial" w:hAnsi="Arial" w:cs="Arial"/>
                <w:i/>
                <w:iCs/>
                <w:sz w:val="22"/>
              </w:rPr>
            </w:pPr>
          </w:p>
          <w:p w14:paraId="26E80F84" w14:textId="77777777" w:rsidR="00DD189E" w:rsidRDefault="00DD189E" w:rsidP="00650D79">
            <w:pPr>
              <w:spacing w:line="360" w:lineRule="auto"/>
              <w:jc w:val="both"/>
              <w:rPr>
                <w:rFonts w:ascii="Arial" w:hAnsi="Arial" w:cs="Arial"/>
                <w:i/>
                <w:iCs/>
                <w:sz w:val="22"/>
              </w:rPr>
            </w:pPr>
          </w:p>
          <w:p w14:paraId="2FA80402" w14:textId="77777777" w:rsidR="00DD189E" w:rsidRDefault="00DD189E" w:rsidP="00650D79">
            <w:pPr>
              <w:spacing w:line="360" w:lineRule="auto"/>
              <w:jc w:val="both"/>
              <w:rPr>
                <w:rFonts w:ascii="Arial" w:hAnsi="Arial" w:cs="Arial"/>
                <w:i/>
                <w:iCs/>
                <w:sz w:val="22"/>
              </w:rPr>
            </w:pPr>
          </w:p>
          <w:p w14:paraId="5BAE9E63" w14:textId="77777777" w:rsidR="00DD189E" w:rsidRDefault="00DD189E" w:rsidP="00650D79">
            <w:pPr>
              <w:spacing w:line="360" w:lineRule="auto"/>
              <w:jc w:val="both"/>
              <w:rPr>
                <w:rFonts w:ascii="Arial" w:hAnsi="Arial" w:cs="Arial"/>
                <w:i/>
                <w:iCs/>
                <w:sz w:val="22"/>
              </w:rPr>
            </w:pPr>
          </w:p>
          <w:p w14:paraId="54FF17C0" w14:textId="77777777" w:rsidR="00DD189E" w:rsidRDefault="00DD189E" w:rsidP="00650D79">
            <w:pPr>
              <w:spacing w:line="360" w:lineRule="auto"/>
              <w:jc w:val="both"/>
              <w:rPr>
                <w:rFonts w:ascii="Arial" w:hAnsi="Arial" w:cs="Arial"/>
                <w:i/>
                <w:iCs/>
                <w:sz w:val="22"/>
              </w:rPr>
            </w:pPr>
          </w:p>
          <w:p w14:paraId="593F0E25" w14:textId="77777777" w:rsidR="00DD189E" w:rsidRDefault="00DD189E" w:rsidP="00650D79">
            <w:pPr>
              <w:spacing w:line="360" w:lineRule="auto"/>
              <w:jc w:val="both"/>
              <w:rPr>
                <w:rFonts w:ascii="Arial" w:hAnsi="Arial" w:cs="Arial"/>
                <w:i/>
                <w:iCs/>
                <w:sz w:val="22"/>
              </w:rPr>
            </w:pPr>
          </w:p>
          <w:p w14:paraId="630E82C5" w14:textId="77777777" w:rsidR="00DD189E" w:rsidRDefault="00DD189E" w:rsidP="00650D79">
            <w:pPr>
              <w:spacing w:line="360" w:lineRule="auto"/>
              <w:jc w:val="both"/>
              <w:rPr>
                <w:rFonts w:ascii="Arial" w:hAnsi="Arial" w:cs="Arial"/>
                <w:i/>
                <w:iCs/>
                <w:sz w:val="22"/>
              </w:rPr>
            </w:pPr>
          </w:p>
          <w:p w14:paraId="3EBBBDE5" w14:textId="77777777" w:rsidR="00DD189E" w:rsidRDefault="00DD189E" w:rsidP="00650D79">
            <w:pPr>
              <w:spacing w:line="360" w:lineRule="auto"/>
              <w:jc w:val="both"/>
              <w:rPr>
                <w:rFonts w:ascii="Arial" w:hAnsi="Arial" w:cs="Arial"/>
                <w:i/>
                <w:iCs/>
                <w:sz w:val="22"/>
              </w:rPr>
            </w:pPr>
          </w:p>
          <w:p w14:paraId="4370DD79" w14:textId="77777777" w:rsidR="00DD189E" w:rsidRDefault="00DD189E" w:rsidP="00650D79">
            <w:pPr>
              <w:spacing w:line="360" w:lineRule="auto"/>
              <w:jc w:val="both"/>
              <w:rPr>
                <w:rFonts w:ascii="Arial" w:hAnsi="Arial" w:cs="Arial"/>
                <w:i/>
                <w:iCs/>
                <w:sz w:val="22"/>
              </w:rPr>
            </w:pPr>
          </w:p>
          <w:p w14:paraId="5BED3848" w14:textId="77777777" w:rsidR="00DD189E" w:rsidRDefault="00DD189E" w:rsidP="00650D79">
            <w:pPr>
              <w:spacing w:line="360" w:lineRule="auto"/>
              <w:jc w:val="both"/>
              <w:rPr>
                <w:rFonts w:ascii="Arial" w:hAnsi="Arial" w:cs="Arial"/>
                <w:i/>
                <w:iCs/>
                <w:sz w:val="22"/>
              </w:rPr>
            </w:pPr>
          </w:p>
          <w:p w14:paraId="36950D61" w14:textId="77777777" w:rsidR="00DD189E" w:rsidRDefault="00DD189E" w:rsidP="00650D79">
            <w:pPr>
              <w:spacing w:line="360" w:lineRule="auto"/>
              <w:jc w:val="both"/>
              <w:rPr>
                <w:rFonts w:ascii="Arial" w:hAnsi="Arial" w:cs="Arial"/>
                <w:i/>
                <w:iCs/>
                <w:sz w:val="22"/>
              </w:rPr>
            </w:pPr>
          </w:p>
          <w:p w14:paraId="66B05A02" w14:textId="21A8C6AA" w:rsidR="003A508C" w:rsidRPr="00650D79" w:rsidRDefault="003A508C" w:rsidP="00650D79">
            <w:pPr>
              <w:spacing w:line="360" w:lineRule="auto"/>
              <w:jc w:val="both"/>
              <w:rPr>
                <w:rFonts w:ascii="Arial" w:hAnsi="Arial" w:cs="Arial"/>
                <w:b/>
                <w:bCs/>
                <w:sz w:val="22"/>
              </w:rPr>
            </w:pPr>
            <w:r w:rsidRPr="00650D79">
              <w:rPr>
                <w:rFonts w:ascii="Arial" w:hAnsi="Arial" w:cs="Arial"/>
                <w:i/>
                <w:iCs/>
                <w:sz w:val="22"/>
              </w:rPr>
              <w:lastRenderedPageBreak/>
              <w:t xml:space="preserve">Action plan </w:t>
            </w:r>
          </w:p>
          <w:tbl>
            <w:tblPr>
              <w:tblW w:w="72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12"/>
              <w:gridCol w:w="1270"/>
              <w:gridCol w:w="1383"/>
              <w:gridCol w:w="1178"/>
              <w:gridCol w:w="1360"/>
              <w:gridCol w:w="861"/>
            </w:tblGrid>
            <w:tr w:rsidR="00650D79" w:rsidRPr="00650D79" w14:paraId="31FFE022" w14:textId="77777777" w:rsidTr="00650D79">
              <w:trPr>
                <w:trHeight w:val="706"/>
              </w:trPr>
              <w:tc>
                <w:tcPr>
                  <w:tcW w:w="1212" w:type="dxa"/>
                  <w:tcMar>
                    <w:top w:w="100" w:type="dxa"/>
                    <w:left w:w="100" w:type="dxa"/>
                    <w:bottom w:w="100" w:type="dxa"/>
                    <w:right w:w="100" w:type="dxa"/>
                  </w:tcMar>
                </w:tcPr>
                <w:p w14:paraId="1679D978"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b/>
                      <w:bCs/>
                      <w:sz w:val="22"/>
                    </w:rPr>
                  </w:pPr>
                  <w:r w:rsidRPr="00650D79">
                    <w:rPr>
                      <w:rFonts w:ascii="Arial" w:hAnsi="Arial" w:cs="Arial"/>
                      <w:b/>
                      <w:bCs/>
                      <w:sz w:val="22"/>
                    </w:rPr>
                    <w:t xml:space="preserve">Objective </w:t>
                  </w:r>
                </w:p>
              </w:tc>
              <w:tc>
                <w:tcPr>
                  <w:tcW w:w="1270" w:type="dxa"/>
                  <w:tcMar>
                    <w:top w:w="100" w:type="dxa"/>
                    <w:left w:w="100" w:type="dxa"/>
                    <w:bottom w:w="100" w:type="dxa"/>
                    <w:right w:w="100" w:type="dxa"/>
                  </w:tcMar>
                </w:tcPr>
                <w:p w14:paraId="5B9882CB"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b/>
                      <w:bCs/>
                      <w:sz w:val="22"/>
                    </w:rPr>
                  </w:pPr>
                  <w:r w:rsidRPr="00650D79">
                    <w:rPr>
                      <w:rFonts w:ascii="Arial" w:hAnsi="Arial" w:cs="Arial"/>
                      <w:b/>
                      <w:bCs/>
                      <w:sz w:val="22"/>
                    </w:rPr>
                    <w:t xml:space="preserve">Specific </w:t>
                  </w:r>
                </w:p>
              </w:tc>
              <w:tc>
                <w:tcPr>
                  <w:tcW w:w="1383" w:type="dxa"/>
                  <w:tcMar>
                    <w:top w:w="100" w:type="dxa"/>
                    <w:left w:w="100" w:type="dxa"/>
                    <w:bottom w:w="100" w:type="dxa"/>
                    <w:right w:w="100" w:type="dxa"/>
                  </w:tcMar>
                </w:tcPr>
                <w:p w14:paraId="04DE9A6A"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b/>
                      <w:bCs/>
                      <w:sz w:val="22"/>
                    </w:rPr>
                  </w:pPr>
                  <w:r w:rsidRPr="00650D79">
                    <w:rPr>
                      <w:rFonts w:ascii="Arial" w:hAnsi="Arial" w:cs="Arial"/>
                      <w:b/>
                      <w:bCs/>
                      <w:sz w:val="22"/>
                    </w:rPr>
                    <w:t xml:space="preserve">Measurable </w:t>
                  </w:r>
                </w:p>
              </w:tc>
              <w:tc>
                <w:tcPr>
                  <w:tcW w:w="1178" w:type="dxa"/>
                  <w:tcMar>
                    <w:top w:w="100" w:type="dxa"/>
                    <w:left w:w="100" w:type="dxa"/>
                    <w:bottom w:w="100" w:type="dxa"/>
                    <w:right w:w="100" w:type="dxa"/>
                  </w:tcMar>
                </w:tcPr>
                <w:p w14:paraId="6AD680DD"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b/>
                      <w:bCs/>
                      <w:sz w:val="22"/>
                    </w:rPr>
                  </w:pPr>
                  <w:r w:rsidRPr="00650D79">
                    <w:rPr>
                      <w:rFonts w:ascii="Arial" w:hAnsi="Arial" w:cs="Arial"/>
                      <w:b/>
                      <w:bCs/>
                      <w:sz w:val="22"/>
                    </w:rPr>
                    <w:t xml:space="preserve">Attainable </w:t>
                  </w:r>
                </w:p>
              </w:tc>
              <w:tc>
                <w:tcPr>
                  <w:tcW w:w="1360" w:type="dxa"/>
                  <w:tcMar>
                    <w:top w:w="100" w:type="dxa"/>
                    <w:left w:w="100" w:type="dxa"/>
                    <w:bottom w:w="100" w:type="dxa"/>
                    <w:right w:w="100" w:type="dxa"/>
                  </w:tcMar>
                </w:tcPr>
                <w:p w14:paraId="421A8C81"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b/>
                      <w:bCs/>
                      <w:sz w:val="22"/>
                    </w:rPr>
                  </w:pPr>
                  <w:r w:rsidRPr="00650D79">
                    <w:rPr>
                      <w:rFonts w:ascii="Arial" w:hAnsi="Arial" w:cs="Arial"/>
                      <w:b/>
                      <w:bCs/>
                      <w:sz w:val="22"/>
                    </w:rPr>
                    <w:t xml:space="preserve">Relevant </w:t>
                  </w:r>
                </w:p>
              </w:tc>
              <w:tc>
                <w:tcPr>
                  <w:tcW w:w="861" w:type="dxa"/>
                  <w:tcMar>
                    <w:top w:w="100" w:type="dxa"/>
                    <w:left w:w="100" w:type="dxa"/>
                    <w:bottom w:w="100" w:type="dxa"/>
                    <w:right w:w="100" w:type="dxa"/>
                  </w:tcMar>
                </w:tcPr>
                <w:p w14:paraId="0F8D1233"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b/>
                      <w:bCs/>
                      <w:sz w:val="22"/>
                    </w:rPr>
                  </w:pPr>
                  <w:r w:rsidRPr="00650D79">
                    <w:rPr>
                      <w:rFonts w:ascii="Arial" w:hAnsi="Arial" w:cs="Arial"/>
                      <w:b/>
                      <w:bCs/>
                      <w:sz w:val="22"/>
                    </w:rPr>
                    <w:t xml:space="preserve">Time-bound </w:t>
                  </w:r>
                </w:p>
              </w:tc>
            </w:tr>
            <w:tr w:rsidR="00650D79" w:rsidRPr="00650D79" w14:paraId="3FA42369" w14:textId="77777777" w:rsidTr="00650D79">
              <w:trPr>
                <w:trHeight w:val="3940"/>
              </w:trPr>
              <w:tc>
                <w:tcPr>
                  <w:tcW w:w="1212" w:type="dxa"/>
                  <w:tcMar>
                    <w:top w:w="100" w:type="dxa"/>
                    <w:left w:w="100" w:type="dxa"/>
                    <w:bottom w:w="100" w:type="dxa"/>
                    <w:right w:w="100" w:type="dxa"/>
                  </w:tcMar>
                </w:tcPr>
                <w:p w14:paraId="40463545"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sz w:val="22"/>
                    </w:rPr>
                  </w:pPr>
                  <w:r w:rsidRPr="00650D79">
                    <w:rPr>
                      <w:rFonts w:ascii="Arial" w:hAnsi="Arial" w:cs="Arial"/>
                      <w:sz w:val="22"/>
                    </w:rPr>
                    <w:t>To improve my emotional intelligence  skills within the next 5 months</w:t>
                  </w:r>
                </w:p>
              </w:tc>
              <w:tc>
                <w:tcPr>
                  <w:tcW w:w="1270" w:type="dxa"/>
                  <w:tcMar>
                    <w:top w:w="100" w:type="dxa"/>
                    <w:left w:w="100" w:type="dxa"/>
                    <w:bottom w:w="100" w:type="dxa"/>
                    <w:right w:w="100" w:type="dxa"/>
                  </w:tcMar>
                </w:tcPr>
                <w:p w14:paraId="60766564"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sz w:val="22"/>
                    </w:rPr>
                  </w:pPr>
                  <w:r w:rsidRPr="00650D79">
                    <w:rPr>
                      <w:rFonts w:ascii="Arial" w:hAnsi="Arial" w:cs="Arial"/>
                      <w:sz w:val="22"/>
                    </w:rPr>
                    <w:t xml:space="preserve">I want to improve my emotional intelligence. </w:t>
                  </w:r>
                </w:p>
              </w:tc>
              <w:tc>
                <w:tcPr>
                  <w:tcW w:w="1383" w:type="dxa"/>
                  <w:tcMar>
                    <w:top w:w="100" w:type="dxa"/>
                    <w:left w:w="100" w:type="dxa"/>
                    <w:bottom w:w="100" w:type="dxa"/>
                    <w:right w:w="100" w:type="dxa"/>
                  </w:tcMar>
                </w:tcPr>
                <w:p w14:paraId="391C988D"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sz w:val="22"/>
                    </w:rPr>
                  </w:pPr>
                  <w:r w:rsidRPr="00650D79">
                    <w:rPr>
                      <w:rFonts w:ascii="Arial" w:hAnsi="Arial" w:cs="Arial"/>
                      <w:sz w:val="22"/>
                    </w:rPr>
                    <w:t xml:space="preserve">I will measure these skills using standardised self-report assessments and behavioural 360-degree feedback. </w:t>
                  </w:r>
                </w:p>
              </w:tc>
              <w:tc>
                <w:tcPr>
                  <w:tcW w:w="1178" w:type="dxa"/>
                  <w:tcMar>
                    <w:top w:w="100" w:type="dxa"/>
                    <w:left w:w="100" w:type="dxa"/>
                    <w:bottom w:w="100" w:type="dxa"/>
                    <w:right w:w="100" w:type="dxa"/>
                  </w:tcMar>
                </w:tcPr>
                <w:p w14:paraId="1915304B"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sz w:val="22"/>
                    </w:rPr>
                  </w:pPr>
                  <w:r w:rsidRPr="00650D79">
                    <w:rPr>
                      <w:rFonts w:ascii="Arial" w:hAnsi="Arial" w:cs="Arial"/>
                      <w:sz w:val="22"/>
                    </w:rPr>
                    <w:t xml:space="preserve">I will utilise the teach-back method, along with engaging in post-shift reflection. </w:t>
                  </w:r>
                </w:p>
              </w:tc>
              <w:tc>
                <w:tcPr>
                  <w:tcW w:w="1360" w:type="dxa"/>
                  <w:tcMar>
                    <w:top w:w="100" w:type="dxa"/>
                    <w:left w:w="100" w:type="dxa"/>
                    <w:bottom w:w="100" w:type="dxa"/>
                    <w:right w:w="100" w:type="dxa"/>
                  </w:tcMar>
                </w:tcPr>
                <w:p w14:paraId="5CEA6345"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sz w:val="22"/>
                    </w:rPr>
                  </w:pPr>
                  <w:r w:rsidRPr="00650D79">
                    <w:rPr>
                      <w:rFonts w:ascii="Arial" w:hAnsi="Arial" w:cs="Arial"/>
                      <w:sz w:val="22"/>
                    </w:rPr>
                    <w:t xml:space="preserve">This is important for gaining more opportunities in the job market. </w:t>
                  </w:r>
                </w:p>
              </w:tc>
              <w:tc>
                <w:tcPr>
                  <w:tcW w:w="861" w:type="dxa"/>
                  <w:tcMar>
                    <w:top w:w="100" w:type="dxa"/>
                    <w:left w:w="100" w:type="dxa"/>
                    <w:bottom w:w="100" w:type="dxa"/>
                    <w:right w:w="100" w:type="dxa"/>
                  </w:tcMar>
                </w:tcPr>
                <w:p w14:paraId="26EF267C" w14:textId="77777777" w:rsidR="003A508C" w:rsidRPr="00650D79" w:rsidRDefault="003A508C" w:rsidP="00650D79">
                  <w:pPr>
                    <w:widowControl w:val="0"/>
                    <w:pBdr>
                      <w:top w:val="nil"/>
                      <w:left w:val="nil"/>
                      <w:bottom w:val="nil"/>
                      <w:right w:val="nil"/>
                      <w:between w:val="nil"/>
                    </w:pBdr>
                    <w:spacing w:after="0" w:line="360" w:lineRule="auto"/>
                    <w:jc w:val="both"/>
                    <w:rPr>
                      <w:rFonts w:ascii="Arial" w:hAnsi="Arial" w:cs="Arial"/>
                      <w:sz w:val="22"/>
                    </w:rPr>
                  </w:pPr>
                  <w:r w:rsidRPr="00650D79">
                    <w:rPr>
                      <w:rFonts w:ascii="Arial" w:hAnsi="Arial" w:cs="Arial"/>
                      <w:sz w:val="22"/>
                    </w:rPr>
                    <w:t xml:space="preserve">5 months </w:t>
                  </w:r>
                </w:p>
              </w:tc>
            </w:tr>
          </w:tbl>
          <w:p w14:paraId="16EF4E1C" w14:textId="77777777" w:rsidR="003A508C" w:rsidRPr="00650D79" w:rsidRDefault="003A508C" w:rsidP="00650D79">
            <w:pPr>
              <w:spacing w:line="360" w:lineRule="auto"/>
              <w:jc w:val="both"/>
              <w:rPr>
                <w:rFonts w:ascii="Arial" w:hAnsi="Arial" w:cs="Arial"/>
                <w:b/>
                <w:bCs/>
                <w:sz w:val="22"/>
              </w:rPr>
            </w:pPr>
          </w:p>
          <w:p w14:paraId="75944F47" w14:textId="77777777" w:rsidR="003A508C" w:rsidRPr="00650D79" w:rsidRDefault="003A508C" w:rsidP="00650D79">
            <w:pPr>
              <w:spacing w:line="360" w:lineRule="auto"/>
              <w:jc w:val="both"/>
              <w:rPr>
                <w:rFonts w:ascii="Arial" w:hAnsi="Arial" w:cs="Arial"/>
                <w:b/>
                <w:bCs/>
                <w:i/>
                <w:iCs/>
                <w:sz w:val="22"/>
              </w:rPr>
            </w:pPr>
            <w:r w:rsidRPr="00650D79">
              <w:rPr>
                <w:rFonts w:ascii="Arial" w:hAnsi="Arial" w:cs="Arial"/>
                <w:b/>
                <w:bCs/>
                <w:i/>
                <w:iCs/>
                <w:sz w:val="22"/>
              </w:rPr>
              <w:t xml:space="preserve">Screenshots based on online activities </w:t>
            </w:r>
          </w:p>
          <w:p w14:paraId="55B23F18"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107F495E" wp14:editId="71187F87">
                  <wp:extent cx="4511675" cy="2028825"/>
                  <wp:effectExtent l="19050" t="19050" r="22225" b="28575"/>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4511933" cy="2028941"/>
                          </a:xfrm>
                          <a:prstGeom prst="rect">
                            <a:avLst/>
                          </a:prstGeom>
                          <a:ln w="12700">
                            <a:solidFill>
                              <a:srgbClr val="000000"/>
                            </a:solidFill>
                            <a:prstDash val="solid"/>
                          </a:ln>
                        </pic:spPr>
                      </pic:pic>
                    </a:graphicData>
                  </a:graphic>
                </wp:inline>
              </w:drawing>
            </w:r>
          </w:p>
          <w:p w14:paraId="322B4F91"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510F875B" wp14:editId="0F40D51D">
                  <wp:extent cx="4645025" cy="2047875"/>
                  <wp:effectExtent l="19050" t="19050" r="22225" b="28575"/>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4645306" cy="2047999"/>
                          </a:xfrm>
                          <a:prstGeom prst="rect">
                            <a:avLst/>
                          </a:prstGeom>
                          <a:ln w="12700">
                            <a:solidFill>
                              <a:srgbClr val="000000"/>
                            </a:solidFill>
                            <a:prstDash val="solid"/>
                          </a:ln>
                        </pic:spPr>
                      </pic:pic>
                    </a:graphicData>
                  </a:graphic>
                </wp:inline>
              </w:drawing>
            </w:r>
          </w:p>
          <w:p w14:paraId="42982AF8"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lastRenderedPageBreak/>
              <w:drawing>
                <wp:inline distT="114300" distB="114300" distL="114300" distR="114300" wp14:anchorId="3A932BE1" wp14:editId="739500D5">
                  <wp:extent cx="4606925" cy="2066925"/>
                  <wp:effectExtent l="19050" t="19050" r="22225" b="2857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607197" cy="2067047"/>
                          </a:xfrm>
                          <a:prstGeom prst="rect">
                            <a:avLst/>
                          </a:prstGeom>
                          <a:ln w="12700">
                            <a:solidFill>
                              <a:srgbClr val="000000"/>
                            </a:solidFill>
                            <a:prstDash val="solid"/>
                          </a:ln>
                        </pic:spPr>
                      </pic:pic>
                    </a:graphicData>
                  </a:graphic>
                </wp:inline>
              </w:drawing>
            </w:r>
          </w:p>
          <w:p w14:paraId="62B535E5"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1AD7525C" wp14:editId="0792704F">
                  <wp:extent cx="4597400" cy="1990725"/>
                  <wp:effectExtent l="19050" t="19050" r="12700" b="2857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4597666" cy="1990840"/>
                          </a:xfrm>
                          <a:prstGeom prst="rect">
                            <a:avLst/>
                          </a:prstGeom>
                          <a:ln w="12700">
                            <a:solidFill>
                              <a:srgbClr val="000000"/>
                            </a:solidFill>
                            <a:prstDash val="solid"/>
                          </a:ln>
                        </pic:spPr>
                      </pic:pic>
                    </a:graphicData>
                  </a:graphic>
                </wp:inline>
              </w:drawing>
            </w:r>
          </w:p>
          <w:p w14:paraId="5CE18F2C"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1AC437BF" wp14:editId="16183E00">
                  <wp:extent cx="4625975" cy="1762125"/>
                  <wp:effectExtent l="19050" t="19050" r="22225" b="28575"/>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0"/>
                          <a:srcRect/>
                          <a:stretch>
                            <a:fillRect/>
                          </a:stretch>
                        </pic:blipFill>
                        <pic:spPr>
                          <a:xfrm>
                            <a:off x="0" y="0"/>
                            <a:ext cx="4626245" cy="1762228"/>
                          </a:xfrm>
                          <a:prstGeom prst="rect">
                            <a:avLst/>
                          </a:prstGeom>
                          <a:ln w="12700">
                            <a:solidFill>
                              <a:srgbClr val="000000"/>
                            </a:solidFill>
                            <a:prstDash val="solid"/>
                          </a:ln>
                        </pic:spPr>
                      </pic:pic>
                    </a:graphicData>
                  </a:graphic>
                </wp:inline>
              </w:drawing>
            </w:r>
          </w:p>
          <w:p w14:paraId="543E63EC" w14:textId="77777777" w:rsidR="003A508C" w:rsidRPr="00650D79" w:rsidRDefault="003A508C"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076E0D49" wp14:editId="7BD31D76">
                  <wp:extent cx="4625975" cy="2105025"/>
                  <wp:effectExtent l="19050" t="19050" r="22225" b="28575"/>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4626252" cy="2105151"/>
                          </a:xfrm>
                          <a:prstGeom prst="rect">
                            <a:avLst/>
                          </a:prstGeom>
                          <a:ln w="12700">
                            <a:solidFill>
                              <a:srgbClr val="000000"/>
                            </a:solidFill>
                            <a:prstDash val="solid"/>
                          </a:ln>
                        </pic:spPr>
                      </pic:pic>
                    </a:graphicData>
                  </a:graphic>
                </wp:inline>
              </w:drawing>
            </w:r>
          </w:p>
          <w:p w14:paraId="24C435EC"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r>
      <w:tr w:rsidR="00650D79" w:rsidRPr="00650D79" w14:paraId="70A55A19" w14:textId="77777777" w:rsidTr="00650D79">
        <w:trPr>
          <w:jc w:val="center"/>
        </w:trPr>
        <w:tc>
          <w:tcPr>
            <w:tcW w:w="1522" w:type="dxa"/>
          </w:tcPr>
          <w:p w14:paraId="5B9151BC" w14:textId="40ADE265" w:rsidR="0064794A" w:rsidRDefault="0064794A" w:rsidP="00650D79">
            <w:pPr>
              <w:pStyle w:val="NoSpacing"/>
              <w:spacing w:line="360" w:lineRule="auto"/>
              <w:jc w:val="both"/>
              <w:rPr>
                <w:rFonts w:ascii="Arial" w:hAnsi="Arial" w:cs="Arial"/>
                <w:b/>
                <w:bCs/>
                <w:sz w:val="22"/>
                <w:lang w:eastAsia="en-GB"/>
              </w:rPr>
            </w:pPr>
            <w:r w:rsidRPr="00650D79">
              <w:rPr>
                <w:rFonts w:ascii="Arial" w:hAnsi="Arial" w:cs="Arial"/>
                <w:b/>
                <w:bCs/>
                <w:sz w:val="22"/>
                <w:lang w:eastAsia="en-GB"/>
              </w:rPr>
              <w:lastRenderedPageBreak/>
              <w:t xml:space="preserve">Reflection on Unit 4: The Pursuit of Happiness </w:t>
            </w:r>
          </w:p>
          <w:p w14:paraId="7AAC0741" w14:textId="77777777" w:rsidR="00650D79" w:rsidRPr="00650D79" w:rsidRDefault="00650D79" w:rsidP="00650D79">
            <w:pPr>
              <w:pStyle w:val="NoSpacing"/>
              <w:spacing w:line="360" w:lineRule="auto"/>
              <w:jc w:val="both"/>
              <w:rPr>
                <w:rFonts w:ascii="Arial" w:hAnsi="Arial" w:cs="Arial"/>
                <w:b/>
                <w:bCs/>
                <w:sz w:val="22"/>
                <w:lang w:eastAsia="en-GB"/>
              </w:rPr>
            </w:pPr>
          </w:p>
          <w:p w14:paraId="62709117"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c>
          <w:tcPr>
            <w:tcW w:w="7494" w:type="dxa"/>
          </w:tcPr>
          <w:p w14:paraId="3088C208" w14:textId="77777777" w:rsidR="00650D79" w:rsidRPr="00650D79" w:rsidRDefault="00650D79" w:rsidP="00650D79">
            <w:pPr>
              <w:spacing w:line="360" w:lineRule="auto"/>
              <w:jc w:val="both"/>
              <w:rPr>
                <w:rFonts w:ascii="Arial" w:hAnsi="Arial" w:cs="Arial"/>
                <w:b/>
                <w:bCs/>
                <w:i/>
                <w:iCs/>
                <w:sz w:val="22"/>
              </w:rPr>
            </w:pPr>
            <w:r w:rsidRPr="00650D79">
              <w:rPr>
                <w:rFonts w:ascii="Arial" w:hAnsi="Arial" w:cs="Arial"/>
                <w:b/>
                <w:bCs/>
                <w:i/>
                <w:iCs/>
                <w:sz w:val="22"/>
              </w:rPr>
              <w:t xml:space="preserve">Reflection on learned topics  </w:t>
            </w:r>
          </w:p>
          <w:p w14:paraId="098875BD"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t xml:space="preserve">The seventh week discussed two topics, including “Future me” and “Passion and perseverance.” This week helped me to understand the reasons behind studying, limiting beliefs, and grit, which indicate personal wellbeing, resilience, and work-life balance. Therefore, the last week covers other two topics, including “Plan, prepare, perform” and “Career role models.” This week assisted me to understand the impact of changes due to technology in the sector and the future of employment in this industry. </w:t>
            </w:r>
          </w:p>
          <w:p w14:paraId="53199C6A" w14:textId="77777777" w:rsidR="00650D79" w:rsidRPr="00650D79" w:rsidRDefault="00650D79" w:rsidP="00650D79">
            <w:pPr>
              <w:spacing w:line="360" w:lineRule="auto"/>
              <w:jc w:val="both"/>
              <w:rPr>
                <w:rFonts w:ascii="Arial" w:hAnsi="Arial" w:cs="Arial"/>
                <w:b/>
                <w:bCs/>
                <w:i/>
                <w:iCs/>
                <w:sz w:val="22"/>
              </w:rPr>
            </w:pPr>
            <w:r w:rsidRPr="00650D79">
              <w:rPr>
                <w:rFonts w:ascii="Arial" w:hAnsi="Arial" w:cs="Arial"/>
                <w:b/>
                <w:bCs/>
                <w:i/>
                <w:iCs/>
                <w:sz w:val="22"/>
              </w:rPr>
              <w:t>Description of learning</w:t>
            </w:r>
          </w:p>
          <w:p w14:paraId="189276A9"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t xml:space="preserve">I have understood that self-doubt, envy, defensiveness, excuses, and stagnation can be my limiting beliefs, while I can overcome them through reflecting and responding precisely for my personal development. Besides, I need to improve my grit to deal with failure in the professional field. In this case, self-esteem and self-regulation are necessary for confident decision-making and clear patient communication, along with the management of stress and emotional exhaustion in fast-paced environments (Skiba, 2024). I can prevent burnout in high-stress jobs or practices. Hence, I need to develop my digital skills to cope up with the changing trends and workplace needs in the health and social care industry. AI plays a vital role for corporate jobs, such as clinical prompt engineering, data literacy, and ethical governance (World Health Organization, 2024). These capabilities can diversify my career options in the fast-paced industry. </w:t>
            </w:r>
          </w:p>
          <w:p w14:paraId="45DEF74D" w14:textId="77777777" w:rsidR="00650D79" w:rsidRPr="00650D79" w:rsidRDefault="00650D79" w:rsidP="00650D79">
            <w:pPr>
              <w:spacing w:line="360" w:lineRule="auto"/>
              <w:jc w:val="both"/>
              <w:rPr>
                <w:rFonts w:ascii="Arial" w:hAnsi="Arial" w:cs="Arial"/>
                <w:b/>
                <w:bCs/>
                <w:i/>
                <w:iCs/>
                <w:sz w:val="22"/>
              </w:rPr>
            </w:pPr>
            <w:r w:rsidRPr="00650D79">
              <w:rPr>
                <w:rFonts w:ascii="Arial" w:hAnsi="Arial" w:cs="Arial"/>
                <w:b/>
                <w:bCs/>
                <w:i/>
                <w:iCs/>
                <w:sz w:val="22"/>
              </w:rPr>
              <w:t xml:space="preserve">Linking reflection to relevant academic literature and models </w:t>
            </w:r>
          </w:p>
          <w:p w14:paraId="15C230DF" w14:textId="77777777" w:rsidR="00650D79" w:rsidRPr="00650D79" w:rsidRDefault="00650D79" w:rsidP="00650D79">
            <w:pPr>
              <w:spacing w:line="360" w:lineRule="auto"/>
              <w:jc w:val="both"/>
              <w:rPr>
                <w:rFonts w:ascii="Arial" w:hAnsi="Arial" w:cs="Arial"/>
                <w:b/>
                <w:bCs/>
                <w:sz w:val="22"/>
              </w:rPr>
            </w:pPr>
            <w:r w:rsidRPr="00650D79">
              <w:rPr>
                <w:rFonts w:ascii="Arial" w:hAnsi="Arial" w:cs="Arial"/>
                <w:b/>
                <w:bCs/>
                <w:sz w:val="22"/>
              </w:rPr>
              <w:t xml:space="preserve">PERMA model of wellbeing </w:t>
            </w:r>
          </w:p>
          <w:p w14:paraId="55D9A411" w14:textId="77777777" w:rsidR="00650D79" w:rsidRPr="00650D79" w:rsidRDefault="00650D79" w:rsidP="00650D79">
            <w:pPr>
              <w:spacing w:line="360" w:lineRule="auto"/>
              <w:jc w:val="center"/>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0E8549A3" wp14:editId="2A66B282">
                  <wp:extent cx="2971800" cy="2647950"/>
                  <wp:effectExtent l="19050" t="19050" r="19050" b="1905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a:stretch>
                            <a:fillRect/>
                          </a:stretch>
                        </pic:blipFill>
                        <pic:spPr>
                          <a:xfrm>
                            <a:off x="0" y="0"/>
                            <a:ext cx="2972311" cy="2648405"/>
                          </a:xfrm>
                          <a:prstGeom prst="rect">
                            <a:avLst/>
                          </a:prstGeom>
                          <a:ln w="12700">
                            <a:solidFill>
                              <a:srgbClr val="000000"/>
                            </a:solidFill>
                            <a:prstDash val="solid"/>
                          </a:ln>
                        </pic:spPr>
                      </pic:pic>
                    </a:graphicData>
                  </a:graphic>
                </wp:inline>
              </w:drawing>
            </w:r>
          </w:p>
          <w:p w14:paraId="1977FDD7" w14:textId="77777777" w:rsidR="00650D79" w:rsidRPr="00650D79" w:rsidRDefault="00650D79" w:rsidP="00650D79">
            <w:pPr>
              <w:spacing w:line="360" w:lineRule="auto"/>
              <w:jc w:val="center"/>
              <w:rPr>
                <w:rFonts w:ascii="Arial" w:hAnsi="Arial" w:cs="Arial"/>
                <w:b/>
                <w:bCs/>
                <w:sz w:val="22"/>
              </w:rPr>
            </w:pPr>
            <w:r w:rsidRPr="00650D79">
              <w:rPr>
                <w:rFonts w:ascii="Arial" w:hAnsi="Arial" w:cs="Arial"/>
                <w:b/>
                <w:bCs/>
                <w:sz w:val="22"/>
              </w:rPr>
              <w:t>Figure 3: PERMA model</w:t>
            </w:r>
          </w:p>
          <w:p w14:paraId="2B51D688"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lastRenderedPageBreak/>
              <w:t xml:space="preserve">The PERMA model can be utilised to discuss the importance of wellbeing for a healthcare professional by reflecting on Positive emotion, Engagement, Relationships, Meaning, and Accomplishment (Al-Hendawi </w:t>
            </w:r>
            <w:r w:rsidRPr="00650D79">
              <w:rPr>
                <w:rFonts w:ascii="Arial" w:hAnsi="Arial" w:cs="Arial"/>
                <w:i/>
                <w:sz w:val="22"/>
              </w:rPr>
              <w:t>et al.,</w:t>
            </w:r>
            <w:r w:rsidRPr="00650D79">
              <w:rPr>
                <w:rFonts w:ascii="Arial" w:hAnsi="Arial" w:cs="Arial"/>
                <w:sz w:val="22"/>
              </w:rPr>
              <w:t xml:space="preserve"> 2024). </w:t>
            </w:r>
          </w:p>
          <w:p w14:paraId="7D9FE66F" w14:textId="77777777" w:rsidR="00650D79" w:rsidRPr="00650D79" w:rsidRDefault="00650D79" w:rsidP="00650D79">
            <w:pPr>
              <w:spacing w:line="360" w:lineRule="auto"/>
              <w:jc w:val="both"/>
              <w:rPr>
                <w:rFonts w:ascii="Arial" w:hAnsi="Arial" w:cs="Arial"/>
                <w:i/>
                <w:iCs/>
                <w:sz w:val="22"/>
              </w:rPr>
            </w:pPr>
            <w:r w:rsidRPr="00650D79">
              <w:rPr>
                <w:rFonts w:ascii="Arial" w:hAnsi="Arial" w:cs="Arial"/>
                <w:i/>
                <w:iCs/>
                <w:sz w:val="22"/>
              </w:rPr>
              <w:t xml:space="preserve">Positive emotion </w:t>
            </w:r>
          </w:p>
          <w:p w14:paraId="7A583804"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t xml:space="preserve">I found that I could achieve positive emotion in this field through experiencing joy, gratitude, and hope, which act as the psychological buffer against daily stressors. In this case, I can keep a gratitude journal that can savour one positive interaction with a patient or peer.  </w:t>
            </w:r>
          </w:p>
          <w:p w14:paraId="2569EFDC" w14:textId="77777777" w:rsidR="00650D79" w:rsidRPr="00650D79" w:rsidRDefault="00650D79" w:rsidP="00650D79">
            <w:pPr>
              <w:spacing w:line="360" w:lineRule="auto"/>
              <w:jc w:val="both"/>
              <w:rPr>
                <w:rFonts w:ascii="Arial" w:hAnsi="Arial" w:cs="Arial"/>
                <w:i/>
                <w:iCs/>
                <w:sz w:val="22"/>
              </w:rPr>
            </w:pPr>
            <w:r w:rsidRPr="00650D79">
              <w:rPr>
                <w:rFonts w:ascii="Arial" w:hAnsi="Arial" w:cs="Arial"/>
                <w:i/>
                <w:iCs/>
                <w:sz w:val="22"/>
              </w:rPr>
              <w:t xml:space="preserve">Engagement </w:t>
            </w:r>
          </w:p>
          <w:p w14:paraId="6C238EE1"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t xml:space="preserve">I can use AI and technological competencies for minimising low-value administrative tasks where possible through seeking out clinical cases. I can also take part in hands-on medical work, where I can entirely utilize my expertise. </w:t>
            </w:r>
          </w:p>
          <w:p w14:paraId="2B2D4447" w14:textId="77777777" w:rsidR="00650D79" w:rsidRPr="00650D79" w:rsidRDefault="00650D79" w:rsidP="00650D79">
            <w:pPr>
              <w:spacing w:line="360" w:lineRule="auto"/>
              <w:jc w:val="both"/>
              <w:rPr>
                <w:rFonts w:ascii="Arial" w:hAnsi="Arial" w:cs="Arial"/>
                <w:i/>
                <w:iCs/>
                <w:sz w:val="22"/>
              </w:rPr>
            </w:pPr>
            <w:r w:rsidRPr="00650D79">
              <w:rPr>
                <w:rFonts w:ascii="Arial" w:hAnsi="Arial" w:cs="Arial"/>
                <w:i/>
                <w:iCs/>
                <w:sz w:val="22"/>
              </w:rPr>
              <w:t>Relationships</w:t>
            </w:r>
          </w:p>
          <w:p w14:paraId="02A1190F"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t xml:space="preserve">I can try to lean on my colleagues for emotional support through participating in formal and informal debriefs. Hence, I can also express my gratitude to the health teams and connect with peers through professional networks, </w:t>
            </w:r>
          </w:p>
          <w:p w14:paraId="794B0FF0" w14:textId="77777777" w:rsidR="00650D79" w:rsidRPr="00650D79" w:rsidRDefault="00650D79" w:rsidP="00650D79">
            <w:pPr>
              <w:spacing w:line="360" w:lineRule="auto"/>
              <w:jc w:val="both"/>
              <w:rPr>
                <w:rFonts w:ascii="Arial" w:hAnsi="Arial" w:cs="Arial"/>
                <w:i/>
                <w:iCs/>
                <w:sz w:val="22"/>
              </w:rPr>
            </w:pPr>
            <w:r w:rsidRPr="00650D79">
              <w:rPr>
                <w:rFonts w:ascii="Arial" w:hAnsi="Arial" w:cs="Arial"/>
                <w:i/>
                <w:iCs/>
                <w:sz w:val="22"/>
              </w:rPr>
              <w:t xml:space="preserve">Meaning </w:t>
            </w:r>
          </w:p>
          <w:p w14:paraId="4FAF72EF"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t xml:space="preserve">I would like to reflect on the impact of my provided care and mentor younger medical students. The engagement in advocacy and research work can drive my healthcare field forwards. </w:t>
            </w:r>
          </w:p>
          <w:p w14:paraId="18D91843" w14:textId="77777777" w:rsidR="00650D79" w:rsidRPr="00650D79" w:rsidRDefault="00650D79" w:rsidP="00650D79">
            <w:pPr>
              <w:spacing w:line="360" w:lineRule="auto"/>
              <w:jc w:val="both"/>
              <w:rPr>
                <w:rFonts w:ascii="Arial" w:hAnsi="Arial" w:cs="Arial"/>
                <w:i/>
                <w:iCs/>
                <w:sz w:val="22"/>
              </w:rPr>
            </w:pPr>
            <w:r w:rsidRPr="00650D79">
              <w:rPr>
                <w:rFonts w:ascii="Arial" w:hAnsi="Arial" w:cs="Arial"/>
                <w:i/>
                <w:iCs/>
                <w:sz w:val="22"/>
              </w:rPr>
              <w:t xml:space="preserve">Accomplishment </w:t>
            </w:r>
          </w:p>
          <w:p w14:paraId="5B848938" w14:textId="77777777" w:rsidR="00650D79" w:rsidRPr="00650D79" w:rsidRDefault="00650D79" w:rsidP="00650D79">
            <w:pPr>
              <w:spacing w:line="360" w:lineRule="auto"/>
              <w:jc w:val="both"/>
              <w:rPr>
                <w:rFonts w:ascii="Arial" w:hAnsi="Arial" w:cs="Arial"/>
                <w:sz w:val="22"/>
              </w:rPr>
            </w:pPr>
            <w:r w:rsidRPr="00650D79">
              <w:rPr>
                <w:rFonts w:ascii="Arial" w:hAnsi="Arial" w:cs="Arial"/>
                <w:sz w:val="22"/>
              </w:rPr>
              <w:t xml:space="preserve">In this case, I can break down overwhelming professional and personal challenges into small and actionable milestones. Furthermore, I can pursue continuing medical education in areas of interest, along with mastering new clinical or technological skills. </w:t>
            </w:r>
          </w:p>
          <w:p w14:paraId="1CEAA1BA" w14:textId="77777777" w:rsidR="00DD189E" w:rsidRDefault="00DD189E" w:rsidP="00650D79">
            <w:pPr>
              <w:spacing w:line="360" w:lineRule="auto"/>
              <w:jc w:val="both"/>
              <w:rPr>
                <w:rFonts w:ascii="Arial" w:hAnsi="Arial" w:cs="Arial"/>
                <w:b/>
                <w:bCs/>
                <w:sz w:val="22"/>
              </w:rPr>
            </w:pPr>
          </w:p>
          <w:p w14:paraId="704B0E9F" w14:textId="77777777" w:rsidR="00DD189E" w:rsidRDefault="00DD189E" w:rsidP="00650D79">
            <w:pPr>
              <w:spacing w:line="360" w:lineRule="auto"/>
              <w:jc w:val="both"/>
              <w:rPr>
                <w:rFonts w:ascii="Arial" w:hAnsi="Arial" w:cs="Arial"/>
                <w:b/>
                <w:bCs/>
                <w:sz w:val="22"/>
              </w:rPr>
            </w:pPr>
          </w:p>
          <w:p w14:paraId="0A7CD07E" w14:textId="77777777" w:rsidR="00DD189E" w:rsidRDefault="00DD189E" w:rsidP="00650D79">
            <w:pPr>
              <w:spacing w:line="360" w:lineRule="auto"/>
              <w:jc w:val="both"/>
              <w:rPr>
                <w:rFonts w:ascii="Arial" w:hAnsi="Arial" w:cs="Arial"/>
                <w:b/>
                <w:bCs/>
                <w:sz w:val="22"/>
              </w:rPr>
            </w:pPr>
          </w:p>
          <w:p w14:paraId="71572672" w14:textId="77777777" w:rsidR="00DD189E" w:rsidRDefault="00DD189E" w:rsidP="00650D79">
            <w:pPr>
              <w:spacing w:line="360" w:lineRule="auto"/>
              <w:jc w:val="both"/>
              <w:rPr>
                <w:rFonts w:ascii="Arial" w:hAnsi="Arial" w:cs="Arial"/>
                <w:b/>
                <w:bCs/>
                <w:sz w:val="22"/>
              </w:rPr>
            </w:pPr>
          </w:p>
          <w:p w14:paraId="376AD7DA" w14:textId="77777777" w:rsidR="00DD189E" w:rsidRDefault="00DD189E" w:rsidP="00650D79">
            <w:pPr>
              <w:spacing w:line="360" w:lineRule="auto"/>
              <w:jc w:val="both"/>
              <w:rPr>
                <w:rFonts w:ascii="Arial" w:hAnsi="Arial" w:cs="Arial"/>
                <w:b/>
                <w:bCs/>
                <w:sz w:val="22"/>
              </w:rPr>
            </w:pPr>
          </w:p>
          <w:p w14:paraId="18E7AA87" w14:textId="77777777" w:rsidR="00DD189E" w:rsidRDefault="00DD189E" w:rsidP="00650D79">
            <w:pPr>
              <w:spacing w:line="360" w:lineRule="auto"/>
              <w:jc w:val="both"/>
              <w:rPr>
                <w:rFonts w:ascii="Arial" w:hAnsi="Arial" w:cs="Arial"/>
                <w:b/>
                <w:bCs/>
                <w:sz w:val="22"/>
              </w:rPr>
            </w:pPr>
          </w:p>
          <w:p w14:paraId="0A85B8D7" w14:textId="77777777" w:rsidR="00DD189E" w:rsidRDefault="00DD189E" w:rsidP="00650D79">
            <w:pPr>
              <w:spacing w:line="360" w:lineRule="auto"/>
              <w:jc w:val="both"/>
              <w:rPr>
                <w:rFonts w:ascii="Arial" w:hAnsi="Arial" w:cs="Arial"/>
                <w:b/>
                <w:bCs/>
                <w:sz w:val="22"/>
              </w:rPr>
            </w:pPr>
          </w:p>
          <w:p w14:paraId="4710C1A2" w14:textId="77777777" w:rsidR="00DD189E" w:rsidRDefault="00DD189E" w:rsidP="00650D79">
            <w:pPr>
              <w:spacing w:line="360" w:lineRule="auto"/>
              <w:jc w:val="both"/>
              <w:rPr>
                <w:rFonts w:ascii="Arial" w:hAnsi="Arial" w:cs="Arial"/>
                <w:b/>
                <w:bCs/>
                <w:sz w:val="22"/>
              </w:rPr>
            </w:pPr>
          </w:p>
          <w:p w14:paraId="68E14029" w14:textId="77777777" w:rsidR="00DD189E" w:rsidRDefault="00DD189E" w:rsidP="00650D79">
            <w:pPr>
              <w:spacing w:line="360" w:lineRule="auto"/>
              <w:jc w:val="both"/>
              <w:rPr>
                <w:rFonts w:ascii="Arial" w:hAnsi="Arial" w:cs="Arial"/>
                <w:b/>
                <w:bCs/>
                <w:sz w:val="22"/>
              </w:rPr>
            </w:pPr>
          </w:p>
          <w:p w14:paraId="0691231B" w14:textId="77777777" w:rsidR="00650D79" w:rsidRPr="00650D79" w:rsidRDefault="00650D79" w:rsidP="00650D79">
            <w:pPr>
              <w:spacing w:line="360" w:lineRule="auto"/>
              <w:jc w:val="both"/>
              <w:rPr>
                <w:rFonts w:ascii="Arial" w:hAnsi="Arial" w:cs="Arial"/>
                <w:b/>
                <w:bCs/>
                <w:sz w:val="22"/>
              </w:rPr>
            </w:pPr>
            <w:r w:rsidRPr="00650D79">
              <w:rPr>
                <w:rFonts w:ascii="Arial" w:hAnsi="Arial" w:cs="Arial"/>
                <w:b/>
                <w:bCs/>
                <w:sz w:val="22"/>
              </w:rPr>
              <w:lastRenderedPageBreak/>
              <w:t xml:space="preserve">Screenshots based on online activities </w:t>
            </w:r>
          </w:p>
          <w:p w14:paraId="08FC7CA8" w14:textId="77777777" w:rsidR="00650D79" w:rsidRPr="00650D79" w:rsidRDefault="00650D79" w:rsidP="00650D79">
            <w:pPr>
              <w:spacing w:line="360" w:lineRule="auto"/>
              <w:jc w:val="both"/>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40DAE9DC" wp14:editId="0B51DEFB">
                  <wp:extent cx="4559300" cy="2152650"/>
                  <wp:effectExtent l="19050" t="19050" r="12700" b="1905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4559563" cy="2152774"/>
                          </a:xfrm>
                          <a:prstGeom prst="rect">
                            <a:avLst/>
                          </a:prstGeom>
                          <a:ln w="12700">
                            <a:solidFill>
                              <a:srgbClr val="000000"/>
                            </a:solidFill>
                            <a:prstDash val="solid"/>
                          </a:ln>
                        </pic:spPr>
                      </pic:pic>
                    </a:graphicData>
                  </a:graphic>
                </wp:inline>
              </w:drawing>
            </w:r>
          </w:p>
          <w:p w14:paraId="5946F533" w14:textId="77777777" w:rsidR="00650D79" w:rsidRPr="00650D79" w:rsidRDefault="00650D79" w:rsidP="00650D79">
            <w:pPr>
              <w:spacing w:line="360" w:lineRule="auto"/>
              <w:jc w:val="both"/>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2AEE4F2A" wp14:editId="1B8CF196">
                  <wp:extent cx="4692650" cy="2247900"/>
                  <wp:effectExtent l="19050" t="19050" r="12700" b="1905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4692921" cy="2248030"/>
                          </a:xfrm>
                          <a:prstGeom prst="rect">
                            <a:avLst/>
                          </a:prstGeom>
                          <a:ln w="12700">
                            <a:solidFill>
                              <a:srgbClr val="000000"/>
                            </a:solidFill>
                            <a:prstDash val="solid"/>
                          </a:ln>
                        </pic:spPr>
                      </pic:pic>
                    </a:graphicData>
                  </a:graphic>
                </wp:inline>
              </w:drawing>
            </w:r>
          </w:p>
          <w:p w14:paraId="123979E6" w14:textId="77777777" w:rsidR="00650D79" w:rsidRPr="00650D79" w:rsidRDefault="00650D79" w:rsidP="00650D79">
            <w:pPr>
              <w:spacing w:line="360" w:lineRule="auto"/>
              <w:jc w:val="both"/>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5E904D26" wp14:editId="53292D79">
                  <wp:extent cx="4730750" cy="1609725"/>
                  <wp:effectExtent l="19050" t="19050" r="12700" b="28575"/>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4731023" cy="1609818"/>
                          </a:xfrm>
                          <a:prstGeom prst="rect">
                            <a:avLst/>
                          </a:prstGeom>
                          <a:ln w="12700">
                            <a:solidFill>
                              <a:srgbClr val="000000"/>
                            </a:solidFill>
                            <a:prstDash val="solid"/>
                          </a:ln>
                        </pic:spPr>
                      </pic:pic>
                    </a:graphicData>
                  </a:graphic>
                </wp:inline>
              </w:drawing>
            </w:r>
          </w:p>
          <w:p w14:paraId="42063443" w14:textId="77777777" w:rsidR="00650D79" w:rsidRPr="00650D79" w:rsidRDefault="00650D79" w:rsidP="00650D79">
            <w:pPr>
              <w:spacing w:line="360" w:lineRule="auto"/>
              <w:jc w:val="both"/>
              <w:rPr>
                <w:rFonts w:ascii="Arial" w:hAnsi="Arial" w:cs="Arial"/>
                <w:b/>
                <w:bCs/>
                <w:sz w:val="22"/>
              </w:rPr>
            </w:pPr>
            <w:r w:rsidRPr="00650D79">
              <w:rPr>
                <w:rFonts w:ascii="Arial" w:hAnsi="Arial" w:cs="Arial"/>
                <w:b/>
                <w:bCs/>
                <w:noProof/>
                <w:sz w:val="22"/>
                <w:lang w:val="en-IN" w:eastAsia="en-IN"/>
              </w:rPr>
              <w:drawing>
                <wp:inline distT="114300" distB="114300" distL="114300" distR="114300" wp14:anchorId="70585531" wp14:editId="52613AAE">
                  <wp:extent cx="4721225" cy="1704975"/>
                  <wp:effectExtent l="19050" t="19050" r="22225" b="28575"/>
                  <wp:docPr id="1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6"/>
                          <a:srcRect/>
                          <a:stretch>
                            <a:fillRect/>
                          </a:stretch>
                        </pic:blipFill>
                        <pic:spPr>
                          <a:xfrm>
                            <a:off x="0" y="0"/>
                            <a:ext cx="4721499" cy="1705074"/>
                          </a:xfrm>
                          <a:prstGeom prst="rect">
                            <a:avLst/>
                          </a:prstGeom>
                          <a:ln w="12700">
                            <a:solidFill>
                              <a:srgbClr val="000000"/>
                            </a:solidFill>
                            <a:prstDash val="solid"/>
                          </a:ln>
                        </pic:spPr>
                      </pic:pic>
                    </a:graphicData>
                  </a:graphic>
                </wp:inline>
              </w:drawing>
            </w:r>
          </w:p>
          <w:p w14:paraId="030FC1AA" w14:textId="77777777" w:rsidR="00650D79" w:rsidRPr="00650D79" w:rsidRDefault="00650D79" w:rsidP="00650D79">
            <w:pPr>
              <w:spacing w:line="360" w:lineRule="auto"/>
              <w:jc w:val="both"/>
              <w:rPr>
                <w:rFonts w:ascii="Arial" w:hAnsi="Arial" w:cs="Arial"/>
                <w:b/>
                <w:bCs/>
                <w:sz w:val="22"/>
              </w:rPr>
            </w:pPr>
            <w:r w:rsidRPr="00650D79">
              <w:rPr>
                <w:rFonts w:ascii="Arial" w:hAnsi="Arial" w:cs="Arial"/>
                <w:b/>
                <w:bCs/>
                <w:noProof/>
                <w:sz w:val="22"/>
                <w:lang w:val="en-IN" w:eastAsia="en-IN"/>
              </w:rPr>
              <w:lastRenderedPageBreak/>
              <w:drawing>
                <wp:inline distT="114300" distB="114300" distL="114300" distR="114300" wp14:anchorId="4C327D68" wp14:editId="0F30628A">
                  <wp:extent cx="4683125" cy="1752600"/>
                  <wp:effectExtent l="19050" t="19050" r="22225" b="1905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4683395" cy="1752701"/>
                          </a:xfrm>
                          <a:prstGeom prst="rect">
                            <a:avLst/>
                          </a:prstGeom>
                          <a:ln w="12700">
                            <a:solidFill>
                              <a:srgbClr val="000000"/>
                            </a:solidFill>
                            <a:prstDash val="solid"/>
                          </a:ln>
                        </pic:spPr>
                      </pic:pic>
                    </a:graphicData>
                  </a:graphic>
                </wp:inline>
              </w:drawing>
            </w:r>
          </w:p>
          <w:p w14:paraId="137AFF6B"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r>
      <w:tr w:rsidR="00650D79" w:rsidRPr="00650D79" w14:paraId="1762B226" w14:textId="77777777" w:rsidTr="00650D79">
        <w:trPr>
          <w:jc w:val="center"/>
        </w:trPr>
        <w:tc>
          <w:tcPr>
            <w:tcW w:w="1522" w:type="dxa"/>
          </w:tcPr>
          <w:p w14:paraId="03AB7A26" w14:textId="7BB6B6F0" w:rsidR="00D231D2" w:rsidRPr="00650D79" w:rsidRDefault="00DD189E" w:rsidP="00650D79">
            <w:pPr>
              <w:pStyle w:val="NoSpacing"/>
              <w:spacing w:line="360" w:lineRule="auto"/>
              <w:jc w:val="both"/>
              <w:rPr>
                <w:rFonts w:ascii="Arial" w:hAnsi="Arial" w:cs="Arial"/>
                <w:b/>
                <w:bCs/>
                <w:sz w:val="22"/>
                <w:lang w:eastAsia="en-GB"/>
              </w:rPr>
            </w:pPr>
            <w:r>
              <w:rPr>
                <w:rFonts w:ascii="Arial" w:hAnsi="Arial" w:cs="Arial"/>
                <w:b/>
                <w:bCs/>
                <w:sz w:val="22"/>
                <w:lang w:eastAsia="en-GB"/>
              </w:rPr>
              <w:lastRenderedPageBreak/>
              <w:t xml:space="preserve">Conclusion </w:t>
            </w:r>
          </w:p>
          <w:p w14:paraId="127E740F"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c>
          <w:tcPr>
            <w:tcW w:w="7494" w:type="dxa"/>
          </w:tcPr>
          <w:p w14:paraId="18372A69" w14:textId="1A7EF95C" w:rsidR="0064794A" w:rsidRPr="00650D79" w:rsidRDefault="00E33F10" w:rsidP="00650D79">
            <w:pPr>
              <w:spacing w:line="360" w:lineRule="auto"/>
              <w:jc w:val="both"/>
              <w:outlineLvl w:val="1"/>
              <w:rPr>
                <w:rFonts w:ascii="Arial" w:eastAsia="Times New Roman" w:hAnsi="Arial" w:cs="Arial"/>
                <w:b/>
                <w:bCs/>
                <w:color w:val="000000"/>
                <w:sz w:val="22"/>
                <w:lang w:eastAsia="en-GB"/>
              </w:rPr>
            </w:pPr>
            <w:r w:rsidRPr="00E33F10">
              <w:rPr>
                <w:rFonts w:ascii="Arial" w:hAnsi="Arial" w:cs="Arial"/>
                <w:sz w:val="22"/>
              </w:rPr>
              <w:t>According to the study, I can conclude that all of the units are helpful for the healthcare learners to learn about resilience, adaptability, and continuous development for pursuing the future career. I have attended lecture classes to learn the role of ambition and motivation to set goals, along with self-determination to achieve them, which can help me in the career development and professional journey. I got to know about the essential and additional skills for a boundaryless career, which are emotional intelligence and self-awareness. I have engaged in the lecture classes of the fifth and sixth week, where I learned about perception and the way to achieve success and find luck in the health and social care profession.</w:t>
            </w:r>
          </w:p>
        </w:tc>
      </w:tr>
      <w:tr w:rsidR="00650D79" w:rsidRPr="00650D79" w14:paraId="57021D20" w14:textId="77777777" w:rsidTr="00650D79">
        <w:trPr>
          <w:jc w:val="center"/>
        </w:trPr>
        <w:tc>
          <w:tcPr>
            <w:tcW w:w="1522" w:type="dxa"/>
          </w:tcPr>
          <w:p w14:paraId="3271475D" w14:textId="77777777" w:rsidR="00D231D2" w:rsidRPr="00650D79" w:rsidRDefault="00D231D2" w:rsidP="00650D79">
            <w:pPr>
              <w:spacing w:line="360" w:lineRule="auto"/>
              <w:jc w:val="both"/>
              <w:rPr>
                <w:rFonts w:ascii="Arial" w:hAnsi="Arial" w:cs="Arial"/>
                <w:b/>
                <w:bCs/>
                <w:sz w:val="22"/>
              </w:rPr>
            </w:pPr>
            <w:r w:rsidRPr="00650D79">
              <w:rPr>
                <w:rFonts w:ascii="Arial" w:hAnsi="Arial" w:cs="Arial"/>
                <w:b/>
                <w:bCs/>
                <w:sz w:val="22"/>
              </w:rPr>
              <w:t>References</w:t>
            </w:r>
          </w:p>
          <w:p w14:paraId="40591187" w14:textId="77777777" w:rsidR="0064794A" w:rsidRPr="00650D79" w:rsidRDefault="0064794A" w:rsidP="00650D79">
            <w:pPr>
              <w:spacing w:line="360" w:lineRule="auto"/>
              <w:jc w:val="both"/>
              <w:outlineLvl w:val="1"/>
              <w:rPr>
                <w:rFonts w:ascii="Arial" w:eastAsia="Times New Roman" w:hAnsi="Arial" w:cs="Arial"/>
                <w:b/>
                <w:bCs/>
                <w:color w:val="000000"/>
                <w:sz w:val="22"/>
                <w:lang w:eastAsia="en-GB"/>
              </w:rPr>
            </w:pPr>
          </w:p>
        </w:tc>
        <w:tc>
          <w:tcPr>
            <w:tcW w:w="7494" w:type="dxa"/>
          </w:tcPr>
          <w:p w14:paraId="5E5618D7" w14:textId="77777777" w:rsidR="00650D79" w:rsidRPr="00E07DFE" w:rsidRDefault="00650D79" w:rsidP="00650D79">
            <w:pPr>
              <w:spacing w:line="360" w:lineRule="auto"/>
              <w:jc w:val="both"/>
              <w:rPr>
                <w:rFonts w:ascii="Arial" w:hAnsi="Arial" w:cs="Arial"/>
                <w:b/>
                <w:bCs/>
                <w:sz w:val="22"/>
                <w:lang w:val="fr-FR"/>
              </w:rPr>
            </w:pPr>
            <w:r w:rsidRPr="00E07DFE">
              <w:rPr>
                <w:rFonts w:ascii="Arial" w:hAnsi="Arial" w:cs="Arial"/>
                <w:sz w:val="22"/>
                <w:highlight w:val="white"/>
                <w:lang w:val="nl-NL"/>
              </w:rPr>
              <w:t xml:space="preserve">Al-Hendawi, M., Alodat, A., Al-Zoubi, S. and Bulut, S., (2024). </w:t>
            </w:r>
            <w:r w:rsidRPr="00650D79">
              <w:rPr>
                <w:rFonts w:ascii="Arial" w:hAnsi="Arial" w:cs="Arial"/>
                <w:sz w:val="22"/>
                <w:highlight w:val="white"/>
              </w:rPr>
              <w:t xml:space="preserve">A PERMA model approach to well-being: a psychometric properties study. </w:t>
            </w:r>
            <w:r w:rsidRPr="00E07DFE">
              <w:rPr>
                <w:rFonts w:ascii="Arial" w:hAnsi="Arial" w:cs="Arial"/>
                <w:i/>
                <w:iCs/>
                <w:sz w:val="22"/>
                <w:highlight w:val="white"/>
                <w:lang w:val="fr-FR"/>
              </w:rPr>
              <w:t>BMC psychology</w:t>
            </w:r>
            <w:r w:rsidRPr="00E07DFE">
              <w:rPr>
                <w:rFonts w:ascii="Arial" w:hAnsi="Arial" w:cs="Arial"/>
                <w:sz w:val="22"/>
                <w:highlight w:val="white"/>
                <w:lang w:val="fr-FR"/>
              </w:rPr>
              <w:t xml:space="preserve">, </w:t>
            </w:r>
            <w:r w:rsidRPr="00E07DFE">
              <w:rPr>
                <w:rFonts w:ascii="Arial" w:hAnsi="Arial" w:cs="Arial"/>
                <w:i/>
                <w:iCs/>
                <w:sz w:val="22"/>
                <w:highlight w:val="white"/>
                <w:lang w:val="fr-FR"/>
              </w:rPr>
              <w:t>12</w:t>
            </w:r>
            <w:r w:rsidRPr="00E07DFE">
              <w:rPr>
                <w:rFonts w:ascii="Arial" w:hAnsi="Arial" w:cs="Arial"/>
                <w:sz w:val="22"/>
                <w:highlight w:val="white"/>
                <w:lang w:val="fr-FR"/>
              </w:rPr>
              <w:t xml:space="preserve">(1), p.414. </w:t>
            </w:r>
            <w:r>
              <w:fldChar w:fldCharType="begin"/>
            </w:r>
            <w:r w:rsidRPr="00E07DFE">
              <w:rPr>
                <w:lang w:val="fr-FR"/>
              </w:rPr>
              <w:instrText>HYPERLINK "https://link.springer.com/content/pdf/10.1186/s40359-024-01909-0.pdf" \h</w:instrText>
            </w:r>
            <w:r>
              <w:fldChar w:fldCharType="separate"/>
            </w:r>
            <w:r w:rsidRPr="00E07DFE">
              <w:rPr>
                <w:rFonts w:ascii="Arial" w:hAnsi="Arial" w:cs="Arial"/>
                <w:sz w:val="22"/>
                <w:highlight w:val="white"/>
                <w:u w:val="single"/>
                <w:lang w:val="fr-FR"/>
              </w:rPr>
              <w:t>https://link.springer.com/content/pdf/10.1186/s40359-024-01909-0.pdf</w:t>
            </w:r>
            <w:r>
              <w:fldChar w:fldCharType="end"/>
            </w:r>
            <w:r w:rsidRPr="00E07DFE">
              <w:rPr>
                <w:rFonts w:ascii="Arial" w:hAnsi="Arial" w:cs="Arial"/>
                <w:sz w:val="22"/>
                <w:highlight w:val="white"/>
                <w:lang w:val="fr-FR"/>
              </w:rPr>
              <w:t xml:space="preserve"> </w:t>
            </w:r>
          </w:p>
          <w:p w14:paraId="2803E598" w14:textId="77777777" w:rsidR="00650D79" w:rsidRPr="00650D79" w:rsidRDefault="00650D79" w:rsidP="00650D79">
            <w:pPr>
              <w:spacing w:line="360" w:lineRule="auto"/>
              <w:jc w:val="both"/>
              <w:rPr>
                <w:rFonts w:ascii="Arial" w:hAnsi="Arial" w:cs="Arial"/>
                <w:sz w:val="22"/>
                <w:highlight w:val="white"/>
              </w:rPr>
            </w:pPr>
            <w:r w:rsidRPr="00E07DFE">
              <w:rPr>
                <w:rFonts w:ascii="Arial" w:hAnsi="Arial" w:cs="Arial"/>
                <w:sz w:val="22"/>
                <w:highlight w:val="white"/>
                <w:lang w:val="fr-FR"/>
              </w:rPr>
              <w:t xml:space="preserve">Challoumis, C., (2026). </w:t>
            </w:r>
            <w:r w:rsidRPr="00650D79">
              <w:rPr>
                <w:rFonts w:ascii="Arial" w:hAnsi="Arial" w:cs="Arial"/>
                <w:sz w:val="22"/>
                <w:highlight w:val="white"/>
              </w:rPr>
              <w:t xml:space="preserve">Feedback and Johari Window: An Academic Analysis of Self-Disclosure, Perceived Feedback, and Personal Growth. </w:t>
            </w:r>
            <w:hyperlink r:id="rId28">
              <w:r w:rsidRPr="00650D79">
                <w:rPr>
                  <w:rFonts w:ascii="Arial" w:hAnsi="Arial" w:cs="Arial"/>
                  <w:sz w:val="22"/>
                  <w:highlight w:val="white"/>
                  <w:u w:val="single"/>
                </w:rPr>
                <w:t>https://www.researchgate.net/profile/Constantinos-Challoumis-Konstantinos-Challoumes/publication/405009860_Feedback_and_Johari_Window_An_Academic_Analysis_of_Self-Disclosure_Perceived_Feedback_and_Personal_Growth/links/6a0c36dfffeb2910364bc469/Feedback-and-Johari-Window-An-Academic-Analysis-of-Self-Disclosure-Perceived-Feedback-and-Personal-Growth.pdf</w:t>
              </w:r>
            </w:hyperlink>
            <w:r w:rsidRPr="00650D79">
              <w:rPr>
                <w:rFonts w:ascii="Arial" w:hAnsi="Arial" w:cs="Arial"/>
                <w:sz w:val="22"/>
                <w:highlight w:val="white"/>
              </w:rPr>
              <w:t xml:space="preserve"> </w:t>
            </w:r>
          </w:p>
          <w:p w14:paraId="388BCADE" w14:textId="4D68E2C5" w:rsidR="00650D79" w:rsidRPr="00650D79" w:rsidRDefault="00650D79" w:rsidP="00650D79">
            <w:pPr>
              <w:spacing w:line="360" w:lineRule="auto"/>
              <w:jc w:val="both"/>
              <w:rPr>
                <w:rFonts w:ascii="Arial" w:hAnsi="Arial" w:cs="Arial"/>
                <w:sz w:val="22"/>
                <w:highlight w:val="white"/>
              </w:rPr>
            </w:pPr>
            <w:r w:rsidRPr="00650D79">
              <w:rPr>
                <w:rFonts w:ascii="Arial" w:hAnsi="Arial" w:cs="Arial"/>
                <w:sz w:val="22"/>
                <w:highlight w:val="white"/>
              </w:rPr>
              <w:t xml:space="preserve">Gibson, C., H. Hardy III, J. and Ronald Buckley, M. (2014). Understanding the role of networking in organizations. </w:t>
            </w:r>
            <w:r w:rsidRPr="00650D79">
              <w:rPr>
                <w:rFonts w:ascii="Arial" w:hAnsi="Arial" w:cs="Arial"/>
                <w:i/>
                <w:iCs/>
                <w:sz w:val="22"/>
                <w:highlight w:val="white"/>
              </w:rPr>
              <w:t>Career Development International</w:t>
            </w:r>
            <w:r w:rsidRPr="00650D79">
              <w:rPr>
                <w:rFonts w:ascii="Arial" w:hAnsi="Arial" w:cs="Arial"/>
                <w:sz w:val="22"/>
                <w:highlight w:val="white"/>
              </w:rPr>
              <w:t xml:space="preserve">, </w:t>
            </w:r>
            <w:r w:rsidRPr="00650D79">
              <w:rPr>
                <w:rFonts w:ascii="Arial" w:hAnsi="Arial" w:cs="Arial"/>
                <w:i/>
                <w:iCs/>
                <w:sz w:val="22"/>
                <w:highlight w:val="white"/>
              </w:rPr>
              <w:t>19</w:t>
            </w:r>
            <w:r w:rsidRPr="00650D79">
              <w:rPr>
                <w:rFonts w:ascii="Arial" w:hAnsi="Arial" w:cs="Arial"/>
                <w:sz w:val="22"/>
                <w:highlight w:val="white"/>
              </w:rPr>
              <w:t>(2), pp.146-161.</w:t>
            </w:r>
            <w:r w:rsidR="00DD189E">
              <w:t xml:space="preserve"> </w:t>
            </w:r>
            <w:r w:rsidR="00DD189E" w:rsidRPr="00DD189E">
              <w:rPr>
                <w:rFonts w:ascii="Arial" w:hAnsi="Arial" w:cs="Arial"/>
                <w:sz w:val="22"/>
              </w:rPr>
              <w:t>https://www.emerald.com/cdi/article/19/2/146/26621</w:t>
            </w:r>
          </w:p>
          <w:p w14:paraId="65F26789" w14:textId="77777777" w:rsidR="00650D79" w:rsidRPr="00650D79" w:rsidRDefault="00650D79" w:rsidP="00650D79">
            <w:pPr>
              <w:spacing w:line="360" w:lineRule="auto"/>
              <w:jc w:val="both"/>
              <w:rPr>
                <w:rFonts w:ascii="Arial" w:hAnsi="Arial" w:cs="Arial"/>
                <w:sz w:val="22"/>
                <w:highlight w:val="white"/>
              </w:rPr>
            </w:pPr>
            <w:r w:rsidRPr="00650D79">
              <w:rPr>
                <w:rFonts w:ascii="Arial" w:hAnsi="Arial" w:cs="Arial"/>
                <w:sz w:val="22"/>
                <w:highlight w:val="white"/>
              </w:rPr>
              <w:lastRenderedPageBreak/>
              <w:t xml:space="preserve">Shogren, K.A., Burke, K.M., Linnenkamp, B. and Wehmeyer, M.L., (2024). Self-determination. In </w:t>
            </w:r>
            <w:r w:rsidRPr="00650D79">
              <w:rPr>
                <w:rFonts w:ascii="Arial" w:hAnsi="Arial" w:cs="Arial"/>
                <w:i/>
                <w:iCs/>
                <w:sz w:val="22"/>
                <w:highlight w:val="white"/>
              </w:rPr>
              <w:t>Handbook of Research-Based Practices for Educating Students with Intellectual Disability</w:t>
            </w:r>
            <w:r w:rsidRPr="00650D79">
              <w:rPr>
                <w:rFonts w:ascii="Arial" w:hAnsi="Arial" w:cs="Arial"/>
                <w:sz w:val="22"/>
                <w:highlight w:val="white"/>
              </w:rPr>
              <w:t xml:space="preserve"> (pp. 268-290). Routledge. </w:t>
            </w:r>
            <w:hyperlink r:id="rId29" w:anchor="page=58">
              <w:r w:rsidRPr="00650D79">
                <w:rPr>
                  <w:rFonts w:ascii="Arial" w:hAnsi="Arial" w:cs="Arial"/>
                  <w:sz w:val="22"/>
                  <w:highlight w:val="white"/>
                  <w:u w:val="single"/>
                </w:rPr>
                <w:t>https://www.academia.edu/download/112197345/978-3-319-59066-0.pdf#page=58</w:t>
              </w:r>
            </w:hyperlink>
            <w:r w:rsidRPr="00650D79">
              <w:rPr>
                <w:rFonts w:ascii="Arial" w:hAnsi="Arial" w:cs="Arial"/>
                <w:sz w:val="22"/>
                <w:highlight w:val="white"/>
              </w:rPr>
              <w:t xml:space="preserve"> </w:t>
            </w:r>
          </w:p>
          <w:p w14:paraId="1F7AD826" w14:textId="77777777" w:rsidR="00650D79" w:rsidRPr="00650D79" w:rsidRDefault="00650D79" w:rsidP="00650D79">
            <w:pPr>
              <w:spacing w:line="360" w:lineRule="auto"/>
              <w:jc w:val="both"/>
              <w:rPr>
                <w:rFonts w:ascii="Arial" w:hAnsi="Arial" w:cs="Arial"/>
                <w:sz w:val="22"/>
                <w:highlight w:val="white"/>
              </w:rPr>
            </w:pPr>
            <w:r w:rsidRPr="00650D79">
              <w:rPr>
                <w:rFonts w:ascii="Arial" w:hAnsi="Arial" w:cs="Arial"/>
                <w:sz w:val="22"/>
                <w:highlight w:val="white"/>
              </w:rPr>
              <w:t xml:space="preserve">Skiba, R., (2024). </w:t>
            </w:r>
            <w:r w:rsidRPr="00650D79">
              <w:rPr>
                <w:rFonts w:ascii="Arial" w:hAnsi="Arial" w:cs="Arial"/>
                <w:i/>
                <w:iCs/>
                <w:sz w:val="22"/>
                <w:highlight w:val="white"/>
              </w:rPr>
              <w:t>Developing and using emotional intelligence at work</w:t>
            </w:r>
            <w:r w:rsidRPr="00650D79">
              <w:rPr>
                <w:rFonts w:ascii="Arial" w:hAnsi="Arial" w:cs="Arial"/>
                <w:sz w:val="22"/>
                <w:highlight w:val="white"/>
              </w:rPr>
              <w:t xml:space="preserve">. After Midnight Publishing. </w:t>
            </w:r>
          </w:p>
          <w:p w14:paraId="46C2FA6D" w14:textId="77777777" w:rsidR="00650D79" w:rsidRPr="00650D79" w:rsidRDefault="00650D79" w:rsidP="00650D79">
            <w:pPr>
              <w:spacing w:line="360" w:lineRule="auto"/>
              <w:jc w:val="both"/>
              <w:rPr>
                <w:rFonts w:ascii="Arial" w:hAnsi="Arial" w:cs="Arial"/>
                <w:sz w:val="22"/>
                <w:highlight w:val="white"/>
              </w:rPr>
            </w:pPr>
            <w:r w:rsidRPr="00650D79">
              <w:rPr>
                <w:rFonts w:ascii="Arial" w:hAnsi="Arial" w:cs="Arial"/>
                <w:sz w:val="22"/>
                <w:highlight w:val="white"/>
              </w:rPr>
              <w:t xml:space="preserve">Urdaneta-Ponte, M.C., </w:t>
            </w:r>
            <w:proofErr w:type="spellStart"/>
            <w:r w:rsidRPr="00650D79">
              <w:rPr>
                <w:rFonts w:ascii="Arial" w:hAnsi="Arial" w:cs="Arial"/>
                <w:sz w:val="22"/>
                <w:highlight w:val="white"/>
              </w:rPr>
              <w:t>Oleagordia</w:t>
            </w:r>
            <w:proofErr w:type="spellEnd"/>
            <w:r w:rsidRPr="00650D79">
              <w:rPr>
                <w:rFonts w:ascii="Arial" w:hAnsi="Arial" w:cs="Arial"/>
                <w:sz w:val="22"/>
                <w:highlight w:val="white"/>
              </w:rPr>
              <w:t xml:space="preserve">-Ruiz, I. and Mendez-Zorrilla, A., (2022). Using </w:t>
            </w:r>
            <w:proofErr w:type="spellStart"/>
            <w:r w:rsidRPr="00650D79">
              <w:rPr>
                <w:rFonts w:ascii="Arial" w:hAnsi="Arial" w:cs="Arial"/>
                <w:sz w:val="22"/>
                <w:highlight w:val="white"/>
              </w:rPr>
              <w:t>linkedin</w:t>
            </w:r>
            <w:proofErr w:type="spellEnd"/>
            <w:r w:rsidRPr="00650D79">
              <w:rPr>
                <w:rFonts w:ascii="Arial" w:hAnsi="Arial" w:cs="Arial"/>
                <w:sz w:val="22"/>
                <w:highlight w:val="white"/>
              </w:rPr>
              <w:t xml:space="preserve"> endorsements to reinforce an ontology and machine learning-based recommender system to improve professional skills. </w:t>
            </w:r>
            <w:r w:rsidRPr="00650D79">
              <w:rPr>
                <w:rFonts w:ascii="Arial" w:hAnsi="Arial" w:cs="Arial"/>
                <w:i/>
                <w:iCs/>
                <w:sz w:val="22"/>
                <w:highlight w:val="white"/>
              </w:rPr>
              <w:t>Electronics</w:t>
            </w:r>
            <w:r w:rsidRPr="00650D79">
              <w:rPr>
                <w:rFonts w:ascii="Arial" w:hAnsi="Arial" w:cs="Arial"/>
                <w:sz w:val="22"/>
                <w:highlight w:val="white"/>
              </w:rPr>
              <w:t xml:space="preserve">, </w:t>
            </w:r>
            <w:r w:rsidRPr="00650D79">
              <w:rPr>
                <w:rFonts w:ascii="Arial" w:hAnsi="Arial" w:cs="Arial"/>
                <w:i/>
                <w:iCs/>
                <w:sz w:val="22"/>
                <w:highlight w:val="white"/>
              </w:rPr>
              <w:t>11</w:t>
            </w:r>
            <w:r w:rsidRPr="00650D79">
              <w:rPr>
                <w:rFonts w:ascii="Arial" w:hAnsi="Arial" w:cs="Arial"/>
                <w:sz w:val="22"/>
                <w:highlight w:val="white"/>
              </w:rPr>
              <w:t xml:space="preserve">(8), p.1190. </w:t>
            </w:r>
            <w:hyperlink r:id="rId30">
              <w:r w:rsidRPr="00650D79">
                <w:rPr>
                  <w:rFonts w:ascii="Arial" w:hAnsi="Arial" w:cs="Arial"/>
                  <w:sz w:val="22"/>
                  <w:highlight w:val="white"/>
                  <w:u w:val="single"/>
                </w:rPr>
                <w:t>https://www.mdpi.com/2079-9292/11/8/1190</w:t>
              </w:r>
            </w:hyperlink>
            <w:r w:rsidRPr="00650D79">
              <w:rPr>
                <w:rFonts w:ascii="Arial" w:hAnsi="Arial" w:cs="Arial"/>
                <w:sz w:val="22"/>
                <w:highlight w:val="white"/>
              </w:rPr>
              <w:t xml:space="preserve"> </w:t>
            </w:r>
          </w:p>
          <w:p w14:paraId="410E1285" w14:textId="77777777" w:rsidR="00650D79" w:rsidRPr="00E07DFE" w:rsidRDefault="00650D79" w:rsidP="00650D79">
            <w:pPr>
              <w:spacing w:line="360" w:lineRule="auto"/>
              <w:jc w:val="both"/>
              <w:rPr>
                <w:rFonts w:ascii="Arial" w:hAnsi="Arial" w:cs="Arial"/>
                <w:sz w:val="22"/>
                <w:highlight w:val="white"/>
                <w:lang w:val="fr-FR"/>
              </w:rPr>
            </w:pPr>
            <w:r w:rsidRPr="00650D79">
              <w:rPr>
                <w:rFonts w:ascii="Arial" w:hAnsi="Arial" w:cs="Arial"/>
                <w:sz w:val="22"/>
                <w:highlight w:val="white"/>
              </w:rPr>
              <w:t xml:space="preserve">Wani, P., (2024). Connecting for success: the role of networking in medical education. </w:t>
            </w:r>
            <w:r w:rsidRPr="00E07DFE">
              <w:rPr>
                <w:rFonts w:ascii="Arial" w:hAnsi="Arial" w:cs="Arial"/>
                <w:i/>
                <w:iCs/>
                <w:sz w:val="22"/>
                <w:highlight w:val="white"/>
                <w:lang w:val="fr-FR"/>
              </w:rPr>
              <w:t>Cureus</w:t>
            </w:r>
            <w:r w:rsidRPr="00E07DFE">
              <w:rPr>
                <w:rFonts w:ascii="Arial" w:hAnsi="Arial" w:cs="Arial"/>
                <w:sz w:val="22"/>
                <w:highlight w:val="white"/>
                <w:lang w:val="fr-FR"/>
              </w:rPr>
              <w:t xml:space="preserve">, </w:t>
            </w:r>
            <w:r w:rsidRPr="00E07DFE">
              <w:rPr>
                <w:rFonts w:ascii="Arial" w:hAnsi="Arial" w:cs="Arial"/>
                <w:i/>
                <w:iCs/>
                <w:sz w:val="22"/>
                <w:highlight w:val="white"/>
                <w:lang w:val="fr-FR"/>
              </w:rPr>
              <w:t>16</w:t>
            </w:r>
            <w:r w:rsidRPr="00E07DFE">
              <w:rPr>
                <w:rFonts w:ascii="Arial" w:hAnsi="Arial" w:cs="Arial"/>
                <w:sz w:val="22"/>
                <w:highlight w:val="white"/>
                <w:lang w:val="fr-FR"/>
              </w:rPr>
              <w:t xml:space="preserve">(11). </w:t>
            </w:r>
            <w:r>
              <w:fldChar w:fldCharType="begin"/>
            </w:r>
            <w:r w:rsidRPr="00E07DFE">
              <w:rPr>
                <w:lang w:val="fr-FR"/>
              </w:rPr>
              <w:instrText>HYPERLINK "https://www.cureus.com/articles/296315-connecting-for-success-the-role-of-networking-in-medical-education.pdf" \h</w:instrText>
            </w:r>
            <w:r>
              <w:fldChar w:fldCharType="separate"/>
            </w:r>
            <w:r w:rsidRPr="00E07DFE">
              <w:rPr>
                <w:rFonts w:ascii="Arial" w:hAnsi="Arial" w:cs="Arial"/>
                <w:sz w:val="22"/>
                <w:highlight w:val="white"/>
                <w:u w:val="single"/>
                <w:lang w:val="fr-FR"/>
              </w:rPr>
              <w:t>https://www.cureus.com/articles/296315-connecting-for-success-the-role-of-networking-in-medical-education.pdf</w:t>
            </w:r>
            <w:r>
              <w:fldChar w:fldCharType="end"/>
            </w:r>
            <w:r w:rsidRPr="00E07DFE">
              <w:rPr>
                <w:rFonts w:ascii="Arial" w:hAnsi="Arial" w:cs="Arial"/>
                <w:sz w:val="22"/>
                <w:highlight w:val="white"/>
                <w:lang w:val="fr-FR"/>
              </w:rPr>
              <w:t xml:space="preserve">  </w:t>
            </w:r>
          </w:p>
          <w:p w14:paraId="53E959DF" w14:textId="77777777" w:rsidR="00650D79" w:rsidRPr="00650D79" w:rsidRDefault="00650D79" w:rsidP="00650D79">
            <w:pPr>
              <w:spacing w:line="360" w:lineRule="auto"/>
              <w:jc w:val="both"/>
              <w:rPr>
                <w:rFonts w:ascii="Arial" w:hAnsi="Arial" w:cs="Arial"/>
                <w:sz w:val="22"/>
                <w:highlight w:val="white"/>
              </w:rPr>
            </w:pPr>
            <w:r w:rsidRPr="00650D79">
              <w:rPr>
                <w:rFonts w:ascii="Arial" w:hAnsi="Arial" w:cs="Arial"/>
                <w:sz w:val="22"/>
                <w:highlight w:val="white"/>
              </w:rPr>
              <w:t xml:space="preserve">West, E.K. ed., (2026). </w:t>
            </w:r>
            <w:r w:rsidRPr="00650D79">
              <w:rPr>
                <w:rFonts w:ascii="Arial" w:hAnsi="Arial" w:cs="Arial"/>
                <w:i/>
                <w:iCs/>
                <w:sz w:val="22"/>
                <w:highlight w:val="white"/>
              </w:rPr>
              <w:t>Reigniting Enthusiasm, Creativity, and Purpose Within Modern Educators</w:t>
            </w:r>
            <w:r w:rsidRPr="00650D79">
              <w:rPr>
                <w:rFonts w:ascii="Arial" w:hAnsi="Arial" w:cs="Arial"/>
                <w:sz w:val="22"/>
                <w:highlight w:val="white"/>
              </w:rPr>
              <w:t xml:space="preserve">. IGI Global. </w:t>
            </w:r>
          </w:p>
          <w:p w14:paraId="3A29ACE2" w14:textId="77777777" w:rsidR="00650D79" w:rsidRPr="00650D79" w:rsidRDefault="00650D79" w:rsidP="00650D79">
            <w:pPr>
              <w:spacing w:line="360" w:lineRule="auto"/>
              <w:jc w:val="both"/>
              <w:rPr>
                <w:rFonts w:ascii="Arial" w:hAnsi="Arial" w:cs="Arial"/>
                <w:sz w:val="22"/>
                <w:highlight w:val="white"/>
              </w:rPr>
            </w:pPr>
            <w:r w:rsidRPr="00650D79">
              <w:rPr>
                <w:rFonts w:ascii="Arial" w:hAnsi="Arial" w:cs="Arial"/>
                <w:sz w:val="22"/>
                <w:highlight w:val="white"/>
              </w:rPr>
              <w:t xml:space="preserve">World Health Organization, (2024). </w:t>
            </w:r>
            <w:r w:rsidRPr="00650D79">
              <w:rPr>
                <w:rFonts w:ascii="Arial" w:hAnsi="Arial" w:cs="Arial"/>
                <w:i/>
                <w:iCs/>
                <w:sz w:val="22"/>
                <w:highlight w:val="white"/>
              </w:rPr>
              <w:t>Ethics and governance of artificial intelligence for health: large multi-modal models. WHO guidance</w:t>
            </w:r>
            <w:r w:rsidRPr="00650D79">
              <w:rPr>
                <w:rFonts w:ascii="Arial" w:hAnsi="Arial" w:cs="Arial"/>
                <w:sz w:val="22"/>
                <w:highlight w:val="white"/>
              </w:rPr>
              <w:t xml:space="preserve">. World Health Organization. </w:t>
            </w:r>
          </w:p>
          <w:p w14:paraId="34024AF3" w14:textId="6BDA3104" w:rsidR="0064794A" w:rsidRPr="00650D79" w:rsidRDefault="00650D79" w:rsidP="00650D79">
            <w:pPr>
              <w:spacing w:line="360" w:lineRule="auto"/>
              <w:jc w:val="both"/>
              <w:outlineLvl w:val="1"/>
              <w:rPr>
                <w:rFonts w:ascii="Arial" w:eastAsia="Times New Roman" w:hAnsi="Arial" w:cs="Arial"/>
                <w:b/>
                <w:bCs/>
                <w:color w:val="000000"/>
                <w:sz w:val="22"/>
                <w:lang w:eastAsia="en-GB"/>
              </w:rPr>
            </w:pPr>
            <w:r w:rsidRPr="00650D79">
              <w:rPr>
                <w:rFonts w:ascii="Arial" w:hAnsi="Arial" w:cs="Arial"/>
                <w:sz w:val="22"/>
                <w:highlight w:val="white"/>
              </w:rPr>
              <w:t xml:space="preserve">Zidkova, R., </w:t>
            </w:r>
            <w:proofErr w:type="spellStart"/>
            <w:r w:rsidRPr="00650D79">
              <w:rPr>
                <w:rFonts w:ascii="Arial" w:hAnsi="Arial" w:cs="Arial"/>
                <w:sz w:val="22"/>
                <w:highlight w:val="white"/>
              </w:rPr>
              <w:t>Furstova</w:t>
            </w:r>
            <w:proofErr w:type="spellEnd"/>
            <w:r w:rsidRPr="00650D79">
              <w:rPr>
                <w:rFonts w:ascii="Arial" w:hAnsi="Arial" w:cs="Arial"/>
                <w:sz w:val="22"/>
                <w:highlight w:val="white"/>
              </w:rPr>
              <w:t xml:space="preserve">, J., </w:t>
            </w:r>
            <w:proofErr w:type="spellStart"/>
            <w:r w:rsidRPr="00650D79">
              <w:rPr>
                <w:rFonts w:ascii="Arial" w:hAnsi="Arial" w:cs="Arial"/>
                <w:sz w:val="22"/>
                <w:highlight w:val="white"/>
              </w:rPr>
              <w:t>Malinakova</w:t>
            </w:r>
            <w:proofErr w:type="spellEnd"/>
            <w:r w:rsidRPr="00650D79">
              <w:rPr>
                <w:rFonts w:ascii="Arial" w:hAnsi="Arial" w:cs="Arial"/>
                <w:sz w:val="22"/>
                <w:highlight w:val="white"/>
              </w:rPr>
              <w:t xml:space="preserve">, K., van Dijk, J.P., Tavel, P. and Gulis, G., (2025). National cultural characteristics as defined by Hofstede’s dimensions and their associations with population health. </w:t>
            </w:r>
            <w:r w:rsidRPr="00650D79">
              <w:rPr>
                <w:rFonts w:ascii="Arial" w:hAnsi="Arial" w:cs="Arial"/>
                <w:i/>
                <w:iCs/>
                <w:sz w:val="22"/>
                <w:highlight w:val="white"/>
              </w:rPr>
              <w:t>BMC public health</w:t>
            </w:r>
            <w:r w:rsidRPr="00650D79">
              <w:rPr>
                <w:rFonts w:ascii="Arial" w:hAnsi="Arial" w:cs="Arial"/>
                <w:sz w:val="22"/>
                <w:highlight w:val="white"/>
              </w:rPr>
              <w:t xml:space="preserve">, </w:t>
            </w:r>
            <w:r w:rsidRPr="00650D79">
              <w:rPr>
                <w:rFonts w:ascii="Arial" w:hAnsi="Arial" w:cs="Arial"/>
                <w:i/>
                <w:iCs/>
                <w:sz w:val="22"/>
                <w:highlight w:val="white"/>
              </w:rPr>
              <w:t>25</w:t>
            </w:r>
            <w:r w:rsidRPr="00650D79">
              <w:rPr>
                <w:rFonts w:ascii="Arial" w:hAnsi="Arial" w:cs="Arial"/>
                <w:sz w:val="22"/>
                <w:highlight w:val="white"/>
              </w:rPr>
              <w:t xml:space="preserve">(1), p.1879. </w:t>
            </w:r>
            <w:hyperlink r:id="rId31">
              <w:r w:rsidRPr="00650D79">
                <w:rPr>
                  <w:rFonts w:ascii="Arial" w:hAnsi="Arial" w:cs="Arial"/>
                  <w:sz w:val="22"/>
                  <w:highlight w:val="white"/>
                  <w:u w:val="single"/>
                </w:rPr>
                <w:t>https://link.springer.com/content/pdf/10.1186/s12889-025-22915-w.pdf</w:t>
              </w:r>
            </w:hyperlink>
          </w:p>
        </w:tc>
      </w:tr>
    </w:tbl>
    <w:p w14:paraId="43BABE73" w14:textId="77777777" w:rsidR="0064794A" w:rsidRPr="00650D79" w:rsidRDefault="0064794A" w:rsidP="00650D79">
      <w:pPr>
        <w:spacing w:after="0" w:line="360" w:lineRule="auto"/>
        <w:jc w:val="both"/>
        <w:outlineLvl w:val="1"/>
        <w:rPr>
          <w:rFonts w:ascii="Arial" w:eastAsia="Times New Roman" w:hAnsi="Arial" w:cs="Arial"/>
          <w:b/>
          <w:bCs/>
          <w:color w:val="000000"/>
          <w:sz w:val="22"/>
          <w:lang w:eastAsia="en-GB"/>
        </w:rPr>
      </w:pPr>
    </w:p>
    <w:p w14:paraId="157E1FF8" w14:textId="77777777" w:rsidR="00C96593" w:rsidRPr="00650D79" w:rsidRDefault="00C96593" w:rsidP="00650D79">
      <w:pPr>
        <w:spacing w:after="0" w:line="360" w:lineRule="auto"/>
        <w:jc w:val="both"/>
        <w:rPr>
          <w:rFonts w:ascii="Arial" w:eastAsia="Times New Roman" w:hAnsi="Arial" w:cs="Arial"/>
          <w:color w:val="000000"/>
          <w:sz w:val="22"/>
          <w:lang w:eastAsia="en-GB"/>
        </w:rPr>
      </w:pPr>
    </w:p>
    <w:p w14:paraId="7B322BD0" w14:textId="1DA77B66" w:rsidR="008C7D17" w:rsidRPr="00650D79" w:rsidRDefault="008C7D17" w:rsidP="00650D79">
      <w:pPr>
        <w:spacing w:after="0" w:line="360" w:lineRule="auto"/>
        <w:jc w:val="both"/>
        <w:rPr>
          <w:rFonts w:ascii="Arial" w:eastAsia="Times New Roman" w:hAnsi="Arial" w:cs="Arial"/>
          <w:sz w:val="22"/>
          <w:lang w:eastAsia="en-GB"/>
        </w:rPr>
      </w:pPr>
    </w:p>
    <w:p w14:paraId="634ACFFA" w14:textId="79EAB38B" w:rsidR="008C7D17" w:rsidRPr="00650D79" w:rsidRDefault="008C7D17" w:rsidP="00650D79">
      <w:pPr>
        <w:spacing w:after="0" w:line="360" w:lineRule="auto"/>
        <w:jc w:val="both"/>
        <w:rPr>
          <w:rFonts w:ascii="Arial" w:eastAsia="Times New Roman" w:hAnsi="Arial" w:cs="Arial"/>
          <w:sz w:val="22"/>
          <w:lang w:eastAsia="en-GB"/>
        </w:rPr>
      </w:pPr>
    </w:p>
    <w:p w14:paraId="05F5CF32" w14:textId="77777777" w:rsidR="006E5DBD" w:rsidRPr="00650D79" w:rsidRDefault="006E5DBD" w:rsidP="00650D79">
      <w:pPr>
        <w:spacing w:after="0" w:line="360" w:lineRule="auto"/>
        <w:jc w:val="both"/>
        <w:rPr>
          <w:rFonts w:ascii="Arial" w:eastAsia="Times New Roman" w:hAnsi="Arial" w:cs="Arial"/>
          <w:sz w:val="22"/>
          <w:lang w:eastAsia="en-GB"/>
        </w:rPr>
      </w:pPr>
    </w:p>
    <w:p w14:paraId="0E2D2DAB" w14:textId="77777777" w:rsidR="006E5DBD" w:rsidRPr="00650D79" w:rsidRDefault="006E5DBD" w:rsidP="00650D79">
      <w:pPr>
        <w:spacing w:after="0" w:line="360" w:lineRule="auto"/>
        <w:jc w:val="both"/>
        <w:rPr>
          <w:rFonts w:ascii="Arial" w:eastAsia="Times New Roman" w:hAnsi="Arial" w:cs="Arial"/>
          <w:sz w:val="22"/>
          <w:lang w:eastAsia="en-GB"/>
        </w:rPr>
      </w:pPr>
    </w:p>
    <w:p w14:paraId="22682E97" w14:textId="4F159FB8" w:rsidR="008C7D17" w:rsidRPr="00650D79" w:rsidRDefault="008C7D17" w:rsidP="00650D79">
      <w:pPr>
        <w:spacing w:after="0" w:line="360" w:lineRule="auto"/>
        <w:jc w:val="both"/>
        <w:rPr>
          <w:rFonts w:ascii="Arial" w:eastAsia="Times New Roman" w:hAnsi="Arial" w:cs="Arial"/>
          <w:sz w:val="22"/>
          <w:lang w:eastAsia="en-GB"/>
        </w:rPr>
      </w:pPr>
    </w:p>
    <w:p w14:paraId="5D29F62E" w14:textId="77777777" w:rsidR="008C7D17" w:rsidRPr="00650D79" w:rsidRDefault="008C7D17" w:rsidP="00650D79">
      <w:pPr>
        <w:spacing w:after="0" w:line="360" w:lineRule="auto"/>
        <w:jc w:val="both"/>
        <w:rPr>
          <w:rFonts w:ascii="Arial" w:eastAsia="Times New Roman" w:hAnsi="Arial" w:cs="Arial"/>
          <w:color w:val="000000"/>
          <w:sz w:val="22"/>
          <w:lang w:eastAsia="en-GB"/>
        </w:rPr>
      </w:pPr>
    </w:p>
    <w:p w14:paraId="0B3FF152" w14:textId="77777777" w:rsidR="008C7D17" w:rsidRPr="00650D79" w:rsidRDefault="008C7D17" w:rsidP="00650D79">
      <w:pPr>
        <w:spacing w:after="0" w:line="360" w:lineRule="auto"/>
        <w:jc w:val="both"/>
        <w:rPr>
          <w:rFonts w:ascii="Arial" w:eastAsia="Times New Roman" w:hAnsi="Arial" w:cs="Arial"/>
          <w:color w:val="000000"/>
          <w:sz w:val="22"/>
          <w:lang w:eastAsia="en-GB"/>
        </w:rPr>
      </w:pPr>
    </w:p>
    <w:p w14:paraId="002DD7A6" w14:textId="77777777" w:rsidR="008C7D17" w:rsidRPr="00650D79" w:rsidRDefault="008C7D17" w:rsidP="00650D79">
      <w:pPr>
        <w:spacing w:after="0" w:line="360" w:lineRule="auto"/>
        <w:jc w:val="both"/>
        <w:rPr>
          <w:rFonts w:ascii="Arial" w:eastAsia="Times New Roman" w:hAnsi="Arial" w:cs="Arial"/>
          <w:color w:val="000000"/>
          <w:sz w:val="22"/>
          <w:lang w:eastAsia="en-GB"/>
        </w:rPr>
      </w:pPr>
    </w:p>
    <w:p w14:paraId="705360B7" w14:textId="77777777" w:rsidR="008C7D17" w:rsidRPr="00650D79" w:rsidRDefault="008C7D17" w:rsidP="00650D79">
      <w:pPr>
        <w:spacing w:after="0" w:line="360" w:lineRule="auto"/>
        <w:jc w:val="both"/>
        <w:rPr>
          <w:rFonts w:ascii="Arial" w:eastAsia="Times New Roman" w:hAnsi="Arial" w:cs="Arial"/>
          <w:color w:val="000000"/>
          <w:sz w:val="22"/>
          <w:lang w:eastAsia="en-GB"/>
        </w:rPr>
      </w:pPr>
    </w:p>
    <w:p w14:paraId="7FF5B597" w14:textId="4A3AE5BE" w:rsidR="006F04E3" w:rsidRPr="00650D79" w:rsidRDefault="006F04E3" w:rsidP="00650D79">
      <w:pPr>
        <w:spacing w:after="0" w:line="360" w:lineRule="auto"/>
        <w:jc w:val="both"/>
        <w:rPr>
          <w:rFonts w:ascii="Arial" w:hAnsi="Arial" w:cs="Arial"/>
          <w:color w:val="000000" w:themeColor="text1"/>
          <w:sz w:val="22"/>
        </w:rPr>
      </w:pPr>
    </w:p>
    <w:sectPr w:rsidR="006F04E3" w:rsidRPr="00650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D5EC5" w14:textId="77777777" w:rsidR="00996CF3" w:rsidRDefault="00996CF3" w:rsidP="00B21FE6">
      <w:pPr>
        <w:spacing w:after="0" w:line="240" w:lineRule="auto"/>
      </w:pPr>
      <w:r>
        <w:separator/>
      </w:r>
    </w:p>
  </w:endnote>
  <w:endnote w:type="continuationSeparator" w:id="0">
    <w:p w14:paraId="0905BEAA" w14:textId="77777777" w:rsidR="00996CF3" w:rsidRDefault="00996CF3"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D28AB" w14:textId="77777777" w:rsidR="00996CF3" w:rsidRDefault="00996CF3" w:rsidP="00B21FE6">
      <w:pPr>
        <w:spacing w:after="0" w:line="240" w:lineRule="auto"/>
      </w:pPr>
      <w:r>
        <w:separator/>
      </w:r>
    </w:p>
  </w:footnote>
  <w:footnote w:type="continuationSeparator" w:id="0">
    <w:p w14:paraId="3A4871A8" w14:textId="77777777" w:rsidR="00996CF3" w:rsidRDefault="00996CF3"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571E5"/>
    <w:multiLevelType w:val="hybridMultilevel"/>
    <w:tmpl w:val="6D583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D04DB"/>
    <w:multiLevelType w:val="hybridMultilevel"/>
    <w:tmpl w:val="886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667BF"/>
    <w:multiLevelType w:val="hybridMultilevel"/>
    <w:tmpl w:val="CD6C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76892"/>
    <w:multiLevelType w:val="hybridMultilevel"/>
    <w:tmpl w:val="DE0E8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900440"/>
    <w:multiLevelType w:val="hybridMultilevel"/>
    <w:tmpl w:val="7E0E8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D710A"/>
    <w:multiLevelType w:val="hybridMultilevel"/>
    <w:tmpl w:val="6F2696BC"/>
    <w:lvl w:ilvl="0" w:tplc="E0F6F4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7F00EA"/>
    <w:multiLevelType w:val="hybridMultilevel"/>
    <w:tmpl w:val="82BAAF4C"/>
    <w:lvl w:ilvl="0" w:tplc="8D2AF83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25765">
    <w:abstractNumId w:val="7"/>
  </w:num>
  <w:num w:numId="2" w16cid:durableId="1944067503">
    <w:abstractNumId w:val="1"/>
  </w:num>
  <w:num w:numId="3" w16cid:durableId="446313032">
    <w:abstractNumId w:val="0"/>
  </w:num>
  <w:num w:numId="4" w16cid:durableId="407462409">
    <w:abstractNumId w:val="2"/>
  </w:num>
  <w:num w:numId="5" w16cid:durableId="1399861275">
    <w:abstractNumId w:val="8"/>
  </w:num>
  <w:num w:numId="6" w16cid:durableId="1494419368">
    <w:abstractNumId w:val="3"/>
  </w:num>
  <w:num w:numId="7" w16cid:durableId="1872457117">
    <w:abstractNumId w:val="5"/>
  </w:num>
  <w:num w:numId="8" w16cid:durableId="1350135211">
    <w:abstractNumId w:val="6"/>
  </w:num>
  <w:num w:numId="9" w16cid:durableId="505751325">
    <w:abstractNumId w:val="4"/>
  </w:num>
  <w:num w:numId="10" w16cid:durableId="2014456859">
    <w:abstractNumId w:val="10"/>
  </w:num>
  <w:num w:numId="11" w16cid:durableId="18932699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B0"/>
    <w:rsid w:val="000273BC"/>
    <w:rsid w:val="00030A4F"/>
    <w:rsid w:val="00041AA9"/>
    <w:rsid w:val="00047A57"/>
    <w:rsid w:val="000A0AEE"/>
    <w:rsid w:val="001333C2"/>
    <w:rsid w:val="001D345E"/>
    <w:rsid w:val="0020701E"/>
    <w:rsid w:val="00216C9D"/>
    <w:rsid w:val="00220640"/>
    <w:rsid w:val="002A2710"/>
    <w:rsid w:val="002A32BB"/>
    <w:rsid w:val="002D39BD"/>
    <w:rsid w:val="002E4A72"/>
    <w:rsid w:val="00307912"/>
    <w:rsid w:val="00317E3D"/>
    <w:rsid w:val="00350430"/>
    <w:rsid w:val="00355EA9"/>
    <w:rsid w:val="003A508C"/>
    <w:rsid w:val="003E4EF8"/>
    <w:rsid w:val="00432FFA"/>
    <w:rsid w:val="004A0214"/>
    <w:rsid w:val="004F6AC3"/>
    <w:rsid w:val="0052652B"/>
    <w:rsid w:val="00530399"/>
    <w:rsid w:val="00531EB3"/>
    <w:rsid w:val="00562BFB"/>
    <w:rsid w:val="00576773"/>
    <w:rsid w:val="0058218C"/>
    <w:rsid w:val="005910C2"/>
    <w:rsid w:val="00594FAC"/>
    <w:rsid w:val="006039DF"/>
    <w:rsid w:val="0064794A"/>
    <w:rsid w:val="00650D79"/>
    <w:rsid w:val="006524ED"/>
    <w:rsid w:val="006D2F2D"/>
    <w:rsid w:val="006E1FF9"/>
    <w:rsid w:val="006E5DBD"/>
    <w:rsid w:val="006F04E3"/>
    <w:rsid w:val="00734D71"/>
    <w:rsid w:val="00785886"/>
    <w:rsid w:val="007A6F03"/>
    <w:rsid w:val="007E1484"/>
    <w:rsid w:val="007F3A6A"/>
    <w:rsid w:val="00806006"/>
    <w:rsid w:val="00821FD2"/>
    <w:rsid w:val="00823383"/>
    <w:rsid w:val="00823BE5"/>
    <w:rsid w:val="008C7D17"/>
    <w:rsid w:val="008F6D4B"/>
    <w:rsid w:val="00971B12"/>
    <w:rsid w:val="00994D2E"/>
    <w:rsid w:val="00996CF3"/>
    <w:rsid w:val="009A3B21"/>
    <w:rsid w:val="009A509B"/>
    <w:rsid w:val="009B6819"/>
    <w:rsid w:val="009D026B"/>
    <w:rsid w:val="009D7F37"/>
    <w:rsid w:val="00A46749"/>
    <w:rsid w:val="00A5293D"/>
    <w:rsid w:val="00A53ACC"/>
    <w:rsid w:val="00A92C54"/>
    <w:rsid w:val="00AC6292"/>
    <w:rsid w:val="00AF3981"/>
    <w:rsid w:val="00B00FFC"/>
    <w:rsid w:val="00B21FE6"/>
    <w:rsid w:val="00B83A15"/>
    <w:rsid w:val="00B92B17"/>
    <w:rsid w:val="00BC79FE"/>
    <w:rsid w:val="00C31CDE"/>
    <w:rsid w:val="00C558B0"/>
    <w:rsid w:val="00C62606"/>
    <w:rsid w:val="00C96593"/>
    <w:rsid w:val="00CF2E66"/>
    <w:rsid w:val="00D231D2"/>
    <w:rsid w:val="00D545BA"/>
    <w:rsid w:val="00D6052E"/>
    <w:rsid w:val="00DB253E"/>
    <w:rsid w:val="00DC0818"/>
    <w:rsid w:val="00DD189E"/>
    <w:rsid w:val="00E07DFE"/>
    <w:rsid w:val="00E33F10"/>
    <w:rsid w:val="00E81204"/>
    <w:rsid w:val="00EE4FDB"/>
    <w:rsid w:val="00F751D8"/>
    <w:rsid w:val="00F81510"/>
    <w:rsid w:val="00F9316D"/>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C965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C7D17"/>
    <w:pPr>
      <w:spacing w:before="100" w:beforeAutospacing="1" w:after="100" w:afterAutospacing="1" w:line="240" w:lineRule="auto"/>
      <w:outlineLvl w:val="1"/>
    </w:pPr>
    <w:rPr>
      <w:rFonts w:eastAsia="Times New Roman" w:cs="Times New Roman"/>
      <w:b/>
      <w:bCs/>
      <w:sz w:val="36"/>
      <w:szCs w:val="36"/>
      <w:lang w:eastAsia="en-GB"/>
    </w:rPr>
  </w:style>
  <w:style w:type="paragraph" w:styleId="Heading3">
    <w:name w:val="heading 3"/>
    <w:basedOn w:val="Normal"/>
    <w:link w:val="Heading3Char"/>
    <w:uiPriority w:val="9"/>
    <w:qFormat/>
    <w:rsid w:val="008C7D17"/>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paragraph" w:styleId="NormalWeb">
    <w:name w:val="Normal (Web)"/>
    <w:basedOn w:val="Normal"/>
    <w:uiPriority w:val="99"/>
    <w:unhideWhenUsed/>
    <w:rsid w:val="00821FD2"/>
    <w:pPr>
      <w:spacing w:before="100" w:beforeAutospacing="1" w:after="100" w:afterAutospacing="1" w:line="240" w:lineRule="auto"/>
    </w:pPr>
    <w:rPr>
      <w:rFonts w:eastAsia="Times New Roman" w:cs="Times New Roman"/>
      <w:szCs w:val="24"/>
      <w:lang w:eastAsia="en-GB"/>
    </w:rPr>
  </w:style>
  <w:style w:type="character" w:styleId="Strong">
    <w:name w:val="Strong"/>
    <w:uiPriority w:val="22"/>
    <w:qFormat/>
    <w:rsid w:val="00821FD2"/>
    <w:rPr>
      <w:b/>
      <w:bCs/>
    </w:rPr>
  </w:style>
  <w:style w:type="character" w:customStyle="1" w:styleId="Heading2Char">
    <w:name w:val="Heading 2 Char"/>
    <w:basedOn w:val="DefaultParagraphFont"/>
    <w:link w:val="Heading2"/>
    <w:uiPriority w:val="9"/>
    <w:rsid w:val="008C7D17"/>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C7D1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8C7D17"/>
  </w:style>
  <w:style w:type="character" w:styleId="Emphasis">
    <w:name w:val="Emphasis"/>
    <w:basedOn w:val="DefaultParagraphFont"/>
    <w:uiPriority w:val="20"/>
    <w:qFormat/>
    <w:rsid w:val="008C7D17"/>
    <w:rPr>
      <w:i/>
      <w:iCs/>
    </w:rPr>
  </w:style>
  <w:style w:type="paragraph" w:styleId="NoSpacing">
    <w:name w:val="No Spacing"/>
    <w:uiPriority w:val="1"/>
    <w:qFormat/>
    <w:rsid w:val="008C7D17"/>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C96593"/>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C96593"/>
    <w:pPr>
      <w:spacing w:after="200" w:line="240" w:lineRule="auto"/>
    </w:pPr>
    <w:rPr>
      <w:rFonts w:asciiTheme="minorHAnsi" w:hAnsiTheme="minorHAnsi"/>
      <w:i/>
      <w:iCs/>
      <w:color w:val="44546A" w:themeColor="text2"/>
      <w:sz w:val="18"/>
      <w:szCs w:val="18"/>
      <w:lang w:val="en-US"/>
    </w:rPr>
  </w:style>
  <w:style w:type="table" w:styleId="TableGrid">
    <w:name w:val="Table Grid"/>
    <w:basedOn w:val="TableNormal"/>
    <w:uiPriority w:val="39"/>
    <w:rsid w:val="006479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163580">
      <w:bodyDiv w:val="1"/>
      <w:marLeft w:val="0"/>
      <w:marRight w:val="0"/>
      <w:marTop w:val="0"/>
      <w:marBottom w:val="0"/>
      <w:divBdr>
        <w:top w:val="none" w:sz="0" w:space="0" w:color="auto"/>
        <w:left w:val="none" w:sz="0" w:space="0" w:color="auto"/>
        <w:bottom w:val="none" w:sz="0" w:space="0" w:color="auto"/>
        <w:right w:val="none" w:sz="0" w:space="0" w:color="auto"/>
      </w:divBdr>
      <w:divsChild>
        <w:div w:id="1899634492">
          <w:marLeft w:val="0"/>
          <w:marRight w:val="0"/>
          <w:marTop w:val="0"/>
          <w:marBottom w:val="0"/>
          <w:divBdr>
            <w:top w:val="none" w:sz="0" w:space="0" w:color="auto"/>
            <w:left w:val="none" w:sz="0" w:space="0" w:color="auto"/>
            <w:bottom w:val="none" w:sz="0" w:space="0" w:color="auto"/>
            <w:right w:val="none" w:sz="0" w:space="0" w:color="auto"/>
          </w:divBdr>
        </w:div>
        <w:div w:id="1668947373">
          <w:marLeft w:val="0"/>
          <w:marRight w:val="0"/>
          <w:marTop w:val="0"/>
          <w:marBottom w:val="0"/>
          <w:divBdr>
            <w:top w:val="none" w:sz="0" w:space="0" w:color="auto"/>
            <w:left w:val="none" w:sz="0" w:space="0" w:color="auto"/>
            <w:bottom w:val="none" w:sz="0" w:space="0" w:color="auto"/>
            <w:right w:val="none" w:sz="0" w:space="0" w:color="auto"/>
          </w:divBdr>
        </w:div>
        <w:div w:id="422454947">
          <w:marLeft w:val="0"/>
          <w:marRight w:val="0"/>
          <w:marTop w:val="0"/>
          <w:marBottom w:val="0"/>
          <w:divBdr>
            <w:top w:val="none" w:sz="0" w:space="0" w:color="auto"/>
            <w:left w:val="none" w:sz="0" w:space="0" w:color="auto"/>
            <w:bottom w:val="none" w:sz="0" w:space="0" w:color="auto"/>
            <w:right w:val="none" w:sz="0" w:space="0" w:color="auto"/>
          </w:divBdr>
        </w:div>
      </w:divsChild>
    </w:div>
    <w:div w:id="1475220301">
      <w:bodyDiv w:val="1"/>
      <w:marLeft w:val="0"/>
      <w:marRight w:val="0"/>
      <w:marTop w:val="0"/>
      <w:marBottom w:val="0"/>
      <w:divBdr>
        <w:top w:val="none" w:sz="0" w:space="0" w:color="auto"/>
        <w:left w:val="none" w:sz="0" w:space="0" w:color="auto"/>
        <w:bottom w:val="none" w:sz="0" w:space="0" w:color="auto"/>
        <w:right w:val="none" w:sz="0" w:space="0" w:color="auto"/>
      </w:divBdr>
    </w:div>
    <w:div w:id="182408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academia.edu/download/112197345/978-3-319-59066-0.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researchgate.net/profile/Constantinos-Challoumis-Konstantinos-Challoumes/publication/405009860_Feedback_and_Johari_Window_An_Academic_Analysis_of_Self-Disclosure_Perceived_Feedback_and_Personal_Growth/links/6a0c36dfffeb2910364bc469/Feedback-and-Johari-Window-An-Academic-Analysis-of-Self-Disclosure-Perceived-Feedback-and-Personal-Growth.pdf" TargetMode="Externa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yperlink" Target="https://link.springer.com/content/pdf/10.1186/s12889-025-22915-w.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mdpi.com/2079-9292/11/8/1190"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e5d1395e05318abf8b86ee56f632bb37">
  <xsd:schema xmlns:xsd="http://www.w3.org/2001/XMLSchema" xmlns:xs="http://www.w3.org/2001/XMLSchema" xmlns:p="http://schemas.microsoft.com/office/2006/metadata/properties" xmlns:ns3="bf244c3e-e0b4-4871-bb4e-fd032a14544d" targetNamespace="http://schemas.microsoft.com/office/2006/metadata/properties" ma:root="true" ma:fieldsID="e4f4de0541128d54a7dea7d90b9c86a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4B3DFD23-5CF3-4AEE-A015-C82B281AA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F49845-7D15-4025-AFF8-92E2A4306343}">
  <ds:schemaRefs>
    <ds:schemaRef ds:uri="http://schemas.microsoft.com/sharepoint/v3/contenttype/forms"/>
  </ds:schemaRefs>
</ds:datastoreItem>
</file>

<file path=customXml/itemProps3.xml><?xml version="1.0" encoding="utf-8"?>
<ds:datastoreItem xmlns:ds="http://schemas.openxmlformats.org/officeDocument/2006/customXml" ds:itemID="{76CDCB19-E235-454C-8058-8AE82694D727}">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2724</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Ashura San-Sellus (2412818)</cp:lastModifiedBy>
  <cp:revision>2</cp:revision>
  <dcterms:created xsi:type="dcterms:W3CDTF">2026-07-24T11:42:00Z</dcterms:created>
  <dcterms:modified xsi:type="dcterms:W3CDTF">2026-07-24T11:42:00Z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