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ECA6E5" w14:textId="77777777" w:rsidR="005B1A76" w:rsidRPr="005B1A76" w:rsidRDefault="005B1A76" w:rsidP="005B1A76">
      <w:pPr>
        <w:spacing w:line="360" w:lineRule="auto"/>
        <w:jc w:val="both"/>
        <w:rPr>
          <w:rFonts w:ascii="Times New Roman" w:hAnsi="Times New Roman" w:cs="Times New Roman"/>
          <w:sz w:val="24"/>
          <w:szCs w:val="24"/>
        </w:rPr>
      </w:pPr>
    </w:p>
    <w:p w14:paraId="7ECB713C" w14:textId="77777777" w:rsidR="005B1A76" w:rsidRPr="005B1A76" w:rsidRDefault="005B1A76" w:rsidP="005B1A76">
      <w:pPr>
        <w:spacing w:line="360" w:lineRule="auto"/>
        <w:jc w:val="both"/>
        <w:rPr>
          <w:rFonts w:ascii="Times New Roman" w:hAnsi="Times New Roman" w:cs="Times New Roman"/>
          <w:sz w:val="24"/>
          <w:szCs w:val="24"/>
        </w:rPr>
      </w:pPr>
    </w:p>
    <w:p w14:paraId="02CAE0DA" w14:textId="77777777" w:rsidR="009E1C8C" w:rsidRDefault="009E1C8C" w:rsidP="009E1C8C">
      <w:pPr>
        <w:spacing w:line="360" w:lineRule="auto"/>
        <w:rPr>
          <w:rFonts w:ascii="Times New Roman" w:hAnsi="Times New Roman" w:cs="Times New Roman"/>
          <w:sz w:val="24"/>
          <w:szCs w:val="24"/>
        </w:rPr>
      </w:pPr>
    </w:p>
    <w:p w14:paraId="5A982A13" w14:textId="68081E49" w:rsidR="005B1A76" w:rsidRPr="009E1C8C" w:rsidRDefault="00402155" w:rsidP="009E1C8C">
      <w:pPr>
        <w:spacing w:line="360" w:lineRule="auto"/>
        <w:jc w:val="center"/>
        <w:rPr>
          <w:rFonts w:asciiTheme="majorHAnsi" w:hAnsiTheme="majorHAnsi" w:cs="Times New Roman"/>
          <w:b/>
          <w:sz w:val="48"/>
          <w:szCs w:val="48"/>
        </w:rPr>
      </w:pPr>
      <w:bookmarkStart w:id="0" w:name="_Hlk49185030"/>
      <w:r w:rsidRPr="009E1C8C">
        <w:rPr>
          <w:rFonts w:asciiTheme="majorHAnsi" w:hAnsiTheme="majorHAnsi" w:cs="Times New Roman"/>
          <w:b/>
          <w:sz w:val="48"/>
          <w:szCs w:val="48"/>
        </w:rPr>
        <w:t>Name: Lidiya Minovska</w:t>
      </w:r>
    </w:p>
    <w:p w14:paraId="286E30C2" w14:textId="77777777" w:rsidR="009E1C8C" w:rsidRPr="009E1C8C" w:rsidRDefault="009E1C8C" w:rsidP="009E1C8C">
      <w:pPr>
        <w:spacing w:line="360" w:lineRule="auto"/>
        <w:jc w:val="center"/>
        <w:rPr>
          <w:rFonts w:asciiTheme="majorHAnsi" w:hAnsiTheme="majorHAnsi" w:cs="Times New Roman"/>
          <w:b/>
          <w:sz w:val="48"/>
          <w:szCs w:val="48"/>
        </w:rPr>
      </w:pPr>
    </w:p>
    <w:p w14:paraId="2BA9DFB7" w14:textId="26514ADC" w:rsidR="007B3F82" w:rsidRPr="009E1C8C" w:rsidRDefault="007B3F82" w:rsidP="009E1C8C">
      <w:pPr>
        <w:spacing w:line="360" w:lineRule="auto"/>
        <w:jc w:val="center"/>
        <w:rPr>
          <w:rFonts w:asciiTheme="majorHAnsi" w:hAnsiTheme="majorHAnsi" w:cs="Times New Roman"/>
          <w:b/>
          <w:sz w:val="48"/>
          <w:szCs w:val="48"/>
        </w:rPr>
      </w:pPr>
      <w:r w:rsidRPr="009E1C8C">
        <w:rPr>
          <w:rFonts w:asciiTheme="majorHAnsi" w:hAnsiTheme="majorHAnsi" w:cs="Times New Roman"/>
          <w:b/>
          <w:sz w:val="48"/>
          <w:szCs w:val="48"/>
        </w:rPr>
        <w:t>Student Number: 1816947</w:t>
      </w:r>
    </w:p>
    <w:p w14:paraId="17B19F3C" w14:textId="77777777" w:rsidR="009E1C8C" w:rsidRPr="009E1C8C" w:rsidRDefault="009E1C8C" w:rsidP="009E1C8C">
      <w:pPr>
        <w:spacing w:line="360" w:lineRule="auto"/>
        <w:jc w:val="center"/>
        <w:rPr>
          <w:rFonts w:asciiTheme="majorHAnsi" w:hAnsiTheme="majorHAnsi" w:cs="Times New Roman"/>
          <w:b/>
          <w:sz w:val="48"/>
          <w:szCs w:val="48"/>
        </w:rPr>
      </w:pPr>
    </w:p>
    <w:p w14:paraId="1A92F977" w14:textId="393DDF55" w:rsidR="005B1A76" w:rsidRPr="009E1C8C" w:rsidRDefault="007B3F82" w:rsidP="009E1C8C">
      <w:pPr>
        <w:spacing w:line="360" w:lineRule="auto"/>
        <w:jc w:val="center"/>
        <w:rPr>
          <w:rFonts w:asciiTheme="majorHAnsi" w:hAnsiTheme="majorHAnsi" w:cs="Times New Roman"/>
          <w:b/>
          <w:sz w:val="48"/>
          <w:szCs w:val="48"/>
        </w:rPr>
      </w:pPr>
      <w:r w:rsidRPr="009E1C8C">
        <w:rPr>
          <w:rFonts w:asciiTheme="majorHAnsi" w:hAnsiTheme="majorHAnsi" w:cs="Times New Roman"/>
          <w:b/>
          <w:sz w:val="48"/>
          <w:szCs w:val="48"/>
        </w:rPr>
        <w:t xml:space="preserve">Module Title: </w:t>
      </w:r>
      <w:r w:rsidR="00002D6F" w:rsidRPr="009E1C8C">
        <w:rPr>
          <w:rFonts w:asciiTheme="majorHAnsi" w:hAnsiTheme="majorHAnsi" w:cs="Times New Roman"/>
          <w:b/>
          <w:sz w:val="48"/>
          <w:szCs w:val="48"/>
        </w:rPr>
        <w:t>Effective Team work</w:t>
      </w:r>
      <w:r w:rsidR="009E1C8C">
        <w:rPr>
          <w:rFonts w:asciiTheme="majorHAnsi" w:hAnsiTheme="majorHAnsi" w:cs="Times New Roman"/>
          <w:b/>
          <w:sz w:val="48"/>
          <w:szCs w:val="48"/>
        </w:rPr>
        <w:t>ing</w:t>
      </w:r>
      <w:r w:rsidR="00002D6F" w:rsidRPr="009E1C8C">
        <w:rPr>
          <w:rFonts w:asciiTheme="majorHAnsi" w:hAnsiTheme="majorHAnsi" w:cs="Times New Roman"/>
          <w:b/>
          <w:sz w:val="48"/>
          <w:szCs w:val="48"/>
        </w:rPr>
        <w:t xml:space="preserve"> and Communication</w:t>
      </w:r>
    </w:p>
    <w:p w14:paraId="083151F1" w14:textId="77777777" w:rsidR="009E1C8C" w:rsidRPr="009E1C8C" w:rsidRDefault="009E1C8C" w:rsidP="009E1C8C">
      <w:pPr>
        <w:spacing w:line="360" w:lineRule="auto"/>
        <w:jc w:val="center"/>
        <w:rPr>
          <w:rFonts w:asciiTheme="majorHAnsi" w:hAnsiTheme="majorHAnsi" w:cs="Times New Roman"/>
          <w:b/>
          <w:sz w:val="48"/>
          <w:szCs w:val="48"/>
        </w:rPr>
      </w:pPr>
    </w:p>
    <w:p w14:paraId="3F87C3A6" w14:textId="67213ED9" w:rsidR="00002D6F" w:rsidRPr="009E1C8C" w:rsidRDefault="00002D6F" w:rsidP="009E1C8C">
      <w:pPr>
        <w:spacing w:line="360" w:lineRule="auto"/>
        <w:jc w:val="center"/>
        <w:rPr>
          <w:rFonts w:asciiTheme="majorHAnsi" w:hAnsiTheme="majorHAnsi" w:cs="Times New Roman"/>
          <w:b/>
          <w:sz w:val="48"/>
          <w:szCs w:val="48"/>
        </w:rPr>
      </w:pPr>
      <w:r w:rsidRPr="009E1C8C">
        <w:rPr>
          <w:rFonts w:asciiTheme="majorHAnsi" w:hAnsiTheme="majorHAnsi" w:cs="Times New Roman"/>
          <w:b/>
          <w:sz w:val="48"/>
          <w:szCs w:val="48"/>
        </w:rPr>
        <w:t>Lecture:</w:t>
      </w:r>
      <w:r w:rsidR="009E1C8C" w:rsidRPr="009E1C8C">
        <w:rPr>
          <w:rFonts w:asciiTheme="majorHAnsi" w:hAnsiTheme="majorHAnsi" w:cs="Times New Roman"/>
          <w:b/>
          <w:sz w:val="48"/>
          <w:szCs w:val="48"/>
        </w:rPr>
        <w:t xml:space="preserve"> Benedict Maher</w:t>
      </w:r>
    </w:p>
    <w:p w14:paraId="017502CC" w14:textId="77777777" w:rsidR="009E1C8C" w:rsidRPr="009E1C8C" w:rsidRDefault="009E1C8C" w:rsidP="009E1C8C">
      <w:pPr>
        <w:spacing w:line="360" w:lineRule="auto"/>
        <w:jc w:val="center"/>
        <w:rPr>
          <w:rFonts w:asciiTheme="majorHAnsi" w:hAnsiTheme="majorHAnsi" w:cs="Times New Roman"/>
          <w:b/>
          <w:sz w:val="48"/>
          <w:szCs w:val="48"/>
        </w:rPr>
      </w:pPr>
    </w:p>
    <w:p w14:paraId="2BB33FE0" w14:textId="43A7E439" w:rsidR="00002D6F" w:rsidRPr="009E1C8C" w:rsidRDefault="00002D6F" w:rsidP="009E1C8C">
      <w:pPr>
        <w:spacing w:line="360" w:lineRule="auto"/>
        <w:jc w:val="center"/>
        <w:rPr>
          <w:rFonts w:asciiTheme="majorHAnsi" w:hAnsiTheme="majorHAnsi" w:cs="Times New Roman"/>
          <w:b/>
          <w:sz w:val="48"/>
          <w:szCs w:val="48"/>
        </w:rPr>
      </w:pPr>
      <w:r w:rsidRPr="009E1C8C">
        <w:rPr>
          <w:rFonts w:asciiTheme="majorHAnsi" w:hAnsiTheme="majorHAnsi" w:cs="Times New Roman"/>
          <w:b/>
          <w:sz w:val="48"/>
          <w:szCs w:val="48"/>
        </w:rPr>
        <w:t>Date:</w:t>
      </w:r>
      <w:r w:rsidR="009E1C8C" w:rsidRPr="009E1C8C">
        <w:rPr>
          <w:rFonts w:asciiTheme="majorHAnsi" w:hAnsiTheme="majorHAnsi" w:cs="Times New Roman"/>
          <w:b/>
          <w:sz w:val="48"/>
          <w:szCs w:val="48"/>
        </w:rPr>
        <w:t xml:space="preserve"> </w:t>
      </w:r>
      <w:r w:rsidR="00F83EED">
        <w:rPr>
          <w:rFonts w:asciiTheme="majorHAnsi" w:hAnsiTheme="majorHAnsi" w:cs="Times New Roman"/>
          <w:b/>
          <w:sz w:val="48"/>
          <w:szCs w:val="48"/>
        </w:rPr>
        <w:t>31</w:t>
      </w:r>
      <w:r w:rsidR="009E1C8C" w:rsidRPr="009E1C8C">
        <w:rPr>
          <w:rFonts w:asciiTheme="majorHAnsi" w:hAnsiTheme="majorHAnsi" w:cs="Times New Roman"/>
          <w:b/>
          <w:sz w:val="48"/>
          <w:szCs w:val="48"/>
        </w:rPr>
        <w:t>/08/2020</w:t>
      </w:r>
    </w:p>
    <w:bookmarkEnd w:id="0"/>
    <w:p w14:paraId="1379068D" w14:textId="27247115" w:rsidR="005B1A76" w:rsidRPr="005B1A76" w:rsidRDefault="00FF370B" w:rsidP="009E1C8C">
      <w:pPr>
        <w:spacing w:line="360" w:lineRule="auto"/>
        <w:jc w:val="center"/>
        <w:rPr>
          <w:rFonts w:ascii="Times New Roman" w:hAnsi="Times New Roman" w:cs="Times New Roman"/>
          <w:b/>
          <w:sz w:val="24"/>
          <w:szCs w:val="24"/>
        </w:rPr>
      </w:pPr>
      <w:r w:rsidRPr="005B1A76">
        <w:rPr>
          <w:rFonts w:ascii="Times New Roman" w:hAnsi="Times New Roman" w:cs="Times New Roman"/>
          <w:b/>
          <w:sz w:val="24"/>
          <w:szCs w:val="24"/>
        </w:rPr>
        <w:br w:type="page"/>
      </w:r>
    </w:p>
    <w:bookmarkStart w:id="1" w:name="_Hlk49185561" w:displacedByCustomXml="next"/>
    <w:sdt>
      <w:sdtPr>
        <w:rPr>
          <w:rFonts w:ascii="Times New Roman" w:eastAsiaTheme="minorHAnsi" w:hAnsi="Times New Roman" w:cs="Times New Roman"/>
          <w:b w:val="0"/>
          <w:bCs w:val="0"/>
          <w:color w:val="auto"/>
          <w:sz w:val="24"/>
          <w:szCs w:val="24"/>
          <w:lang w:val="en-GB" w:eastAsia="en-US"/>
        </w:rPr>
        <w:id w:val="1741670009"/>
        <w:docPartObj>
          <w:docPartGallery w:val="Table of Contents"/>
          <w:docPartUnique/>
        </w:docPartObj>
      </w:sdtPr>
      <w:sdtEndPr>
        <w:rPr>
          <w:noProof/>
        </w:rPr>
      </w:sdtEndPr>
      <w:sdtContent>
        <w:p w14:paraId="24FD0B2B" w14:textId="77777777" w:rsidR="005B1A76" w:rsidRPr="005B1A76" w:rsidRDefault="00FF370B" w:rsidP="005B1A76">
          <w:pPr>
            <w:pStyle w:val="TOCHeading"/>
            <w:spacing w:line="360" w:lineRule="auto"/>
            <w:jc w:val="both"/>
            <w:rPr>
              <w:rFonts w:ascii="Times New Roman" w:hAnsi="Times New Roman" w:cs="Times New Roman"/>
              <w:color w:val="auto"/>
              <w:sz w:val="24"/>
              <w:szCs w:val="24"/>
            </w:rPr>
          </w:pPr>
          <w:r w:rsidRPr="005B1A76">
            <w:rPr>
              <w:rFonts w:ascii="Times New Roman" w:hAnsi="Times New Roman" w:cs="Times New Roman"/>
              <w:color w:val="auto"/>
              <w:sz w:val="24"/>
              <w:szCs w:val="24"/>
            </w:rPr>
            <w:t>Table of Contents</w:t>
          </w:r>
        </w:p>
        <w:p w14:paraId="1AA23017" w14:textId="77777777" w:rsidR="005B1A76" w:rsidRPr="005B1A76" w:rsidRDefault="00FF370B" w:rsidP="005B1A76">
          <w:pPr>
            <w:pStyle w:val="TOC1"/>
            <w:tabs>
              <w:tab w:val="right" w:leader="dot" w:pos="9016"/>
            </w:tabs>
            <w:spacing w:line="360" w:lineRule="auto"/>
            <w:jc w:val="both"/>
            <w:rPr>
              <w:rFonts w:ascii="Times New Roman" w:hAnsi="Times New Roman" w:cs="Times New Roman"/>
              <w:noProof/>
              <w:sz w:val="24"/>
              <w:szCs w:val="24"/>
            </w:rPr>
          </w:pPr>
          <w:r w:rsidRPr="005B1A76">
            <w:rPr>
              <w:rFonts w:ascii="Times New Roman" w:hAnsi="Times New Roman" w:cs="Times New Roman"/>
              <w:sz w:val="24"/>
              <w:szCs w:val="24"/>
            </w:rPr>
            <w:fldChar w:fldCharType="begin"/>
          </w:r>
          <w:r w:rsidRPr="005B1A76">
            <w:rPr>
              <w:rFonts w:ascii="Times New Roman" w:hAnsi="Times New Roman" w:cs="Times New Roman"/>
              <w:sz w:val="24"/>
              <w:szCs w:val="24"/>
            </w:rPr>
            <w:instrText xml:space="preserve"> TOC \o "1-3" \h \z \u </w:instrText>
          </w:r>
          <w:r w:rsidRPr="005B1A76">
            <w:rPr>
              <w:rFonts w:ascii="Times New Roman" w:hAnsi="Times New Roman" w:cs="Times New Roman"/>
              <w:sz w:val="24"/>
              <w:szCs w:val="24"/>
            </w:rPr>
            <w:fldChar w:fldCharType="separate"/>
          </w:r>
          <w:hyperlink w:anchor="_Toc48941363" w:history="1">
            <w:r w:rsidRPr="005B1A76">
              <w:rPr>
                <w:rStyle w:val="Hyperlink"/>
                <w:rFonts w:ascii="Times New Roman" w:hAnsi="Times New Roman" w:cs="Times New Roman"/>
                <w:noProof/>
                <w:color w:val="auto"/>
                <w:sz w:val="24"/>
                <w:szCs w:val="24"/>
              </w:rPr>
              <w:t>Introduction to the Following Discussion</w:t>
            </w:r>
            <w:r w:rsidRPr="005B1A76">
              <w:rPr>
                <w:rFonts w:ascii="Times New Roman" w:hAnsi="Times New Roman" w:cs="Times New Roman"/>
                <w:noProof/>
                <w:webHidden/>
                <w:sz w:val="24"/>
                <w:szCs w:val="24"/>
              </w:rPr>
              <w:tab/>
            </w:r>
            <w:r w:rsidRPr="005B1A76">
              <w:rPr>
                <w:rFonts w:ascii="Times New Roman" w:hAnsi="Times New Roman" w:cs="Times New Roman"/>
                <w:noProof/>
                <w:webHidden/>
                <w:sz w:val="24"/>
                <w:szCs w:val="24"/>
              </w:rPr>
              <w:fldChar w:fldCharType="begin"/>
            </w:r>
            <w:r w:rsidRPr="005B1A76">
              <w:rPr>
                <w:rFonts w:ascii="Times New Roman" w:hAnsi="Times New Roman" w:cs="Times New Roman"/>
                <w:noProof/>
                <w:webHidden/>
                <w:sz w:val="24"/>
                <w:szCs w:val="24"/>
              </w:rPr>
              <w:instrText xml:space="preserve"> PAGEREF _Toc48941363 \h </w:instrText>
            </w:r>
            <w:r w:rsidRPr="005B1A76">
              <w:rPr>
                <w:rFonts w:ascii="Times New Roman" w:hAnsi="Times New Roman" w:cs="Times New Roman"/>
                <w:noProof/>
                <w:webHidden/>
                <w:sz w:val="24"/>
                <w:szCs w:val="24"/>
              </w:rPr>
            </w:r>
            <w:r w:rsidRPr="005B1A76">
              <w:rPr>
                <w:rFonts w:ascii="Times New Roman" w:hAnsi="Times New Roman" w:cs="Times New Roman"/>
                <w:noProof/>
                <w:webHidden/>
                <w:sz w:val="24"/>
                <w:szCs w:val="24"/>
              </w:rPr>
              <w:fldChar w:fldCharType="separate"/>
            </w:r>
            <w:r w:rsidRPr="005B1A76">
              <w:rPr>
                <w:rFonts w:ascii="Times New Roman" w:hAnsi="Times New Roman" w:cs="Times New Roman"/>
                <w:noProof/>
                <w:webHidden/>
                <w:sz w:val="24"/>
                <w:szCs w:val="24"/>
              </w:rPr>
              <w:t>3</w:t>
            </w:r>
            <w:r w:rsidRPr="005B1A76">
              <w:rPr>
                <w:rFonts w:ascii="Times New Roman" w:hAnsi="Times New Roman" w:cs="Times New Roman"/>
                <w:noProof/>
                <w:webHidden/>
                <w:sz w:val="24"/>
                <w:szCs w:val="24"/>
              </w:rPr>
              <w:fldChar w:fldCharType="end"/>
            </w:r>
          </w:hyperlink>
        </w:p>
        <w:p w14:paraId="5B1B900F" w14:textId="77777777" w:rsidR="005B1A76" w:rsidRPr="005B1A76" w:rsidRDefault="00B25640" w:rsidP="005B1A76">
          <w:pPr>
            <w:pStyle w:val="TOC1"/>
            <w:tabs>
              <w:tab w:val="right" w:leader="dot" w:pos="9016"/>
            </w:tabs>
            <w:spacing w:line="360" w:lineRule="auto"/>
            <w:jc w:val="both"/>
            <w:rPr>
              <w:rFonts w:ascii="Times New Roman" w:hAnsi="Times New Roman" w:cs="Times New Roman"/>
              <w:noProof/>
              <w:sz w:val="24"/>
              <w:szCs w:val="24"/>
            </w:rPr>
          </w:pPr>
          <w:hyperlink w:anchor="_Toc48941364" w:history="1">
            <w:r w:rsidR="00FF370B" w:rsidRPr="005B1A76">
              <w:rPr>
                <w:rStyle w:val="Hyperlink"/>
                <w:rFonts w:ascii="Times New Roman" w:hAnsi="Times New Roman" w:cs="Times New Roman"/>
                <w:noProof/>
                <w:color w:val="auto"/>
                <w:sz w:val="24"/>
                <w:szCs w:val="24"/>
              </w:rPr>
              <w:t>Detailed Discussion and Critical Evaluation of Different Aspects</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_Toc48941364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3</w:t>
            </w:r>
            <w:r w:rsidR="00FF370B" w:rsidRPr="005B1A76">
              <w:rPr>
                <w:rFonts w:ascii="Times New Roman" w:hAnsi="Times New Roman" w:cs="Times New Roman"/>
                <w:noProof/>
                <w:webHidden/>
                <w:sz w:val="24"/>
                <w:szCs w:val="24"/>
              </w:rPr>
              <w:fldChar w:fldCharType="end"/>
            </w:r>
          </w:hyperlink>
        </w:p>
        <w:p w14:paraId="4B728802" w14:textId="77777777" w:rsidR="005B1A76" w:rsidRPr="005B1A76" w:rsidRDefault="00B25640" w:rsidP="005B1A76">
          <w:pPr>
            <w:pStyle w:val="TOC2"/>
            <w:tabs>
              <w:tab w:val="right" w:leader="dot" w:pos="9016"/>
            </w:tabs>
            <w:spacing w:line="360" w:lineRule="auto"/>
            <w:jc w:val="both"/>
            <w:rPr>
              <w:rFonts w:ascii="Times New Roman" w:hAnsi="Times New Roman" w:cs="Times New Roman"/>
              <w:noProof/>
              <w:sz w:val="24"/>
              <w:szCs w:val="24"/>
            </w:rPr>
          </w:pPr>
          <w:hyperlink w:anchor="_Toc48941365" w:history="1">
            <w:r w:rsidR="00FF370B" w:rsidRPr="005B1A76">
              <w:rPr>
                <w:rStyle w:val="Hyperlink"/>
                <w:rFonts w:ascii="Times New Roman" w:hAnsi="Times New Roman" w:cs="Times New Roman"/>
                <w:noProof/>
                <w:color w:val="auto"/>
                <w:sz w:val="24"/>
                <w:szCs w:val="24"/>
              </w:rPr>
              <w:t>Evaluation of Teamwork and its Association with Communication Requirements</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_Toc48941365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3</w:t>
            </w:r>
            <w:r w:rsidR="00FF370B" w:rsidRPr="005B1A76">
              <w:rPr>
                <w:rFonts w:ascii="Times New Roman" w:hAnsi="Times New Roman" w:cs="Times New Roman"/>
                <w:noProof/>
                <w:webHidden/>
                <w:sz w:val="24"/>
                <w:szCs w:val="24"/>
              </w:rPr>
              <w:fldChar w:fldCharType="end"/>
            </w:r>
          </w:hyperlink>
        </w:p>
        <w:p w14:paraId="03D89889" w14:textId="77777777" w:rsidR="005B1A76" w:rsidRPr="005B1A76" w:rsidRDefault="00B25640" w:rsidP="005B1A76">
          <w:pPr>
            <w:pStyle w:val="TOC2"/>
            <w:tabs>
              <w:tab w:val="right" w:leader="dot" w:pos="9016"/>
            </w:tabs>
            <w:spacing w:line="360" w:lineRule="auto"/>
            <w:jc w:val="both"/>
            <w:rPr>
              <w:rFonts w:ascii="Times New Roman" w:hAnsi="Times New Roman" w:cs="Times New Roman"/>
              <w:noProof/>
              <w:sz w:val="24"/>
              <w:szCs w:val="24"/>
            </w:rPr>
          </w:pPr>
          <w:hyperlink w:anchor="_Toc48941366" w:history="1">
            <w:r w:rsidR="00FF370B" w:rsidRPr="005B1A76">
              <w:rPr>
                <w:rStyle w:val="Hyperlink"/>
                <w:rFonts w:ascii="Times New Roman" w:hAnsi="Times New Roman" w:cs="Times New Roman"/>
                <w:noProof/>
                <w:color w:val="auto"/>
                <w:sz w:val="24"/>
                <w:szCs w:val="24"/>
              </w:rPr>
              <w:t>Adapting Different Communication Models Practically</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_Toc48941366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4</w:t>
            </w:r>
            <w:r w:rsidR="00FF370B" w:rsidRPr="005B1A76">
              <w:rPr>
                <w:rFonts w:ascii="Times New Roman" w:hAnsi="Times New Roman" w:cs="Times New Roman"/>
                <w:noProof/>
                <w:webHidden/>
                <w:sz w:val="24"/>
                <w:szCs w:val="24"/>
              </w:rPr>
              <w:fldChar w:fldCharType="end"/>
            </w:r>
          </w:hyperlink>
        </w:p>
        <w:p w14:paraId="27607126" w14:textId="77777777" w:rsidR="005B1A76" w:rsidRPr="005B1A76" w:rsidRDefault="00B25640" w:rsidP="005B1A76">
          <w:pPr>
            <w:pStyle w:val="TOC3"/>
            <w:tabs>
              <w:tab w:val="right" w:leader="dot" w:pos="9016"/>
            </w:tabs>
            <w:spacing w:line="360" w:lineRule="auto"/>
            <w:jc w:val="both"/>
            <w:rPr>
              <w:rFonts w:ascii="Times New Roman" w:hAnsi="Times New Roman" w:cs="Times New Roman"/>
              <w:noProof/>
              <w:sz w:val="24"/>
              <w:szCs w:val="24"/>
            </w:rPr>
          </w:pPr>
          <w:hyperlink w:anchor="_Toc48941367" w:history="1">
            <w:r w:rsidR="00FF370B" w:rsidRPr="005B1A76">
              <w:rPr>
                <w:rStyle w:val="Hyperlink"/>
                <w:rFonts w:ascii="Times New Roman" w:hAnsi="Times New Roman" w:cs="Times New Roman"/>
                <w:noProof/>
                <w:color w:val="auto"/>
                <w:sz w:val="24"/>
                <w:szCs w:val="24"/>
              </w:rPr>
              <w:t>The Shannon and Weaver Model of Communication</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_Toc48941367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4</w:t>
            </w:r>
            <w:r w:rsidR="00FF370B" w:rsidRPr="005B1A76">
              <w:rPr>
                <w:rFonts w:ascii="Times New Roman" w:hAnsi="Times New Roman" w:cs="Times New Roman"/>
                <w:noProof/>
                <w:webHidden/>
                <w:sz w:val="24"/>
                <w:szCs w:val="24"/>
              </w:rPr>
              <w:fldChar w:fldCharType="end"/>
            </w:r>
          </w:hyperlink>
        </w:p>
        <w:p w14:paraId="39E18D2E" w14:textId="77777777" w:rsidR="005B1A76" w:rsidRPr="005B1A76" w:rsidRDefault="00B25640" w:rsidP="005B1A76">
          <w:pPr>
            <w:pStyle w:val="TOC3"/>
            <w:tabs>
              <w:tab w:val="right" w:leader="dot" w:pos="9016"/>
            </w:tabs>
            <w:spacing w:line="360" w:lineRule="auto"/>
            <w:jc w:val="both"/>
            <w:rPr>
              <w:rFonts w:ascii="Times New Roman" w:hAnsi="Times New Roman" w:cs="Times New Roman"/>
              <w:noProof/>
              <w:sz w:val="24"/>
              <w:szCs w:val="24"/>
            </w:rPr>
          </w:pPr>
          <w:hyperlink w:anchor="_Toc48941368" w:history="1">
            <w:r w:rsidR="00FF370B" w:rsidRPr="005B1A76">
              <w:rPr>
                <w:rStyle w:val="Hyperlink"/>
                <w:rFonts w:ascii="Times New Roman" w:hAnsi="Times New Roman" w:cs="Times New Roman"/>
                <w:noProof/>
                <w:color w:val="auto"/>
                <w:sz w:val="24"/>
                <w:szCs w:val="24"/>
              </w:rPr>
              <w:t>Schramm Model of Communication</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_Toc48941368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5</w:t>
            </w:r>
            <w:r w:rsidR="00FF370B" w:rsidRPr="005B1A76">
              <w:rPr>
                <w:rFonts w:ascii="Times New Roman" w:hAnsi="Times New Roman" w:cs="Times New Roman"/>
                <w:noProof/>
                <w:webHidden/>
                <w:sz w:val="24"/>
                <w:szCs w:val="24"/>
              </w:rPr>
              <w:fldChar w:fldCharType="end"/>
            </w:r>
          </w:hyperlink>
        </w:p>
        <w:p w14:paraId="1CF1F767" w14:textId="77777777" w:rsidR="005B1A76" w:rsidRPr="005B1A76" w:rsidRDefault="00B25640" w:rsidP="005B1A76">
          <w:pPr>
            <w:pStyle w:val="TOC2"/>
            <w:tabs>
              <w:tab w:val="right" w:leader="dot" w:pos="9016"/>
            </w:tabs>
            <w:spacing w:line="360" w:lineRule="auto"/>
            <w:jc w:val="both"/>
            <w:rPr>
              <w:rFonts w:ascii="Times New Roman" w:hAnsi="Times New Roman" w:cs="Times New Roman"/>
              <w:noProof/>
              <w:sz w:val="24"/>
              <w:szCs w:val="24"/>
            </w:rPr>
          </w:pPr>
          <w:hyperlink w:anchor="_Toc48941369" w:history="1">
            <w:r w:rsidR="00FF370B" w:rsidRPr="005B1A76">
              <w:rPr>
                <w:rStyle w:val="Hyperlink"/>
                <w:rFonts w:ascii="Times New Roman" w:hAnsi="Times New Roman" w:cs="Times New Roman"/>
                <w:noProof/>
                <w:color w:val="auto"/>
                <w:sz w:val="24"/>
                <w:szCs w:val="24"/>
              </w:rPr>
              <w:t>Reflective Analysis</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_Toc48941369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5</w:t>
            </w:r>
            <w:r w:rsidR="00FF370B" w:rsidRPr="005B1A76">
              <w:rPr>
                <w:rFonts w:ascii="Times New Roman" w:hAnsi="Times New Roman" w:cs="Times New Roman"/>
                <w:noProof/>
                <w:webHidden/>
                <w:sz w:val="24"/>
                <w:szCs w:val="24"/>
              </w:rPr>
              <w:fldChar w:fldCharType="end"/>
            </w:r>
          </w:hyperlink>
        </w:p>
        <w:p w14:paraId="09ACEE28" w14:textId="77777777" w:rsidR="005B1A76" w:rsidRPr="005B1A76" w:rsidRDefault="00B25640" w:rsidP="005B1A76">
          <w:pPr>
            <w:pStyle w:val="TOC3"/>
            <w:tabs>
              <w:tab w:val="right" w:leader="dot" w:pos="9016"/>
            </w:tabs>
            <w:spacing w:line="360" w:lineRule="auto"/>
            <w:jc w:val="both"/>
            <w:rPr>
              <w:rFonts w:ascii="Times New Roman" w:hAnsi="Times New Roman" w:cs="Times New Roman"/>
              <w:noProof/>
              <w:sz w:val="24"/>
              <w:szCs w:val="24"/>
            </w:rPr>
          </w:pPr>
          <w:hyperlink w:anchor="_Toc48941370" w:history="1">
            <w:r w:rsidR="00FF370B" w:rsidRPr="005B1A76">
              <w:rPr>
                <w:rStyle w:val="Hyperlink"/>
                <w:rFonts w:ascii="Times New Roman" w:hAnsi="Times New Roman" w:cs="Times New Roman"/>
                <w:noProof/>
                <w:color w:val="auto"/>
                <w:sz w:val="24"/>
                <w:szCs w:val="24"/>
              </w:rPr>
              <w:t>Analysis of Poor Communication</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_Toc48941370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5</w:t>
            </w:r>
            <w:r w:rsidR="00FF370B" w:rsidRPr="005B1A76">
              <w:rPr>
                <w:rFonts w:ascii="Times New Roman" w:hAnsi="Times New Roman" w:cs="Times New Roman"/>
                <w:noProof/>
                <w:webHidden/>
                <w:sz w:val="24"/>
                <w:szCs w:val="24"/>
              </w:rPr>
              <w:fldChar w:fldCharType="end"/>
            </w:r>
          </w:hyperlink>
        </w:p>
        <w:p w14:paraId="4A392FCD" w14:textId="77777777" w:rsidR="005B1A76" w:rsidRPr="005B1A76" w:rsidRDefault="00B25640" w:rsidP="005B1A76">
          <w:pPr>
            <w:pStyle w:val="TOC1"/>
            <w:tabs>
              <w:tab w:val="right" w:leader="dot" w:pos="9016"/>
            </w:tabs>
            <w:spacing w:line="360" w:lineRule="auto"/>
            <w:jc w:val="both"/>
            <w:rPr>
              <w:rFonts w:ascii="Times New Roman" w:hAnsi="Times New Roman" w:cs="Times New Roman"/>
              <w:noProof/>
              <w:sz w:val="24"/>
              <w:szCs w:val="24"/>
            </w:rPr>
          </w:pPr>
          <w:hyperlink w:anchor="_Toc48941371" w:history="1">
            <w:r w:rsidR="00FF370B" w:rsidRPr="005B1A76">
              <w:rPr>
                <w:rStyle w:val="Hyperlink"/>
                <w:rFonts w:ascii="Times New Roman" w:hAnsi="Times New Roman" w:cs="Times New Roman"/>
                <w:noProof/>
                <w:color w:val="auto"/>
                <w:sz w:val="24"/>
                <w:szCs w:val="24"/>
              </w:rPr>
              <w:t>Recommendations and Conclusion</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_Toc48941371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6</w:t>
            </w:r>
            <w:r w:rsidR="00FF370B" w:rsidRPr="005B1A76">
              <w:rPr>
                <w:rFonts w:ascii="Times New Roman" w:hAnsi="Times New Roman" w:cs="Times New Roman"/>
                <w:noProof/>
                <w:webHidden/>
                <w:sz w:val="24"/>
                <w:szCs w:val="24"/>
              </w:rPr>
              <w:fldChar w:fldCharType="end"/>
            </w:r>
          </w:hyperlink>
        </w:p>
        <w:p w14:paraId="0EEB98F4" w14:textId="77777777" w:rsidR="005B1A76" w:rsidRPr="005B1A76" w:rsidRDefault="00B25640" w:rsidP="005B1A76">
          <w:pPr>
            <w:pStyle w:val="TOC1"/>
            <w:tabs>
              <w:tab w:val="right" w:leader="dot" w:pos="9016"/>
            </w:tabs>
            <w:spacing w:line="360" w:lineRule="auto"/>
            <w:jc w:val="both"/>
            <w:rPr>
              <w:rFonts w:ascii="Times New Roman" w:hAnsi="Times New Roman" w:cs="Times New Roman"/>
              <w:noProof/>
              <w:sz w:val="24"/>
              <w:szCs w:val="24"/>
            </w:rPr>
          </w:pPr>
          <w:hyperlink w:anchor="_Toc48941372" w:history="1">
            <w:r w:rsidR="00FF370B" w:rsidRPr="005B1A76">
              <w:rPr>
                <w:rStyle w:val="Hyperlink"/>
                <w:rFonts w:ascii="Times New Roman" w:hAnsi="Times New Roman" w:cs="Times New Roman"/>
                <w:noProof/>
                <w:color w:val="auto"/>
                <w:sz w:val="24"/>
                <w:szCs w:val="24"/>
              </w:rPr>
              <w:t>References</w:t>
            </w:r>
            <w:r w:rsidR="00FF370B" w:rsidRPr="005B1A76">
              <w:rPr>
                <w:rFonts w:ascii="Times New Roman" w:hAnsi="Times New Roman" w:cs="Times New Roman"/>
                <w:noProof/>
                <w:webHidden/>
                <w:sz w:val="24"/>
                <w:szCs w:val="24"/>
              </w:rPr>
              <w:tab/>
            </w:r>
            <w:r w:rsidR="00FF370B" w:rsidRPr="005B1A76">
              <w:rPr>
                <w:rFonts w:ascii="Times New Roman" w:hAnsi="Times New Roman" w:cs="Times New Roman"/>
                <w:noProof/>
                <w:webHidden/>
                <w:sz w:val="24"/>
                <w:szCs w:val="24"/>
              </w:rPr>
              <w:fldChar w:fldCharType="begin"/>
            </w:r>
            <w:r w:rsidR="00FF370B" w:rsidRPr="005B1A76">
              <w:rPr>
                <w:rFonts w:ascii="Times New Roman" w:hAnsi="Times New Roman" w:cs="Times New Roman"/>
                <w:noProof/>
                <w:webHidden/>
                <w:sz w:val="24"/>
                <w:szCs w:val="24"/>
              </w:rPr>
              <w:instrText xml:space="preserve"> PAGEREF _Toc48941372 \h </w:instrText>
            </w:r>
            <w:r w:rsidR="00FF370B" w:rsidRPr="005B1A76">
              <w:rPr>
                <w:rFonts w:ascii="Times New Roman" w:hAnsi="Times New Roman" w:cs="Times New Roman"/>
                <w:noProof/>
                <w:webHidden/>
                <w:sz w:val="24"/>
                <w:szCs w:val="24"/>
              </w:rPr>
            </w:r>
            <w:r w:rsidR="00FF370B" w:rsidRPr="005B1A76">
              <w:rPr>
                <w:rFonts w:ascii="Times New Roman" w:hAnsi="Times New Roman" w:cs="Times New Roman"/>
                <w:noProof/>
                <w:webHidden/>
                <w:sz w:val="24"/>
                <w:szCs w:val="24"/>
              </w:rPr>
              <w:fldChar w:fldCharType="separate"/>
            </w:r>
            <w:r w:rsidR="00FF370B" w:rsidRPr="005B1A76">
              <w:rPr>
                <w:rFonts w:ascii="Times New Roman" w:hAnsi="Times New Roman" w:cs="Times New Roman"/>
                <w:noProof/>
                <w:webHidden/>
                <w:sz w:val="24"/>
                <w:szCs w:val="24"/>
              </w:rPr>
              <w:t>7</w:t>
            </w:r>
            <w:r w:rsidR="00FF370B" w:rsidRPr="005B1A76">
              <w:rPr>
                <w:rFonts w:ascii="Times New Roman" w:hAnsi="Times New Roman" w:cs="Times New Roman"/>
                <w:noProof/>
                <w:webHidden/>
                <w:sz w:val="24"/>
                <w:szCs w:val="24"/>
              </w:rPr>
              <w:fldChar w:fldCharType="end"/>
            </w:r>
          </w:hyperlink>
        </w:p>
        <w:p w14:paraId="7F577512" w14:textId="77777777" w:rsidR="005B1A76"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b/>
              <w:bCs/>
              <w:noProof/>
              <w:sz w:val="24"/>
              <w:szCs w:val="24"/>
            </w:rPr>
            <w:fldChar w:fldCharType="end"/>
          </w:r>
        </w:p>
      </w:sdtContent>
    </w:sdt>
    <w:bookmarkEnd w:id="1" w:displacedByCustomXml="prev"/>
    <w:p w14:paraId="593328BA" w14:textId="77777777" w:rsidR="005B1A76" w:rsidRPr="005B1A76" w:rsidRDefault="005B1A76" w:rsidP="005B1A76">
      <w:pPr>
        <w:spacing w:line="360" w:lineRule="auto"/>
        <w:jc w:val="both"/>
        <w:rPr>
          <w:rFonts w:ascii="Times New Roman" w:hAnsi="Times New Roman" w:cs="Times New Roman"/>
          <w:b/>
          <w:sz w:val="24"/>
          <w:szCs w:val="24"/>
        </w:rPr>
      </w:pPr>
    </w:p>
    <w:p w14:paraId="1AAE44B5" w14:textId="77777777" w:rsidR="005B1A76"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br w:type="page"/>
      </w:r>
    </w:p>
    <w:p w14:paraId="2A8EA521" w14:textId="77777777" w:rsidR="00351C0D" w:rsidRPr="005B1A76" w:rsidRDefault="00FF370B" w:rsidP="005B1A76">
      <w:pPr>
        <w:pStyle w:val="Heading1"/>
        <w:spacing w:line="360" w:lineRule="auto"/>
        <w:jc w:val="both"/>
        <w:rPr>
          <w:rFonts w:ascii="Times New Roman" w:hAnsi="Times New Roman" w:cs="Times New Roman"/>
          <w:color w:val="auto"/>
          <w:sz w:val="24"/>
          <w:szCs w:val="24"/>
        </w:rPr>
      </w:pPr>
      <w:bookmarkStart w:id="2" w:name="_Toc48941363"/>
      <w:r w:rsidRPr="005B1A76">
        <w:rPr>
          <w:rFonts w:ascii="Times New Roman" w:hAnsi="Times New Roman" w:cs="Times New Roman"/>
          <w:color w:val="auto"/>
          <w:sz w:val="24"/>
          <w:szCs w:val="24"/>
        </w:rPr>
        <w:lastRenderedPageBreak/>
        <w:t>Introduction to the Following Discussion</w:t>
      </w:r>
      <w:bookmarkEnd w:id="2"/>
    </w:p>
    <w:p w14:paraId="3D61A081" w14:textId="77777777" w:rsidR="00682088"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The present organisational environment is racing towards advancements and enhancements at </w:t>
      </w:r>
      <w:proofErr w:type="gramStart"/>
      <w:r w:rsidRPr="005B1A76">
        <w:rPr>
          <w:rFonts w:ascii="Times New Roman" w:hAnsi="Times New Roman" w:cs="Times New Roman"/>
          <w:sz w:val="24"/>
          <w:szCs w:val="24"/>
        </w:rPr>
        <w:t>a very fast</w:t>
      </w:r>
      <w:proofErr w:type="gramEnd"/>
      <w:r w:rsidRPr="005B1A76">
        <w:rPr>
          <w:rFonts w:ascii="Times New Roman" w:hAnsi="Times New Roman" w:cs="Times New Roman"/>
          <w:sz w:val="24"/>
          <w:szCs w:val="24"/>
        </w:rPr>
        <w:t xml:space="preserve"> pace</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which means that the requirements to plan strategically are relatively higher. Keeping in view the example of some of the global organisations who are efficient in adapting effective strategies are important for being acknowledged so that learning could be stimulated through them. Similarly, one of such strategies which can be adapted and implemented for the context being focussed is referred to as teamwork and effective communication</w:t>
      </w:r>
      <w:r w:rsidR="005B1A76" w:rsidRPr="005B1A76">
        <w:rPr>
          <w:rFonts w:ascii="Times New Roman" w:hAnsi="Times New Roman" w:cs="Times New Roman"/>
          <w:sz w:val="24"/>
          <w:szCs w:val="24"/>
        </w:rPr>
        <w:t xml:space="preserve"> (</w:t>
      </w:r>
      <w:proofErr w:type="spellStart"/>
      <w:r w:rsidR="005B1A76" w:rsidRPr="005B1A76">
        <w:rPr>
          <w:rFonts w:ascii="Times New Roman" w:hAnsi="Times New Roman" w:cs="Times New Roman"/>
          <w:sz w:val="24"/>
          <w:szCs w:val="24"/>
          <w:shd w:val="clear" w:color="auto" w:fill="FFFFFF"/>
        </w:rPr>
        <w:t>Matusovich</w:t>
      </w:r>
      <w:proofErr w:type="spellEnd"/>
      <w:r w:rsidR="005B1A76" w:rsidRPr="005B1A76">
        <w:rPr>
          <w:rFonts w:ascii="Times New Roman" w:hAnsi="Times New Roman" w:cs="Times New Roman"/>
          <w:sz w:val="24"/>
          <w:szCs w:val="24"/>
          <w:shd w:val="clear" w:color="auto" w:fill="FFFFFF"/>
        </w:rPr>
        <w:t xml:space="preserve">, </w:t>
      </w:r>
      <w:proofErr w:type="spellStart"/>
      <w:r w:rsidR="005B1A76" w:rsidRPr="005B1A76">
        <w:rPr>
          <w:rFonts w:ascii="Times New Roman" w:hAnsi="Times New Roman" w:cs="Times New Roman"/>
          <w:sz w:val="24"/>
          <w:szCs w:val="24"/>
          <w:shd w:val="clear" w:color="auto" w:fill="FFFFFF"/>
        </w:rPr>
        <w:t>Paretti</w:t>
      </w:r>
      <w:proofErr w:type="spellEnd"/>
      <w:r w:rsidR="005B1A76" w:rsidRPr="005B1A76">
        <w:rPr>
          <w:rFonts w:ascii="Times New Roman" w:hAnsi="Times New Roman" w:cs="Times New Roman"/>
          <w:sz w:val="24"/>
          <w:szCs w:val="24"/>
          <w:shd w:val="clear" w:color="auto" w:fill="FFFFFF"/>
        </w:rPr>
        <w:t>, Motto and Cross, 2012)</w:t>
      </w:r>
      <w:r w:rsidRPr="005B1A76">
        <w:rPr>
          <w:rFonts w:ascii="Times New Roman" w:hAnsi="Times New Roman" w:cs="Times New Roman"/>
          <w:sz w:val="24"/>
          <w:szCs w:val="24"/>
        </w:rPr>
        <w:t xml:space="preserve">. Hence, the following discussion has been established </w:t>
      </w:r>
      <w:proofErr w:type="gramStart"/>
      <w:r w:rsidRPr="005B1A76">
        <w:rPr>
          <w:rFonts w:ascii="Times New Roman" w:hAnsi="Times New Roman" w:cs="Times New Roman"/>
          <w:sz w:val="24"/>
          <w:szCs w:val="24"/>
        </w:rPr>
        <w:t>in light of</w:t>
      </w:r>
      <w:proofErr w:type="gramEnd"/>
      <w:r w:rsidRPr="005B1A76">
        <w:rPr>
          <w:rFonts w:ascii="Times New Roman" w:hAnsi="Times New Roman" w:cs="Times New Roman"/>
          <w:sz w:val="24"/>
          <w:szCs w:val="24"/>
        </w:rPr>
        <w:t xml:space="preserve"> evaluating the significance of teamwork and communication and how the strategy will frame organisational success. To obtain an efficient understanding of the following aspect, different models of communication will be identified and evaluated in detail about practical examples from the professional context. By the end of the following discussion, the users of this report will be able to justify the use of communication models professionally and suggest ways for improvement in the light of poor communication which has been witnessed and reported.</w:t>
      </w:r>
    </w:p>
    <w:p w14:paraId="65575392" w14:textId="77777777" w:rsidR="00682088" w:rsidRPr="005B1A76" w:rsidRDefault="00FF370B" w:rsidP="005B1A76">
      <w:pPr>
        <w:pStyle w:val="Heading1"/>
        <w:spacing w:line="360" w:lineRule="auto"/>
        <w:jc w:val="both"/>
        <w:rPr>
          <w:rFonts w:ascii="Times New Roman" w:hAnsi="Times New Roman" w:cs="Times New Roman"/>
          <w:color w:val="auto"/>
          <w:sz w:val="24"/>
          <w:szCs w:val="24"/>
        </w:rPr>
      </w:pPr>
      <w:bookmarkStart w:id="3" w:name="_Toc48941364"/>
      <w:r w:rsidRPr="005B1A76">
        <w:rPr>
          <w:rFonts w:ascii="Times New Roman" w:hAnsi="Times New Roman" w:cs="Times New Roman"/>
          <w:color w:val="auto"/>
          <w:sz w:val="24"/>
          <w:szCs w:val="24"/>
        </w:rPr>
        <w:t>Detailed Discussion and Critical Evaluation of Different Aspects</w:t>
      </w:r>
      <w:bookmarkEnd w:id="3"/>
    </w:p>
    <w:p w14:paraId="622DF8A8" w14:textId="77777777" w:rsidR="004633EF" w:rsidRPr="005B1A76" w:rsidRDefault="00FF370B" w:rsidP="005B1A76">
      <w:pPr>
        <w:pStyle w:val="Heading2"/>
        <w:spacing w:line="360" w:lineRule="auto"/>
        <w:jc w:val="both"/>
        <w:rPr>
          <w:rFonts w:ascii="Times New Roman" w:hAnsi="Times New Roman" w:cs="Times New Roman"/>
          <w:color w:val="auto"/>
          <w:sz w:val="24"/>
          <w:szCs w:val="24"/>
        </w:rPr>
      </w:pPr>
      <w:bookmarkStart w:id="4" w:name="_Toc48941365"/>
      <w:r w:rsidRPr="005B1A76">
        <w:rPr>
          <w:rFonts w:ascii="Times New Roman" w:hAnsi="Times New Roman" w:cs="Times New Roman"/>
          <w:color w:val="auto"/>
          <w:sz w:val="24"/>
          <w:szCs w:val="24"/>
        </w:rPr>
        <w:t>Evaluation of Teamwork and its Association with Communication Requirements</w:t>
      </w:r>
      <w:bookmarkEnd w:id="4"/>
    </w:p>
    <w:p w14:paraId="18A91F19" w14:textId="77777777" w:rsidR="00682088"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In continuance with the discussion provided as above, it is important to understand the fact that organisational success is critical for being achieved in the present environment which is situated at a faster pace and is highly competitive for being coped effectively. Thus, one of the effective strategies which can be concerned is referred to as teamwork and communication. Teamwork refers to the capability of an organisation to combine the skills and capabilities of its workforces and then aim towards its strategic objectives whereas the chances of success and profitability in the long term are improved significantly</w:t>
      </w:r>
      <w:r w:rsidR="005B1A76" w:rsidRPr="005B1A76">
        <w:rPr>
          <w:rFonts w:ascii="Times New Roman" w:hAnsi="Times New Roman" w:cs="Times New Roman"/>
          <w:sz w:val="24"/>
          <w:szCs w:val="24"/>
        </w:rPr>
        <w:t xml:space="preserve"> (</w:t>
      </w:r>
      <w:r w:rsidR="005B1A76" w:rsidRPr="005B1A76">
        <w:rPr>
          <w:rFonts w:ascii="Times New Roman" w:hAnsi="Times New Roman" w:cs="Times New Roman"/>
          <w:sz w:val="24"/>
          <w:szCs w:val="24"/>
          <w:shd w:val="clear" w:color="auto" w:fill="FFFFFF"/>
        </w:rPr>
        <w:t>West, 2012)</w:t>
      </w:r>
      <w:r w:rsidRPr="005B1A76">
        <w:rPr>
          <w:rFonts w:ascii="Times New Roman" w:hAnsi="Times New Roman" w:cs="Times New Roman"/>
          <w:sz w:val="24"/>
          <w:szCs w:val="24"/>
        </w:rPr>
        <w:t>. Teamwork is one of the recurring needs of present-day organisations to focus on quality outcomes and be an effective part of the global industry.</w:t>
      </w:r>
    </w:p>
    <w:p w14:paraId="2B1AC24C" w14:textId="77777777" w:rsidR="002D6EA6"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However, to ensure that </w:t>
      </w:r>
      <w:r w:rsidR="000F3A3B" w:rsidRPr="005B1A76">
        <w:rPr>
          <w:rFonts w:ascii="Times New Roman" w:hAnsi="Times New Roman" w:cs="Times New Roman"/>
          <w:sz w:val="24"/>
          <w:szCs w:val="24"/>
        </w:rPr>
        <w:t>teamwork is benefited successfully, one of the interlinked elements is highly significant to be associated with it. This critical element is referred to as communication. Communication can be described as an approach which stimulates interaction and the exchange of messages between individuals and groups</w:t>
      </w:r>
      <w:r w:rsidR="004633EF" w:rsidRPr="005B1A76">
        <w:rPr>
          <w:rFonts w:ascii="Times New Roman" w:hAnsi="Times New Roman" w:cs="Times New Roman"/>
          <w:sz w:val="24"/>
          <w:szCs w:val="24"/>
        </w:rPr>
        <w:t xml:space="preserve">. As teamwork reflects the ability of individuals to work in groups, pooling their skills and competencies and </w:t>
      </w:r>
      <w:r w:rsidR="004633EF" w:rsidRPr="005B1A76">
        <w:rPr>
          <w:rFonts w:ascii="Times New Roman" w:hAnsi="Times New Roman" w:cs="Times New Roman"/>
          <w:sz w:val="24"/>
          <w:szCs w:val="24"/>
        </w:rPr>
        <w:lastRenderedPageBreak/>
        <w:t>then reaching a decision that has been agreed upon mutually, individuals must tend to communicate extensively. Communication should not remain restricted between the teammates, but it needs to be carried out with the other organisational personnel as well, such as management, higher authorities, etc</w:t>
      </w:r>
      <w:r w:rsidR="000F3A3B" w:rsidRPr="005B1A76">
        <w:rPr>
          <w:rFonts w:ascii="Times New Roman" w:hAnsi="Times New Roman" w:cs="Times New Roman"/>
          <w:sz w:val="24"/>
          <w:szCs w:val="24"/>
        </w:rPr>
        <w:t>. Communication is the emerging need of the present era as it is connected globally enabling individuals to stretch their perceptions and make others understand it so that the final efforts can reflect success outcomes more effectively and efficiently</w:t>
      </w:r>
      <w:r w:rsidR="005B1A76" w:rsidRPr="005B1A76">
        <w:rPr>
          <w:rFonts w:ascii="Times New Roman" w:hAnsi="Times New Roman" w:cs="Times New Roman"/>
          <w:sz w:val="24"/>
          <w:szCs w:val="24"/>
        </w:rPr>
        <w:t xml:space="preserve"> (</w:t>
      </w:r>
      <w:r w:rsidR="005B1A76" w:rsidRPr="005B1A76">
        <w:rPr>
          <w:rFonts w:ascii="Times New Roman" w:hAnsi="Times New Roman" w:cs="Times New Roman"/>
          <w:sz w:val="24"/>
          <w:szCs w:val="24"/>
          <w:shd w:val="clear" w:color="auto" w:fill="FFFFFF"/>
        </w:rPr>
        <w:t>Berlin, 2014)</w:t>
      </w:r>
      <w:r w:rsidR="000F3A3B" w:rsidRPr="005B1A76">
        <w:rPr>
          <w:rFonts w:ascii="Times New Roman" w:hAnsi="Times New Roman" w:cs="Times New Roman"/>
          <w:sz w:val="24"/>
          <w:szCs w:val="24"/>
        </w:rPr>
        <w:t xml:space="preserve">. </w:t>
      </w:r>
      <w:r w:rsidR="004633EF" w:rsidRPr="005B1A76">
        <w:rPr>
          <w:rFonts w:ascii="Times New Roman" w:hAnsi="Times New Roman" w:cs="Times New Roman"/>
          <w:sz w:val="24"/>
          <w:szCs w:val="24"/>
        </w:rPr>
        <w:t>Communication is enhancing and improving regularly</w:t>
      </w:r>
      <w:r w:rsidR="00F46577">
        <w:rPr>
          <w:rFonts w:ascii="Times New Roman" w:hAnsi="Times New Roman" w:cs="Times New Roman"/>
          <w:sz w:val="24"/>
          <w:szCs w:val="24"/>
        </w:rPr>
        <w:t>;</w:t>
      </w:r>
      <w:r w:rsidR="004633EF" w:rsidRPr="005B1A76">
        <w:rPr>
          <w:rFonts w:ascii="Times New Roman" w:hAnsi="Times New Roman" w:cs="Times New Roman"/>
          <w:sz w:val="24"/>
          <w:szCs w:val="24"/>
        </w:rPr>
        <w:t xml:space="preserve"> however</w:t>
      </w:r>
      <w:r w:rsidR="00F46577">
        <w:rPr>
          <w:rFonts w:ascii="Times New Roman" w:hAnsi="Times New Roman" w:cs="Times New Roman"/>
          <w:sz w:val="24"/>
          <w:szCs w:val="24"/>
        </w:rPr>
        <w:t>,</w:t>
      </w:r>
      <w:r w:rsidR="004633EF" w:rsidRPr="005B1A76">
        <w:rPr>
          <w:rFonts w:ascii="Times New Roman" w:hAnsi="Times New Roman" w:cs="Times New Roman"/>
          <w:sz w:val="24"/>
          <w:szCs w:val="24"/>
        </w:rPr>
        <w:t xml:space="preserve"> to understand its strategic adaptation</w:t>
      </w:r>
      <w:r w:rsidR="00F46577">
        <w:rPr>
          <w:rFonts w:ascii="Times New Roman" w:hAnsi="Times New Roman" w:cs="Times New Roman"/>
          <w:sz w:val="24"/>
          <w:szCs w:val="24"/>
        </w:rPr>
        <w:t>,</w:t>
      </w:r>
      <w:r w:rsidR="004633EF" w:rsidRPr="005B1A76">
        <w:rPr>
          <w:rFonts w:ascii="Times New Roman" w:hAnsi="Times New Roman" w:cs="Times New Roman"/>
          <w:sz w:val="24"/>
          <w:szCs w:val="24"/>
        </w:rPr>
        <w:t xml:space="preserve"> there are several communication models which can be acknowledged and adapted accordingly</w:t>
      </w:r>
      <w:r w:rsidR="005B1A76" w:rsidRPr="005B1A76">
        <w:rPr>
          <w:rFonts w:ascii="Times New Roman" w:hAnsi="Times New Roman" w:cs="Times New Roman"/>
          <w:sz w:val="24"/>
          <w:szCs w:val="24"/>
        </w:rPr>
        <w:t xml:space="preserve"> (</w:t>
      </w:r>
      <w:proofErr w:type="spellStart"/>
      <w:r w:rsidR="005B1A76" w:rsidRPr="005B1A76">
        <w:rPr>
          <w:rFonts w:ascii="Times New Roman" w:hAnsi="Times New Roman" w:cs="Times New Roman"/>
          <w:sz w:val="24"/>
          <w:szCs w:val="24"/>
          <w:shd w:val="clear" w:color="auto" w:fill="FFFFFF"/>
        </w:rPr>
        <w:t>Vogelsmeier</w:t>
      </w:r>
      <w:proofErr w:type="spellEnd"/>
      <w:r w:rsidR="005B1A76" w:rsidRPr="005B1A76">
        <w:rPr>
          <w:rFonts w:ascii="Times New Roman" w:hAnsi="Times New Roman" w:cs="Times New Roman"/>
          <w:sz w:val="24"/>
          <w:szCs w:val="24"/>
          <w:shd w:val="clear" w:color="auto" w:fill="FFFFFF"/>
        </w:rPr>
        <w:t xml:space="preserve"> and Scott-</w:t>
      </w:r>
      <w:proofErr w:type="spellStart"/>
      <w:r w:rsidR="005B1A76" w:rsidRPr="005B1A76">
        <w:rPr>
          <w:rFonts w:ascii="Times New Roman" w:hAnsi="Times New Roman" w:cs="Times New Roman"/>
          <w:sz w:val="24"/>
          <w:szCs w:val="24"/>
          <w:shd w:val="clear" w:color="auto" w:fill="FFFFFF"/>
        </w:rPr>
        <w:t>Cawiezell</w:t>
      </w:r>
      <w:proofErr w:type="spellEnd"/>
      <w:r w:rsidR="005B1A76" w:rsidRPr="005B1A76">
        <w:rPr>
          <w:rFonts w:ascii="Times New Roman" w:hAnsi="Times New Roman" w:cs="Times New Roman"/>
          <w:sz w:val="24"/>
          <w:szCs w:val="24"/>
          <w:shd w:val="clear" w:color="auto" w:fill="FFFFFF"/>
        </w:rPr>
        <w:t>, 2011)</w:t>
      </w:r>
      <w:r w:rsidR="004633EF" w:rsidRPr="005B1A76">
        <w:rPr>
          <w:rFonts w:ascii="Times New Roman" w:hAnsi="Times New Roman" w:cs="Times New Roman"/>
          <w:sz w:val="24"/>
          <w:szCs w:val="24"/>
        </w:rPr>
        <w:t>. Similarly, some of the significant communication models are further identified and evaluated in the light of their importance for teamwork, reflecting the aspect of practical organisational examples as below.</w:t>
      </w:r>
    </w:p>
    <w:p w14:paraId="3C9CAAA3" w14:textId="77777777" w:rsidR="005B5BCD"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To be able to understand the aspect behind the following discussion, it will be based on a practical example of a well-known organisation from the automotive industry, known as BMW. The issue at the organisation is identified as “Crisis at the BMW Dealership” which is mainly concerned with communication issues. BMW is anticipated as the highest seller of premium-classed vehicles across the globe whereas it has been facing communication issues at the dealership showrooms, who were unable to respond promptly to customer queries and hence the deliveries of cars were late along with resulting in high inefficiency in managing available inventories of spare parts, etc</w:t>
      </w:r>
      <w:r w:rsidR="005B1A76" w:rsidRPr="005B1A76">
        <w:rPr>
          <w:rFonts w:ascii="Times New Roman" w:hAnsi="Times New Roman" w:cs="Times New Roman"/>
          <w:sz w:val="24"/>
          <w:szCs w:val="24"/>
        </w:rPr>
        <w:t>. (</w:t>
      </w:r>
      <w:proofErr w:type="spellStart"/>
      <w:r w:rsidR="005B1A76" w:rsidRPr="005B1A76">
        <w:rPr>
          <w:rFonts w:ascii="Times New Roman" w:hAnsi="Times New Roman" w:cs="Times New Roman"/>
          <w:sz w:val="24"/>
          <w:szCs w:val="24"/>
          <w:shd w:val="clear" w:color="auto" w:fill="FFFFFF"/>
        </w:rPr>
        <w:t>Štrach</w:t>
      </w:r>
      <w:proofErr w:type="spellEnd"/>
      <w:r w:rsidR="005B1A76" w:rsidRPr="005B1A76">
        <w:rPr>
          <w:rFonts w:ascii="Times New Roman" w:hAnsi="Times New Roman" w:cs="Times New Roman"/>
          <w:sz w:val="24"/>
          <w:szCs w:val="24"/>
          <w:shd w:val="clear" w:color="auto" w:fill="FFFFFF"/>
        </w:rPr>
        <w:t>, 2018)</w:t>
      </w:r>
      <w:r w:rsidRPr="005B1A76">
        <w:rPr>
          <w:rFonts w:ascii="Times New Roman" w:hAnsi="Times New Roman" w:cs="Times New Roman"/>
          <w:sz w:val="24"/>
          <w:szCs w:val="24"/>
        </w:rPr>
        <w:t xml:space="preserve">. Thus, the following discussion can be linked with the discrepancy at BMW highlighting and suggesting the adaptation of different communication models for better results in the long term. </w:t>
      </w:r>
    </w:p>
    <w:p w14:paraId="614AFE90" w14:textId="77777777" w:rsidR="004633EF" w:rsidRPr="005B1A76" w:rsidRDefault="00FF370B" w:rsidP="005B1A76">
      <w:pPr>
        <w:pStyle w:val="Heading2"/>
        <w:spacing w:line="360" w:lineRule="auto"/>
        <w:jc w:val="both"/>
        <w:rPr>
          <w:rFonts w:ascii="Times New Roman" w:hAnsi="Times New Roman" w:cs="Times New Roman"/>
          <w:color w:val="auto"/>
          <w:sz w:val="24"/>
          <w:szCs w:val="24"/>
        </w:rPr>
      </w:pPr>
      <w:bookmarkStart w:id="5" w:name="_Toc48941366"/>
      <w:r w:rsidRPr="005B1A76">
        <w:rPr>
          <w:rFonts w:ascii="Times New Roman" w:hAnsi="Times New Roman" w:cs="Times New Roman"/>
          <w:color w:val="auto"/>
          <w:sz w:val="24"/>
          <w:szCs w:val="24"/>
        </w:rPr>
        <w:t>Adapting Different Communication Models Practically</w:t>
      </w:r>
      <w:bookmarkEnd w:id="5"/>
    </w:p>
    <w:p w14:paraId="1514C1DE" w14:textId="77777777" w:rsidR="004633EF"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To be able to understand the significance of communication practices in professional and practical aspects, it is important to acknowledge different communication models. Communication models can be known as conceptual approaches to explain the process of communication initiated by and within humans</w:t>
      </w:r>
      <w:r w:rsidR="005B1A76" w:rsidRPr="005B1A76">
        <w:rPr>
          <w:rFonts w:ascii="Times New Roman" w:hAnsi="Times New Roman" w:cs="Times New Roman"/>
          <w:sz w:val="24"/>
          <w:szCs w:val="24"/>
        </w:rPr>
        <w:t xml:space="preserve"> (</w:t>
      </w:r>
      <w:proofErr w:type="spellStart"/>
      <w:r w:rsidR="005B1A76" w:rsidRPr="005B1A76">
        <w:rPr>
          <w:rFonts w:ascii="Times New Roman" w:hAnsi="Times New Roman" w:cs="Times New Roman"/>
          <w:sz w:val="24"/>
          <w:szCs w:val="24"/>
          <w:shd w:val="clear" w:color="auto" w:fill="FFFFFF"/>
        </w:rPr>
        <w:t>McQuail</w:t>
      </w:r>
      <w:proofErr w:type="spellEnd"/>
      <w:r w:rsidR="005B1A76" w:rsidRPr="005B1A76">
        <w:rPr>
          <w:rFonts w:ascii="Times New Roman" w:hAnsi="Times New Roman" w:cs="Times New Roman"/>
          <w:sz w:val="24"/>
          <w:szCs w:val="24"/>
          <w:shd w:val="clear" w:color="auto" w:fill="FFFFFF"/>
        </w:rPr>
        <w:t xml:space="preserve"> and </w:t>
      </w:r>
      <w:proofErr w:type="spellStart"/>
      <w:r w:rsidR="005B1A76" w:rsidRPr="005B1A76">
        <w:rPr>
          <w:rFonts w:ascii="Times New Roman" w:hAnsi="Times New Roman" w:cs="Times New Roman"/>
          <w:sz w:val="24"/>
          <w:szCs w:val="24"/>
          <w:shd w:val="clear" w:color="auto" w:fill="FFFFFF"/>
        </w:rPr>
        <w:t>Windahl</w:t>
      </w:r>
      <w:proofErr w:type="spellEnd"/>
      <w:r w:rsidR="005B1A76" w:rsidRPr="005B1A76">
        <w:rPr>
          <w:rFonts w:ascii="Times New Roman" w:hAnsi="Times New Roman" w:cs="Times New Roman"/>
          <w:sz w:val="24"/>
          <w:szCs w:val="24"/>
          <w:shd w:val="clear" w:color="auto" w:fill="FFFFFF"/>
        </w:rPr>
        <w:t>, 2015)</w:t>
      </w:r>
      <w:r w:rsidRPr="005B1A76">
        <w:rPr>
          <w:rFonts w:ascii="Times New Roman" w:hAnsi="Times New Roman" w:cs="Times New Roman"/>
          <w:sz w:val="24"/>
          <w:szCs w:val="24"/>
        </w:rPr>
        <w:t>. There are several communication models which can be adapted</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however</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two of the significant models are further identified and evaluated as follows:</w:t>
      </w:r>
    </w:p>
    <w:p w14:paraId="585E162C" w14:textId="77777777" w:rsidR="004633EF" w:rsidRPr="005B1A76" w:rsidRDefault="00FF370B" w:rsidP="005B1A76">
      <w:pPr>
        <w:pStyle w:val="Heading3"/>
        <w:spacing w:line="360" w:lineRule="auto"/>
        <w:jc w:val="both"/>
        <w:rPr>
          <w:rFonts w:ascii="Times New Roman" w:hAnsi="Times New Roman" w:cs="Times New Roman"/>
          <w:color w:val="auto"/>
          <w:sz w:val="24"/>
          <w:szCs w:val="24"/>
        </w:rPr>
      </w:pPr>
      <w:bookmarkStart w:id="6" w:name="_Toc48941367"/>
      <w:r w:rsidRPr="005B1A76">
        <w:rPr>
          <w:rFonts w:ascii="Times New Roman" w:hAnsi="Times New Roman" w:cs="Times New Roman"/>
          <w:color w:val="auto"/>
          <w:sz w:val="24"/>
          <w:szCs w:val="24"/>
        </w:rPr>
        <w:t>The Shannon and Weaver Model of Communication</w:t>
      </w:r>
      <w:bookmarkEnd w:id="6"/>
    </w:p>
    <w:p w14:paraId="2C857C7D" w14:textId="77777777" w:rsidR="00841CFA"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One of the popular models of communication is referred to as the Shannon and Weaver model. It is also commonly known as “the mother of all communication models” as it </w:t>
      </w:r>
      <w:r w:rsidRPr="005B1A76">
        <w:rPr>
          <w:rFonts w:ascii="Times New Roman" w:hAnsi="Times New Roman" w:cs="Times New Roman"/>
          <w:sz w:val="24"/>
          <w:szCs w:val="24"/>
        </w:rPr>
        <w:lastRenderedPageBreak/>
        <w:t xml:space="preserve">explains the communication process in a simplistic approach which is highly detailed under every critical aspect. The Shannon and Weaver communication model is a linear-based model of anticipating the communication process and provides a detailed framework </w:t>
      </w:r>
      <w:proofErr w:type="gramStart"/>
      <w:r w:rsidRPr="005B1A76">
        <w:rPr>
          <w:rFonts w:ascii="Times New Roman" w:hAnsi="Times New Roman" w:cs="Times New Roman"/>
          <w:sz w:val="24"/>
          <w:szCs w:val="24"/>
        </w:rPr>
        <w:t>in light of</w:t>
      </w:r>
      <w:proofErr w:type="gramEnd"/>
      <w:r w:rsidRPr="005B1A76">
        <w:rPr>
          <w:rFonts w:ascii="Times New Roman" w:hAnsi="Times New Roman" w:cs="Times New Roman"/>
          <w:sz w:val="24"/>
          <w:szCs w:val="24"/>
        </w:rPr>
        <w:t xml:space="preserve"> how messages and sent and received</w:t>
      </w:r>
      <w:r w:rsidR="005B1A76" w:rsidRPr="005B1A76">
        <w:rPr>
          <w:rFonts w:ascii="Times New Roman" w:hAnsi="Times New Roman" w:cs="Times New Roman"/>
          <w:sz w:val="24"/>
          <w:szCs w:val="24"/>
        </w:rPr>
        <w:t xml:space="preserve"> (</w:t>
      </w:r>
      <w:r w:rsidR="005B1A76" w:rsidRPr="005B1A76">
        <w:rPr>
          <w:rFonts w:ascii="Times New Roman" w:hAnsi="Times New Roman" w:cs="Times New Roman"/>
          <w:sz w:val="24"/>
          <w:szCs w:val="24"/>
          <w:shd w:val="clear" w:color="auto" w:fill="FFFFFF"/>
        </w:rPr>
        <w:t>Al-</w:t>
      </w:r>
      <w:proofErr w:type="spellStart"/>
      <w:r w:rsidR="005B1A76" w:rsidRPr="005B1A76">
        <w:rPr>
          <w:rFonts w:ascii="Times New Roman" w:hAnsi="Times New Roman" w:cs="Times New Roman"/>
          <w:sz w:val="24"/>
          <w:szCs w:val="24"/>
          <w:shd w:val="clear" w:color="auto" w:fill="FFFFFF"/>
        </w:rPr>
        <w:t>Fedaghi</w:t>
      </w:r>
      <w:proofErr w:type="spellEnd"/>
      <w:r w:rsidR="005B1A76" w:rsidRPr="005B1A76">
        <w:rPr>
          <w:rFonts w:ascii="Times New Roman" w:hAnsi="Times New Roman" w:cs="Times New Roman"/>
          <w:sz w:val="24"/>
          <w:szCs w:val="24"/>
          <w:shd w:val="clear" w:color="auto" w:fill="FFFFFF"/>
        </w:rPr>
        <w:t>, 2012)</w:t>
      </w:r>
      <w:r w:rsidRPr="005B1A76">
        <w:rPr>
          <w:rFonts w:ascii="Times New Roman" w:hAnsi="Times New Roman" w:cs="Times New Roman"/>
          <w:sz w:val="24"/>
          <w:szCs w:val="24"/>
        </w:rPr>
        <w:t xml:space="preserve">. There are certain critical conceptual elements which are present in the Shannon and Weaver Communication Model, which are identified as Sender, Encoder, Channel, Decoder, Receiver and Feedback. Whereas another critical element which has been </w:t>
      </w:r>
      <w:r w:rsidR="005B5BCD" w:rsidRPr="005B1A76">
        <w:rPr>
          <w:rFonts w:ascii="Times New Roman" w:hAnsi="Times New Roman" w:cs="Times New Roman"/>
          <w:sz w:val="24"/>
          <w:szCs w:val="24"/>
        </w:rPr>
        <w:t>highlighted by Shannon and Weaver within their model is referred to as noise in the communication process.</w:t>
      </w:r>
    </w:p>
    <w:p w14:paraId="18058D79" w14:textId="77777777" w:rsidR="005B5BCD"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The element of the sender is evaluated as the person who is beginning with the communication process and selects the appropriate means of communication based on their understanding and their usability. </w:t>
      </w:r>
      <w:r w:rsidR="00BA0B60" w:rsidRPr="005B1A76">
        <w:rPr>
          <w:rFonts w:ascii="Times New Roman" w:hAnsi="Times New Roman" w:cs="Times New Roman"/>
          <w:sz w:val="24"/>
          <w:szCs w:val="24"/>
        </w:rPr>
        <w:t>The sender is then linked with encoding the communication process with a message which is intended to be communicated. Once the message has been encoded, the next process is the selection of the right communication channel</w:t>
      </w:r>
      <w:r w:rsidR="00F46577">
        <w:rPr>
          <w:rFonts w:ascii="Times New Roman" w:hAnsi="Times New Roman" w:cs="Times New Roman"/>
          <w:sz w:val="24"/>
          <w:szCs w:val="24"/>
        </w:rPr>
        <w:t>,</w:t>
      </w:r>
      <w:r w:rsidR="00BA0B60" w:rsidRPr="005B1A76">
        <w:rPr>
          <w:rFonts w:ascii="Times New Roman" w:hAnsi="Times New Roman" w:cs="Times New Roman"/>
          <w:sz w:val="24"/>
          <w:szCs w:val="24"/>
        </w:rPr>
        <w:t xml:space="preserve"> which can be adapted effectively. The channel can be based on its cost and its effectiveness. Once the channel has been used and implemented, the message is received by the receiver and is decoded. However, it is not always that a message can be retrieved and understood effectively</w:t>
      </w:r>
      <w:r w:rsidR="005B1A76" w:rsidRPr="005B1A76">
        <w:rPr>
          <w:rFonts w:ascii="Times New Roman" w:hAnsi="Times New Roman" w:cs="Times New Roman"/>
          <w:sz w:val="24"/>
          <w:szCs w:val="24"/>
        </w:rPr>
        <w:t xml:space="preserve"> (</w:t>
      </w:r>
      <w:r w:rsidR="005B1A76" w:rsidRPr="005B1A76">
        <w:rPr>
          <w:rFonts w:ascii="Times New Roman" w:hAnsi="Times New Roman" w:cs="Times New Roman"/>
          <w:sz w:val="24"/>
          <w:szCs w:val="24"/>
          <w:shd w:val="clear" w:color="auto" w:fill="FFFFFF"/>
        </w:rPr>
        <w:t>Narula, 2011)</w:t>
      </w:r>
      <w:r w:rsidR="00BA0B60" w:rsidRPr="005B1A76">
        <w:rPr>
          <w:rFonts w:ascii="Times New Roman" w:hAnsi="Times New Roman" w:cs="Times New Roman"/>
          <w:sz w:val="24"/>
          <w:szCs w:val="24"/>
        </w:rPr>
        <w:t>. There can be several issues which are referred to as noise. Noise can be distortion at any stage of the communication process</w:t>
      </w:r>
      <w:r w:rsidR="00F46577">
        <w:rPr>
          <w:rFonts w:ascii="Times New Roman" w:hAnsi="Times New Roman" w:cs="Times New Roman"/>
          <w:sz w:val="24"/>
          <w:szCs w:val="24"/>
        </w:rPr>
        <w:t>,</w:t>
      </w:r>
      <w:r w:rsidR="00BA0B60" w:rsidRPr="005B1A76">
        <w:rPr>
          <w:rFonts w:ascii="Times New Roman" w:hAnsi="Times New Roman" w:cs="Times New Roman"/>
          <w:sz w:val="24"/>
          <w:szCs w:val="24"/>
        </w:rPr>
        <w:t xml:space="preserve"> which needs to be analysed and assisted accordingly.</w:t>
      </w:r>
    </w:p>
    <w:p w14:paraId="28110811" w14:textId="77777777" w:rsidR="00BA0B60"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Similarly, referring to the case study example of BMW communication crisis at its dealerships, it can be evaluated that the main discrepancy had been existing within the channel is selected. </w:t>
      </w:r>
      <w:r w:rsidR="008D62E4" w:rsidRPr="005B1A76">
        <w:rPr>
          <w:rFonts w:ascii="Times New Roman" w:hAnsi="Times New Roman" w:cs="Times New Roman"/>
          <w:sz w:val="24"/>
          <w:szCs w:val="24"/>
        </w:rPr>
        <w:t xml:space="preserve">As the customers had been visiting the dealership or have been trying to connect with a sales representative through a chosen communication medium, they had not been able to establish effective communication and hence their query remained unresolved. Moreover, those customers who had been visiting the BMW dealerships physically and recorded their orders there, their orders failed to reach the head office of BMW and hence the process was extended which ultimately drove the existing and the potential customers away to the competitors. Hence, the management of BMW needs to use a communication channel which it can manage effectively and efficiently. In the modern and technically-advanced environment of today, it is rather feasible and advisable for BMW to opt for smart communication techniques such as interacting through a live chat support service on the company's website or using smartphone applications to fill an initial form so that the head </w:t>
      </w:r>
      <w:r w:rsidR="008D62E4" w:rsidRPr="005B1A76">
        <w:rPr>
          <w:rFonts w:ascii="Times New Roman" w:hAnsi="Times New Roman" w:cs="Times New Roman"/>
          <w:sz w:val="24"/>
          <w:szCs w:val="24"/>
        </w:rPr>
        <w:lastRenderedPageBreak/>
        <w:t>office or the regional dealerships can contact the customers accordingly once their form has been received and viewed.</w:t>
      </w:r>
    </w:p>
    <w:p w14:paraId="306F34FD" w14:textId="77777777" w:rsidR="008D62E4" w:rsidRPr="005B1A76" w:rsidRDefault="00FF370B" w:rsidP="005B1A76">
      <w:pPr>
        <w:pStyle w:val="Heading3"/>
        <w:spacing w:line="360" w:lineRule="auto"/>
        <w:jc w:val="both"/>
        <w:rPr>
          <w:rFonts w:ascii="Times New Roman" w:hAnsi="Times New Roman" w:cs="Times New Roman"/>
          <w:color w:val="auto"/>
          <w:sz w:val="24"/>
          <w:szCs w:val="24"/>
        </w:rPr>
      </w:pPr>
      <w:bookmarkStart w:id="7" w:name="_Toc48941368"/>
      <w:r w:rsidRPr="005B1A76">
        <w:rPr>
          <w:rFonts w:ascii="Times New Roman" w:hAnsi="Times New Roman" w:cs="Times New Roman"/>
          <w:color w:val="auto"/>
          <w:sz w:val="24"/>
          <w:szCs w:val="24"/>
        </w:rPr>
        <w:t>Schramm Model of Communication</w:t>
      </w:r>
      <w:bookmarkEnd w:id="7"/>
    </w:p>
    <w:p w14:paraId="3550AC52" w14:textId="77777777" w:rsidR="008D62E4"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Moving along with the discussion provided as above, it is important to understand that to ensure a better understanding of how communication processes work</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there is another communication model which can be adapted and implemented professionally, referred to as the Schramm Model of Communication</w:t>
      </w:r>
      <w:r w:rsidR="005B1A76" w:rsidRPr="005B1A76">
        <w:rPr>
          <w:rFonts w:ascii="Times New Roman" w:hAnsi="Times New Roman" w:cs="Times New Roman"/>
          <w:sz w:val="24"/>
          <w:szCs w:val="24"/>
        </w:rPr>
        <w:t xml:space="preserve"> (</w:t>
      </w:r>
      <w:proofErr w:type="spellStart"/>
      <w:r w:rsidR="005B1A76" w:rsidRPr="005B1A76">
        <w:rPr>
          <w:rFonts w:ascii="Times New Roman" w:hAnsi="Times New Roman" w:cs="Times New Roman"/>
          <w:sz w:val="24"/>
          <w:szCs w:val="24"/>
          <w:shd w:val="clear" w:color="auto" w:fill="FFFFFF"/>
        </w:rPr>
        <w:t>Elleström</w:t>
      </w:r>
      <w:proofErr w:type="spellEnd"/>
      <w:r w:rsidR="005B1A76" w:rsidRPr="005B1A76">
        <w:rPr>
          <w:rFonts w:ascii="Times New Roman" w:hAnsi="Times New Roman" w:cs="Times New Roman"/>
          <w:sz w:val="24"/>
          <w:szCs w:val="24"/>
          <w:shd w:val="clear" w:color="auto" w:fill="FFFFFF"/>
        </w:rPr>
        <w:t>, 2018)</w:t>
      </w:r>
      <w:r w:rsidRPr="005B1A76">
        <w:rPr>
          <w:rFonts w:ascii="Times New Roman" w:hAnsi="Times New Roman" w:cs="Times New Roman"/>
          <w:sz w:val="24"/>
          <w:szCs w:val="24"/>
        </w:rPr>
        <w:t>. It is a model which explains the communication process as a classic aspect in which only two people are considered who are involved in a communication process. This model highlights their ideas being communicated and the attitude which is being adapted while communicating.</w:t>
      </w:r>
    </w:p>
    <w:p w14:paraId="72EF9A88" w14:textId="77777777" w:rsidR="00766728"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Similarly, linking the model with the example of the communication crisis at the BMW dealership, it can be evaluated that the attitude is the main element that has been causing distress in the overall context being communicated. The individuals at the organisation believe that their image has been established in a way which will be attracting customers in any situation. However, this is a negative perception which can impact on how customers portray BMW and will be directed to competitors. </w:t>
      </w:r>
    </w:p>
    <w:p w14:paraId="6D083DF4" w14:textId="77777777" w:rsidR="00766728" w:rsidRPr="005B1A76" w:rsidRDefault="00FF370B" w:rsidP="005B1A76">
      <w:pPr>
        <w:pStyle w:val="Heading2"/>
        <w:spacing w:line="360" w:lineRule="auto"/>
        <w:jc w:val="both"/>
        <w:rPr>
          <w:rFonts w:ascii="Times New Roman" w:hAnsi="Times New Roman" w:cs="Times New Roman"/>
          <w:color w:val="auto"/>
          <w:sz w:val="24"/>
          <w:szCs w:val="24"/>
        </w:rPr>
      </w:pPr>
      <w:bookmarkStart w:id="8" w:name="_Toc48941369"/>
      <w:r w:rsidRPr="005B1A76">
        <w:rPr>
          <w:rFonts w:ascii="Times New Roman" w:hAnsi="Times New Roman" w:cs="Times New Roman"/>
          <w:color w:val="auto"/>
          <w:sz w:val="24"/>
          <w:szCs w:val="24"/>
        </w:rPr>
        <w:t>Reflective Analysis</w:t>
      </w:r>
      <w:bookmarkEnd w:id="8"/>
    </w:p>
    <w:p w14:paraId="703D9EDE" w14:textId="77777777" w:rsidR="008D62E4"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In continuance with the discussion provided as above, it is important to understand personal opinions, </w:t>
      </w:r>
      <w:proofErr w:type="gramStart"/>
      <w:r w:rsidRPr="005B1A76">
        <w:rPr>
          <w:rFonts w:ascii="Times New Roman" w:hAnsi="Times New Roman" w:cs="Times New Roman"/>
          <w:sz w:val="24"/>
          <w:szCs w:val="24"/>
        </w:rPr>
        <w:t>perspective</w:t>
      </w:r>
      <w:proofErr w:type="gramEnd"/>
      <w:r w:rsidRPr="005B1A76">
        <w:rPr>
          <w:rFonts w:ascii="Times New Roman" w:hAnsi="Times New Roman" w:cs="Times New Roman"/>
          <w:sz w:val="24"/>
          <w:szCs w:val="24"/>
        </w:rPr>
        <w:t xml:space="preserve"> and experience regarding the significance of communication. As a reflection of personal experience, I have been professionally employed as a team member in a manufacturing organisation where I had been a recruit. However, one of the critical parts of the experience was that I had not been assigned with responsibilities directly until I had been involved in an interactive discussion with other team members and acknowledging them of my skills and capabilities. Hence, I have identified that communication is important</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however</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it depends on the attitude of the other party involved</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as explained by the Schramm Model. If the other party involved is inclined to come into communication, then the results would automatically pertain being responsive and successful as the clarity and understanding will be improved.</w:t>
      </w:r>
    </w:p>
    <w:p w14:paraId="070493C7" w14:textId="77777777" w:rsidR="00766728" w:rsidRPr="005B1A76" w:rsidRDefault="00FF370B" w:rsidP="005B1A76">
      <w:pPr>
        <w:pStyle w:val="Heading3"/>
        <w:spacing w:line="360" w:lineRule="auto"/>
        <w:jc w:val="both"/>
        <w:rPr>
          <w:rFonts w:ascii="Times New Roman" w:hAnsi="Times New Roman" w:cs="Times New Roman"/>
          <w:color w:val="auto"/>
          <w:sz w:val="24"/>
          <w:szCs w:val="24"/>
        </w:rPr>
      </w:pPr>
      <w:bookmarkStart w:id="9" w:name="_Toc48941370"/>
      <w:r w:rsidRPr="005B1A76">
        <w:rPr>
          <w:rFonts w:ascii="Times New Roman" w:hAnsi="Times New Roman" w:cs="Times New Roman"/>
          <w:color w:val="auto"/>
          <w:sz w:val="24"/>
          <w:szCs w:val="24"/>
        </w:rPr>
        <w:t>Analysis of Poor Communication</w:t>
      </w:r>
      <w:bookmarkEnd w:id="9"/>
    </w:p>
    <w:p w14:paraId="55A5E6C6" w14:textId="77777777" w:rsidR="00766728"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It is important to understand that when communication is not planned strategically, the required objectives can be stimulated adversely. This means that the communication being practised can be reflected as being an example of poor communication. Poor communication </w:t>
      </w:r>
      <w:r w:rsidRPr="005B1A76">
        <w:rPr>
          <w:rFonts w:ascii="Times New Roman" w:hAnsi="Times New Roman" w:cs="Times New Roman"/>
          <w:sz w:val="24"/>
          <w:szCs w:val="24"/>
        </w:rPr>
        <w:lastRenderedPageBreak/>
        <w:t>has several impacts, as it can divert the involved parties for taking actions opposite to what is originally required. Similarly, within my experience zone, there had been some members who were associated with poor communication</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and hence their learning was restricted due to their capability to understand</w:t>
      </w:r>
      <w:r w:rsidR="005B1A76" w:rsidRPr="005B1A76">
        <w:rPr>
          <w:rFonts w:ascii="Times New Roman" w:hAnsi="Times New Roman" w:cs="Times New Roman"/>
          <w:sz w:val="24"/>
          <w:szCs w:val="24"/>
        </w:rPr>
        <w:t xml:space="preserve"> (</w:t>
      </w:r>
      <w:r w:rsidR="005B1A76" w:rsidRPr="005B1A76">
        <w:rPr>
          <w:rFonts w:ascii="Times New Roman" w:hAnsi="Times New Roman" w:cs="Times New Roman"/>
          <w:sz w:val="24"/>
          <w:szCs w:val="24"/>
          <w:shd w:val="clear" w:color="auto" w:fill="FFFFFF"/>
        </w:rPr>
        <w:t>Hsu, et al., 2012)</w:t>
      </w:r>
      <w:r w:rsidRPr="005B1A76">
        <w:rPr>
          <w:rFonts w:ascii="Times New Roman" w:hAnsi="Times New Roman" w:cs="Times New Roman"/>
          <w:sz w:val="24"/>
          <w:szCs w:val="24"/>
        </w:rPr>
        <w:t>. This further reflected the fact that they were not considered for critical tasks and responsibilities</w:t>
      </w:r>
      <w:r w:rsidR="00F46577">
        <w:rPr>
          <w:rFonts w:ascii="Times New Roman" w:hAnsi="Times New Roman" w:cs="Times New Roman"/>
          <w:sz w:val="24"/>
          <w:szCs w:val="24"/>
        </w:rPr>
        <w:t>,</w:t>
      </w:r>
      <w:r w:rsidRPr="005B1A76">
        <w:rPr>
          <w:rFonts w:ascii="Times New Roman" w:hAnsi="Times New Roman" w:cs="Times New Roman"/>
          <w:sz w:val="24"/>
          <w:szCs w:val="24"/>
        </w:rPr>
        <w:t xml:space="preserve"> and hence they had been unable to achieve growth objectives. </w:t>
      </w:r>
    </w:p>
    <w:p w14:paraId="58931D95" w14:textId="77777777" w:rsidR="002D6EA6" w:rsidRPr="005B1A76" w:rsidRDefault="00FF370B" w:rsidP="005B1A76">
      <w:pPr>
        <w:pStyle w:val="Heading1"/>
        <w:spacing w:line="360" w:lineRule="auto"/>
        <w:jc w:val="both"/>
        <w:rPr>
          <w:rFonts w:ascii="Times New Roman" w:hAnsi="Times New Roman" w:cs="Times New Roman"/>
          <w:color w:val="auto"/>
          <w:sz w:val="24"/>
          <w:szCs w:val="24"/>
        </w:rPr>
      </w:pPr>
      <w:bookmarkStart w:id="10" w:name="_Toc48941371"/>
      <w:r w:rsidRPr="005B1A76">
        <w:rPr>
          <w:rFonts w:ascii="Times New Roman" w:hAnsi="Times New Roman" w:cs="Times New Roman"/>
          <w:color w:val="auto"/>
          <w:sz w:val="24"/>
          <w:szCs w:val="24"/>
        </w:rPr>
        <w:t>Recommendations and Conclusion</w:t>
      </w:r>
      <w:bookmarkEnd w:id="10"/>
    </w:p>
    <w:p w14:paraId="1EE2CD4D" w14:textId="77777777" w:rsidR="002D6EA6"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t xml:space="preserve">Concluding the discussion provided as above, it can be analysed that teamwork and communication are two different aspects but are critically linked together because they stimulate an organisation towards its success objectives. It has been evaluated for </w:t>
      </w:r>
      <w:proofErr w:type="gramStart"/>
      <w:r w:rsidRPr="005B1A76">
        <w:rPr>
          <w:rFonts w:ascii="Times New Roman" w:hAnsi="Times New Roman" w:cs="Times New Roman"/>
          <w:sz w:val="24"/>
          <w:szCs w:val="24"/>
        </w:rPr>
        <w:t>the majority of</w:t>
      </w:r>
      <w:proofErr w:type="gramEnd"/>
      <w:r w:rsidRPr="005B1A76">
        <w:rPr>
          <w:rFonts w:ascii="Times New Roman" w:hAnsi="Times New Roman" w:cs="Times New Roman"/>
          <w:sz w:val="24"/>
          <w:szCs w:val="24"/>
        </w:rPr>
        <w:t xml:space="preserve"> the practical organisations for approaching the adaptation of different communication approaches and hence acknowledging communication models play a significant role. Organisational management should opt for the most effective communication model which can be assisted through an in-depth evaluation of the organisation's characteristics, such as its extensiveness, the capabilities of the organisational workforces, the ease in adaptation and implementation of a recommended strategy, etc. </w:t>
      </w:r>
      <w:r w:rsidR="000F3A3B" w:rsidRPr="005B1A76">
        <w:rPr>
          <w:rFonts w:ascii="Times New Roman" w:hAnsi="Times New Roman" w:cs="Times New Roman"/>
          <w:sz w:val="24"/>
          <w:szCs w:val="24"/>
        </w:rPr>
        <w:t>Different organisations have different requirements and varying levels of their compatibilities</w:t>
      </w:r>
      <w:r w:rsidR="00F46577">
        <w:rPr>
          <w:rFonts w:ascii="Times New Roman" w:hAnsi="Times New Roman" w:cs="Times New Roman"/>
          <w:sz w:val="24"/>
          <w:szCs w:val="24"/>
        </w:rPr>
        <w:t>,</w:t>
      </w:r>
      <w:r w:rsidR="000F3A3B" w:rsidRPr="005B1A76">
        <w:rPr>
          <w:rFonts w:ascii="Times New Roman" w:hAnsi="Times New Roman" w:cs="Times New Roman"/>
          <w:sz w:val="24"/>
          <w:szCs w:val="24"/>
        </w:rPr>
        <w:t xml:space="preserve"> while organisations differ in sizes as well. It is also important to conduct personal reflection as included in the discussion provided as above, to evaluate personal perceptions regarding communication in teamwork and how it has been experienced in an individual’s professional and practical aspects. </w:t>
      </w:r>
    </w:p>
    <w:p w14:paraId="7DEAB339" w14:textId="77777777" w:rsidR="000F3A3B" w:rsidRPr="005B1A76" w:rsidRDefault="00FF370B" w:rsidP="005B1A76">
      <w:pPr>
        <w:spacing w:line="360" w:lineRule="auto"/>
        <w:jc w:val="both"/>
        <w:rPr>
          <w:rFonts w:ascii="Times New Roman" w:hAnsi="Times New Roman" w:cs="Times New Roman"/>
          <w:sz w:val="24"/>
          <w:szCs w:val="24"/>
        </w:rPr>
      </w:pPr>
      <w:r w:rsidRPr="005B1A76">
        <w:rPr>
          <w:rFonts w:ascii="Times New Roman" w:hAnsi="Times New Roman" w:cs="Times New Roman"/>
          <w:sz w:val="24"/>
          <w:szCs w:val="24"/>
        </w:rPr>
        <w:br w:type="page"/>
      </w:r>
    </w:p>
    <w:p w14:paraId="2FEA9103" w14:textId="77777777" w:rsidR="000F3A3B" w:rsidRPr="005B1A76" w:rsidRDefault="00FF370B" w:rsidP="005B1A76">
      <w:pPr>
        <w:pStyle w:val="Heading1"/>
        <w:spacing w:line="360" w:lineRule="auto"/>
        <w:jc w:val="both"/>
        <w:rPr>
          <w:rFonts w:ascii="Times New Roman" w:hAnsi="Times New Roman" w:cs="Times New Roman"/>
          <w:color w:val="auto"/>
          <w:sz w:val="24"/>
          <w:szCs w:val="24"/>
        </w:rPr>
      </w:pPr>
      <w:bookmarkStart w:id="11" w:name="_Toc48941372"/>
      <w:r w:rsidRPr="005B1A76">
        <w:rPr>
          <w:rFonts w:ascii="Times New Roman" w:hAnsi="Times New Roman" w:cs="Times New Roman"/>
          <w:color w:val="auto"/>
          <w:sz w:val="24"/>
          <w:szCs w:val="24"/>
        </w:rPr>
        <w:lastRenderedPageBreak/>
        <w:t>References</w:t>
      </w:r>
      <w:bookmarkEnd w:id="11"/>
    </w:p>
    <w:p w14:paraId="54C9EAF1"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r w:rsidRPr="005B1A76">
        <w:rPr>
          <w:rFonts w:ascii="Times New Roman" w:hAnsi="Times New Roman" w:cs="Times New Roman"/>
          <w:sz w:val="24"/>
          <w:szCs w:val="24"/>
          <w:shd w:val="clear" w:color="auto" w:fill="FFFFFF"/>
        </w:rPr>
        <w:t>Al-</w:t>
      </w:r>
      <w:proofErr w:type="spellStart"/>
      <w:r w:rsidRPr="005B1A76">
        <w:rPr>
          <w:rFonts w:ascii="Times New Roman" w:hAnsi="Times New Roman" w:cs="Times New Roman"/>
          <w:sz w:val="24"/>
          <w:szCs w:val="24"/>
          <w:shd w:val="clear" w:color="auto" w:fill="FFFFFF"/>
        </w:rPr>
        <w:t>Fedaghi</w:t>
      </w:r>
      <w:proofErr w:type="spellEnd"/>
      <w:r w:rsidRPr="005B1A76">
        <w:rPr>
          <w:rFonts w:ascii="Times New Roman" w:hAnsi="Times New Roman" w:cs="Times New Roman"/>
          <w:sz w:val="24"/>
          <w:szCs w:val="24"/>
          <w:shd w:val="clear" w:color="auto" w:fill="FFFFFF"/>
        </w:rPr>
        <w:t>, S., 2012. A conceptual foundation for the Shannon-Weaver model of communication. </w:t>
      </w:r>
      <w:r w:rsidRPr="005B1A76">
        <w:rPr>
          <w:rFonts w:ascii="Times New Roman" w:hAnsi="Times New Roman" w:cs="Times New Roman"/>
          <w:i/>
          <w:iCs/>
          <w:sz w:val="24"/>
          <w:szCs w:val="24"/>
          <w:shd w:val="clear" w:color="auto" w:fill="FFFFFF"/>
        </w:rPr>
        <w:t>International Journal of Soft Computing</w:t>
      </w:r>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7</w:t>
      </w:r>
      <w:r w:rsidRPr="005B1A76">
        <w:rPr>
          <w:rFonts w:ascii="Times New Roman" w:hAnsi="Times New Roman" w:cs="Times New Roman"/>
          <w:sz w:val="24"/>
          <w:szCs w:val="24"/>
          <w:shd w:val="clear" w:color="auto" w:fill="FFFFFF"/>
        </w:rPr>
        <w:t>(1), pp.12-19.</w:t>
      </w:r>
    </w:p>
    <w:p w14:paraId="61470AFF"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r w:rsidRPr="005B1A76">
        <w:rPr>
          <w:rFonts w:ascii="Times New Roman" w:hAnsi="Times New Roman" w:cs="Times New Roman"/>
          <w:sz w:val="24"/>
          <w:szCs w:val="24"/>
          <w:shd w:val="clear" w:color="auto" w:fill="FFFFFF"/>
        </w:rPr>
        <w:t>Berlin, J.M., 2014. Common incentives for teamwork–the unspoken contract's significance. </w:t>
      </w:r>
      <w:r w:rsidRPr="005B1A76">
        <w:rPr>
          <w:rFonts w:ascii="Times New Roman" w:hAnsi="Times New Roman" w:cs="Times New Roman"/>
          <w:i/>
          <w:iCs/>
          <w:sz w:val="24"/>
          <w:szCs w:val="24"/>
          <w:shd w:val="clear" w:color="auto" w:fill="FFFFFF"/>
        </w:rPr>
        <w:t>Team Performance Management</w:t>
      </w:r>
      <w:r w:rsidRPr="005B1A76">
        <w:rPr>
          <w:rFonts w:ascii="Times New Roman" w:hAnsi="Times New Roman" w:cs="Times New Roman"/>
          <w:sz w:val="24"/>
          <w:szCs w:val="24"/>
          <w:shd w:val="clear" w:color="auto" w:fill="FFFFFF"/>
        </w:rPr>
        <w:t>.</w:t>
      </w:r>
    </w:p>
    <w:p w14:paraId="7D7DC49B"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proofErr w:type="spellStart"/>
      <w:r w:rsidRPr="005B1A76">
        <w:rPr>
          <w:rFonts w:ascii="Times New Roman" w:hAnsi="Times New Roman" w:cs="Times New Roman"/>
          <w:sz w:val="24"/>
          <w:szCs w:val="24"/>
          <w:shd w:val="clear" w:color="auto" w:fill="FFFFFF"/>
        </w:rPr>
        <w:t>Elleström</w:t>
      </w:r>
      <w:proofErr w:type="spellEnd"/>
      <w:r w:rsidRPr="005B1A76">
        <w:rPr>
          <w:rFonts w:ascii="Times New Roman" w:hAnsi="Times New Roman" w:cs="Times New Roman"/>
          <w:sz w:val="24"/>
          <w:szCs w:val="24"/>
          <w:shd w:val="clear" w:color="auto" w:fill="FFFFFF"/>
        </w:rPr>
        <w:t>, L., 2018. A medium-centred model of communication. </w:t>
      </w:r>
      <w:proofErr w:type="spellStart"/>
      <w:r w:rsidRPr="005B1A76">
        <w:rPr>
          <w:rFonts w:ascii="Times New Roman" w:hAnsi="Times New Roman" w:cs="Times New Roman"/>
          <w:i/>
          <w:iCs/>
          <w:sz w:val="24"/>
          <w:szCs w:val="24"/>
          <w:shd w:val="clear" w:color="auto" w:fill="FFFFFF"/>
        </w:rPr>
        <w:t>Semiotica</w:t>
      </w:r>
      <w:proofErr w:type="spellEnd"/>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2018</w:t>
      </w:r>
      <w:r w:rsidRPr="005B1A76">
        <w:rPr>
          <w:rFonts w:ascii="Times New Roman" w:hAnsi="Times New Roman" w:cs="Times New Roman"/>
          <w:sz w:val="24"/>
          <w:szCs w:val="24"/>
          <w:shd w:val="clear" w:color="auto" w:fill="FFFFFF"/>
        </w:rPr>
        <w:t>(224), pp.269-293.</w:t>
      </w:r>
    </w:p>
    <w:p w14:paraId="5CEC64B2" w14:textId="77777777" w:rsidR="005B1A76" w:rsidRPr="005B1A76" w:rsidRDefault="00FF370B" w:rsidP="005B1A76">
      <w:pPr>
        <w:spacing w:line="360" w:lineRule="auto"/>
        <w:ind w:left="720" w:hanging="720"/>
        <w:jc w:val="both"/>
        <w:rPr>
          <w:rFonts w:ascii="Times New Roman" w:hAnsi="Times New Roman" w:cs="Times New Roman"/>
          <w:sz w:val="24"/>
          <w:szCs w:val="24"/>
        </w:rPr>
      </w:pPr>
      <w:r w:rsidRPr="005B1A76">
        <w:rPr>
          <w:rFonts w:ascii="Times New Roman" w:hAnsi="Times New Roman" w:cs="Times New Roman"/>
          <w:sz w:val="24"/>
          <w:szCs w:val="24"/>
          <w:shd w:val="clear" w:color="auto" w:fill="FFFFFF"/>
        </w:rPr>
        <w:t xml:space="preserve">Hsu, J.S.C., Shih, S.P., Chiang, </w:t>
      </w:r>
      <w:proofErr w:type="gramStart"/>
      <w:r w:rsidRPr="005B1A76">
        <w:rPr>
          <w:rFonts w:ascii="Times New Roman" w:hAnsi="Times New Roman" w:cs="Times New Roman"/>
          <w:sz w:val="24"/>
          <w:szCs w:val="24"/>
          <w:shd w:val="clear" w:color="auto" w:fill="FFFFFF"/>
        </w:rPr>
        <w:t>J.C.</w:t>
      </w:r>
      <w:proofErr w:type="gramEnd"/>
      <w:r w:rsidRPr="005B1A76">
        <w:rPr>
          <w:rFonts w:ascii="Times New Roman" w:hAnsi="Times New Roman" w:cs="Times New Roman"/>
          <w:sz w:val="24"/>
          <w:szCs w:val="24"/>
          <w:shd w:val="clear" w:color="auto" w:fill="FFFFFF"/>
        </w:rPr>
        <w:t xml:space="preserve"> and Liu, J.Y.C., 2012. The impact of transactive memory systems on IS development teams' coordination, communication, and performance. </w:t>
      </w:r>
      <w:r w:rsidRPr="005B1A76">
        <w:rPr>
          <w:rFonts w:ascii="Times New Roman" w:hAnsi="Times New Roman" w:cs="Times New Roman"/>
          <w:i/>
          <w:iCs/>
          <w:sz w:val="24"/>
          <w:szCs w:val="24"/>
          <w:shd w:val="clear" w:color="auto" w:fill="FFFFFF"/>
        </w:rPr>
        <w:t>International Journal of Project Management</w:t>
      </w:r>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30</w:t>
      </w:r>
      <w:r w:rsidRPr="005B1A76">
        <w:rPr>
          <w:rFonts w:ascii="Times New Roman" w:hAnsi="Times New Roman" w:cs="Times New Roman"/>
          <w:sz w:val="24"/>
          <w:szCs w:val="24"/>
          <w:shd w:val="clear" w:color="auto" w:fill="FFFFFF"/>
        </w:rPr>
        <w:t>(3), pp.329-340.</w:t>
      </w:r>
    </w:p>
    <w:p w14:paraId="73DFDA33"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proofErr w:type="spellStart"/>
      <w:r w:rsidRPr="005B1A76">
        <w:rPr>
          <w:rFonts w:ascii="Times New Roman" w:hAnsi="Times New Roman" w:cs="Times New Roman"/>
          <w:sz w:val="24"/>
          <w:szCs w:val="24"/>
          <w:shd w:val="clear" w:color="auto" w:fill="FFFFFF"/>
        </w:rPr>
        <w:t>Matusovich</w:t>
      </w:r>
      <w:proofErr w:type="spellEnd"/>
      <w:r w:rsidRPr="005B1A76">
        <w:rPr>
          <w:rFonts w:ascii="Times New Roman" w:hAnsi="Times New Roman" w:cs="Times New Roman"/>
          <w:sz w:val="24"/>
          <w:szCs w:val="24"/>
          <w:shd w:val="clear" w:color="auto" w:fill="FFFFFF"/>
        </w:rPr>
        <w:t xml:space="preserve">, H.M., </w:t>
      </w:r>
      <w:proofErr w:type="spellStart"/>
      <w:r w:rsidRPr="005B1A76">
        <w:rPr>
          <w:rFonts w:ascii="Times New Roman" w:hAnsi="Times New Roman" w:cs="Times New Roman"/>
          <w:sz w:val="24"/>
          <w:szCs w:val="24"/>
          <w:shd w:val="clear" w:color="auto" w:fill="FFFFFF"/>
        </w:rPr>
        <w:t>Paretti</w:t>
      </w:r>
      <w:proofErr w:type="spellEnd"/>
      <w:r w:rsidRPr="005B1A76">
        <w:rPr>
          <w:rFonts w:ascii="Times New Roman" w:hAnsi="Times New Roman" w:cs="Times New Roman"/>
          <w:sz w:val="24"/>
          <w:szCs w:val="24"/>
          <w:shd w:val="clear" w:color="auto" w:fill="FFFFFF"/>
        </w:rPr>
        <w:t>, M.C., Motto, A.M. and Cross, K.J., 2012, January. Understanding faculty and student beliefs about teamwork &amp; communication skills. In </w:t>
      </w:r>
      <w:r w:rsidRPr="005B1A76">
        <w:rPr>
          <w:rFonts w:ascii="Times New Roman" w:hAnsi="Times New Roman" w:cs="Times New Roman"/>
          <w:i/>
          <w:iCs/>
          <w:sz w:val="24"/>
          <w:szCs w:val="24"/>
          <w:shd w:val="clear" w:color="auto" w:fill="FFFFFF"/>
        </w:rPr>
        <w:t>119th ASEE Annual Conference and Exposition</w:t>
      </w:r>
      <w:r w:rsidRPr="005B1A76">
        <w:rPr>
          <w:rFonts w:ascii="Times New Roman" w:hAnsi="Times New Roman" w:cs="Times New Roman"/>
          <w:sz w:val="24"/>
          <w:szCs w:val="24"/>
          <w:shd w:val="clear" w:color="auto" w:fill="FFFFFF"/>
        </w:rPr>
        <w:t>. American Society for Engineering Education.</w:t>
      </w:r>
    </w:p>
    <w:p w14:paraId="6DC2D90D"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proofErr w:type="spellStart"/>
      <w:r w:rsidRPr="005B1A76">
        <w:rPr>
          <w:rFonts w:ascii="Times New Roman" w:hAnsi="Times New Roman" w:cs="Times New Roman"/>
          <w:sz w:val="24"/>
          <w:szCs w:val="24"/>
          <w:shd w:val="clear" w:color="auto" w:fill="FFFFFF"/>
        </w:rPr>
        <w:t>McQuail</w:t>
      </w:r>
      <w:proofErr w:type="spellEnd"/>
      <w:r w:rsidRPr="005B1A76">
        <w:rPr>
          <w:rFonts w:ascii="Times New Roman" w:hAnsi="Times New Roman" w:cs="Times New Roman"/>
          <w:sz w:val="24"/>
          <w:szCs w:val="24"/>
          <w:shd w:val="clear" w:color="auto" w:fill="FFFFFF"/>
        </w:rPr>
        <w:t xml:space="preserve">, D. and </w:t>
      </w:r>
      <w:proofErr w:type="spellStart"/>
      <w:r w:rsidRPr="005B1A76">
        <w:rPr>
          <w:rFonts w:ascii="Times New Roman" w:hAnsi="Times New Roman" w:cs="Times New Roman"/>
          <w:sz w:val="24"/>
          <w:szCs w:val="24"/>
          <w:shd w:val="clear" w:color="auto" w:fill="FFFFFF"/>
        </w:rPr>
        <w:t>Windahl</w:t>
      </w:r>
      <w:proofErr w:type="spellEnd"/>
      <w:r w:rsidRPr="005B1A76">
        <w:rPr>
          <w:rFonts w:ascii="Times New Roman" w:hAnsi="Times New Roman" w:cs="Times New Roman"/>
          <w:sz w:val="24"/>
          <w:szCs w:val="24"/>
          <w:shd w:val="clear" w:color="auto" w:fill="FFFFFF"/>
        </w:rPr>
        <w:t>, S., 2015. </w:t>
      </w:r>
      <w:r w:rsidRPr="005B1A76">
        <w:rPr>
          <w:rFonts w:ascii="Times New Roman" w:hAnsi="Times New Roman" w:cs="Times New Roman"/>
          <w:i/>
          <w:iCs/>
          <w:sz w:val="24"/>
          <w:szCs w:val="24"/>
          <w:shd w:val="clear" w:color="auto" w:fill="FFFFFF"/>
        </w:rPr>
        <w:t>Communication models for the study of mass communications</w:t>
      </w:r>
      <w:r w:rsidRPr="005B1A76">
        <w:rPr>
          <w:rFonts w:ascii="Times New Roman" w:hAnsi="Times New Roman" w:cs="Times New Roman"/>
          <w:sz w:val="24"/>
          <w:szCs w:val="24"/>
          <w:shd w:val="clear" w:color="auto" w:fill="FFFFFF"/>
        </w:rPr>
        <w:t>. Routledge.</w:t>
      </w:r>
    </w:p>
    <w:p w14:paraId="670DB1BE"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r w:rsidRPr="005B1A76">
        <w:rPr>
          <w:rFonts w:ascii="Times New Roman" w:hAnsi="Times New Roman" w:cs="Times New Roman"/>
          <w:sz w:val="24"/>
          <w:szCs w:val="24"/>
          <w:shd w:val="clear" w:color="auto" w:fill="FFFFFF"/>
        </w:rPr>
        <w:t>Narula, S., 2011. </w:t>
      </w:r>
      <w:r w:rsidRPr="005B1A76">
        <w:rPr>
          <w:rFonts w:ascii="Times New Roman" w:hAnsi="Times New Roman" w:cs="Times New Roman"/>
          <w:i/>
          <w:iCs/>
          <w:sz w:val="24"/>
          <w:szCs w:val="24"/>
          <w:shd w:val="clear" w:color="auto" w:fill="FFFFFF"/>
        </w:rPr>
        <w:t>Mass Communication: Theory and Practice</w:t>
      </w:r>
      <w:r w:rsidRPr="005B1A76">
        <w:rPr>
          <w:rFonts w:ascii="Times New Roman" w:hAnsi="Times New Roman" w:cs="Times New Roman"/>
          <w:sz w:val="24"/>
          <w:szCs w:val="24"/>
          <w:shd w:val="clear" w:color="auto" w:fill="FFFFFF"/>
        </w:rPr>
        <w:t>. Regal Publications.</w:t>
      </w:r>
    </w:p>
    <w:p w14:paraId="1368C721"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proofErr w:type="spellStart"/>
      <w:r w:rsidRPr="005B1A76">
        <w:rPr>
          <w:rFonts w:ascii="Times New Roman" w:hAnsi="Times New Roman" w:cs="Times New Roman"/>
          <w:sz w:val="24"/>
          <w:szCs w:val="24"/>
          <w:shd w:val="clear" w:color="auto" w:fill="FFFFFF"/>
        </w:rPr>
        <w:t>Štrach</w:t>
      </w:r>
      <w:proofErr w:type="spellEnd"/>
      <w:r w:rsidRPr="005B1A76">
        <w:rPr>
          <w:rFonts w:ascii="Times New Roman" w:hAnsi="Times New Roman" w:cs="Times New Roman"/>
          <w:sz w:val="24"/>
          <w:szCs w:val="24"/>
          <w:shd w:val="clear" w:color="auto" w:fill="FFFFFF"/>
        </w:rPr>
        <w:t>, P., 2018. Emerging Trends in Marketing Communications: Personali</w:t>
      </w:r>
      <w:r w:rsidR="00F46577">
        <w:rPr>
          <w:rFonts w:ascii="Times New Roman" w:hAnsi="Times New Roman" w:cs="Times New Roman"/>
          <w:sz w:val="24"/>
          <w:szCs w:val="24"/>
          <w:shd w:val="clear" w:color="auto" w:fill="FFFFFF"/>
        </w:rPr>
        <w:t>s</w:t>
      </w:r>
      <w:r w:rsidRPr="005B1A76">
        <w:rPr>
          <w:rFonts w:ascii="Times New Roman" w:hAnsi="Times New Roman" w:cs="Times New Roman"/>
          <w:sz w:val="24"/>
          <w:szCs w:val="24"/>
          <w:shd w:val="clear" w:color="auto" w:fill="FFFFFF"/>
        </w:rPr>
        <w:t xml:space="preserve">ation and </w:t>
      </w:r>
      <w:proofErr w:type="spellStart"/>
      <w:r w:rsidRPr="005B1A76">
        <w:rPr>
          <w:rFonts w:ascii="Times New Roman" w:hAnsi="Times New Roman" w:cs="Times New Roman"/>
          <w:sz w:val="24"/>
          <w:szCs w:val="24"/>
          <w:shd w:val="clear" w:color="auto" w:fill="FFFFFF"/>
        </w:rPr>
        <w:t>Eventization</w:t>
      </w:r>
      <w:proofErr w:type="spellEnd"/>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Marketing Identity</w:t>
      </w:r>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6</w:t>
      </w:r>
      <w:r w:rsidRPr="005B1A76">
        <w:rPr>
          <w:rFonts w:ascii="Times New Roman" w:hAnsi="Times New Roman" w:cs="Times New Roman"/>
          <w:sz w:val="24"/>
          <w:szCs w:val="24"/>
          <w:shd w:val="clear" w:color="auto" w:fill="FFFFFF"/>
        </w:rPr>
        <w:t>(1/1), pp.160-167.</w:t>
      </w:r>
    </w:p>
    <w:p w14:paraId="35ABEF31" w14:textId="77777777" w:rsidR="005B1A76" w:rsidRPr="005B1A76" w:rsidRDefault="00FF370B" w:rsidP="005B1A76">
      <w:pPr>
        <w:spacing w:line="360" w:lineRule="auto"/>
        <w:ind w:left="720" w:hanging="720"/>
        <w:jc w:val="both"/>
        <w:rPr>
          <w:rFonts w:ascii="Times New Roman" w:hAnsi="Times New Roman" w:cs="Times New Roman"/>
          <w:sz w:val="24"/>
          <w:szCs w:val="24"/>
          <w:shd w:val="clear" w:color="auto" w:fill="FFFFFF"/>
        </w:rPr>
      </w:pPr>
      <w:proofErr w:type="spellStart"/>
      <w:r w:rsidRPr="005B1A76">
        <w:rPr>
          <w:rFonts w:ascii="Times New Roman" w:hAnsi="Times New Roman" w:cs="Times New Roman"/>
          <w:sz w:val="24"/>
          <w:szCs w:val="24"/>
          <w:shd w:val="clear" w:color="auto" w:fill="FFFFFF"/>
        </w:rPr>
        <w:t>Vogelsmeier</w:t>
      </w:r>
      <w:proofErr w:type="spellEnd"/>
      <w:r w:rsidRPr="005B1A76">
        <w:rPr>
          <w:rFonts w:ascii="Times New Roman" w:hAnsi="Times New Roman" w:cs="Times New Roman"/>
          <w:sz w:val="24"/>
          <w:szCs w:val="24"/>
          <w:shd w:val="clear" w:color="auto" w:fill="FFFFFF"/>
        </w:rPr>
        <w:t>, A. and Scott-</w:t>
      </w:r>
      <w:proofErr w:type="spellStart"/>
      <w:r w:rsidRPr="005B1A76">
        <w:rPr>
          <w:rFonts w:ascii="Times New Roman" w:hAnsi="Times New Roman" w:cs="Times New Roman"/>
          <w:sz w:val="24"/>
          <w:szCs w:val="24"/>
          <w:shd w:val="clear" w:color="auto" w:fill="FFFFFF"/>
        </w:rPr>
        <w:t>Cawiezell</w:t>
      </w:r>
      <w:proofErr w:type="spellEnd"/>
      <w:r w:rsidRPr="005B1A76">
        <w:rPr>
          <w:rFonts w:ascii="Times New Roman" w:hAnsi="Times New Roman" w:cs="Times New Roman"/>
          <w:sz w:val="24"/>
          <w:szCs w:val="24"/>
          <w:shd w:val="clear" w:color="auto" w:fill="FFFFFF"/>
        </w:rPr>
        <w:t>, J., 2011. Achieving quality improvement in the nursing home: influence of nursing leadership on communication and teamwork. </w:t>
      </w:r>
      <w:r w:rsidRPr="005B1A76">
        <w:rPr>
          <w:rFonts w:ascii="Times New Roman" w:hAnsi="Times New Roman" w:cs="Times New Roman"/>
          <w:i/>
          <w:iCs/>
          <w:sz w:val="24"/>
          <w:szCs w:val="24"/>
          <w:shd w:val="clear" w:color="auto" w:fill="FFFFFF"/>
        </w:rPr>
        <w:t>Journal of nursing care quality</w:t>
      </w:r>
      <w:r w:rsidRPr="005B1A76">
        <w:rPr>
          <w:rFonts w:ascii="Times New Roman" w:hAnsi="Times New Roman" w:cs="Times New Roman"/>
          <w:sz w:val="24"/>
          <w:szCs w:val="24"/>
          <w:shd w:val="clear" w:color="auto" w:fill="FFFFFF"/>
        </w:rPr>
        <w:t>, </w:t>
      </w:r>
      <w:r w:rsidRPr="005B1A76">
        <w:rPr>
          <w:rFonts w:ascii="Times New Roman" w:hAnsi="Times New Roman" w:cs="Times New Roman"/>
          <w:i/>
          <w:iCs/>
          <w:sz w:val="24"/>
          <w:szCs w:val="24"/>
          <w:shd w:val="clear" w:color="auto" w:fill="FFFFFF"/>
        </w:rPr>
        <w:t>26</w:t>
      </w:r>
      <w:r w:rsidRPr="005B1A76">
        <w:rPr>
          <w:rFonts w:ascii="Times New Roman" w:hAnsi="Times New Roman" w:cs="Times New Roman"/>
          <w:sz w:val="24"/>
          <w:szCs w:val="24"/>
          <w:shd w:val="clear" w:color="auto" w:fill="FFFFFF"/>
        </w:rPr>
        <w:t>(3), pp.236-242.</w:t>
      </w:r>
    </w:p>
    <w:p w14:paraId="2003F91A" w14:textId="16AC2F4E" w:rsidR="000F3A3B" w:rsidRDefault="00FF370B" w:rsidP="005B1A76">
      <w:pPr>
        <w:spacing w:line="360" w:lineRule="auto"/>
        <w:ind w:left="720" w:hanging="720"/>
        <w:jc w:val="both"/>
        <w:rPr>
          <w:rFonts w:ascii="Times New Roman" w:hAnsi="Times New Roman" w:cs="Times New Roman"/>
          <w:sz w:val="24"/>
          <w:szCs w:val="24"/>
          <w:shd w:val="clear" w:color="auto" w:fill="FFFFFF"/>
        </w:rPr>
      </w:pPr>
      <w:r w:rsidRPr="005B1A76">
        <w:rPr>
          <w:rFonts w:ascii="Times New Roman" w:hAnsi="Times New Roman" w:cs="Times New Roman"/>
          <w:sz w:val="24"/>
          <w:szCs w:val="24"/>
          <w:shd w:val="clear" w:color="auto" w:fill="FFFFFF"/>
        </w:rPr>
        <w:t>West, M.A., 2012. </w:t>
      </w:r>
      <w:r w:rsidRPr="005B1A76">
        <w:rPr>
          <w:rFonts w:ascii="Times New Roman" w:hAnsi="Times New Roman" w:cs="Times New Roman"/>
          <w:i/>
          <w:iCs/>
          <w:sz w:val="24"/>
          <w:szCs w:val="24"/>
          <w:shd w:val="clear" w:color="auto" w:fill="FFFFFF"/>
        </w:rPr>
        <w:t>Effective teamwork: practical lessons from organi</w:t>
      </w:r>
      <w:r w:rsidR="00F46577">
        <w:rPr>
          <w:rFonts w:ascii="Times New Roman" w:hAnsi="Times New Roman" w:cs="Times New Roman"/>
          <w:i/>
          <w:iCs/>
          <w:sz w:val="24"/>
          <w:szCs w:val="24"/>
          <w:shd w:val="clear" w:color="auto" w:fill="FFFFFF"/>
        </w:rPr>
        <w:t>s</w:t>
      </w:r>
      <w:r w:rsidRPr="005B1A76">
        <w:rPr>
          <w:rFonts w:ascii="Times New Roman" w:hAnsi="Times New Roman" w:cs="Times New Roman"/>
          <w:i/>
          <w:iCs/>
          <w:sz w:val="24"/>
          <w:szCs w:val="24"/>
          <w:shd w:val="clear" w:color="auto" w:fill="FFFFFF"/>
        </w:rPr>
        <w:t>ational research</w:t>
      </w:r>
      <w:r w:rsidRPr="005B1A76">
        <w:rPr>
          <w:rFonts w:ascii="Times New Roman" w:hAnsi="Times New Roman" w:cs="Times New Roman"/>
          <w:sz w:val="24"/>
          <w:szCs w:val="24"/>
          <w:shd w:val="clear" w:color="auto" w:fill="FFFFFF"/>
        </w:rPr>
        <w:t>. John Wiley &amp; Sons.</w:t>
      </w:r>
    </w:p>
    <w:p w14:paraId="669F8DE4" w14:textId="12134A68" w:rsidR="00F83EED" w:rsidRDefault="00F83EED" w:rsidP="005B1A76">
      <w:pPr>
        <w:spacing w:line="360" w:lineRule="auto"/>
        <w:ind w:left="720" w:hanging="720"/>
        <w:jc w:val="both"/>
        <w:rPr>
          <w:rFonts w:ascii="Times New Roman" w:hAnsi="Times New Roman" w:cs="Times New Roman"/>
          <w:sz w:val="24"/>
          <w:szCs w:val="24"/>
          <w:shd w:val="clear" w:color="auto" w:fill="FFFFFF"/>
        </w:rPr>
      </w:pPr>
    </w:p>
    <w:p w14:paraId="091A44D0" w14:textId="4FCE888C" w:rsidR="00F83EED" w:rsidRDefault="00F83EED" w:rsidP="005B1A76">
      <w:pPr>
        <w:spacing w:line="360" w:lineRule="auto"/>
        <w:ind w:left="720" w:hanging="720"/>
        <w:jc w:val="both"/>
        <w:rPr>
          <w:rFonts w:ascii="Times New Roman" w:hAnsi="Times New Roman" w:cs="Times New Roman"/>
          <w:sz w:val="24"/>
          <w:szCs w:val="24"/>
          <w:shd w:val="clear" w:color="auto" w:fill="FFFFFF"/>
        </w:rPr>
      </w:pPr>
    </w:p>
    <w:p w14:paraId="41594A69" w14:textId="19887909" w:rsidR="00F83EED" w:rsidRDefault="00F83EED" w:rsidP="005B1A76">
      <w:pPr>
        <w:spacing w:line="360" w:lineRule="auto"/>
        <w:ind w:left="720" w:hanging="720"/>
        <w:jc w:val="both"/>
        <w:rPr>
          <w:rFonts w:ascii="Times New Roman" w:hAnsi="Times New Roman" w:cs="Times New Roman"/>
          <w:sz w:val="24"/>
          <w:szCs w:val="24"/>
          <w:shd w:val="clear" w:color="auto" w:fill="FFFFFF"/>
        </w:rPr>
      </w:pPr>
    </w:p>
    <w:p w14:paraId="23980E69" w14:textId="1B6D9834" w:rsidR="00F83EED" w:rsidRDefault="00F83EED" w:rsidP="005B1A76">
      <w:pPr>
        <w:spacing w:line="360" w:lineRule="auto"/>
        <w:ind w:left="720" w:hanging="720"/>
        <w:jc w:val="both"/>
        <w:rPr>
          <w:rFonts w:ascii="Times New Roman" w:hAnsi="Times New Roman" w:cs="Times New Roman"/>
          <w:sz w:val="24"/>
          <w:szCs w:val="24"/>
          <w:shd w:val="clear" w:color="auto" w:fill="FFFFFF"/>
        </w:rPr>
      </w:pPr>
    </w:p>
    <w:p w14:paraId="5674D65C" w14:textId="0EFF940F" w:rsidR="00F83EED" w:rsidRDefault="00F83EED" w:rsidP="005B1A76">
      <w:pPr>
        <w:spacing w:line="360" w:lineRule="auto"/>
        <w:ind w:left="720" w:hanging="720"/>
        <w:jc w:val="both"/>
        <w:rPr>
          <w:rFonts w:ascii="Times New Roman" w:hAnsi="Times New Roman" w:cs="Times New Roman"/>
          <w:sz w:val="24"/>
          <w:szCs w:val="24"/>
          <w:shd w:val="clear" w:color="auto" w:fill="FFFFFF"/>
        </w:rPr>
      </w:pPr>
      <w:r>
        <w:rPr>
          <w:noProof/>
        </w:rPr>
        <w:lastRenderedPageBreak/>
        <w:drawing>
          <wp:inline distT="0" distB="0" distL="0" distR="0" wp14:anchorId="452E9C4C" wp14:editId="7A82A191">
            <wp:extent cx="5731510" cy="4289395"/>
            <wp:effectExtent l="0" t="0" r="2540" b="0"/>
            <wp:docPr id="28987" name="Picture 28987"/>
            <wp:cNvGraphicFramePr/>
            <a:graphic xmlns:a="http://schemas.openxmlformats.org/drawingml/2006/main">
              <a:graphicData uri="http://schemas.openxmlformats.org/drawingml/2006/picture">
                <pic:pic xmlns:pic="http://schemas.openxmlformats.org/drawingml/2006/picture">
                  <pic:nvPicPr>
                    <pic:cNvPr id="28987" name="Picture 28987"/>
                    <pic:cNvPicPr/>
                  </pic:nvPicPr>
                  <pic:blipFill>
                    <a:blip r:embed="rId7"/>
                    <a:stretch>
                      <a:fillRect/>
                    </a:stretch>
                  </pic:blipFill>
                  <pic:spPr>
                    <a:xfrm>
                      <a:off x="0" y="0"/>
                      <a:ext cx="5731510" cy="4289395"/>
                    </a:xfrm>
                    <a:prstGeom prst="rect">
                      <a:avLst/>
                    </a:prstGeom>
                  </pic:spPr>
                </pic:pic>
              </a:graphicData>
            </a:graphic>
          </wp:inline>
        </w:drawing>
      </w:r>
    </w:p>
    <w:p w14:paraId="7DDFB067" w14:textId="5128D64D" w:rsidR="00F83EED" w:rsidRDefault="00F83EED" w:rsidP="005B1A76">
      <w:pPr>
        <w:spacing w:line="360" w:lineRule="auto"/>
        <w:ind w:left="720" w:hanging="720"/>
        <w:jc w:val="both"/>
        <w:rPr>
          <w:rFonts w:ascii="Times New Roman" w:hAnsi="Times New Roman" w:cs="Times New Roman"/>
          <w:sz w:val="24"/>
          <w:szCs w:val="24"/>
          <w:shd w:val="clear" w:color="auto" w:fill="FFFFFF"/>
        </w:rPr>
      </w:pPr>
      <w:r>
        <w:rPr>
          <w:noProof/>
        </w:rPr>
        <w:drawing>
          <wp:inline distT="0" distB="0" distL="0" distR="0" wp14:anchorId="1A75AD80" wp14:editId="27E32C57">
            <wp:extent cx="5731510" cy="1893870"/>
            <wp:effectExtent l="0" t="0" r="2540" b="0"/>
            <wp:docPr id="28989" name="Picture 28989"/>
            <wp:cNvGraphicFramePr/>
            <a:graphic xmlns:a="http://schemas.openxmlformats.org/drawingml/2006/main">
              <a:graphicData uri="http://schemas.openxmlformats.org/drawingml/2006/picture">
                <pic:pic xmlns:pic="http://schemas.openxmlformats.org/drawingml/2006/picture">
                  <pic:nvPicPr>
                    <pic:cNvPr id="28989" name="Picture 28989"/>
                    <pic:cNvPicPr/>
                  </pic:nvPicPr>
                  <pic:blipFill>
                    <a:blip r:embed="rId8"/>
                    <a:stretch>
                      <a:fillRect/>
                    </a:stretch>
                  </pic:blipFill>
                  <pic:spPr>
                    <a:xfrm>
                      <a:off x="0" y="0"/>
                      <a:ext cx="5731510" cy="1893870"/>
                    </a:xfrm>
                    <a:prstGeom prst="rect">
                      <a:avLst/>
                    </a:prstGeom>
                  </pic:spPr>
                </pic:pic>
              </a:graphicData>
            </a:graphic>
          </wp:inline>
        </w:drawing>
      </w:r>
    </w:p>
    <w:p w14:paraId="26B239DE" w14:textId="5951FAEF" w:rsidR="00F83EED" w:rsidRPr="005B1A76" w:rsidRDefault="00F83EED" w:rsidP="005B1A76">
      <w:pPr>
        <w:spacing w:line="360" w:lineRule="auto"/>
        <w:ind w:left="720" w:hanging="720"/>
        <w:jc w:val="both"/>
        <w:rPr>
          <w:rFonts w:ascii="Times New Roman" w:hAnsi="Times New Roman" w:cs="Times New Roman"/>
          <w:sz w:val="24"/>
          <w:szCs w:val="24"/>
          <w:shd w:val="clear" w:color="auto" w:fill="FFFFFF"/>
        </w:rPr>
      </w:pPr>
      <w:r>
        <w:rPr>
          <w:noProof/>
        </w:rPr>
        <w:lastRenderedPageBreak/>
        <w:drawing>
          <wp:inline distT="0" distB="0" distL="0" distR="0" wp14:anchorId="39148F8C" wp14:editId="3BCB8004">
            <wp:extent cx="5731510" cy="6056849"/>
            <wp:effectExtent l="0" t="0" r="2540" b="1270"/>
            <wp:docPr id="29006" name="Picture 29006"/>
            <wp:cNvGraphicFramePr/>
            <a:graphic xmlns:a="http://schemas.openxmlformats.org/drawingml/2006/main">
              <a:graphicData uri="http://schemas.openxmlformats.org/drawingml/2006/picture">
                <pic:pic xmlns:pic="http://schemas.openxmlformats.org/drawingml/2006/picture">
                  <pic:nvPicPr>
                    <pic:cNvPr id="29006" name="Picture 29006"/>
                    <pic:cNvPicPr/>
                  </pic:nvPicPr>
                  <pic:blipFill>
                    <a:blip r:embed="rId9"/>
                    <a:stretch>
                      <a:fillRect/>
                    </a:stretch>
                  </pic:blipFill>
                  <pic:spPr>
                    <a:xfrm>
                      <a:off x="0" y="0"/>
                      <a:ext cx="5731510" cy="6056849"/>
                    </a:xfrm>
                    <a:prstGeom prst="rect">
                      <a:avLst/>
                    </a:prstGeom>
                  </pic:spPr>
                </pic:pic>
              </a:graphicData>
            </a:graphic>
          </wp:inline>
        </w:drawing>
      </w:r>
      <w:r>
        <w:rPr>
          <w:noProof/>
        </w:rPr>
        <w:drawing>
          <wp:anchor distT="0" distB="0" distL="114300" distR="114300" simplePos="0" relativeHeight="251659264" behindDoc="0" locked="0" layoutInCell="1" allowOverlap="0" wp14:anchorId="623BEA18" wp14:editId="5837460F">
            <wp:simplePos x="0" y="0"/>
            <wp:positionH relativeFrom="column">
              <wp:posOffset>-286385</wp:posOffset>
            </wp:positionH>
            <wp:positionV relativeFrom="paragraph">
              <wp:posOffset>0</wp:posOffset>
            </wp:positionV>
            <wp:extent cx="6742177" cy="4091584"/>
            <wp:effectExtent l="0" t="0" r="0" b="0"/>
            <wp:wrapSquare wrapText="bothSides"/>
            <wp:docPr id="28998" name="Picture 28998"/>
            <wp:cNvGraphicFramePr/>
            <a:graphic xmlns:a="http://schemas.openxmlformats.org/drawingml/2006/main">
              <a:graphicData uri="http://schemas.openxmlformats.org/drawingml/2006/picture">
                <pic:pic xmlns:pic="http://schemas.openxmlformats.org/drawingml/2006/picture">
                  <pic:nvPicPr>
                    <pic:cNvPr id="28998" name="Picture 28998"/>
                    <pic:cNvPicPr/>
                  </pic:nvPicPr>
                  <pic:blipFill>
                    <a:blip r:embed="rId10"/>
                    <a:stretch>
                      <a:fillRect/>
                    </a:stretch>
                  </pic:blipFill>
                  <pic:spPr>
                    <a:xfrm>
                      <a:off x="0" y="0"/>
                      <a:ext cx="6742177" cy="4091584"/>
                    </a:xfrm>
                    <a:prstGeom prst="rect">
                      <a:avLst/>
                    </a:prstGeom>
                  </pic:spPr>
                </pic:pic>
              </a:graphicData>
            </a:graphic>
          </wp:anchor>
        </w:drawing>
      </w:r>
    </w:p>
    <w:sectPr w:rsidR="00F83EED" w:rsidRPr="005B1A76" w:rsidSect="00351C0D">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06ECA" w14:textId="77777777" w:rsidR="00B25640" w:rsidRDefault="00B25640">
      <w:pPr>
        <w:spacing w:after="0" w:line="240" w:lineRule="auto"/>
      </w:pPr>
      <w:r>
        <w:separator/>
      </w:r>
    </w:p>
  </w:endnote>
  <w:endnote w:type="continuationSeparator" w:id="0">
    <w:p w14:paraId="71038514" w14:textId="77777777" w:rsidR="00B25640" w:rsidRDefault="00B25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0971856"/>
      <w:docPartObj>
        <w:docPartGallery w:val="Page Numbers (Bottom of Page)"/>
        <w:docPartUnique/>
      </w:docPartObj>
    </w:sdtPr>
    <w:sdtEndPr>
      <w:rPr>
        <w:noProof/>
      </w:rPr>
    </w:sdtEndPr>
    <w:sdtContent>
      <w:p w14:paraId="52A8F78A" w14:textId="77777777" w:rsidR="005B1A76" w:rsidRDefault="00FF370B" w:rsidP="005B1A76">
        <w:pPr>
          <w:pStyle w:val="Footer"/>
          <w:jc w:val="center"/>
        </w:pPr>
        <w:r>
          <w:fldChar w:fldCharType="begin"/>
        </w:r>
        <w:r>
          <w:instrText xml:space="preserve"> PAGE   \* MERGEFORMAT </w:instrText>
        </w:r>
        <w:r>
          <w:fldChar w:fldCharType="separate"/>
        </w:r>
        <w:r w:rsidR="00F46577">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2802D" w14:textId="77777777" w:rsidR="00B25640" w:rsidRDefault="00B25640">
      <w:pPr>
        <w:spacing w:after="0" w:line="240" w:lineRule="auto"/>
      </w:pPr>
      <w:r>
        <w:separator/>
      </w:r>
    </w:p>
  </w:footnote>
  <w:footnote w:type="continuationSeparator" w:id="0">
    <w:p w14:paraId="780F9076" w14:textId="77777777" w:rsidR="00B25640" w:rsidRDefault="00B256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2088"/>
    <w:rsid w:val="00002D6F"/>
    <w:rsid w:val="000F3A3B"/>
    <w:rsid w:val="001A4EE4"/>
    <w:rsid w:val="002D6EA6"/>
    <w:rsid w:val="00351C0D"/>
    <w:rsid w:val="00402155"/>
    <w:rsid w:val="004633EF"/>
    <w:rsid w:val="004931CA"/>
    <w:rsid w:val="005B1A76"/>
    <w:rsid w:val="005B5BCD"/>
    <w:rsid w:val="00682088"/>
    <w:rsid w:val="00766728"/>
    <w:rsid w:val="007B3F82"/>
    <w:rsid w:val="00841CFA"/>
    <w:rsid w:val="008D62E4"/>
    <w:rsid w:val="009E1C8C"/>
    <w:rsid w:val="00AA303C"/>
    <w:rsid w:val="00B25640"/>
    <w:rsid w:val="00BA0B60"/>
    <w:rsid w:val="00BF0BEA"/>
    <w:rsid w:val="00CE682F"/>
    <w:rsid w:val="00D5672E"/>
    <w:rsid w:val="00F46577"/>
    <w:rsid w:val="00F83EED"/>
    <w:rsid w:val="00FF370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BE42"/>
  <w15:docId w15:val="{69537954-7090-420C-9774-070B18DDA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A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B1A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B1A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A76"/>
  </w:style>
  <w:style w:type="paragraph" w:styleId="Footer">
    <w:name w:val="footer"/>
    <w:basedOn w:val="Normal"/>
    <w:link w:val="FooterChar"/>
    <w:uiPriority w:val="99"/>
    <w:unhideWhenUsed/>
    <w:rsid w:val="005B1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A76"/>
  </w:style>
  <w:style w:type="character" w:customStyle="1" w:styleId="Heading1Char">
    <w:name w:val="Heading 1 Char"/>
    <w:basedOn w:val="DefaultParagraphFont"/>
    <w:link w:val="Heading1"/>
    <w:uiPriority w:val="9"/>
    <w:rsid w:val="005B1A7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B1A76"/>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5B1A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B1A76"/>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5B1A7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5B1A76"/>
    <w:pPr>
      <w:outlineLvl w:val="9"/>
    </w:pPr>
    <w:rPr>
      <w:lang w:val="en-US" w:eastAsia="ja-JP"/>
    </w:rPr>
  </w:style>
  <w:style w:type="paragraph" w:styleId="TOC1">
    <w:name w:val="toc 1"/>
    <w:basedOn w:val="Normal"/>
    <w:next w:val="Normal"/>
    <w:autoRedefine/>
    <w:uiPriority w:val="39"/>
    <w:unhideWhenUsed/>
    <w:rsid w:val="005B1A76"/>
    <w:pPr>
      <w:spacing w:after="100"/>
    </w:pPr>
  </w:style>
  <w:style w:type="paragraph" w:styleId="TOC2">
    <w:name w:val="toc 2"/>
    <w:basedOn w:val="Normal"/>
    <w:next w:val="Normal"/>
    <w:autoRedefine/>
    <w:uiPriority w:val="39"/>
    <w:unhideWhenUsed/>
    <w:rsid w:val="005B1A76"/>
    <w:pPr>
      <w:spacing w:after="100"/>
      <w:ind w:left="220"/>
    </w:pPr>
  </w:style>
  <w:style w:type="paragraph" w:styleId="TOC3">
    <w:name w:val="toc 3"/>
    <w:basedOn w:val="Normal"/>
    <w:next w:val="Normal"/>
    <w:autoRedefine/>
    <w:uiPriority w:val="39"/>
    <w:unhideWhenUsed/>
    <w:rsid w:val="005B1A76"/>
    <w:pPr>
      <w:spacing w:after="100"/>
      <w:ind w:left="440"/>
    </w:pPr>
  </w:style>
  <w:style w:type="character" w:styleId="Hyperlink">
    <w:name w:val="Hyperlink"/>
    <w:basedOn w:val="DefaultParagraphFont"/>
    <w:uiPriority w:val="99"/>
    <w:unhideWhenUsed/>
    <w:rsid w:val="005B1A76"/>
    <w:rPr>
      <w:color w:val="0000FF" w:themeColor="hyperlink"/>
      <w:u w:val="single"/>
    </w:rPr>
  </w:style>
  <w:style w:type="paragraph" w:styleId="BalloonText">
    <w:name w:val="Balloon Text"/>
    <w:basedOn w:val="Normal"/>
    <w:link w:val="BalloonTextChar"/>
    <w:uiPriority w:val="99"/>
    <w:semiHidden/>
    <w:unhideWhenUsed/>
    <w:rsid w:val="005B1A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1A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F87A5-7D76-497B-BD0D-20666C4F2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10</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lidia minovska</cp:lastModifiedBy>
  <cp:revision>3</cp:revision>
  <dcterms:created xsi:type="dcterms:W3CDTF">2020-08-24T17:33:00Z</dcterms:created>
  <dcterms:modified xsi:type="dcterms:W3CDTF">2020-08-31T16:55:00Z</dcterms:modified>
</cp:coreProperties>
</file>