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6B6B99" w14:textId="77777777" w:rsidR="00E14573" w:rsidRDefault="00E14573" w:rsidP="00E14573">
      <w:pPr>
        <w:pStyle w:val="NormalWeb"/>
        <w:rPr>
          <w:rFonts w:ascii="Arial" w:hAnsi="Arial" w:cs="Arial"/>
          <w:b/>
          <w:bCs/>
          <w:sz w:val="36"/>
          <w:szCs w:val="36"/>
        </w:rPr>
      </w:pPr>
      <w:r>
        <w:rPr>
          <w:rFonts w:ascii="Arial" w:hAnsi="Arial" w:cs="Arial"/>
          <w:b/>
          <w:bCs/>
          <w:sz w:val="36"/>
          <w:szCs w:val="36"/>
        </w:rPr>
        <w:t>Name - GRETA NDUKA</w:t>
      </w:r>
      <w:r>
        <w:rPr>
          <w:rFonts w:ascii="Arial" w:hAnsi="Arial" w:cs="Arial"/>
          <w:b/>
          <w:bCs/>
          <w:sz w:val="36"/>
          <w:szCs w:val="36"/>
        </w:rPr>
        <w:br/>
        <w:t>Student Number – 1818633</w:t>
      </w:r>
      <w:r>
        <w:rPr>
          <w:rFonts w:ascii="Arial" w:hAnsi="Arial" w:cs="Arial"/>
          <w:b/>
          <w:bCs/>
          <w:sz w:val="36"/>
          <w:szCs w:val="36"/>
        </w:rPr>
        <w:br/>
        <w:t xml:space="preserve">Module Title – BMHP4003 </w:t>
      </w:r>
    </w:p>
    <w:p w14:paraId="5D0B98A2" w14:textId="1D963667" w:rsidR="00E14573" w:rsidRDefault="00E14573" w:rsidP="00E14573">
      <w:pPr>
        <w:pStyle w:val="NormalWeb"/>
      </w:pPr>
      <w:r>
        <w:rPr>
          <w:rFonts w:ascii="Arial" w:hAnsi="Arial" w:cs="Arial"/>
          <w:b/>
          <w:bCs/>
          <w:sz w:val="36"/>
          <w:szCs w:val="36"/>
        </w:rPr>
        <w:t>Assignment Title –</w:t>
      </w:r>
      <w:r>
        <w:t xml:space="preserve"> </w:t>
      </w:r>
      <w:r>
        <w:rPr>
          <w:rFonts w:ascii="Arial" w:hAnsi="Arial" w:cs="Arial"/>
          <w:b/>
          <w:bCs/>
          <w:sz w:val="36"/>
          <w:szCs w:val="36"/>
        </w:rPr>
        <w:t>Applying Psychology perspectives in Health and Social Care A2</w:t>
      </w:r>
    </w:p>
    <w:p w14:paraId="20EB66B4" w14:textId="26B1D4FB" w:rsidR="00E14573" w:rsidRDefault="00E14573" w:rsidP="00E14573">
      <w:pPr>
        <w:pStyle w:val="NormalWeb"/>
        <w:rPr>
          <w:rFonts w:ascii="Arial" w:hAnsi="Arial" w:cs="Arial"/>
          <w:b/>
          <w:bCs/>
          <w:sz w:val="36"/>
          <w:szCs w:val="36"/>
        </w:rPr>
      </w:pPr>
      <w:r>
        <w:rPr>
          <w:rFonts w:ascii="Arial" w:hAnsi="Arial" w:cs="Arial"/>
          <w:b/>
          <w:bCs/>
          <w:sz w:val="36"/>
          <w:szCs w:val="36"/>
        </w:rPr>
        <w:t xml:space="preserve">Module Lecturer’s Name – </w:t>
      </w:r>
      <w:proofErr w:type="spellStart"/>
      <w:r>
        <w:rPr>
          <w:rFonts w:ascii="Arial" w:hAnsi="Arial" w:cs="Arial"/>
          <w:b/>
          <w:bCs/>
          <w:sz w:val="36"/>
          <w:szCs w:val="36"/>
        </w:rPr>
        <w:t>Gulnar</w:t>
      </w:r>
      <w:proofErr w:type="spellEnd"/>
      <w:r>
        <w:rPr>
          <w:rFonts w:ascii="Arial" w:hAnsi="Arial" w:cs="Arial"/>
          <w:b/>
          <w:bCs/>
          <w:sz w:val="36"/>
          <w:szCs w:val="36"/>
        </w:rPr>
        <w:t xml:space="preserve"> Ali</w:t>
      </w:r>
    </w:p>
    <w:p w14:paraId="0F445736" w14:textId="4BD264AB" w:rsidR="00E14573" w:rsidRDefault="00E14573" w:rsidP="00E14573">
      <w:pPr>
        <w:pStyle w:val="NormalWeb"/>
        <w:rPr>
          <w:rFonts w:ascii="Arial" w:hAnsi="Arial" w:cs="Arial"/>
          <w:b/>
          <w:bCs/>
          <w:sz w:val="36"/>
          <w:szCs w:val="36"/>
        </w:rPr>
      </w:pPr>
    </w:p>
    <w:p w14:paraId="616CDAD9" w14:textId="281491CC" w:rsidR="00E14573" w:rsidRDefault="00E14573" w:rsidP="00E14573">
      <w:pPr>
        <w:pStyle w:val="NormalWeb"/>
        <w:rPr>
          <w:rFonts w:ascii="Arial" w:hAnsi="Arial" w:cs="Arial"/>
          <w:b/>
          <w:bCs/>
          <w:sz w:val="36"/>
          <w:szCs w:val="36"/>
        </w:rPr>
      </w:pPr>
    </w:p>
    <w:p w14:paraId="382A0638" w14:textId="3F3D5448" w:rsidR="00E14573" w:rsidRDefault="00E14573" w:rsidP="00E14573">
      <w:pPr>
        <w:pStyle w:val="NormalWeb"/>
        <w:rPr>
          <w:rFonts w:ascii="Arial" w:hAnsi="Arial" w:cs="Arial"/>
          <w:b/>
          <w:bCs/>
          <w:sz w:val="36"/>
          <w:szCs w:val="36"/>
        </w:rPr>
      </w:pPr>
    </w:p>
    <w:p w14:paraId="2ED72201" w14:textId="0E403DA8" w:rsidR="00E14573" w:rsidRDefault="00E14573" w:rsidP="00E14573">
      <w:pPr>
        <w:pStyle w:val="NormalWeb"/>
        <w:rPr>
          <w:rFonts w:ascii="Arial" w:hAnsi="Arial" w:cs="Arial"/>
          <w:b/>
          <w:bCs/>
          <w:sz w:val="36"/>
          <w:szCs w:val="36"/>
        </w:rPr>
      </w:pPr>
    </w:p>
    <w:p w14:paraId="518A1FD6" w14:textId="3AF42B5C" w:rsidR="00E14573" w:rsidRDefault="00E14573" w:rsidP="00E14573">
      <w:pPr>
        <w:pStyle w:val="NormalWeb"/>
        <w:rPr>
          <w:rFonts w:ascii="Arial" w:hAnsi="Arial" w:cs="Arial"/>
          <w:b/>
          <w:bCs/>
          <w:sz w:val="36"/>
          <w:szCs w:val="36"/>
        </w:rPr>
      </w:pPr>
    </w:p>
    <w:p w14:paraId="4430415D" w14:textId="0A485791" w:rsidR="00E14573" w:rsidRDefault="00E14573" w:rsidP="00E14573">
      <w:pPr>
        <w:pStyle w:val="NormalWeb"/>
        <w:rPr>
          <w:rFonts w:ascii="Arial" w:hAnsi="Arial" w:cs="Arial"/>
          <w:b/>
          <w:bCs/>
          <w:sz w:val="36"/>
          <w:szCs w:val="36"/>
        </w:rPr>
      </w:pPr>
    </w:p>
    <w:p w14:paraId="145413CB" w14:textId="78881C79" w:rsidR="00E14573" w:rsidRDefault="00E14573" w:rsidP="00E14573">
      <w:pPr>
        <w:pStyle w:val="NormalWeb"/>
        <w:rPr>
          <w:rFonts w:ascii="Arial" w:hAnsi="Arial" w:cs="Arial"/>
          <w:b/>
          <w:bCs/>
          <w:sz w:val="36"/>
          <w:szCs w:val="36"/>
        </w:rPr>
      </w:pPr>
    </w:p>
    <w:p w14:paraId="18B943F9" w14:textId="16715E3C" w:rsidR="00E14573" w:rsidRDefault="00E14573" w:rsidP="00E14573">
      <w:pPr>
        <w:pStyle w:val="NormalWeb"/>
        <w:rPr>
          <w:rFonts w:ascii="Arial" w:hAnsi="Arial" w:cs="Arial"/>
          <w:b/>
          <w:bCs/>
          <w:sz w:val="36"/>
          <w:szCs w:val="36"/>
        </w:rPr>
      </w:pPr>
    </w:p>
    <w:p w14:paraId="1638CECF" w14:textId="1C6298B8" w:rsidR="00E14573" w:rsidRDefault="00E14573" w:rsidP="00E14573">
      <w:pPr>
        <w:pStyle w:val="NormalWeb"/>
        <w:rPr>
          <w:rFonts w:ascii="Arial" w:hAnsi="Arial" w:cs="Arial"/>
          <w:b/>
          <w:bCs/>
          <w:sz w:val="36"/>
          <w:szCs w:val="36"/>
        </w:rPr>
      </w:pPr>
    </w:p>
    <w:p w14:paraId="0D898331" w14:textId="6F7AB90D" w:rsidR="00E14573" w:rsidRDefault="00E14573" w:rsidP="00E14573">
      <w:pPr>
        <w:pStyle w:val="NormalWeb"/>
        <w:rPr>
          <w:rFonts w:ascii="Arial" w:hAnsi="Arial" w:cs="Arial"/>
          <w:b/>
          <w:bCs/>
          <w:sz w:val="36"/>
          <w:szCs w:val="36"/>
        </w:rPr>
      </w:pPr>
    </w:p>
    <w:p w14:paraId="521A2826" w14:textId="50832088" w:rsidR="00E14573" w:rsidRDefault="00E14573" w:rsidP="00E14573">
      <w:pPr>
        <w:pStyle w:val="NormalWeb"/>
        <w:rPr>
          <w:rFonts w:ascii="Arial" w:hAnsi="Arial" w:cs="Arial"/>
          <w:b/>
          <w:bCs/>
          <w:sz w:val="36"/>
          <w:szCs w:val="36"/>
        </w:rPr>
      </w:pPr>
    </w:p>
    <w:p w14:paraId="5183DC5E" w14:textId="77777777" w:rsidR="00E14573" w:rsidRDefault="00E14573" w:rsidP="00E14573">
      <w:pPr>
        <w:pStyle w:val="NormalWeb"/>
        <w:rPr>
          <w:rFonts w:ascii="Arial" w:hAnsi="Arial" w:cs="Arial"/>
          <w:b/>
          <w:bCs/>
          <w:sz w:val="36"/>
          <w:szCs w:val="36"/>
        </w:rPr>
      </w:pPr>
    </w:p>
    <w:p w14:paraId="2040C4A4" w14:textId="32737814" w:rsidR="00EF5202" w:rsidRDefault="00567B3A"/>
    <w:p w14:paraId="12D25E27" w14:textId="2B72AB34" w:rsidR="007D01BA" w:rsidRDefault="007D01BA"/>
    <w:p w14:paraId="691EA3BC" w14:textId="577C45D4" w:rsidR="007D01BA" w:rsidRDefault="007D01BA"/>
    <w:p w14:paraId="43A973F3" w14:textId="56D20F9C" w:rsidR="007D01BA" w:rsidRPr="007D01BA" w:rsidRDefault="007D01BA" w:rsidP="007D01BA"/>
    <w:p w14:paraId="53ADC7CF" w14:textId="4CD73EDE" w:rsidR="007D01BA" w:rsidRDefault="007D01BA" w:rsidP="007D01BA"/>
    <w:sdt>
      <w:sdtPr>
        <w:id w:val="-143311984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0304817" w14:textId="3EDD9284" w:rsidR="00567B3A" w:rsidRDefault="00567B3A">
          <w:pPr>
            <w:pStyle w:val="TOCHeading"/>
          </w:pPr>
          <w:r>
            <w:t>Table of Contents</w:t>
          </w:r>
        </w:p>
        <w:p w14:paraId="21CAEA96" w14:textId="74383B1B" w:rsidR="00567B3A" w:rsidRDefault="00567B3A">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39864746" w:history="1">
            <w:r w:rsidRPr="00B01734">
              <w:rPr>
                <w:rStyle w:val="Hyperlink"/>
                <w:noProof/>
              </w:rPr>
              <w:t>Introduction</w:t>
            </w:r>
            <w:r>
              <w:rPr>
                <w:noProof/>
                <w:webHidden/>
              </w:rPr>
              <w:tab/>
            </w:r>
            <w:r>
              <w:rPr>
                <w:noProof/>
                <w:webHidden/>
              </w:rPr>
              <w:fldChar w:fldCharType="begin"/>
            </w:r>
            <w:r>
              <w:rPr>
                <w:noProof/>
                <w:webHidden/>
              </w:rPr>
              <w:instrText xml:space="preserve"> PAGEREF _Toc39864746 \h </w:instrText>
            </w:r>
            <w:r>
              <w:rPr>
                <w:noProof/>
                <w:webHidden/>
              </w:rPr>
            </w:r>
            <w:r>
              <w:rPr>
                <w:noProof/>
                <w:webHidden/>
              </w:rPr>
              <w:fldChar w:fldCharType="separate"/>
            </w:r>
            <w:r>
              <w:rPr>
                <w:noProof/>
                <w:webHidden/>
              </w:rPr>
              <w:t>2</w:t>
            </w:r>
            <w:r>
              <w:rPr>
                <w:noProof/>
                <w:webHidden/>
              </w:rPr>
              <w:fldChar w:fldCharType="end"/>
            </w:r>
          </w:hyperlink>
        </w:p>
        <w:p w14:paraId="00964118" w14:textId="7F283D9B" w:rsidR="00567B3A" w:rsidRDefault="00567B3A">
          <w:pPr>
            <w:pStyle w:val="TOC1"/>
            <w:tabs>
              <w:tab w:val="right" w:leader="dot" w:pos="9010"/>
            </w:tabs>
            <w:rPr>
              <w:noProof/>
            </w:rPr>
          </w:pPr>
          <w:hyperlink w:anchor="_Toc39864747" w:history="1">
            <w:r w:rsidRPr="00B01734">
              <w:rPr>
                <w:rStyle w:val="Hyperlink"/>
                <w:noProof/>
              </w:rPr>
              <w:t>Freud Theory Reflection</w:t>
            </w:r>
            <w:r>
              <w:rPr>
                <w:noProof/>
                <w:webHidden/>
              </w:rPr>
              <w:tab/>
            </w:r>
            <w:r>
              <w:rPr>
                <w:noProof/>
                <w:webHidden/>
              </w:rPr>
              <w:fldChar w:fldCharType="begin"/>
            </w:r>
            <w:r>
              <w:rPr>
                <w:noProof/>
                <w:webHidden/>
              </w:rPr>
              <w:instrText xml:space="preserve"> PAGEREF _Toc39864747 \h </w:instrText>
            </w:r>
            <w:r>
              <w:rPr>
                <w:noProof/>
                <w:webHidden/>
              </w:rPr>
            </w:r>
            <w:r>
              <w:rPr>
                <w:noProof/>
                <w:webHidden/>
              </w:rPr>
              <w:fldChar w:fldCharType="separate"/>
            </w:r>
            <w:r>
              <w:rPr>
                <w:noProof/>
                <w:webHidden/>
              </w:rPr>
              <w:t>2</w:t>
            </w:r>
            <w:r>
              <w:rPr>
                <w:noProof/>
                <w:webHidden/>
              </w:rPr>
              <w:fldChar w:fldCharType="end"/>
            </w:r>
          </w:hyperlink>
        </w:p>
        <w:p w14:paraId="1F4BE138" w14:textId="6115E220" w:rsidR="00567B3A" w:rsidRDefault="00567B3A">
          <w:pPr>
            <w:pStyle w:val="TOC1"/>
            <w:tabs>
              <w:tab w:val="right" w:leader="dot" w:pos="9010"/>
            </w:tabs>
            <w:rPr>
              <w:noProof/>
            </w:rPr>
          </w:pPr>
          <w:hyperlink w:anchor="_Toc39864748" w:history="1">
            <w:r w:rsidRPr="00B01734">
              <w:rPr>
                <w:rStyle w:val="Hyperlink"/>
                <w:noProof/>
              </w:rPr>
              <w:t>Erikson Theory Reflection</w:t>
            </w:r>
            <w:r>
              <w:rPr>
                <w:noProof/>
                <w:webHidden/>
              </w:rPr>
              <w:tab/>
            </w:r>
            <w:r>
              <w:rPr>
                <w:noProof/>
                <w:webHidden/>
              </w:rPr>
              <w:fldChar w:fldCharType="begin"/>
            </w:r>
            <w:r>
              <w:rPr>
                <w:noProof/>
                <w:webHidden/>
              </w:rPr>
              <w:instrText xml:space="preserve"> PAGEREF _Toc39864748 \h </w:instrText>
            </w:r>
            <w:r>
              <w:rPr>
                <w:noProof/>
                <w:webHidden/>
              </w:rPr>
            </w:r>
            <w:r>
              <w:rPr>
                <w:noProof/>
                <w:webHidden/>
              </w:rPr>
              <w:fldChar w:fldCharType="separate"/>
            </w:r>
            <w:r>
              <w:rPr>
                <w:noProof/>
                <w:webHidden/>
              </w:rPr>
              <w:t>3</w:t>
            </w:r>
            <w:r>
              <w:rPr>
                <w:noProof/>
                <w:webHidden/>
              </w:rPr>
              <w:fldChar w:fldCharType="end"/>
            </w:r>
          </w:hyperlink>
        </w:p>
        <w:p w14:paraId="3D0BD29C" w14:textId="181DB8B0" w:rsidR="00567B3A" w:rsidRDefault="00567B3A">
          <w:pPr>
            <w:pStyle w:val="TOC1"/>
            <w:tabs>
              <w:tab w:val="right" w:leader="dot" w:pos="9010"/>
            </w:tabs>
            <w:rPr>
              <w:noProof/>
            </w:rPr>
          </w:pPr>
          <w:hyperlink w:anchor="_Toc39864749" w:history="1">
            <w:r w:rsidRPr="00B01734">
              <w:rPr>
                <w:rStyle w:val="Hyperlink"/>
                <w:noProof/>
              </w:rPr>
              <w:t>Conclusion</w:t>
            </w:r>
            <w:r>
              <w:rPr>
                <w:noProof/>
                <w:webHidden/>
              </w:rPr>
              <w:tab/>
            </w:r>
            <w:r>
              <w:rPr>
                <w:noProof/>
                <w:webHidden/>
              </w:rPr>
              <w:fldChar w:fldCharType="begin"/>
            </w:r>
            <w:r>
              <w:rPr>
                <w:noProof/>
                <w:webHidden/>
              </w:rPr>
              <w:instrText xml:space="preserve"> PAGEREF _Toc39864749 \h </w:instrText>
            </w:r>
            <w:r>
              <w:rPr>
                <w:noProof/>
                <w:webHidden/>
              </w:rPr>
            </w:r>
            <w:r>
              <w:rPr>
                <w:noProof/>
                <w:webHidden/>
              </w:rPr>
              <w:fldChar w:fldCharType="separate"/>
            </w:r>
            <w:r>
              <w:rPr>
                <w:noProof/>
                <w:webHidden/>
              </w:rPr>
              <w:t>5</w:t>
            </w:r>
            <w:r>
              <w:rPr>
                <w:noProof/>
                <w:webHidden/>
              </w:rPr>
              <w:fldChar w:fldCharType="end"/>
            </w:r>
          </w:hyperlink>
        </w:p>
        <w:p w14:paraId="099B8D48" w14:textId="65D80ADD" w:rsidR="00567B3A" w:rsidRDefault="00567B3A">
          <w:pPr>
            <w:pStyle w:val="TOC1"/>
            <w:tabs>
              <w:tab w:val="right" w:leader="dot" w:pos="9010"/>
            </w:tabs>
            <w:rPr>
              <w:noProof/>
            </w:rPr>
          </w:pPr>
          <w:hyperlink w:anchor="_Toc39864750" w:history="1">
            <w:r w:rsidRPr="00B01734">
              <w:rPr>
                <w:rStyle w:val="Hyperlink"/>
                <w:noProof/>
              </w:rPr>
              <w:t>References</w:t>
            </w:r>
            <w:r>
              <w:rPr>
                <w:noProof/>
                <w:webHidden/>
              </w:rPr>
              <w:tab/>
            </w:r>
            <w:r>
              <w:rPr>
                <w:noProof/>
                <w:webHidden/>
              </w:rPr>
              <w:fldChar w:fldCharType="begin"/>
            </w:r>
            <w:r>
              <w:rPr>
                <w:noProof/>
                <w:webHidden/>
              </w:rPr>
              <w:instrText xml:space="preserve"> PAGEREF _Toc39864750 \h </w:instrText>
            </w:r>
            <w:r>
              <w:rPr>
                <w:noProof/>
                <w:webHidden/>
              </w:rPr>
            </w:r>
            <w:r>
              <w:rPr>
                <w:noProof/>
                <w:webHidden/>
              </w:rPr>
              <w:fldChar w:fldCharType="separate"/>
            </w:r>
            <w:r>
              <w:rPr>
                <w:noProof/>
                <w:webHidden/>
              </w:rPr>
              <w:t>6</w:t>
            </w:r>
            <w:r>
              <w:rPr>
                <w:noProof/>
                <w:webHidden/>
              </w:rPr>
              <w:fldChar w:fldCharType="end"/>
            </w:r>
          </w:hyperlink>
        </w:p>
        <w:p w14:paraId="074A8C07" w14:textId="2C25BD58" w:rsidR="00567B3A" w:rsidRDefault="00567B3A">
          <w:r>
            <w:rPr>
              <w:b/>
              <w:bCs/>
              <w:noProof/>
            </w:rPr>
            <w:fldChar w:fldCharType="end"/>
          </w:r>
        </w:p>
      </w:sdtContent>
    </w:sdt>
    <w:p w14:paraId="26D9FAA9" w14:textId="77777777" w:rsidR="00567B3A" w:rsidRDefault="00567B3A" w:rsidP="007D01BA">
      <w:pPr>
        <w:pStyle w:val="Heading1"/>
      </w:pPr>
      <w:bookmarkStart w:id="0" w:name="_Toc39864746"/>
    </w:p>
    <w:p w14:paraId="125D2BE4" w14:textId="77777777" w:rsidR="00567B3A" w:rsidRDefault="00567B3A" w:rsidP="007D01BA">
      <w:pPr>
        <w:pStyle w:val="Heading1"/>
      </w:pPr>
    </w:p>
    <w:p w14:paraId="3CE6FDBF" w14:textId="77777777" w:rsidR="00567B3A" w:rsidRDefault="00567B3A" w:rsidP="007D01BA">
      <w:pPr>
        <w:pStyle w:val="Heading1"/>
      </w:pPr>
    </w:p>
    <w:p w14:paraId="3AC14518" w14:textId="77777777" w:rsidR="00567B3A" w:rsidRDefault="00567B3A" w:rsidP="007D01BA">
      <w:pPr>
        <w:pStyle w:val="Heading1"/>
      </w:pPr>
    </w:p>
    <w:p w14:paraId="2ADDB779" w14:textId="77777777" w:rsidR="00567B3A" w:rsidRDefault="00567B3A" w:rsidP="007D01BA">
      <w:pPr>
        <w:pStyle w:val="Heading1"/>
      </w:pPr>
    </w:p>
    <w:p w14:paraId="6BB0F1E3" w14:textId="77777777" w:rsidR="00567B3A" w:rsidRDefault="00567B3A" w:rsidP="007D01BA">
      <w:pPr>
        <w:pStyle w:val="Heading1"/>
      </w:pPr>
    </w:p>
    <w:p w14:paraId="7462623A" w14:textId="77777777" w:rsidR="00567B3A" w:rsidRDefault="00567B3A" w:rsidP="007D01BA">
      <w:pPr>
        <w:pStyle w:val="Heading1"/>
      </w:pPr>
    </w:p>
    <w:p w14:paraId="4BA3D081" w14:textId="77777777" w:rsidR="00567B3A" w:rsidRDefault="00567B3A" w:rsidP="007D01BA">
      <w:pPr>
        <w:pStyle w:val="Heading1"/>
      </w:pPr>
    </w:p>
    <w:p w14:paraId="41760A14" w14:textId="77777777" w:rsidR="00567B3A" w:rsidRDefault="00567B3A" w:rsidP="007D01BA">
      <w:pPr>
        <w:pStyle w:val="Heading1"/>
      </w:pPr>
    </w:p>
    <w:p w14:paraId="4C2C8011" w14:textId="77777777" w:rsidR="00567B3A" w:rsidRDefault="00567B3A" w:rsidP="007D01BA">
      <w:pPr>
        <w:pStyle w:val="Heading1"/>
      </w:pPr>
    </w:p>
    <w:p w14:paraId="605CCE97" w14:textId="77777777" w:rsidR="00567B3A" w:rsidRDefault="00567B3A" w:rsidP="007D01BA">
      <w:pPr>
        <w:pStyle w:val="Heading1"/>
      </w:pPr>
    </w:p>
    <w:p w14:paraId="1ED1D805" w14:textId="77777777" w:rsidR="00567B3A" w:rsidRDefault="00567B3A" w:rsidP="007D01BA">
      <w:pPr>
        <w:pStyle w:val="Heading1"/>
      </w:pPr>
    </w:p>
    <w:p w14:paraId="3A49743D" w14:textId="77777777" w:rsidR="00567B3A" w:rsidRDefault="00567B3A" w:rsidP="007D01BA">
      <w:pPr>
        <w:pStyle w:val="Heading1"/>
      </w:pPr>
    </w:p>
    <w:p w14:paraId="40812680" w14:textId="77777777" w:rsidR="00567B3A" w:rsidRDefault="00567B3A" w:rsidP="007D01BA">
      <w:pPr>
        <w:pStyle w:val="Heading1"/>
      </w:pPr>
    </w:p>
    <w:p w14:paraId="7893AF59" w14:textId="6F7AFD0C" w:rsidR="007D01BA" w:rsidRDefault="007D01BA" w:rsidP="00567B3A">
      <w:pPr>
        <w:pStyle w:val="Heading1"/>
      </w:pPr>
      <w:r>
        <w:t>Introduction</w:t>
      </w:r>
      <w:bookmarkEnd w:id="0"/>
      <w:r>
        <w:t xml:space="preserve"> </w:t>
      </w:r>
    </w:p>
    <w:p w14:paraId="7277B8F5" w14:textId="1AD23338" w:rsidR="009729A6" w:rsidRDefault="009729A6" w:rsidP="009729A6">
      <w:pPr>
        <w:rPr>
          <w:rFonts w:ascii="Arial" w:hAnsi="Arial" w:cs="Arial"/>
        </w:rPr>
      </w:pPr>
    </w:p>
    <w:p w14:paraId="75FA9F40" w14:textId="2C40FC76" w:rsidR="009729A6" w:rsidRPr="00E71BA9" w:rsidRDefault="009729A6" w:rsidP="009729A6">
      <w:pPr>
        <w:pStyle w:val="NormalWeb"/>
        <w:rPr>
          <w:rFonts w:ascii="Arial" w:hAnsi="Arial" w:cs="Arial"/>
          <w:sz w:val="28"/>
          <w:szCs w:val="28"/>
        </w:rPr>
      </w:pPr>
      <w:r w:rsidRPr="00E71BA9">
        <w:rPr>
          <w:rFonts w:ascii="Arial" w:hAnsi="Arial" w:cs="Arial"/>
          <w:sz w:val="28"/>
          <w:szCs w:val="28"/>
        </w:rPr>
        <w:t xml:space="preserve">The aim of this report is to produce a written and logically structured reflective essay that will have a particular focus on the ways in which psychological theories are applied to health and social care practice, </w:t>
      </w:r>
      <w:r w:rsidRPr="00E71BA9">
        <w:rPr>
          <w:rFonts w:ascii="Arial" w:hAnsi="Arial" w:cs="Arial"/>
          <w:sz w:val="28"/>
          <w:szCs w:val="28"/>
        </w:rPr>
        <w:lastRenderedPageBreak/>
        <w:t xml:space="preserve">with particular emphasis on my own career goals. To do that I will reflect on the Psychosocial Development Theories I have used in the first task of this assignment. The report will be of two parts. In the first part I will focus on reflecting on Freuds Theory. </w:t>
      </w:r>
      <w:r w:rsidR="00A31E17">
        <w:rPr>
          <w:rFonts w:ascii="Arial" w:hAnsi="Arial" w:cs="Arial"/>
          <w:sz w:val="28"/>
          <w:szCs w:val="28"/>
        </w:rPr>
        <w:t xml:space="preserve">I will be focusing on the last stage of his theory. Exploring the Genital stage, I will then </w:t>
      </w:r>
      <w:r w:rsidR="00A31E17" w:rsidRPr="00E71BA9">
        <w:rPr>
          <w:rFonts w:ascii="Arial" w:hAnsi="Arial" w:cs="Arial"/>
          <w:sz w:val="28"/>
          <w:szCs w:val="28"/>
        </w:rPr>
        <w:t>how can I be applying them in my role as a health care professional. In</w:t>
      </w:r>
      <w:r w:rsidRPr="00E71BA9">
        <w:rPr>
          <w:rFonts w:ascii="Arial" w:hAnsi="Arial" w:cs="Arial"/>
          <w:sz w:val="28"/>
          <w:szCs w:val="28"/>
        </w:rPr>
        <w:t xml:space="preserve"> the second part the focus will be on Erikson’s Theory and exploring the psychological perspectives</w:t>
      </w:r>
      <w:r w:rsidR="00A31E17">
        <w:rPr>
          <w:rFonts w:ascii="Arial" w:hAnsi="Arial" w:cs="Arial"/>
          <w:sz w:val="28"/>
          <w:szCs w:val="28"/>
        </w:rPr>
        <w:t>. The stage I have chosen to focus on is the Infancy stage which I spoke about in the first part of this task, where I have explained in depth about the Trust and Mistrust stage. I Will then apply this theory and explore it more.</w:t>
      </w:r>
    </w:p>
    <w:p w14:paraId="0D03B321" w14:textId="2ABC445A" w:rsidR="009729A6" w:rsidRPr="009729A6" w:rsidRDefault="009729A6" w:rsidP="009729A6">
      <w:pPr>
        <w:rPr>
          <w:rFonts w:ascii="Arial" w:hAnsi="Arial" w:cs="Arial"/>
        </w:rPr>
      </w:pPr>
    </w:p>
    <w:p w14:paraId="1CB16027" w14:textId="05F4247B" w:rsidR="007D01BA" w:rsidRDefault="007D01BA" w:rsidP="007D01BA">
      <w:pPr>
        <w:pStyle w:val="Heading1"/>
      </w:pPr>
      <w:bookmarkStart w:id="1" w:name="_Toc39864747"/>
      <w:r>
        <w:t>Freud Theory Reflection</w:t>
      </w:r>
      <w:bookmarkEnd w:id="1"/>
      <w:r>
        <w:t xml:space="preserve"> </w:t>
      </w:r>
    </w:p>
    <w:p w14:paraId="6EC21F06" w14:textId="5ED5F7B6" w:rsidR="00E14573" w:rsidRDefault="00E14573" w:rsidP="007D01BA"/>
    <w:p w14:paraId="518CF70E" w14:textId="7D54BBFC" w:rsidR="0004363A" w:rsidRPr="00E71BA9" w:rsidRDefault="0004363A" w:rsidP="007D01BA">
      <w:pPr>
        <w:rPr>
          <w:rFonts w:ascii="Arial" w:hAnsi="Arial" w:cs="Arial"/>
          <w:sz w:val="28"/>
          <w:szCs w:val="28"/>
        </w:rPr>
      </w:pPr>
    </w:p>
    <w:p w14:paraId="1BBABB36" w14:textId="77777777" w:rsidR="0004363A" w:rsidRPr="00E71BA9" w:rsidRDefault="0004363A" w:rsidP="007D01BA">
      <w:pPr>
        <w:rPr>
          <w:rFonts w:ascii="Arial" w:hAnsi="Arial" w:cs="Arial"/>
          <w:sz w:val="28"/>
          <w:szCs w:val="28"/>
        </w:rPr>
      </w:pPr>
    </w:p>
    <w:p w14:paraId="44A51738" w14:textId="77777777" w:rsidR="0004363A" w:rsidRPr="00E71BA9" w:rsidRDefault="00E14573" w:rsidP="0004363A">
      <w:pPr>
        <w:rPr>
          <w:rFonts w:ascii="Arial" w:hAnsi="Arial" w:cs="Arial"/>
          <w:sz w:val="28"/>
          <w:szCs w:val="28"/>
        </w:rPr>
      </w:pPr>
      <w:r w:rsidRPr="00E71BA9">
        <w:rPr>
          <w:rFonts w:ascii="Arial" w:hAnsi="Arial" w:cs="Arial"/>
          <w:sz w:val="28"/>
          <w:szCs w:val="28"/>
        </w:rPr>
        <w:t xml:space="preserve">In the first part of the essay I will be focusing on the last stage of Freuds Theory which is the “Genital Stage”. I have chosen to explore this stage as at the moment I am working in a Mental Health House for young adults (12-18). </w:t>
      </w:r>
    </w:p>
    <w:p w14:paraId="0B00C195" w14:textId="77777777" w:rsidR="0004363A" w:rsidRPr="00E71BA9" w:rsidRDefault="0004363A" w:rsidP="0004363A">
      <w:pPr>
        <w:rPr>
          <w:rFonts w:ascii="Arial" w:hAnsi="Arial" w:cs="Arial"/>
          <w:sz w:val="28"/>
          <w:szCs w:val="28"/>
        </w:rPr>
      </w:pPr>
    </w:p>
    <w:p w14:paraId="39DE8B47" w14:textId="2D8DF4C5" w:rsidR="0004363A" w:rsidRPr="00E71BA9" w:rsidRDefault="006E0CFD" w:rsidP="0004363A">
      <w:pPr>
        <w:rPr>
          <w:rFonts w:ascii="Arial" w:hAnsi="Arial" w:cs="Arial"/>
          <w:sz w:val="28"/>
          <w:szCs w:val="28"/>
        </w:rPr>
      </w:pPr>
      <w:r w:rsidRPr="00E71BA9">
        <w:rPr>
          <w:rFonts w:ascii="Arial" w:hAnsi="Arial" w:cs="Arial"/>
          <w:sz w:val="28"/>
          <w:szCs w:val="28"/>
        </w:rPr>
        <w:t xml:space="preserve">The genital stage is from </w:t>
      </w:r>
      <w:r w:rsidR="0004363A" w:rsidRPr="00E71BA9">
        <w:rPr>
          <w:rFonts w:ascii="Arial" w:hAnsi="Arial" w:cs="Arial"/>
          <w:sz w:val="28"/>
          <w:szCs w:val="28"/>
        </w:rPr>
        <w:t xml:space="preserve">puberty to adult. </w:t>
      </w:r>
      <w:r w:rsidR="00E14573" w:rsidRPr="00E71BA9">
        <w:rPr>
          <w:rFonts w:ascii="Arial" w:hAnsi="Arial" w:cs="Arial"/>
          <w:sz w:val="28"/>
          <w:szCs w:val="28"/>
        </w:rPr>
        <w:t xml:space="preserve">In this stage the main focus on the genitals. This stage occurs from the puberty to the adulthood. </w:t>
      </w:r>
      <w:r w:rsidRPr="00E71BA9">
        <w:rPr>
          <w:rFonts w:ascii="Arial" w:hAnsi="Arial" w:cs="Arial"/>
          <w:sz w:val="28"/>
          <w:szCs w:val="28"/>
        </w:rPr>
        <w:t xml:space="preserve">Freud believed this stage is where the young adults have to psychologically detach themselves from their parents. It is a lot that is happening in this stage as this is </w:t>
      </w:r>
      <w:r w:rsidR="0004363A" w:rsidRPr="00E71BA9">
        <w:rPr>
          <w:rFonts w:ascii="Arial" w:hAnsi="Arial" w:cs="Arial"/>
          <w:sz w:val="28"/>
          <w:szCs w:val="28"/>
        </w:rPr>
        <w:t xml:space="preserve">here is </w:t>
      </w:r>
      <w:r w:rsidRPr="00E71BA9">
        <w:rPr>
          <w:rFonts w:ascii="Arial" w:hAnsi="Arial" w:cs="Arial"/>
          <w:sz w:val="28"/>
          <w:szCs w:val="28"/>
        </w:rPr>
        <w:t xml:space="preserve"> where they should attempt to be taking steps in resolving their personal issues but that also clashes with the process of them attempt to resolve issues which may happened in the early stages of development. As I mentioned before each of this stage has a huge impact on the development further down the line and If one of the stages is. Not completed in a healthy balanced way it will be occurring in the next stages.</w:t>
      </w:r>
      <w:r w:rsidR="0004363A" w:rsidRPr="00E71BA9">
        <w:rPr>
          <w:rFonts w:ascii="Arial" w:hAnsi="Arial" w:cs="Arial"/>
          <w:color w:val="121212"/>
          <w:sz w:val="28"/>
          <w:szCs w:val="28"/>
          <w:shd w:val="clear" w:color="auto" w:fill="FFFFFF"/>
        </w:rPr>
        <w:t xml:space="preserve"> </w:t>
      </w:r>
      <w:r w:rsidR="0004363A" w:rsidRPr="00E71BA9">
        <w:rPr>
          <w:rFonts w:ascii="Arial" w:eastAsia="Times New Roman" w:hAnsi="Arial" w:cs="Arial"/>
          <w:color w:val="121212"/>
          <w:sz w:val="28"/>
          <w:szCs w:val="28"/>
          <w:shd w:val="clear" w:color="auto" w:fill="FFFFFF"/>
          <w:lang w:eastAsia="en-GB"/>
        </w:rPr>
        <w:t>For example, fixation at the oral stage may result in a person gaining sexual pleasure primarily from kissing and oral sex, rather than sexual intercourse. This is the time where the young adult interest and focus is mainly on the sexual attraction towards someone from outside the family</w:t>
      </w:r>
      <w:r w:rsidR="00E71BA9" w:rsidRPr="00E71BA9">
        <w:rPr>
          <w:rFonts w:ascii="Arial" w:eastAsia="Times New Roman" w:hAnsi="Arial" w:cs="Arial"/>
          <w:color w:val="121212"/>
          <w:sz w:val="28"/>
          <w:szCs w:val="28"/>
          <w:shd w:val="clear" w:color="auto" w:fill="FFFFFF"/>
          <w:lang w:eastAsia="en-GB"/>
        </w:rPr>
        <w:t xml:space="preserve"> </w:t>
      </w:r>
      <w:r w:rsidR="0004363A" w:rsidRPr="00E71BA9">
        <w:rPr>
          <w:rFonts w:ascii="Arial" w:hAnsi="Arial" w:cs="Arial"/>
          <w:sz w:val="28"/>
          <w:szCs w:val="28"/>
        </w:rPr>
        <w:t>(Cohen, 2011)</w:t>
      </w:r>
      <w:r w:rsidR="00E71BA9" w:rsidRPr="00E71BA9">
        <w:rPr>
          <w:rFonts w:ascii="Arial" w:hAnsi="Arial" w:cs="Arial"/>
          <w:sz w:val="28"/>
          <w:szCs w:val="28"/>
        </w:rPr>
        <w:t>.</w:t>
      </w:r>
    </w:p>
    <w:p w14:paraId="39F3FB04" w14:textId="5FF18CF0" w:rsidR="00E71BA9" w:rsidRPr="00E71BA9" w:rsidRDefault="00E71BA9" w:rsidP="0004363A">
      <w:pPr>
        <w:rPr>
          <w:rFonts w:ascii="Arial" w:hAnsi="Arial" w:cs="Arial"/>
          <w:sz w:val="28"/>
          <w:szCs w:val="28"/>
        </w:rPr>
      </w:pPr>
    </w:p>
    <w:p w14:paraId="57EF75EC" w14:textId="5D5AD6A3" w:rsidR="00E71BA9" w:rsidRPr="00E71BA9" w:rsidRDefault="00E71BA9" w:rsidP="00E71BA9">
      <w:pPr>
        <w:pStyle w:val="NormalWeb"/>
        <w:widowControl w:val="0"/>
        <w:rPr>
          <w:rFonts w:ascii="Arial" w:hAnsi="Arial" w:cs="Arial"/>
          <w:sz w:val="28"/>
          <w:szCs w:val="28"/>
        </w:rPr>
      </w:pPr>
      <w:r w:rsidRPr="00E71BA9">
        <w:rPr>
          <w:rFonts w:ascii="Arial" w:hAnsi="Arial" w:cs="Arial"/>
          <w:sz w:val="28"/>
          <w:szCs w:val="28"/>
        </w:rPr>
        <w:t xml:space="preserve">“In the genital stage, as the child's energy once again focuses on his genitals, interest turns to heterosexual relationships. The less energy the child has left invested in unresolved psychosexual developments, the </w:t>
      </w:r>
      <w:r w:rsidRPr="00E71BA9">
        <w:rPr>
          <w:rFonts w:ascii="Arial" w:hAnsi="Arial" w:cs="Arial"/>
          <w:sz w:val="28"/>
          <w:szCs w:val="28"/>
        </w:rPr>
        <w:lastRenderedPageBreak/>
        <w:t xml:space="preserve">greater his capacity will be to develop normal relationships with the opposite sex. If, however, he remains fixated, particularly on the phallic stage, his development will be troubled as he struggles with further repression and </w:t>
      </w:r>
      <w:r w:rsidR="00942884" w:rsidRPr="00E71BA9">
        <w:rPr>
          <w:rFonts w:ascii="Arial" w:hAnsi="Arial" w:cs="Arial"/>
          <w:sz w:val="28"/>
          <w:szCs w:val="28"/>
        </w:rPr>
        <w:t>defences</w:t>
      </w:r>
      <w:r w:rsidRPr="00E71BA9">
        <w:rPr>
          <w:rFonts w:ascii="Arial" w:hAnsi="Arial" w:cs="Arial"/>
          <w:sz w:val="28"/>
          <w:szCs w:val="28"/>
        </w:rPr>
        <w:t>.” (Stevenson</w:t>
      </w:r>
      <w:r w:rsidR="00942884">
        <w:rPr>
          <w:rFonts w:ascii="Arial" w:hAnsi="Arial" w:cs="Arial"/>
          <w:sz w:val="28"/>
          <w:szCs w:val="28"/>
        </w:rPr>
        <w:t>,</w:t>
      </w:r>
      <w:r w:rsidRPr="00E71BA9">
        <w:rPr>
          <w:rFonts w:ascii="Arial" w:hAnsi="Arial" w:cs="Arial"/>
          <w:sz w:val="28"/>
          <w:szCs w:val="28"/>
        </w:rPr>
        <w:t xml:space="preserve"> 1996)</w:t>
      </w:r>
    </w:p>
    <w:p w14:paraId="42841CA3" w14:textId="263D999C" w:rsidR="0004363A" w:rsidRDefault="00E71BA9" w:rsidP="0004363A">
      <w:pPr>
        <w:rPr>
          <w:rFonts w:ascii="Arial" w:hAnsi="Arial" w:cs="Arial"/>
          <w:sz w:val="28"/>
          <w:szCs w:val="28"/>
        </w:rPr>
      </w:pPr>
      <w:r>
        <w:rPr>
          <w:rFonts w:ascii="Arial" w:hAnsi="Arial" w:cs="Arial"/>
          <w:sz w:val="28"/>
          <w:szCs w:val="28"/>
        </w:rPr>
        <w:t xml:space="preserve">In this particular article </w:t>
      </w:r>
      <w:r w:rsidR="00942884">
        <w:rPr>
          <w:rFonts w:ascii="Arial" w:hAnsi="Arial" w:cs="Arial"/>
          <w:sz w:val="28"/>
          <w:szCs w:val="28"/>
        </w:rPr>
        <w:t xml:space="preserve">Stevenson’s basically says that the very main focus of the young adult is not completely on the opposite sex. This are also my observations of the young people I am working with. In the hospital where I work are only girls. We spend all of our working 12 hrs shift closely right next to them. Most of them will need to be </w:t>
      </w:r>
      <w:r w:rsidR="00614354">
        <w:rPr>
          <w:rFonts w:ascii="Arial" w:hAnsi="Arial" w:cs="Arial"/>
          <w:sz w:val="28"/>
          <w:szCs w:val="28"/>
        </w:rPr>
        <w:t>(2:1)</w:t>
      </w:r>
      <w:r w:rsidR="00614354" w:rsidRPr="00614354">
        <w:rPr>
          <w:rFonts w:ascii="Arial" w:hAnsi="Arial" w:cs="Arial"/>
          <w:sz w:val="28"/>
          <w:szCs w:val="28"/>
        </w:rPr>
        <w:t xml:space="preserve"> </w:t>
      </w:r>
      <w:r w:rsidR="00614354">
        <w:rPr>
          <w:rFonts w:ascii="Arial" w:hAnsi="Arial" w:cs="Arial"/>
          <w:sz w:val="28"/>
          <w:szCs w:val="28"/>
        </w:rPr>
        <w:t xml:space="preserve">with </w:t>
      </w:r>
      <w:r w:rsidR="00942884">
        <w:rPr>
          <w:rFonts w:ascii="Arial" w:hAnsi="Arial" w:cs="Arial"/>
          <w:sz w:val="28"/>
          <w:szCs w:val="28"/>
        </w:rPr>
        <w:t xml:space="preserve">2 care workers at all times because of their harm stage level. If that’s the case, they will most likely place of male and one female staff looking after 1 young person. Having one male colleague with me every time helped me understand and see things I would not see if I am working with a female colleague. The fact that there are no other males except of the staff the young girls focus will be on the male staff. If both me and my colleague are usually trying to have a conversation with the girl that we are looking after she will be always more interested to talk about to my male colleague. She will be asking </w:t>
      </w:r>
      <w:r w:rsidR="00614354">
        <w:rPr>
          <w:rFonts w:ascii="Arial" w:hAnsi="Arial" w:cs="Arial"/>
          <w:sz w:val="28"/>
          <w:szCs w:val="28"/>
        </w:rPr>
        <w:t xml:space="preserve">him all sorts of sexually orientated related questions: for example, “Do you have a girlfriend”, “If I was old enough would you want me to be your girlfriend”, “Do you think I am pretty” etc. That way they always try to break the ice and then start asking other questions or just start talking about “How she is in love with one of our colleagues” and “How she would like to kiss them”. Now when for me it is very beneficial to get familiar with Freuds Theory, I do understand why the young people behave in certain ways and why they say particular things. </w:t>
      </w:r>
    </w:p>
    <w:p w14:paraId="0550634B" w14:textId="77777777" w:rsidR="00614354" w:rsidRPr="00942884" w:rsidRDefault="00614354" w:rsidP="0004363A">
      <w:pPr>
        <w:rPr>
          <w:rFonts w:ascii="Arial" w:hAnsi="Arial" w:cs="Arial"/>
          <w:sz w:val="28"/>
          <w:szCs w:val="28"/>
        </w:rPr>
      </w:pPr>
    </w:p>
    <w:p w14:paraId="637A75BC" w14:textId="614B6364" w:rsidR="00E14573" w:rsidRPr="00E14573" w:rsidRDefault="00E14573" w:rsidP="007D01BA">
      <w:pPr>
        <w:rPr>
          <w:rFonts w:ascii="Arial" w:hAnsi="Arial" w:cs="Arial"/>
        </w:rPr>
      </w:pPr>
    </w:p>
    <w:p w14:paraId="4239809E" w14:textId="27F1211C" w:rsidR="009729A6" w:rsidRDefault="007D01BA" w:rsidP="00461A81">
      <w:pPr>
        <w:pStyle w:val="Heading1"/>
      </w:pPr>
      <w:bookmarkStart w:id="2" w:name="_Toc39864748"/>
      <w:r>
        <w:t>Erikson Theory Reflection</w:t>
      </w:r>
      <w:bookmarkEnd w:id="2"/>
    </w:p>
    <w:p w14:paraId="68900796" w14:textId="787FEC37" w:rsidR="00461A81" w:rsidRDefault="00461A81" w:rsidP="00461A81"/>
    <w:p w14:paraId="5E95FB4E" w14:textId="688EC2CE" w:rsidR="00461A81" w:rsidRDefault="00461A81" w:rsidP="00461A81">
      <w:pPr>
        <w:rPr>
          <w:rFonts w:ascii="Arial" w:hAnsi="Arial" w:cs="Arial"/>
          <w:sz w:val="28"/>
          <w:szCs w:val="28"/>
        </w:rPr>
      </w:pPr>
      <w:r>
        <w:rPr>
          <w:rFonts w:ascii="Arial" w:hAnsi="Arial" w:cs="Arial"/>
          <w:sz w:val="28"/>
          <w:szCs w:val="28"/>
        </w:rPr>
        <w:t>In part 1 of this assignment we looked in dept about Erik Erikson’s Theory of Psychosocial Development in the first stage of Infancy</w:t>
      </w:r>
      <w:r w:rsidR="00C14671">
        <w:rPr>
          <w:rFonts w:ascii="Arial" w:hAnsi="Arial" w:cs="Arial"/>
          <w:sz w:val="28"/>
          <w:szCs w:val="28"/>
        </w:rPr>
        <w:t xml:space="preserve">. </w:t>
      </w:r>
      <w:r>
        <w:rPr>
          <w:rFonts w:ascii="Arial" w:hAnsi="Arial" w:cs="Arial"/>
          <w:sz w:val="28"/>
          <w:szCs w:val="28"/>
        </w:rPr>
        <w:t xml:space="preserve">Therefore, I have chosen to speak about this particular stage as I have a </w:t>
      </w:r>
      <w:r w:rsidR="00C14671">
        <w:rPr>
          <w:rFonts w:ascii="Arial" w:hAnsi="Arial" w:cs="Arial"/>
          <w:sz w:val="28"/>
          <w:szCs w:val="28"/>
        </w:rPr>
        <w:t>12 months and 28 months</w:t>
      </w:r>
      <w:r>
        <w:rPr>
          <w:rFonts w:ascii="Arial" w:hAnsi="Arial" w:cs="Arial"/>
          <w:sz w:val="28"/>
          <w:szCs w:val="28"/>
        </w:rPr>
        <w:t xml:space="preserve"> old </w:t>
      </w:r>
      <w:r w:rsidR="00C14671">
        <w:rPr>
          <w:rFonts w:ascii="Arial" w:hAnsi="Arial" w:cs="Arial"/>
          <w:sz w:val="28"/>
          <w:szCs w:val="28"/>
        </w:rPr>
        <w:t>boys,</w:t>
      </w:r>
      <w:r>
        <w:rPr>
          <w:rFonts w:ascii="Arial" w:hAnsi="Arial" w:cs="Arial"/>
          <w:sz w:val="28"/>
          <w:szCs w:val="28"/>
        </w:rPr>
        <w:t xml:space="preserve"> and this will be interesting for me to look at the theory and put it into practice.</w:t>
      </w:r>
    </w:p>
    <w:p w14:paraId="63F7D727" w14:textId="3605EDFA" w:rsidR="00461A81" w:rsidRDefault="00461A81" w:rsidP="00461A81">
      <w:pPr>
        <w:rPr>
          <w:rFonts w:ascii="Arial" w:hAnsi="Arial" w:cs="Arial"/>
          <w:sz w:val="28"/>
          <w:szCs w:val="28"/>
        </w:rPr>
      </w:pPr>
    </w:p>
    <w:p w14:paraId="27F906DF" w14:textId="4D227B31" w:rsidR="003D6633" w:rsidRPr="007D01BA" w:rsidRDefault="00461A81" w:rsidP="003D6633">
      <w:r>
        <w:rPr>
          <w:rFonts w:ascii="Arial" w:hAnsi="Arial" w:cs="Arial"/>
          <w:sz w:val="28"/>
          <w:szCs w:val="28"/>
        </w:rPr>
        <w:t xml:space="preserve">I will briefly explain again what the first stage of Erikson’s Theory is involving. </w:t>
      </w:r>
      <w:r w:rsidR="00C14671">
        <w:rPr>
          <w:rFonts w:ascii="Arial" w:hAnsi="Arial" w:cs="Arial"/>
          <w:sz w:val="28"/>
          <w:szCs w:val="28"/>
        </w:rPr>
        <w:t xml:space="preserve">Stage 1 is from birth until just after turning one. Erik Erikson called the first stage of his Theory Trust vs Mistrust. He believed that this is the stage where the infant develops his trust towards the world around him. In this stage the more important part plays the caretaker of the </w:t>
      </w:r>
      <w:r w:rsidR="00C14671">
        <w:rPr>
          <w:rFonts w:ascii="Arial" w:hAnsi="Arial" w:cs="Arial"/>
          <w:sz w:val="28"/>
          <w:szCs w:val="28"/>
        </w:rPr>
        <w:lastRenderedPageBreak/>
        <w:t xml:space="preserve">child. Depending on the way the mother and father behave toward the infant he will then be able to either trust or mistrust them. At this stage the baby it is has a lot of needs which has to be satisfied and if the parent </w:t>
      </w:r>
      <w:r w:rsidR="00CD4761">
        <w:rPr>
          <w:rFonts w:ascii="Arial" w:hAnsi="Arial" w:cs="Arial"/>
          <w:sz w:val="28"/>
          <w:szCs w:val="28"/>
        </w:rPr>
        <w:t>does</w:t>
      </w:r>
      <w:r w:rsidR="00C14671">
        <w:rPr>
          <w:rFonts w:ascii="Arial" w:hAnsi="Arial" w:cs="Arial"/>
          <w:sz w:val="28"/>
          <w:szCs w:val="28"/>
        </w:rPr>
        <w:t xml:space="preserve"> not respond on time or in a correct way the this will then affect his next steps of life. This is the stage where the infant faces his first life crises. If the infant is lucky and having a </w:t>
      </w:r>
      <w:r w:rsidR="00CD4761">
        <w:rPr>
          <w:rFonts w:ascii="Arial" w:hAnsi="Arial" w:cs="Arial"/>
          <w:sz w:val="28"/>
          <w:szCs w:val="28"/>
        </w:rPr>
        <w:t>loving parent</w:t>
      </w:r>
      <w:r w:rsidR="00C14671">
        <w:rPr>
          <w:rFonts w:ascii="Arial" w:hAnsi="Arial" w:cs="Arial"/>
          <w:sz w:val="28"/>
          <w:szCs w:val="28"/>
        </w:rPr>
        <w:t xml:space="preserve"> which attend every </w:t>
      </w:r>
      <w:r w:rsidR="00CD4761">
        <w:rPr>
          <w:rFonts w:ascii="Arial" w:hAnsi="Arial" w:cs="Arial"/>
          <w:sz w:val="28"/>
          <w:szCs w:val="28"/>
        </w:rPr>
        <w:t>urge,</w:t>
      </w:r>
      <w:r w:rsidR="00C14671">
        <w:rPr>
          <w:rFonts w:ascii="Arial" w:hAnsi="Arial" w:cs="Arial"/>
          <w:sz w:val="28"/>
          <w:szCs w:val="28"/>
        </w:rPr>
        <w:t xml:space="preserve"> he </w:t>
      </w:r>
      <w:r w:rsidR="00CD4761">
        <w:rPr>
          <w:rFonts w:ascii="Arial" w:hAnsi="Arial" w:cs="Arial"/>
          <w:sz w:val="28"/>
          <w:szCs w:val="28"/>
        </w:rPr>
        <w:t>has he will most probably smoothly transition in the next stage. If the infant is unfortunate and was born in a family where they do not really attend to his need and leave him when he needs them then most likely he will have trouble in his next stages of development. As I mentioned before for the child to have a smooth transitioning to the next stage, he needs to have a healthy balance between the Trust and Mistrust.</w:t>
      </w:r>
      <w:r w:rsidR="003D6633" w:rsidRPr="003D6633">
        <w:t xml:space="preserve"> </w:t>
      </w:r>
      <w:r w:rsidR="003D6633" w:rsidRPr="003D6633">
        <w:rPr>
          <w:rFonts w:ascii="Arial" w:hAnsi="Arial" w:cs="Arial"/>
          <w:sz w:val="28"/>
          <w:szCs w:val="28"/>
        </w:rPr>
        <w:t>(Kidwell, 2015)</w:t>
      </w:r>
    </w:p>
    <w:p w14:paraId="1C875E7F" w14:textId="17896B36" w:rsidR="00461A81" w:rsidRDefault="00461A81" w:rsidP="00461A81">
      <w:pPr>
        <w:rPr>
          <w:rFonts w:ascii="Arial" w:hAnsi="Arial" w:cs="Arial"/>
          <w:sz w:val="28"/>
          <w:szCs w:val="28"/>
        </w:rPr>
      </w:pPr>
    </w:p>
    <w:p w14:paraId="50286277" w14:textId="38565F40" w:rsidR="00CD4761" w:rsidRDefault="00CD4761" w:rsidP="00461A81">
      <w:pPr>
        <w:rPr>
          <w:rFonts w:ascii="Arial" w:hAnsi="Arial" w:cs="Arial"/>
          <w:sz w:val="28"/>
          <w:szCs w:val="28"/>
        </w:rPr>
      </w:pPr>
    </w:p>
    <w:p w14:paraId="6490E2EE" w14:textId="3F31A2BD" w:rsidR="00CD4761" w:rsidRDefault="00CD4761" w:rsidP="00461A81">
      <w:pPr>
        <w:rPr>
          <w:rFonts w:ascii="Arial" w:hAnsi="Arial" w:cs="Arial"/>
          <w:sz w:val="28"/>
          <w:szCs w:val="28"/>
        </w:rPr>
      </w:pPr>
      <w:r>
        <w:rPr>
          <w:rFonts w:ascii="Arial" w:hAnsi="Arial" w:cs="Arial"/>
          <w:sz w:val="28"/>
          <w:szCs w:val="28"/>
        </w:rPr>
        <w:t xml:space="preserve">I will be reflecting on to my kids and my experience </w:t>
      </w:r>
      <w:r w:rsidR="003D6633">
        <w:rPr>
          <w:rFonts w:ascii="Arial" w:hAnsi="Arial" w:cs="Arial"/>
          <w:sz w:val="28"/>
          <w:szCs w:val="28"/>
        </w:rPr>
        <w:t>through</w:t>
      </w:r>
      <w:r>
        <w:rPr>
          <w:rFonts w:ascii="Arial" w:hAnsi="Arial" w:cs="Arial"/>
          <w:sz w:val="28"/>
          <w:szCs w:val="28"/>
        </w:rPr>
        <w:t xml:space="preserve"> their infant stage.</w:t>
      </w:r>
      <w:r w:rsidR="003D6633">
        <w:rPr>
          <w:rFonts w:ascii="Arial" w:hAnsi="Arial" w:cs="Arial"/>
          <w:sz w:val="28"/>
          <w:szCs w:val="28"/>
        </w:rPr>
        <w:t xml:space="preserve"> </w:t>
      </w:r>
      <w:r>
        <w:rPr>
          <w:rFonts w:ascii="Arial" w:hAnsi="Arial" w:cs="Arial"/>
          <w:sz w:val="28"/>
          <w:szCs w:val="28"/>
        </w:rPr>
        <w:t xml:space="preserve">I did not have the opportunity to breastfeed my kids for long as for some reason my breast milk in both cases </w:t>
      </w:r>
      <w:r w:rsidR="003D6633">
        <w:rPr>
          <w:rFonts w:ascii="Arial" w:hAnsi="Arial" w:cs="Arial"/>
          <w:sz w:val="28"/>
          <w:szCs w:val="28"/>
        </w:rPr>
        <w:t xml:space="preserve">dried up after the second month of giving birth. In this case I had to bottle feed my both kids. The first child I was not prepared for. Meaning, I do not think that I did very well as a first-time parent. I have read books and listened to advice of others which I think was the worst. With the time I realised I definitely know for a fact now that every child is different, and the tactic that worked for others it might not work for you, but I did not know about this then. </w:t>
      </w:r>
    </w:p>
    <w:p w14:paraId="6E3CF39D" w14:textId="335ACEC3" w:rsidR="003D6633" w:rsidRDefault="003D6633" w:rsidP="00461A81">
      <w:pPr>
        <w:rPr>
          <w:rFonts w:ascii="Arial" w:hAnsi="Arial" w:cs="Arial"/>
          <w:sz w:val="28"/>
          <w:szCs w:val="28"/>
        </w:rPr>
      </w:pPr>
    </w:p>
    <w:p w14:paraId="3DBAEB14" w14:textId="34D39AF1" w:rsidR="003D6633" w:rsidRDefault="00517D1E" w:rsidP="00461A81">
      <w:pPr>
        <w:rPr>
          <w:rFonts w:ascii="Arial" w:hAnsi="Arial" w:cs="Arial"/>
          <w:sz w:val="28"/>
          <w:szCs w:val="28"/>
        </w:rPr>
      </w:pPr>
      <w:r>
        <w:rPr>
          <w:rFonts w:ascii="Arial" w:hAnsi="Arial" w:cs="Arial"/>
          <w:sz w:val="28"/>
          <w:szCs w:val="28"/>
        </w:rPr>
        <w:t xml:space="preserve">My first born I attempt to try weaning for the first time around the age of 5 months. It did not work as planned. I thought ones you start introducing the food to the child they will automatically be happy to eat. That was not my case. I struggle for another 4-5 months and my son was refusing to eat. Now when I look back, I know where the problem was. I used to listen to my parents saying “Oh, you have to give him food, he is a baby he does not know what he needs. If he refuses the food force him”. And this was literally what I use to do, forcing the child testing different foods and his response was terrible. He was screaming crying, closing his mouth, and when I force the spoon into his mouth he was screaming as if someone is hurting him. But this never make me stopped. I Was trying every single day, but not changing the technique. How this ended up was my child start eating only very few things at the late age of 18 months, and every time until today if I approach him with food he automatically </w:t>
      </w:r>
      <w:r w:rsidR="00567B3A">
        <w:rPr>
          <w:rFonts w:ascii="Arial" w:hAnsi="Arial" w:cs="Arial"/>
          <w:sz w:val="28"/>
          <w:szCs w:val="28"/>
        </w:rPr>
        <w:t>starts</w:t>
      </w:r>
      <w:r>
        <w:rPr>
          <w:rFonts w:ascii="Arial" w:hAnsi="Arial" w:cs="Arial"/>
          <w:sz w:val="28"/>
          <w:szCs w:val="28"/>
        </w:rPr>
        <w:t xml:space="preserve"> crying or </w:t>
      </w:r>
      <w:proofErr w:type="gramStart"/>
      <w:r w:rsidR="00567B3A">
        <w:rPr>
          <w:rFonts w:ascii="Arial" w:hAnsi="Arial" w:cs="Arial"/>
          <w:sz w:val="28"/>
          <w:szCs w:val="28"/>
        </w:rPr>
        <w:t>gagging,</w:t>
      </w:r>
      <w:r>
        <w:rPr>
          <w:rFonts w:ascii="Arial" w:hAnsi="Arial" w:cs="Arial"/>
          <w:sz w:val="28"/>
          <w:szCs w:val="28"/>
        </w:rPr>
        <w:t xml:space="preserve"> and</w:t>
      </w:r>
      <w:proofErr w:type="gramEnd"/>
      <w:r>
        <w:rPr>
          <w:rFonts w:ascii="Arial" w:hAnsi="Arial" w:cs="Arial"/>
          <w:sz w:val="28"/>
          <w:szCs w:val="28"/>
        </w:rPr>
        <w:t xml:space="preserve"> acting as if he want to throw up. It just now when I am understanding that he lost my </w:t>
      </w:r>
      <w:r w:rsidR="00567B3A">
        <w:rPr>
          <w:rFonts w:ascii="Arial" w:hAnsi="Arial" w:cs="Arial"/>
          <w:sz w:val="28"/>
          <w:szCs w:val="28"/>
        </w:rPr>
        <w:t>trust and</w:t>
      </w:r>
      <w:r>
        <w:rPr>
          <w:rFonts w:ascii="Arial" w:hAnsi="Arial" w:cs="Arial"/>
          <w:sz w:val="28"/>
          <w:szCs w:val="28"/>
        </w:rPr>
        <w:t xml:space="preserve"> have been working on </w:t>
      </w:r>
      <w:r w:rsidR="0026759E">
        <w:rPr>
          <w:rFonts w:ascii="Arial" w:hAnsi="Arial" w:cs="Arial"/>
          <w:sz w:val="28"/>
          <w:szCs w:val="28"/>
        </w:rPr>
        <w:t>trying</w:t>
      </w:r>
      <w:r>
        <w:rPr>
          <w:rFonts w:ascii="Arial" w:hAnsi="Arial" w:cs="Arial"/>
          <w:sz w:val="28"/>
          <w:szCs w:val="28"/>
        </w:rPr>
        <w:t xml:space="preserve"> to fix </w:t>
      </w:r>
      <w:r w:rsidR="00567B3A">
        <w:rPr>
          <w:rFonts w:ascii="Arial" w:hAnsi="Arial" w:cs="Arial"/>
          <w:sz w:val="28"/>
          <w:szCs w:val="28"/>
        </w:rPr>
        <w:t>that,</w:t>
      </w:r>
      <w:r>
        <w:rPr>
          <w:rFonts w:ascii="Arial" w:hAnsi="Arial" w:cs="Arial"/>
          <w:sz w:val="28"/>
          <w:szCs w:val="28"/>
        </w:rPr>
        <w:t xml:space="preserve"> but it is just very hard. He </w:t>
      </w:r>
      <w:r>
        <w:rPr>
          <w:rFonts w:ascii="Arial" w:hAnsi="Arial" w:cs="Arial"/>
          <w:sz w:val="28"/>
          <w:szCs w:val="28"/>
        </w:rPr>
        <w:lastRenderedPageBreak/>
        <w:t xml:space="preserve">will be only eating not more that 10 different types of food at the age of almost 3 years old. </w:t>
      </w:r>
      <w:r w:rsidR="0026759E">
        <w:rPr>
          <w:rFonts w:ascii="Arial" w:hAnsi="Arial" w:cs="Arial"/>
          <w:sz w:val="28"/>
          <w:szCs w:val="28"/>
        </w:rPr>
        <w:t>T</w:t>
      </w:r>
      <w:r>
        <w:rPr>
          <w:rFonts w:ascii="Arial" w:hAnsi="Arial" w:cs="Arial"/>
          <w:sz w:val="28"/>
          <w:szCs w:val="28"/>
        </w:rPr>
        <w:t>he horrible experience we had</w:t>
      </w:r>
      <w:r w:rsidR="0026759E">
        <w:rPr>
          <w:rFonts w:ascii="Arial" w:hAnsi="Arial" w:cs="Arial"/>
          <w:sz w:val="28"/>
          <w:szCs w:val="28"/>
        </w:rPr>
        <w:t>,</w:t>
      </w:r>
      <w:r>
        <w:rPr>
          <w:rFonts w:ascii="Arial" w:hAnsi="Arial" w:cs="Arial"/>
          <w:sz w:val="28"/>
          <w:szCs w:val="28"/>
        </w:rPr>
        <w:t xml:space="preserve"> </w:t>
      </w:r>
      <w:r w:rsidR="0026759E">
        <w:rPr>
          <w:rFonts w:ascii="Arial" w:hAnsi="Arial" w:cs="Arial"/>
          <w:sz w:val="28"/>
          <w:szCs w:val="28"/>
        </w:rPr>
        <w:t>as this was a horrible experience for him and very frustrating time for me, thought me that I should not be listening to no one about how to raise my kids but listen to myself. So now which my second son, eating is his favourite thing to do. When he was around 5-month-old the same time as the first boy, I started introducing him to solids. The difference this time was I turn this to a more like a game, not a thing that has to be done by force. I let him explore different foods and play with them and he enjoy food a lot.</w:t>
      </w:r>
    </w:p>
    <w:p w14:paraId="73C1D16C" w14:textId="48DF1804" w:rsidR="0026759E" w:rsidRDefault="0026759E" w:rsidP="00461A81">
      <w:pPr>
        <w:rPr>
          <w:rFonts w:ascii="Arial" w:hAnsi="Arial" w:cs="Arial"/>
          <w:sz w:val="28"/>
          <w:szCs w:val="28"/>
        </w:rPr>
      </w:pPr>
      <w:r>
        <w:rPr>
          <w:rFonts w:ascii="Arial" w:hAnsi="Arial" w:cs="Arial"/>
          <w:sz w:val="28"/>
          <w:szCs w:val="28"/>
        </w:rPr>
        <w:t xml:space="preserve">This makes me think now that when it comes to </w:t>
      </w:r>
      <w:r w:rsidR="00A31E17">
        <w:rPr>
          <w:rFonts w:ascii="Arial" w:hAnsi="Arial" w:cs="Arial"/>
          <w:sz w:val="28"/>
          <w:szCs w:val="28"/>
        </w:rPr>
        <w:t>food,</w:t>
      </w:r>
      <w:r>
        <w:rPr>
          <w:rFonts w:ascii="Arial" w:hAnsi="Arial" w:cs="Arial"/>
          <w:sz w:val="28"/>
          <w:szCs w:val="28"/>
        </w:rPr>
        <w:t xml:space="preserve"> he definitely </w:t>
      </w:r>
      <w:r w:rsidR="00567B3A">
        <w:rPr>
          <w:rFonts w:ascii="Arial" w:hAnsi="Arial" w:cs="Arial"/>
          <w:sz w:val="28"/>
          <w:szCs w:val="28"/>
        </w:rPr>
        <w:t>trusts</w:t>
      </w:r>
      <w:r>
        <w:rPr>
          <w:rFonts w:ascii="Arial" w:hAnsi="Arial" w:cs="Arial"/>
          <w:sz w:val="28"/>
          <w:szCs w:val="28"/>
        </w:rPr>
        <w:t xml:space="preserve"> me. </w:t>
      </w:r>
    </w:p>
    <w:p w14:paraId="78A27298" w14:textId="77777777" w:rsidR="0026759E" w:rsidRPr="00461A81" w:rsidRDefault="0026759E" w:rsidP="00461A81">
      <w:pPr>
        <w:rPr>
          <w:rFonts w:ascii="Arial" w:hAnsi="Arial" w:cs="Arial"/>
          <w:sz w:val="28"/>
          <w:szCs w:val="28"/>
        </w:rPr>
      </w:pPr>
    </w:p>
    <w:p w14:paraId="781D7CF3" w14:textId="0B132BA8" w:rsidR="007D01BA" w:rsidRDefault="007D01BA" w:rsidP="007D01BA">
      <w:pPr>
        <w:pStyle w:val="Heading1"/>
      </w:pPr>
      <w:bookmarkStart w:id="3" w:name="_Toc39864749"/>
      <w:r>
        <w:t>Conclusion</w:t>
      </w:r>
      <w:bookmarkEnd w:id="3"/>
    </w:p>
    <w:p w14:paraId="797E7803" w14:textId="4ABB3A4B" w:rsidR="0026759E" w:rsidRDefault="0026759E" w:rsidP="0026759E">
      <w:pPr>
        <w:rPr>
          <w:rFonts w:ascii="Arial" w:hAnsi="Arial" w:cs="Arial"/>
          <w:sz w:val="28"/>
          <w:szCs w:val="28"/>
        </w:rPr>
      </w:pPr>
      <w:r w:rsidRPr="00A31E17">
        <w:rPr>
          <w:rFonts w:ascii="Arial" w:hAnsi="Arial" w:cs="Arial"/>
          <w:sz w:val="28"/>
          <w:szCs w:val="28"/>
        </w:rPr>
        <w:t xml:space="preserve">Reflecting on the Psychosocial Development Theories of Freud and Erikson, make me understand how every action towards my kids it is not just an action but actually a learning process for the both of them and me. It is very interesting exploring those theories as you can learn a lot. This essay made me understand the certain behaviour of the young people I work with at a time. The focus of their mind it is on a sexual level so every </w:t>
      </w:r>
      <w:r w:rsidR="00A31E17" w:rsidRPr="00A31E17">
        <w:rPr>
          <w:rFonts w:ascii="Arial" w:hAnsi="Arial" w:cs="Arial"/>
          <w:sz w:val="28"/>
          <w:szCs w:val="28"/>
        </w:rPr>
        <w:t>conversation,</w:t>
      </w:r>
      <w:r w:rsidRPr="00A31E17">
        <w:rPr>
          <w:rFonts w:ascii="Arial" w:hAnsi="Arial" w:cs="Arial"/>
          <w:sz w:val="28"/>
          <w:szCs w:val="28"/>
        </w:rPr>
        <w:t xml:space="preserve"> or even move they will do will be related to that. It is very interesting to see after applying those theories how everything makes sense and every </w:t>
      </w:r>
      <w:r w:rsidR="00A31E17" w:rsidRPr="00A31E17">
        <w:rPr>
          <w:rFonts w:ascii="Arial" w:hAnsi="Arial" w:cs="Arial"/>
          <w:sz w:val="28"/>
          <w:szCs w:val="28"/>
        </w:rPr>
        <w:t>question,</w:t>
      </w:r>
      <w:r w:rsidRPr="00A31E17">
        <w:rPr>
          <w:rFonts w:ascii="Arial" w:hAnsi="Arial" w:cs="Arial"/>
          <w:sz w:val="28"/>
          <w:szCs w:val="28"/>
        </w:rPr>
        <w:t xml:space="preserve"> I had </w:t>
      </w:r>
      <w:r w:rsidR="00A31E17" w:rsidRPr="00A31E17">
        <w:rPr>
          <w:rFonts w:ascii="Arial" w:hAnsi="Arial" w:cs="Arial"/>
          <w:sz w:val="28"/>
          <w:szCs w:val="28"/>
        </w:rPr>
        <w:t>become</w:t>
      </w:r>
      <w:r w:rsidRPr="00A31E17">
        <w:rPr>
          <w:rFonts w:ascii="Arial" w:hAnsi="Arial" w:cs="Arial"/>
          <w:sz w:val="28"/>
          <w:szCs w:val="28"/>
        </w:rPr>
        <w:t xml:space="preserve"> clear in my head. Those two theories would be very helpful to me in my future life </w:t>
      </w:r>
      <w:r w:rsidR="00A31E17" w:rsidRPr="00A31E17">
        <w:rPr>
          <w:rFonts w:ascii="Arial" w:hAnsi="Arial" w:cs="Arial"/>
          <w:sz w:val="28"/>
          <w:szCs w:val="28"/>
        </w:rPr>
        <w:t xml:space="preserve">very soon I am starting my nursing degree, and this will be definitely helpful to know and apply in my studies, workplace and life in general. </w:t>
      </w:r>
    </w:p>
    <w:p w14:paraId="0BB83D9E" w14:textId="36209F3B" w:rsidR="00567B3A" w:rsidRDefault="00567B3A" w:rsidP="0026759E">
      <w:pPr>
        <w:rPr>
          <w:rFonts w:ascii="Arial" w:hAnsi="Arial" w:cs="Arial"/>
          <w:sz w:val="28"/>
          <w:szCs w:val="28"/>
        </w:rPr>
      </w:pPr>
    </w:p>
    <w:p w14:paraId="1C896331" w14:textId="5DAF1096" w:rsidR="00567B3A" w:rsidRDefault="00567B3A" w:rsidP="0026759E">
      <w:pPr>
        <w:rPr>
          <w:rFonts w:ascii="Arial" w:hAnsi="Arial" w:cs="Arial"/>
          <w:sz w:val="28"/>
          <w:szCs w:val="28"/>
        </w:rPr>
      </w:pPr>
    </w:p>
    <w:p w14:paraId="201C36C4" w14:textId="756DC2BC" w:rsidR="00567B3A" w:rsidRDefault="00567B3A" w:rsidP="0026759E">
      <w:pPr>
        <w:rPr>
          <w:rFonts w:ascii="Arial" w:hAnsi="Arial" w:cs="Arial"/>
          <w:sz w:val="28"/>
          <w:szCs w:val="28"/>
        </w:rPr>
      </w:pPr>
    </w:p>
    <w:p w14:paraId="0ED495B8" w14:textId="0C806B38" w:rsidR="00567B3A" w:rsidRDefault="00567B3A" w:rsidP="0026759E">
      <w:pPr>
        <w:rPr>
          <w:rFonts w:ascii="Arial" w:hAnsi="Arial" w:cs="Arial"/>
          <w:sz w:val="28"/>
          <w:szCs w:val="28"/>
        </w:rPr>
      </w:pPr>
    </w:p>
    <w:p w14:paraId="359DFFBD" w14:textId="0968B893" w:rsidR="00567B3A" w:rsidRDefault="00567B3A" w:rsidP="0026759E">
      <w:pPr>
        <w:rPr>
          <w:rFonts w:ascii="Arial" w:hAnsi="Arial" w:cs="Arial"/>
          <w:sz w:val="28"/>
          <w:szCs w:val="28"/>
        </w:rPr>
      </w:pPr>
    </w:p>
    <w:p w14:paraId="117D9AC0" w14:textId="1AA665D5" w:rsidR="00567B3A" w:rsidRDefault="00567B3A" w:rsidP="0026759E">
      <w:pPr>
        <w:rPr>
          <w:rFonts w:ascii="Arial" w:hAnsi="Arial" w:cs="Arial"/>
          <w:sz w:val="28"/>
          <w:szCs w:val="28"/>
        </w:rPr>
      </w:pPr>
    </w:p>
    <w:p w14:paraId="7C9D6B0D" w14:textId="77777777" w:rsidR="00567B3A" w:rsidRPr="00A31E17" w:rsidRDefault="00567B3A" w:rsidP="0026759E">
      <w:pPr>
        <w:rPr>
          <w:rFonts w:ascii="Arial" w:hAnsi="Arial" w:cs="Arial"/>
          <w:sz w:val="28"/>
          <w:szCs w:val="28"/>
        </w:rPr>
      </w:pPr>
    </w:p>
    <w:p w14:paraId="4565FDF8" w14:textId="736B1FAF" w:rsidR="007D01BA" w:rsidRDefault="007D01BA" w:rsidP="007D01BA">
      <w:pPr>
        <w:pStyle w:val="Heading1"/>
      </w:pPr>
      <w:bookmarkStart w:id="4" w:name="_Toc39864750"/>
      <w:r>
        <w:t>References</w:t>
      </w:r>
      <w:bookmarkEnd w:id="4"/>
      <w:r>
        <w:t xml:space="preserve"> </w:t>
      </w:r>
    </w:p>
    <w:p w14:paraId="22AB9E3E" w14:textId="353F6410" w:rsidR="007D01BA" w:rsidRPr="00567B3A" w:rsidRDefault="007D01BA" w:rsidP="00567B3A">
      <w:pPr>
        <w:pStyle w:val="ListParagraph"/>
        <w:numPr>
          <w:ilvl w:val="0"/>
          <w:numId w:val="4"/>
        </w:numPr>
        <w:shd w:val="clear" w:color="auto" w:fill="FFFFFF" w:themeFill="background1"/>
        <w:rPr>
          <w:rFonts w:ascii="Arial" w:hAnsi="Arial" w:cs="Arial"/>
          <w:color w:val="000000" w:themeColor="text1"/>
          <w:shd w:val="clear" w:color="auto" w:fill="F0F0F1"/>
        </w:rPr>
      </w:pPr>
      <w:r w:rsidRPr="00567B3A">
        <w:rPr>
          <w:rFonts w:ascii="Arial" w:hAnsi="Arial" w:cs="Arial"/>
          <w:color w:val="000000" w:themeColor="text1"/>
        </w:rPr>
        <w:t xml:space="preserve">Cohen, D., </w:t>
      </w:r>
      <w:proofErr w:type="spellStart"/>
      <w:r w:rsidRPr="00567B3A">
        <w:rPr>
          <w:rFonts w:ascii="Arial" w:hAnsi="Arial" w:cs="Arial"/>
          <w:color w:val="000000" w:themeColor="text1"/>
        </w:rPr>
        <w:t>Milman</w:t>
      </w:r>
      <w:proofErr w:type="spellEnd"/>
      <w:r w:rsidRPr="00567B3A">
        <w:rPr>
          <w:rFonts w:ascii="Arial" w:hAnsi="Arial" w:cs="Arial"/>
          <w:color w:val="000000" w:themeColor="text1"/>
        </w:rPr>
        <w:t xml:space="preserve">, D., </w:t>
      </w:r>
      <w:proofErr w:type="spellStart"/>
      <w:r w:rsidRPr="00567B3A">
        <w:rPr>
          <w:rFonts w:ascii="Arial" w:hAnsi="Arial" w:cs="Arial"/>
          <w:color w:val="000000" w:themeColor="text1"/>
        </w:rPr>
        <w:t>Venturyera</w:t>
      </w:r>
      <w:proofErr w:type="spellEnd"/>
      <w:r w:rsidRPr="00567B3A">
        <w:rPr>
          <w:rFonts w:ascii="Arial" w:hAnsi="Arial" w:cs="Arial"/>
          <w:color w:val="000000" w:themeColor="text1"/>
        </w:rPr>
        <w:t xml:space="preserve">, V., &amp; </w:t>
      </w:r>
      <w:proofErr w:type="spellStart"/>
      <w:r w:rsidRPr="00567B3A">
        <w:rPr>
          <w:rFonts w:ascii="Arial" w:hAnsi="Arial" w:cs="Arial"/>
          <w:color w:val="000000" w:themeColor="text1"/>
        </w:rPr>
        <w:t>Falissard</w:t>
      </w:r>
      <w:proofErr w:type="spellEnd"/>
      <w:r w:rsidRPr="00567B3A">
        <w:rPr>
          <w:rFonts w:ascii="Arial" w:hAnsi="Arial" w:cs="Arial"/>
          <w:color w:val="000000" w:themeColor="text1"/>
        </w:rPr>
        <w:t>, B. (2011). Psychodynamic Experience Enhances Recognition of Hidden Childhood Trauma. </w:t>
      </w:r>
      <w:proofErr w:type="spellStart"/>
      <w:r w:rsidRPr="00567B3A">
        <w:rPr>
          <w:rFonts w:ascii="Arial" w:hAnsi="Arial" w:cs="Arial"/>
          <w:i/>
          <w:iCs/>
          <w:color w:val="000000" w:themeColor="text1"/>
        </w:rPr>
        <w:t>Plos</w:t>
      </w:r>
      <w:proofErr w:type="spellEnd"/>
      <w:r w:rsidRPr="00567B3A">
        <w:rPr>
          <w:rFonts w:ascii="Arial" w:hAnsi="Arial" w:cs="Arial"/>
          <w:i/>
          <w:iCs/>
          <w:color w:val="000000" w:themeColor="text1"/>
        </w:rPr>
        <w:t xml:space="preserve"> ONE</w:t>
      </w:r>
      <w:r w:rsidRPr="00567B3A">
        <w:rPr>
          <w:rFonts w:ascii="Arial" w:hAnsi="Arial" w:cs="Arial"/>
          <w:color w:val="000000" w:themeColor="text1"/>
        </w:rPr>
        <w:t>, </w:t>
      </w:r>
      <w:r w:rsidRPr="00567B3A">
        <w:rPr>
          <w:rFonts w:ascii="Arial" w:hAnsi="Arial" w:cs="Arial"/>
          <w:i/>
          <w:iCs/>
          <w:color w:val="000000" w:themeColor="text1"/>
        </w:rPr>
        <w:t>6</w:t>
      </w:r>
      <w:r w:rsidRPr="00567B3A">
        <w:rPr>
          <w:rFonts w:ascii="Arial" w:hAnsi="Arial" w:cs="Arial"/>
          <w:color w:val="000000" w:themeColor="text1"/>
        </w:rPr>
        <w:t>(4), 1-7</w:t>
      </w:r>
      <w:r w:rsidR="00E87BCD" w:rsidRPr="00567B3A">
        <w:rPr>
          <w:rFonts w:ascii="Arial" w:hAnsi="Arial" w:cs="Arial"/>
          <w:color w:val="000000" w:themeColor="text1"/>
        </w:rPr>
        <w:t xml:space="preserve"> </w:t>
      </w:r>
      <w:r w:rsidR="00E87BCD" w:rsidRPr="00567B3A">
        <w:rPr>
          <w:rFonts w:ascii="Arial" w:hAnsi="Arial" w:cs="Arial"/>
          <w:color w:val="000000" w:themeColor="text1"/>
          <w:shd w:val="clear" w:color="auto" w:fill="F0F0F1"/>
        </w:rPr>
        <w:t>Available at: </w:t>
      </w:r>
      <w:r w:rsidR="00567B3A" w:rsidRPr="00567B3A">
        <w:rPr>
          <w:rFonts w:ascii="Arial" w:hAnsi="Arial" w:cs="Arial"/>
          <w:color w:val="000000" w:themeColor="text1"/>
          <w:shd w:val="clear" w:color="auto" w:fill="F0F0F1"/>
        </w:rPr>
        <w:t xml:space="preserve"> </w:t>
      </w:r>
      <w:r w:rsidR="00567B3A" w:rsidRPr="00567B3A">
        <w:rPr>
          <w:rFonts w:ascii="Arial" w:hAnsi="Arial" w:cs="Arial"/>
          <w:color w:val="000000" w:themeColor="text1"/>
          <w:shd w:val="clear" w:color="auto" w:fill="F0F0F1"/>
        </w:rPr>
        <w:t>https://www.ncbi.nlm.nih.gov/pubmed/21490974</w:t>
      </w:r>
    </w:p>
    <w:p w14:paraId="69C8C92B" w14:textId="77777777" w:rsidR="00567B3A" w:rsidRPr="00567B3A" w:rsidRDefault="00E87BCD" w:rsidP="00567B3A">
      <w:pPr>
        <w:pStyle w:val="ListParagraph"/>
        <w:shd w:val="clear" w:color="auto" w:fill="FFFFFF" w:themeFill="background1"/>
        <w:rPr>
          <w:rFonts w:ascii="Arial" w:hAnsi="Arial" w:cs="Arial"/>
          <w:color w:val="000000" w:themeColor="text1"/>
          <w:shd w:val="clear" w:color="auto" w:fill="F0F0F1"/>
        </w:rPr>
      </w:pPr>
      <w:r w:rsidRPr="00567B3A">
        <w:rPr>
          <w:rFonts w:ascii="Arial" w:hAnsi="Arial" w:cs="Arial"/>
          <w:color w:val="000000" w:themeColor="text1"/>
          <w:shd w:val="clear" w:color="auto" w:fill="F0F0F1"/>
        </w:rPr>
        <w:t>Last accessed: 20.04.20</w:t>
      </w:r>
    </w:p>
    <w:p w14:paraId="112DC674" w14:textId="77777777" w:rsidR="00567B3A" w:rsidRPr="00567B3A" w:rsidRDefault="00567B3A" w:rsidP="00567B3A">
      <w:pPr>
        <w:pStyle w:val="ListParagraph"/>
        <w:shd w:val="clear" w:color="auto" w:fill="FFFFFF" w:themeFill="background1"/>
        <w:rPr>
          <w:rFonts w:ascii="Arial" w:hAnsi="Arial" w:cs="Arial"/>
          <w:color w:val="000000" w:themeColor="text1"/>
          <w:shd w:val="clear" w:color="auto" w:fill="F0F0F1"/>
        </w:rPr>
      </w:pPr>
    </w:p>
    <w:p w14:paraId="064073BD" w14:textId="3D55EE20" w:rsidR="00E87BCD" w:rsidRPr="00567B3A" w:rsidRDefault="007D01BA" w:rsidP="00567B3A">
      <w:pPr>
        <w:pStyle w:val="ListParagraph"/>
        <w:numPr>
          <w:ilvl w:val="0"/>
          <w:numId w:val="4"/>
        </w:numPr>
        <w:shd w:val="clear" w:color="auto" w:fill="FFFFFF" w:themeFill="background1"/>
        <w:rPr>
          <w:rFonts w:ascii="Arial" w:hAnsi="Arial" w:cs="Arial"/>
          <w:color w:val="000000" w:themeColor="text1"/>
          <w:shd w:val="clear" w:color="auto" w:fill="F0F0F1"/>
        </w:rPr>
      </w:pPr>
      <w:r w:rsidRPr="00567B3A">
        <w:rPr>
          <w:rFonts w:ascii="Arial" w:hAnsi="Arial" w:cs="Arial"/>
          <w:color w:val="000000" w:themeColor="text1"/>
        </w:rPr>
        <w:t xml:space="preserve">Dunkel, C. S., &amp; </w:t>
      </w:r>
      <w:proofErr w:type="spellStart"/>
      <w:r w:rsidRPr="00567B3A">
        <w:rPr>
          <w:rFonts w:ascii="Arial" w:hAnsi="Arial" w:cs="Arial"/>
          <w:color w:val="000000" w:themeColor="text1"/>
        </w:rPr>
        <w:t>Sefcek</w:t>
      </w:r>
      <w:proofErr w:type="spellEnd"/>
      <w:r w:rsidRPr="00567B3A">
        <w:rPr>
          <w:rFonts w:ascii="Arial" w:hAnsi="Arial" w:cs="Arial"/>
          <w:color w:val="000000" w:themeColor="text1"/>
        </w:rPr>
        <w:t xml:space="preserve">, J. A. (2009). </w:t>
      </w:r>
      <w:proofErr w:type="spellStart"/>
      <w:r w:rsidRPr="00567B3A">
        <w:rPr>
          <w:rFonts w:ascii="Arial" w:hAnsi="Arial" w:cs="Arial"/>
          <w:color w:val="000000" w:themeColor="text1"/>
        </w:rPr>
        <w:t>Eriksonian</w:t>
      </w:r>
      <w:proofErr w:type="spellEnd"/>
      <w:r w:rsidRPr="00567B3A">
        <w:rPr>
          <w:rFonts w:ascii="Arial" w:hAnsi="Arial" w:cs="Arial"/>
          <w:color w:val="000000" w:themeColor="text1"/>
        </w:rPr>
        <w:t xml:space="preserve"> lifespan theory and life history theory: An integration using the example of identity formation. </w:t>
      </w:r>
      <w:r w:rsidRPr="00567B3A">
        <w:rPr>
          <w:rFonts w:ascii="Arial" w:hAnsi="Arial" w:cs="Arial"/>
          <w:i/>
          <w:iCs/>
          <w:color w:val="000000" w:themeColor="text1"/>
        </w:rPr>
        <w:t>Review Of General Psychology</w:t>
      </w:r>
      <w:r w:rsidRPr="00567B3A">
        <w:rPr>
          <w:rFonts w:ascii="Arial" w:hAnsi="Arial" w:cs="Arial"/>
          <w:color w:val="000000" w:themeColor="text1"/>
        </w:rPr>
        <w:t>, </w:t>
      </w:r>
      <w:r w:rsidRPr="00567B3A">
        <w:rPr>
          <w:rFonts w:ascii="Arial" w:hAnsi="Arial" w:cs="Arial"/>
          <w:i/>
          <w:iCs/>
          <w:color w:val="000000" w:themeColor="text1"/>
        </w:rPr>
        <w:t>13</w:t>
      </w:r>
      <w:r w:rsidRPr="00567B3A">
        <w:rPr>
          <w:rFonts w:ascii="Arial" w:hAnsi="Arial" w:cs="Arial"/>
          <w:color w:val="000000" w:themeColor="text1"/>
        </w:rPr>
        <w:t>(1), 13-23</w:t>
      </w:r>
      <w:r w:rsidR="00E87BCD" w:rsidRPr="00567B3A">
        <w:rPr>
          <w:rFonts w:ascii="Arial" w:hAnsi="Arial" w:cs="Arial"/>
          <w:color w:val="000000" w:themeColor="text1"/>
        </w:rPr>
        <w:t xml:space="preserve"> </w:t>
      </w:r>
      <w:r w:rsidR="00E87BCD" w:rsidRPr="00567B3A">
        <w:rPr>
          <w:rFonts w:ascii="Arial" w:hAnsi="Arial" w:cs="Arial"/>
          <w:color w:val="000000" w:themeColor="text1"/>
          <w:shd w:val="clear" w:color="auto" w:fill="F0F0F1"/>
        </w:rPr>
        <w:t xml:space="preserve">Available at: </w:t>
      </w:r>
      <w:hyperlink r:id="rId6" w:history="1">
        <w:r w:rsidR="00567B3A" w:rsidRPr="00567B3A">
          <w:rPr>
            <w:rStyle w:val="Hyperlink"/>
            <w:rFonts w:ascii="Arial" w:hAnsi="Arial" w:cs="Arial"/>
            <w:color w:val="000000" w:themeColor="text1"/>
            <w:shd w:val="clear" w:color="auto" w:fill="F0F0F1"/>
          </w:rPr>
          <w:t>https://www.researchgate.net/publication/232456534_Eriksonian_Lifespan_Theory_and_Life_History_Theory_An_Integration_Using_the_Example_of_Identity_Formation</w:t>
        </w:r>
      </w:hyperlink>
      <w:r w:rsidR="00567B3A" w:rsidRPr="00567B3A">
        <w:rPr>
          <w:rFonts w:ascii="Arial" w:hAnsi="Arial" w:cs="Arial"/>
          <w:color w:val="000000" w:themeColor="text1"/>
          <w:shd w:val="clear" w:color="auto" w:fill="F0F0F1"/>
        </w:rPr>
        <w:t xml:space="preserve"> </w:t>
      </w:r>
      <w:r w:rsidR="00E87BCD" w:rsidRPr="00567B3A">
        <w:rPr>
          <w:rFonts w:ascii="Arial" w:hAnsi="Arial" w:cs="Arial"/>
          <w:color w:val="000000" w:themeColor="text1"/>
          <w:shd w:val="clear" w:color="auto" w:fill="F0F0F1"/>
        </w:rPr>
        <w:t xml:space="preserve"> Last accessed: 20.04.2020</w:t>
      </w:r>
    </w:p>
    <w:p w14:paraId="71A4C7AA" w14:textId="77777777" w:rsidR="00E87BCD" w:rsidRPr="00567B3A" w:rsidRDefault="00E87BCD" w:rsidP="00567B3A">
      <w:pPr>
        <w:shd w:val="clear" w:color="auto" w:fill="FFFFFF" w:themeFill="background1"/>
        <w:rPr>
          <w:rFonts w:ascii="Arial" w:hAnsi="Arial" w:cs="Arial"/>
          <w:color w:val="000000" w:themeColor="text1"/>
        </w:rPr>
      </w:pPr>
    </w:p>
    <w:p w14:paraId="071B97EA" w14:textId="598CB2D4" w:rsidR="007D01BA" w:rsidRPr="00567B3A" w:rsidRDefault="007D01BA" w:rsidP="00567B3A">
      <w:pPr>
        <w:shd w:val="clear" w:color="auto" w:fill="FFFFFF" w:themeFill="background1"/>
        <w:rPr>
          <w:rFonts w:ascii="Arial" w:eastAsia="Times New Roman" w:hAnsi="Arial" w:cs="Arial"/>
          <w:color w:val="000000" w:themeColor="text1"/>
          <w:lang w:eastAsia="en-GB"/>
        </w:rPr>
      </w:pPr>
    </w:p>
    <w:p w14:paraId="7A8E79B3" w14:textId="46DFB87F" w:rsidR="007D01BA" w:rsidRPr="00567B3A" w:rsidRDefault="007D01BA" w:rsidP="00567B3A">
      <w:pPr>
        <w:shd w:val="clear" w:color="auto" w:fill="FFFFFF" w:themeFill="background1"/>
        <w:rPr>
          <w:rFonts w:ascii="Arial" w:eastAsia="Times New Roman" w:hAnsi="Arial" w:cs="Arial"/>
          <w:color w:val="000000" w:themeColor="text1"/>
          <w:lang w:eastAsia="en-GB"/>
        </w:rPr>
      </w:pPr>
    </w:p>
    <w:p w14:paraId="7BAF1F22" w14:textId="60F8013E" w:rsidR="00E87BCD" w:rsidRPr="00567B3A" w:rsidRDefault="007D01BA" w:rsidP="00567B3A">
      <w:pPr>
        <w:pStyle w:val="ListParagraph"/>
        <w:numPr>
          <w:ilvl w:val="0"/>
          <w:numId w:val="4"/>
        </w:numPr>
        <w:shd w:val="clear" w:color="auto" w:fill="FFFFFF" w:themeFill="background1"/>
        <w:rPr>
          <w:rFonts w:ascii="Arial" w:hAnsi="Arial" w:cs="Arial"/>
          <w:color w:val="000000" w:themeColor="text1"/>
        </w:rPr>
      </w:pPr>
      <w:r w:rsidRPr="00567B3A">
        <w:rPr>
          <w:rFonts w:ascii="Arial" w:hAnsi="Arial" w:cs="Arial"/>
          <w:color w:val="000000" w:themeColor="text1"/>
        </w:rPr>
        <w:t>Kidwell, J. S., &amp; Dunham, R. M. (2015). Adolescent identity exploration: A test of Erikson's theory of transitional crisis. </w:t>
      </w:r>
      <w:r w:rsidRPr="00567B3A">
        <w:rPr>
          <w:rFonts w:ascii="Arial" w:hAnsi="Arial" w:cs="Arial"/>
          <w:i/>
          <w:iCs/>
          <w:color w:val="000000" w:themeColor="text1"/>
        </w:rPr>
        <w:t>Adolescence</w:t>
      </w:r>
      <w:r w:rsidRPr="00567B3A">
        <w:rPr>
          <w:rFonts w:ascii="Arial" w:hAnsi="Arial" w:cs="Arial"/>
          <w:color w:val="000000" w:themeColor="text1"/>
        </w:rPr>
        <w:t>, </w:t>
      </w:r>
      <w:r w:rsidRPr="00567B3A">
        <w:rPr>
          <w:rFonts w:ascii="Arial" w:hAnsi="Arial" w:cs="Arial"/>
          <w:i/>
          <w:iCs/>
          <w:color w:val="000000" w:themeColor="text1"/>
        </w:rPr>
        <w:t>30</w:t>
      </w:r>
      <w:r w:rsidRPr="00567B3A">
        <w:rPr>
          <w:rFonts w:ascii="Arial" w:hAnsi="Arial" w:cs="Arial"/>
          <w:color w:val="000000" w:themeColor="text1"/>
        </w:rPr>
        <w:t>(120), 785.</w:t>
      </w:r>
      <w:r w:rsidR="00E87BCD" w:rsidRPr="00567B3A">
        <w:rPr>
          <w:rFonts w:ascii="Arial" w:hAnsi="Arial" w:cs="Arial"/>
          <w:color w:val="000000" w:themeColor="text1"/>
        </w:rPr>
        <w:t xml:space="preserve"> </w:t>
      </w:r>
      <w:r w:rsidR="00E87BCD" w:rsidRPr="00567B3A">
        <w:rPr>
          <w:rFonts w:ascii="Arial" w:hAnsi="Arial" w:cs="Arial"/>
          <w:color w:val="000000" w:themeColor="text1"/>
          <w:shd w:val="clear" w:color="auto" w:fill="F0F0F1"/>
        </w:rPr>
        <w:t>Available at:</w:t>
      </w:r>
      <w:r w:rsidR="00567B3A" w:rsidRPr="00567B3A">
        <w:rPr>
          <w:rFonts w:ascii="Arial" w:hAnsi="Arial" w:cs="Arial"/>
          <w:color w:val="000000" w:themeColor="text1"/>
          <w:shd w:val="clear" w:color="auto" w:fill="F0F0F1"/>
        </w:rPr>
        <w:t xml:space="preserve"> </w:t>
      </w:r>
      <w:r w:rsidR="00E87BCD" w:rsidRPr="00567B3A">
        <w:rPr>
          <w:rFonts w:ascii="Arial" w:hAnsi="Arial" w:cs="Arial"/>
          <w:color w:val="000000" w:themeColor="text1"/>
          <w:shd w:val="clear" w:color="auto" w:fill="F0F0F1"/>
        </w:rPr>
        <w:t> </w:t>
      </w:r>
      <w:hyperlink r:id="rId7" w:history="1">
        <w:r w:rsidR="00567B3A" w:rsidRPr="00567B3A">
          <w:rPr>
            <w:rStyle w:val="Hyperlink"/>
            <w:rFonts w:ascii="Arial" w:hAnsi="Arial" w:cs="Arial"/>
            <w:color w:val="000000" w:themeColor="text1"/>
            <w:shd w:val="clear" w:color="auto" w:fill="F0F0F1"/>
          </w:rPr>
          <w:t>https://www.ncbi.nlm.nih.gov/pubmed/8588516</w:t>
        </w:r>
      </w:hyperlink>
      <w:r w:rsidR="00567B3A" w:rsidRPr="00567B3A">
        <w:rPr>
          <w:rFonts w:ascii="Arial" w:hAnsi="Arial" w:cs="Arial"/>
          <w:color w:val="000000" w:themeColor="text1"/>
        </w:rPr>
        <w:t xml:space="preserve"> </w:t>
      </w:r>
      <w:r w:rsidR="00E87BCD" w:rsidRPr="00567B3A">
        <w:rPr>
          <w:rFonts w:ascii="Arial" w:hAnsi="Arial" w:cs="Arial"/>
          <w:color w:val="000000" w:themeColor="text1"/>
          <w:shd w:val="clear" w:color="auto" w:fill="F0F0F1"/>
        </w:rPr>
        <w:t>Last accessed: 20.04.2020</w:t>
      </w:r>
    </w:p>
    <w:p w14:paraId="084A4322" w14:textId="77777777" w:rsidR="00E87BCD" w:rsidRPr="00567B3A" w:rsidRDefault="00E87BCD" w:rsidP="00567B3A">
      <w:pPr>
        <w:shd w:val="clear" w:color="auto" w:fill="FFFFFF" w:themeFill="background1"/>
        <w:rPr>
          <w:rFonts w:ascii="Arial" w:hAnsi="Arial" w:cs="Arial"/>
          <w:color w:val="000000" w:themeColor="text1"/>
        </w:rPr>
      </w:pPr>
    </w:p>
    <w:p w14:paraId="0FB5AC58" w14:textId="77777777" w:rsidR="007D01BA" w:rsidRPr="00567B3A" w:rsidRDefault="007D01BA" w:rsidP="00567B3A">
      <w:pPr>
        <w:shd w:val="clear" w:color="auto" w:fill="FFFFFF" w:themeFill="background1"/>
        <w:rPr>
          <w:rFonts w:ascii="Arial" w:eastAsia="Times New Roman" w:hAnsi="Arial" w:cs="Arial"/>
          <w:color w:val="000000" w:themeColor="text1"/>
          <w:lang w:eastAsia="en-GB"/>
        </w:rPr>
      </w:pPr>
    </w:p>
    <w:p w14:paraId="65F06C58" w14:textId="77777777" w:rsidR="007D01BA" w:rsidRPr="00567B3A" w:rsidRDefault="007D01BA" w:rsidP="00567B3A">
      <w:pPr>
        <w:shd w:val="clear" w:color="auto" w:fill="FFFFFF" w:themeFill="background1"/>
        <w:rPr>
          <w:rFonts w:ascii="Arial" w:hAnsi="Arial" w:cs="Arial"/>
          <w:color w:val="000000" w:themeColor="text1"/>
        </w:rPr>
      </w:pPr>
    </w:p>
    <w:p w14:paraId="24742B8B" w14:textId="3778E746" w:rsidR="00E87BCD" w:rsidRPr="00567B3A" w:rsidRDefault="0004363A" w:rsidP="00567B3A">
      <w:pPr>
        <w:pStyle w:val="ListParagraph"/>
        <w:numPr>
          <w:ilvl w:val="0"/>
          <w:numId w:val="4"/>
        </w:numPr>
        <w:shd w:val="clear" w:color="auto" w:fill="FFFFFF" w:themeFill="background1"/>
        <w:rPr>
          <w:rFonts w:ascii="Arial" w:hAnsi="Arial" w:cs="Arial"/>
          <w:color w:val="000000" w:themeColor="text1"/>
        </w:rPr>
      </w:pPr>
      <w:r w:rsidRPr="00567B3A">
        <w:rPr>
          <w:rFonts w:ascii="Arial" w:hAnsi="Arial" w:cs="Arial"/>
          <w:color w:val="000000" w:themeColor="text1"/>
          <w:shd w:val="clear" w:color="auto" w:fill="FFFFFF"/>
        </w:rPr>
        <w:t>McLeod, S. A. (2019, July 18).</w:t>
      </w:r>
      <w:r w:rsidRPr="00567B3A">
        <w:rPr>
          <w:rFonts w:ascii="Arial" w:hAnsi="Arial" w:cs="Arial"/>
          <w:i/>
          <w:iCs/>
          <w:color w:val="000000" w:themeColor="text1"/>
        </w:rPr>
        <w:t> Psychosexual stages</w:t>
      </w:r>
      <w:r w:rsidRPr="00567B3A">
        <w:rPr>
          <w:rFonts w:ascii="Arial" w:hAnsi="Arial" w:cs="Arial"/>
          <w:color w:val="000000" w:themeColor="text1"/>
          <w:shd w:val="clear" w:color="auto" w:fill="FFFFFF"/>
        </w:rPr>
        <w:t xml:space="preserve">. Simply Psychology. </w:t>
      </w:r>
      <w:r w:rsidR="00E87BCD" w:rsidRPr="00567B3A">
        <w:rPr>
          <w:rFonts w:ascii="Arial" w:hAnsi="Arial" w:cs="Arial"/>
          <w:color w:val="000000" w:themeColor="text1"/>
          <w:shd w:val="clear" w:color="auto" w:fill="F0F0F1"/>
        </w:rPr>
        <w:t xml:space="preserve">Available at:  </w:t>
      </w:r>
      <w:hyperlink r:id="rId8" w:history="1">
        <w:r w:rsidR="00E87BCD" w:rsidRPr="00567B3A">
          <w:rPr>
            <w:rStyle w:val="Hyperlink"/>
            <w:rFonts w:ascii="Arial" w:hAnsi="Arial" w:cs="Arial"/>
            <w:color w:val="000000" w:themeColor="text1"/>
            <w:shd w:val="clear" w:color="auto" w:fill="FFFFFF"/>
          </w:rPr>
          <w:t>https://www.simplypsychology.org/psychosexual.html</w:t>
        </w:r>
      </w:hyperlink>
      <w:r w:rsidR="00E87BCD" w:rsidRPr="00567B3A">
        <w:rPr>
          <w:rFonts w:ascii="Arial" w:hAnsi="Arial" w:cs="Arial"/>
          <w:color w:val="000000" w:themeColor="text1"/>
          <w:shd w:val="clear" w:color="auto" w:fill="FFFFFF"/>
        </w:rPr>
        <w:t xml:space="preserve"> </w:t>
      </w:r>
      <w:r w:rsidR="00E87BCD" w:rsidRPr="00567B3A">
        <w:rPr>
          <w:rFonts w:ascii="Arial" w:hAnsi="Arial" w:cs="Arial"/>
          <w:color w:val="000000" w:themeColor="text1"/>
          <w:shd w:val="clear" w:color="auto" w:fill="F0F0F1"/>
        </w:rPr>
        <w:t>Last accessed: 20.04.2020</w:t>
      </w:r>
    </w:p>
    <w:p w14:paraId="17B73EBA" w14:textId="77777777" w:rsidR="00E87BCD" w:rsidRPr="00567B3A" w:rsidRDefault="00E87BCD" w:rsidP="00567B3A">
      <w:pPr>
        <w:shd w:val="clear" w:color="auto" w:fill="FFFFFF" w:themeFill="background1"/>
        <w:rPr>
          <w:rFonts w:ascii="Arial" w:hAnsi="Arial" w:cs="Arial"/>
          <w:color w:val="000000" w:themeColor="text1"/>
        </w:rPr>
      </w:pPr>
    </w:p>
    <w:p w14:paraId="5C41AEA6" w14:textId="6BEE2721" w:rsidR="0004363A" w:rsidRPr="00567B3A" w:rsidRDefault="0004363A" w:rsidP="00567B3A">
      <w:pPr>
        <w:shd w:val="clear" w:color="auto" w:fill="FFFFFF" w:themeFill="background1"/>
        <w:rPr>
          <w:rFonts w:ascii="Arial" w:eastAsia="Times New Roman" w:hAnsi="Arial" w:cs="Arial"/>
          <w:color w:val="000000" w:themeColor="text1"/>
          <w:shd w:val="clear" w:color="auto" w:fill="FFFFFF"/>
          <w:lang w:eastAsia="en-GB"/>
        </w:rPr>
      </w:pPr>
    </w:p>
    <w:p w14:paraId="17CAB100" w14:textId="7CEE3830" w:rsidR="00E71BA9" w:rsidRPr="00567B3A" w:rsidRDefault="00E71BA9" w:rsidP="00567B3A">
      <w:pPr>
        <w:shd w:val="clear" w:color="auto" w:fill="FFFFFF" w:themeFill="background1"/>
        <w:rPr>
          <w:rFonts w:ascii="Arial" w:eastAsia="Times New Roman" w:hAnsi="Arial" w:cs="Arial"/>
          <w:color w:val="000000" w:themeColor="text1"/>
          <w:shd w:val="clear" w:color="auto" w:fill="FFFFFF"/>
          <w:lang w:eastAsia="en-GB"/>
        </w:rPr>
      </w:pPr>
    </w:p>
    <w:p w14:paraId="1659BEB3" w14:textId="2E280632" w:rsidR="00E87BCD" w:rsidRPr="00567B3A" w:rsidRDefault="00E71BA9" w:rsidP="00567B3A">
      <w:pPr>
        <w:pStyle w:val="ListParagraph"/>
        <w:numPr>
          <w:ilvl w:val="0"/>
          <w:numId w:val="4"/>
        </w:numPr>
        <w:shd w:val="clear" w:color="auto" w:fill="FFFFFF" w:themeFill="background1"/>
        <w:rPr>
          <w:rFonts w:ascii="Arial" w:hAnsi="Arial" w:cs="Arial"/>
          <w:color w:val="000000" w:themeColor="text1"/>
        </w:rPr>
      </w:pPr>
      <w:r w:rsidRPr="00567B3A">
        <w:rPr>
          <w:rFonts w:ascii="Arial" w:hAnsi="Arial" w:cs="Arial"/>
          <w:color w:val="000000" w:themeColor="text1"/>
          <w:shd w:val="clear" w:color="auto" w:fill="FFFFFF"/>
        </w:rPr>
        <w:t>Stevenson, D.B., 1996. Freud’s psychosexual stages of development. </w:t>
      </w:r>
      <w:r w:rsidRPr="00567B3A">
        <w:rPr>
          <w:rFonts w:ascii="Arial" w:hAnsi="Arial" w:cs="Arial"/>
          <w:i/>
          <w:iCs/>
          <w:color w:val="000000" w:themeColor="text1"/>
        </w:rPr>
        <w:t xml:space="preserve">Brown University. </w:t>
      </w:r>
      <w:r w:rsidR="00E87BCD" w:rsidRPr="00567B3A">
        <w:rPr>
          <w:rFonts w:ascii="Arial" w:hAnsi="Arial" w:cs="Arial"/>
          <w:color w:val="000000" w:themeColor="text1"/>
          <w:shd w:val="clear" w:color="auto" w:fill="F0F0F1"/>
        </w:rPr>
        <w:t>Available at</w:t>
      </w:r>
      <w:proofErr w:type="gramStart"/>
      <w:r w:rsidR="00E87BCD" w:rsidRPr="00567B3A">
        <w:rPr>
          <w:rFonts w:ascii="Arial" w:hAnsi="Arial" w:cs="Arial"/>
          <w:color w:val="000000" w:themeColor="text1"/>
          <w:shd w:val="clear" w:color="auto" w:fill="F0F0F1"/>
        </w:rPr>
        <w:t>: </w:t>
      </w:r>
      <w:r w:rsidRPr="00567B3A">
        <w:rPr>
          <w:rFonts w:ascii="Arial" w:hAnsi="Arial" w:cs="Arial"/>
          <w:i/>
          <w:iCs/>
          <w:color w:val="000000" w:themeColor="text1"/>
        </w:rPr>
        <w:t>:</w:t>
      </w:r>
      <w:proofErr w:type="gramEnd"/>
      <w:r w:rsidRPr="00567B3A">
        <w:rPr>
          <w:rFonts w:ascii="Arial" w:hAnsi="Arial" w:cs="Arial"/>
          <w:i/>
          <w:iCs/>
          <w:color w:val="000000" w:themeColor="text1"/>
        </w:rPr>
        <w:t xml:space="preserve"> http://www. </w:t>
      </w:r>
      <w:proofErr w:type="spellStart"/>
      <w:r w:rsidRPr="00567B3A">
        <w:rPr>
          <w:rFonts w:ascii="Arial" w:hAnsi="Arial" w:cs="Arial"/>
          <w:i/>
          <w:iCs/>
          <w:color w:val="000000" w:themeColor="text1"/>
        </w:rPr>
        <w:t>victorianweb</w:t>
      </w:r>
      <w:proofErr w:type="spellEnd"/>
      <w:r w:rsidRPr="00567B3A">
        <w:rPr>
          <w:rFonts w:ascii="Arial" w:hAnsi="Arial" w:cs="Arial"/>
          <w:i/>
          <w:iCs/>
          <w:color w:val="000000" w:themeColor="text1"/>
        </w:rPr>
        <w:t>. org/science/</w:t>
      </w:r>
      <w:proofErr w:type="spellStart"/>
      <w:r w:rsidRPr="00567B3A">
        <w:rPr>
          <w:rFonts w:ascii="Arial" w:hAnsi="Arial" w:cs="Arial"/>
          <w:i/>
          <w:iCs/>
          <w:color w:val="000000" w:themeColor="text1"/>
        </w:rPr>
        <w:t>freud</w:t>
      </w:r>
      <w:proofErr w:type="spellEnd"/>
      <w:r w:rsidRPr="00567B3A">
        <w:rPr>
          <w:rFonts w:ascii="Arial" w:hAnsi="Arial" w:cs="Arial"/>
          <w:i/>
          <w:iCs/>
          <w:color w:val="000000" w:themeColor="text1"/>
        </w:rPr>
        <w:t xml:space="preserve">/develop. html </w:t>
      </w:r>
      <w:proofErr w:type="spellStart"/>
      <w:r w:rsidRPr="00567B3A">
        <w:rPr>
          <w:rFonts w:ascii="Arial" w:hAnsi="Arial" w:cs="Arial"/>
          <w:i/>
          <w:iCs/>
          <w:color w:val="000000" w:themeColor="text1"/>
        </w:rPr>
        <w:t>adresinden</w:t>
      </w:r>
      <w:proofErr w:type="spellEnd"/>
      <w:r w:rsidRPr="00567B3A">
        <w:rPr>
          <w:rFonts w:ascii="Arial" w:hAnsi="Arial" w:cs="Arial"/>
          <w:color w:val="000000" w:themeColor="text1"/>
          <w:shd w:val="clear" w:color="auto" w:fill="FFFFFF"/>
        </w:rPr>
        <w:t>, </w:t>
      </w:r>
      <w:r w:rsidRPr="00567B3A">
        <w:rPr>
          <w:rFonts w:ascii="Arial" w:hAnsi="Arial" w:cs="Arial"/>
          <w:i/>
          <w:iCs/>
          <w:color w:val="000000" w:themeColor="text1"/>
        </w:rPr>
        <w:t>10</w:t>
      </w:r>
      <w:r w:rsidRPr="00567B3A">
        <w:rPr>
          <w:rFonts w:ascii="Arial" w:hAnsi="Arial" w:cs="Arial"/>
          <w:color w:val="000000" w:themeColor="text1"/>
          <w:shd w:val="clear" w:color="auto" w:fill="FFFFFF"/>
        </w:rPr>
        <w:t>, p.2011.</w:t>
      </w:r>
      <w:r w:rsidR="00E87BCD" w:rsidRPr="00567B3A">
        <w:rPr>
          <w:rFonts w:ascii="Arial" w:hAnsi="Arial" w:cs="Arial"/>
          <w:color w:val="000000" w:themeColor="text1"/>
          <w:shd w:val="clear" w:color="auto" w:fill="F0F0F1"/>
        </w:rPr>
        <w:t xml:space="preserve"> Last accessed: 20.04.2020</w:t>
      </w:r>
    </w:p>
    <w:p w14:paraId="0BF592A7" w14:textId="77777777" w:rsidR="00E87BCD" w:rsidRPr="00A04B21" w:rsidRDefault="00E87BCD" w:rsidP="00E87BCD">
      <w:pPr>
        <w:shd w:val="clear" w:color="auto" w:fill="FFFFFF" w:themeFill="background1"/>
        <w:rPr>
          <w:rFonts w:ascii="Arial" w:hAnsi="Arial" w:cs="Arial"/>
          <w:color w:val="000000" w:themeColor="text1"/>
          <w:sz w:val="20"/>
          <w:szCs w:val="20"/>
        </w:rPr>
      </w:pPr>
    </w:p>
    <w:p w14:paraId="551F67DA" w14:textId="6707B7EE" w:rsidR="00E71BA9" w:rsidRPr="00E71BA9" w:rsidRDefault="00E71BA9" w:rsidP="00E71BA9">
      <w:pPr>
        <w:rPr>
          <w:rFonts w:ascii="Times New Roman" w:eastAsia="Times New Roman" w:hAnsi="Times New Roman" w:cs="Times New Roman"/>
          <w:lang w:eastAsia="en-GB"/>
        </w:rPr>
      </w:pPr>
    </w:p>
    <w:p w14:paraId="59EE860B" w14:textId="77777777" w:rsidR="00E71BA9" w:rsidRPr="0004363A" w:rsidRDefault="00E71BA9" w:rsidP="0004363A">
      <w:pPr>
        <w:rPr>
          <w:rFonts w:ascii="Times New Roman" w:eastAsia="Times New Roman" w:hAnsi="Times New Roman" w:cs="Times New Roman"/>
          <w:lang w:eastAsia="en-GB"/>
        </w:rPr>
      </w:pPr>
    </w:p>
    <w:p w14:paraId="2D8C4A25" w14:textId="77777777" w:rsidR="007D01BA" w:rsidRPr="007D01BA" w:rsidRDefault="007D01BA" w:rsidP="007D01BA"/>
    <w:sectPr w:rsidR="007D01BA" w:rsidRPr="007D01BA" w:rsidSect="00DD61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5F43ED"/>
    <w:multiLevelType w:val="hybridMultilevel"/>
    <w:tmpl w:val="07BCF7E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FD5EF8"/>
    <w:multiLevelType w:val="hybridMultilevel"/>
    <w:tmpl w:val="186E91C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5C3C0D"/>
    <w:multiLevelType w:val="hybridMultilevel"/>
    <w:tmpl w:val="07BCF7E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C705B2"/>
    <w:multiLevelType w:val="multilevel"/>
    <w:tmpl w:val="43DE1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7B5"/>
    <w:rsid w:val="0004363A"/>
    <w:rsid w:val="00184420"/>
    <w:rsid w:val="00222A9E"/>
    <w:rsid w:val="0026759E"/>
    <w:rsid w:val="003D6633"/>
    <w:rsid w:val="003E47B5"/>
    <w:rsid w:val="00461A81"/>
    <w:rsid w:val="00517D1E"/>
    <w:rsid w:val="00567B3A"/>
    <w:rsid w:val="00614354"/>
    <w:rsid w:val="006E0CFD"/>
    <w:rsid w:val="007D01BA"/>
    <w:rsid w:val="00942884"/>
    <w:rsid w:val="009729A6"/>
    <w:rsid w:val="00A31E17"/>
    <w:rsid w:val="00C14671"/>
    <w:rsid w:val="00CD4761"/>
    <w:rsid w:val="00DC6E12"/>
    <w:rsid w:val="00DD610B"/>
    <w:rsid w:val="00E14573"/>
    <w:rsid w:val="00E71BA9"/>
    <w:rsid w:val="00E87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F5BA0"/>
  <w15:chartTrackingRefBased/>
  <w15:docId w15:val="{B6D7A310-5C8B-704A-A89E-A5942E2E3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1B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DC6E1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D01BA"/>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7D01BA"/>
  </w:style>
  <w:style w:type="character" w:styleId="Emphasis">
    <w:name w:val="Emphasis"/>
    <w:basedOn w:val="DefaultParagraphFont"/>
    <w:uiPriority w:val="20"/>
    <w:qFormat/>
    <w:rsid w:val="007D01BA"/>
    <w:rPr>
      <w:i/>
      <w:iCs/>
    </w:rPr>
  </w:style>
  <w:style w:type="character" w:styleId="Hyperlink">
    <w:name w:val="Hyperlink"/>
    <w:basedOn w:val="DefaultParagraphFont"/>
    <w:uiPriority w:val="99"/>
    <w:unhideWhenUsed/>
    <w:rsid w:val="00E71BA9"/>
    <w:rPr>
      <w:color w:val="0563C1" w:themeColor="hyperlink"/>
      <w:u w:val="single"/>
    </w:rPr>
  </w:style>
  <w:style w:type="character" w:styleId="UnresolvedMention">
    <w:name w:val="Unresolved Mention"/>
    <w:basedOn w:val="DefaultParagraphFont"/>
    <w:uiPriority w:val="99"/>
    <w:semiHidden/>
    <w:unhideWhenUsed/>
    <w:rsid w:val="00E71BA9"/>
    <w:rPr>
      <w:color w:val="605E5C"/>
      <w:shd w:val="clear" w:color="auto" w:fill="E1DFDD"/>
    </w:rPr>
  </w:style>
  <w:style w:type="paragraph" w:styleId="ListParagraph">
    <w:name w:val="List Paragraph"/>
    <w:basedOn w:val="Normal"/>
    <w:uiPriority w:val="34"/>
    <w:qFormat/>
    <w:rsid w:val="00E87BCD"/>
    <w:pPr>
      <w:ind w:left="720"/>
      <w:contextualSpacing/>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567B3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67B3A"/>
    <w:pPr>
      <w:spacing w:before="120"/>
    </w:pPr>
    <w:rPr>
      <w:b/>
      <w:bCs/>
      <w:i/>
      <w:iCs/>
    </w:rPr>
  </w:style>
  <w:style w:type="paragraph" w:styleId="TOC2">
    <w:name w:val="toc 2"/>
    <w:basedOn w:val="Normal"/>
    <w:next w:val="Normal"/>
    <w:autoRedefine/>
    <w:uiPriority w:val="39"/>
    <w:semiHidden/>
    <w:unhideWhenUsed/>
    <w:rsid w:val="00567B3A"/>
    <w:pPr>
      <w:spacing w:before="120"/>
      <w:ind w:left="240"/>
    </w:pPr>
    <w:rPr>
      <w:b/>
      <w:bCs/>
      <w:sz w:val="22"/>
      <w:szCs w:val="22"/>
    </w:rPr>
  </w:style>
  <w:style w:type="paragraph" w:styleId="TOC3">
    <w:name w:val="toc 3"/>
    <w:basedOn w:val="Normal"/>
    <w:next w:val="Normal"/>
    <w:autoRedefine/>
    <w:uiPriority w:val="39"/>
    <w:semiHidden/>
    <w:unhideWhenUsed/>
    <w:rsid w:val="00567B3A"/>
    <w:pPr>
      <w:ind w:left="480"/>
    </w:pPr>
    <w:rPr>
      <w:sz w:val="20"/>
      <w:szCs w:val="20"/>
    </w:rPr>
  </w:style>
  <w:style w:type="paragraph" w:styleId="TOC4">
    <w:name w:val="toc 4"/>
    <w:basedOn w:val="Normal"/>
    <w:next w:val="Normal"/>
    <w:autoRedefine/>
    <w:uiPriority w:val="39"/>
    <w:semiHidden/>
    <w:unhideWhenUsed/>
    <w:rsid w:val="00567B3A"/>
    <w:pPr>
      <w:ind w:left="720"/>
    </w:pPr>
    <w:rPr>
      <w:sz w:val="20"/>
      <w:szCs w:val="20"/>
    </w:rPr>
  </w:style>
  <w:style w:type="paragraph" w:styleId="TOC5">
    <w:name w:val="toc 5"/>
    <w:basedOn w:val="Normal"/>
    <w:next w:val="Normal"/>
    <w:autoRedefine/>
    <w:uiPriority w:val="39"/>
    <w:semiHidden/>
    <w:unhideWhenUsed/>
    <w:rsid w:val="00567B3A"/>
    <w:pPr>
      <w:ind w:left="960"/>
    </w:pPr>
    <w:rPr>
      <w:sz w:val="20"/>
      <w:szCs w:val="20"/>
    </w:rPr>
  </w:style>
  <w:style w:type="paragraph" w:styleId="TOC6">
    <w:name w:val="toc 6"/>
    <w:basedOn w:val="Normal"/>
    <w:next w:val="Normal"/>
    <w:autoRedefine/>
    <w:uiPriority w:val="39"/>
    <w:semiHidden/>
    <w:unhideWhenUsed/>
    <w:rsid w:val="00567B3A"/>
    <w:pPr>
      <w:ind w:left="1200"/>
    </w:pPr>
    <w:rPr>
      <w:sz w:val="20"/>
      <w:szCs w:val="20"/>
    </w:rPr>
  </w:style>
  <w:style w:type="paragraph" w:styleId="TOC7">
    <w:name w:val="toc 7"/>
    <w:basedOn w:val="Normal"/>
    <w:next w:val="Normal"/>
    <w:autoRedefine/>
    <w:uiPriority w:val="39"/>
    <w:semiHidden/>
    <w:unhideWhenUsed/>
    <w:rsid w:val="00567B3A"/>
    <w:pPr>
      <w:ind w:left="1440"/>
    </w:pPr>
    <w:rPr>
      <w:sz w:val="20"/>
      <w:szCs w:val="20"/>
    </w:rPr>
  </w:style>
  <w:style w:type="paragraph" w:styleId="TOC8">
    <w:name w:val="toc 8"/>
    <w:basedOn w:val="Normal"/>
    <w:next w:val="Normal"/>
    <w:autoRedefine/>
    <w:uiPriority w:val="39"/>
    <w:semiHidden/>
    <w:unhideWhenUsed/>
    <w:rsid w:val="00567B3A"/>
    <w:pPr>
      <w:ind w:left="1680"/>
    </w:pPr>
    <w:rPr>
      <w:sz w:val="20"/>
      <w:szCs w:val="20"/>
    </w:rPr>
  </w:style>
  <w:style w:type="paragraph" w:styleId="TOC9">
    <w:name w:val="toc 9"/>
    <w:basedOn w:val="Normal"/>
    <w:next w:val="Normal"/>
    <w:autoRedefine/>
    <w:uiPriority w:val="39"/>
    <w:semiHidden/>
    <w:unhideWhenUsed/>
    <w:rsid w:val="00567B3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4266">
      <w:bodyDiv w:val="1"/>
      <w:marLeft w:val="0"/>
      <w:marRight w:val="0"/>
      <w:marTop w:val="0"/>
      <w:marBottom w:val="0"/>
      <w:divBdr>
        <w:top w:val="none" w:sz="0" w:space="0" w:color="auto"/>
        <w:left w:val="none" w:sz="0" w:space="0" w:color="auto"/>
        <w:bottom w:val="none" w:sz="0" w:space="0" w:color="auto"/>
        <w:right w:val="none" w:sz="0" w:space="0" w:color="auto"/>
      </w:divBdr>
      <w:divsChild>
        <w:div w:id="964307854">
          <w:marLeft w:val="0"/>
          <w:marRight w:val="0"/>
          <w:marTop w:val="0"/>
          <w:marBottom w:val="0"/>
          <w:divBdr>
            <w:top w:val="none" w:sz="0" w:space="0" w:color="auto"/>
            <w:left w:val="none" w:sz="0" w:space="0" w:color="auto"/>
            <w:bottom w:val="none" w:sz="0" w:space="0" w:color="auto"/>
            <w:right w:val="none" w:sz="0" w:space="0" w:color="auto"/>
          </w:divBdr>
          <w:divsChild>
            <w:div w:id="958338901">
              <w:marLeft w:val="0"/>
              <w:marRight w:val="0"/>
              <w:marTop w:val="0"/>
              <w:marBottom w:val="0"/>
              <w:divBdr>
                <w:top w:val="none" w:sz="0" w:space="0" w:color="auto"/>
                <w:left w:val="none" w:sz="0" w:space="0" w:color="auto"/>
                <w:bottom w:val="none" w:sz="0" w:space="0" w:color="auto"/>
                <w:right w:val="none" w:sz="0" w:space="0" w:color="auto"/>
              </w:divBdr>
              <w:divsChild>
                <w:div w:id="22546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980166">
      <w:bodyDiv w:val="1"/>
      <w:marLeft w:val="0"/>
      <w:marRight w:val="0"/>
      <w:marTop w:val="0"/>
      <w:marBottom w:val="0"/>
      <w:divBdr>
        <w:top w:val="none" w:sz="0" w:space="0" w:color="auto"/>
        <w:left w:val="none" w:sz="0" w:space="0" w:color="auto"/>
        <w:bottom w:val="none" w:sz="0" w:space="0" w:color="auto"/>
        <w:right w:val="none" w:sz="0" w:space="0" w:color="auto"/>
      </w:divBdr>
    </w:div>
    <w:div w:id="911499361">
      <w:bodyDiv w:val="1"/>
      <w:marLeft w:val="0"/>
      <w:marRight w:val="0"/>
      <w:marTop w:val="0"/>
      <w:marBottom w:val="0"/>
      <w:divBdr>
        <w:top w:val="none" w:sz="0" w:space="0" w:color="auto"/>
        <w:left w:val="none" w:sz="0" w:space="0" w:color="auto"/>
        <w:bottom w:val="none" w:sz="0" w:space="0" w:color="auto"/>
        <w:right w:val="none" w:sz="0" w:space="0" w:color="auto"/>
      </w:divBdr>
    </w:div>
    <w:div w:id="1188104044">
      <w:bodyDiv w:val="1"/>
      <w:marLeft w:val="0"/>
      <w:marRight w:val="0"/>
      <w:marTop w:val="0"/>
      <w:marBottom w:val="0"/>
      <w:divBdr>
        <w:top w:val="none" w:sz="0" w:space="0" w:color="auto"/>
        <w:left w:val="none" w:sz="0" w:space="0" w:color="auto"/>
        <w:bottom w:val="none" w:sz="0" w:space="0" w:color="auto"/>
        <w:right w:val="none" w:sz="0" w:space="0" w:color="auto"/>
      </w:divBdr>
    </w:div>
    <w:div w:id="1352417617">
      <w:bodyDiv w:val="1"/>
      <w:marLeft w:val="0"/>
      <w:marRight w:val="0"/>
      <w:marTop w:val="0"/>
      <w:marBottom w:val="0"/>
      <w:divBdr>
        <w:top w:val="none" w:sz="0" w:space="0" w:color="auto"/>
        <w:left w:val="none" w:sz="0" w:space="0" w:color="auto"/>
        <w:bottom w:val="none" w:sz="0" w:space="0" w:color="auto"/>
        <w:right w:val="none" w:sz="0" w:space="0" w:color="auto"/>
      </w:divBdr>
    </w:div>
    <w:div w:id="1376999137">
      <w:bodyDiv w:val="1"/>
      <w:marLeft w:val="0"/>
      <w:marRight w:val="0"/>
      <w:marTop w:val="0"/>
      <w:marBottom w:val="0"/>
      <w:divBdr>
        <w:top w:val="none" w:sz="0" w:space="0" w:color="auto"/>
        <w:left w:val="none" w:sz="0" w:space="0" w:color="auto"/>
        <w:bottom w:val="none" w:sz="0" w:space="0" w:color="auto"/>
        <w:right w:val="none" w:sz="0" w:space="0" w:color="auto"/>
      </w:divBdr>
    </w:div>
    <w:div w:id="1519734869">
      <w:bodyDiv w:val="1"/>
      <w:marLeft w:val="0"/>
      <w:marRight w:val="0"/>
      <w:marTop w:val="0"/>
      <w:marBottom w:val="0"/>
      <w:divBdr>
        <w:top w:val="none" w:sz="0" w:space="0" w:color="auto"/>
        <w:left w:val="none" w:sz="0" w:space="0" w:color="auto"/>
        <w:bottom w:val="none" w:sz="0" w:space="0" w:color="auto"/>
        <w:right w:val="none" w:sz="0" w:space="0" w:color="auto"/>
      </w:divBdr>
    </w:div>
    <w:div w:id="1576088935">
      <w:bodyDiv w:val="1"/>
      <w:marLeft w:val="0"/>
      <w:marRight w:val="0"/>
      <w:marTop w:val="0"/>
      <w:marBottom w:val="0"/>
      <w:divBdr>
        <w:top w:val="none" w:sz="0" w:space="0" w:color="auto"/>
        <w:left w:val="none" w:sz="0" w:space="0" w:color="auto"/>
        <w:bottom w:val="none" w:sz="0" w:space="0" w:color="auto"/>
        <w:right w:val="none" w:sz="0" w:space="0" w:color="auto"/>
      </w:divBdr>
    </w:div>
    <w:div w:id="1702899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sychosexual.html" TargetMode="External"/><Relationship Id="rId3" Type="http://schemas.openxmlformats.org/officeDocument/2006/relationships/styles" Target="styles.xml"/><Relationship Id="rId7" Type="http://schemas.openxmlformats.org/officeDocument/2006/relationships/hyperlink" Target="https://www.ncbi.nlm.nih.gov/pubmed/858851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earchgate.net/publication/232456534_Eriksonian_Lifespan_Theory_and_Life_History_Theory_An_Integration_Using_the_Example_of_Identity_Formation"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31340-3619-7A4E-9790-834EEFB9B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7</Pages>
  <Words>1985</Words>
  <Characters>9649</Characters>
  <Application>Microsoft Office Word</Application>
  <DocSecurity>0</DocSecurity>
  <Lines>321</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 Nduka (1818633)</dc:creator>
  <cp:keywords/>
  <dc:description/>
  <cp:lastModifiedBy>Greta Nduka (1818633)</cp:lastModifiedBy>
  <cp:revision>3</cp:revision>
  <dcterms:created xsi:type="dcterms:W3CDTF">2020-05-08T11:04:00Z</dcterms:created>
  <dcterms:modified xsi:type="dcterms:W3CDTF">2020-05-08T20:13:00Z</dcterms:modified>
</cp:coreProperties>
</file>