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113" w:rsidRPr="00B81515" w:rsidRDefault="00BE0113" w:rsidP="00EC3124">
      <w:pPr>
        <w:rPr>
          <w:rFonts w:cstheme="minorHAnsi"/>
          <w:b/>
          <w:bCs/>
          <w:shd w:val="clear" w:color="auto" w:fill="FFF6AE"/>
          <w:lang w:val="en-US"/>
        </w:rPr>
      </w:pPr>
      <w:r w:rsidRPr="00BE0113">
        <w:rPr>
          <w:lang w:val="en-US"/>
        </w:rPr>
        <w:t>In up to 1000 words explain how sex and gender beliefs shape social life?</w:t>
      </w:r>
    </w:p>
    <w:p w:rsidR="00BE0113" w:rsidRDefault="00BE0113" w:rsidP="00EC3124">
      <w:pPr>
        <w:rPr>
          <w:lang w:val="en-US"/>
        </w:rPr>
      </w:pPr>
      <w:r>
        <w:rPr>
          <w:lang w:val="en-US"/>
        </w:rPr>
        <w:t>In this work I’m going</w:t>
      </w:r>
      <w:r w:rsidR="00CD7E8B">
        <w:rPr>
          <w:lang w:val="en-US"/>
        </w:rPr>
        <w:t xml:space="preserve"> to compare the </w:t>
      </w:r>
      <w:proofErr w:type="spellStart"/>
      <w:r w:rsidR="00CD7E8B">
        <w:rPr>
          <w:lang w:val="en-US"/>
        </w:rPr>
        <w:t>Kiriwina</w:t>
      </w:r>
      <w:proofErr w:type="spellEnd"/>
      <w:r w:rsidR="00CD7E8B">
        <w:rPr>
          <w:lang w:val="en-US"/>
        </w:rPr>
        <w:t xml:space="preserve"> Islands and the </w:t>
      </w:r>
      <w:proofErr w:type="spellStart"/>
      <w:r w:rsidR="00CD7E8B">
        <w:rPr>
          <w:lang w:val="en-US"/>
        </w:rPr>
        <w:t>Sambia</w:t>
      </w:r>
      <w:proofErr w:type="spellEnd"/>
      <w:r w:rsidR="00CD7E8B">
        <w:rPr>
          <w:lang w:val="en-US"/>
        </w:rPr>
        <w:t xml:space="preserve"> people’s</w:t>
      </w:r>
      <w:r>
        <w:rPr>
          <w:lang w:val="en-US"/>
        </w:rPr>
        <w:t xml:space="preserve"> from Papua New Guinea and how sex and gender shape their social life.</w:t>
      </w:r>
    </w:p>
    <w:p w:rsidR="00B81515" w:rsidRDefault="00EC3124">
      <w:pPr>
        <w:rPr>
          <w:lang w:val="en-US"/>
        </w:rPr>
      </w:pPr>
      <w:r>
        <w:rPr>
          <w:lang w:val="en-US"/>
        </w:rPr>
        <w:t xml:space="preserve">People from the </w:t>
      </w:r>
      <w:proofErr w:type="spellStart"/>
      <w:r>
        <w:rPr>
          <w:lang w:val="en-US"/>
        </w:rPr>
        <w:t>Trobrian</w:t>
      </w:r>
      <w:proofErr w:type="spellEnd"/>
      <w:r w:rsidR="00756476" w:rsidRPr="00756476">
        <w:rPr>
          <w:lang w:val="en-US"/>
        </w:rPr>
        <w:t xml:space="preserve"> Island</w:t>
      </w:r>
      <w:r>
        <w:rPr>
          <w:lang w:val="en-US"/>
        </w:rPr>
        <w:t>s</w:t>
      </w:r>
      <w:r w:rsidR="00756476" w:rsidRPr="00756476">
        <w:rPr>
          <w:lang w:val="en-US"/>
        </w:rPr>
        <w:t xml:space="preserve"> in Papua New Guinea have much different perception of sex and gender than the rest of their country. </w:t>
      </w:r>
      <w:r w:rsidR="00756476">
        <w:rPr>
          <w:lang w:val="en-US"/>
        </w:rPr>
        <w:t xml:space="preserve">They have clear gender roles established in terms of their responsibilities in society, however </w:t>
      </w:r>
      <w:r w:rsidR="00B10683">
        <w:rPr>
          <w:lang w:val="en-US"/>
        </w:rPr>
        <w:t>the work is always divided equally among men and women alike. They roles are different but are given equal status. The</w:t>
      </w:r>
      <w:r>
        <w:rPr>
          <w:lang w:val="en-US"/>
        </w:rPr>
        <w:t>y are egalitarian but have</w:t>
      </w:r>
      <w:r w:rsidR="00B10683">
        <w:rPr>
          <w:lang w:val="en-US"/>
        </w:rPr>
        <w:t xml:space="preserve"> island chiefs </w:t>
      </w:r>
      <w:r>
        <w:rPr>
          <w:lang w:val="en-US"/>
        </w:rPr>
        <w:t xml:space="preserve">that </w:t>
      </w:r>
      <w:r w:rsidR="00B10683">
        <w:rPr>
          <w:lang w:val="en-US"/>
        </w:rPr>
        <w:t>are always male</w:t>
      </w:r>
      <w:r w:rsidR="00984F82">
        <w:rPr>
          <w:lang w:val="en-US"/>
        </w:rPr>
        <w:t xml:space="preserve"> (Malinowski, 1929</w:t>
      </w:r>
      <w:r w:rsidR="001A0F3D">
        <w:rPr>
          <w:lang w:val="en-US"/>
        </w:rPr>
        <w:t>, p.9)</w:t>
      </w:r>
      <w:r w:rsidR="00B10683">
        <w:rPr>
          <w:lang w:val="en-US"/>
        </w:rPr>
        <w:t xml:space="preserve"> and have ma</w:t>
      </w:r>
      <w:r>
        <w:rPr>
          <w:lang w:val="en-US"/>
        </w:rPr>
        <w:t>ny wives from every tribe</w:t>
      </w:r>
      <w:r w:rsidR="00B10683">
        <w:rPr>
          <w:lang w:val="en-US"/>
        </w:rPr>
        <w:t>.</w:t>
      </w:r>
      <w:r>
        <w:rPr>
          <w:lang w:val="en-US"/>
        </w:rPr>
        <w:t xml:space="preserve"> Even though one might think that m</w:t>
      </w:r>
      <w:r w:rsidR="002A74DE">
        <w:rPr>
          <w:lang w:val="en-US"/>
        </w:rPr>
        <w:t>en have a much higher standing in society</w:t>
      </w:r>
      <w:r>
        <w:rPr>
          <w:lang w:val="en-US"/>
        </w:rPr>
        <w:t>, it’s the women that hold more power as the official head of the family.</w:t>
      </w:r>
      <w:r w:rsidR="00B10683">
        <w:rPr>
          <w:lang w:val="en-US"/>
        </w:rPr>
        <w:t xml:space="preserve"> </w:t>
      </w:r>
      <w:r>
        <w:rPr>
          <w:lang w:val="en-US"/>
        </w:rPr>
        <w:t>All t</w:t>
      </w:r>
      <w:r>
        <w:rPr>
          <w:lang w:val="en-US"/>
        </w:rPr>
        <w:t>h</w:t>
      </w:r>
      <w:r>
        <w:rPr>
          <w:lang w:val="en-US"/>
        </w:rPr>
        <w:t>eir possessions have matrilineal descent which means that women inherit all properties that belong to the family</w:t>
      </w:r>
      <w:r w:rsidR="00277940">
        <w:rPr>
          <w:lang w:val="en-US"/>
        </w:rPr>
        <w:t xml:space="preserve">. From that we can safely assume that the </w:t>
      </w:r>
      <w:proofErr w:type="spellStart"/>
      <w:r w:rsidR="00277940">
        <w:rPr>
          <w:lang w:val="en-US"/>
        </w:rPr>
        <w:t>Kiriwinians</w:t>
      </w:r>
      <w:proofErr w:type="spellEnd"/>
      <w:r w:rsidR="00277940">
        <w:rPr>
          <w:lang w:val="en-US"/>
        </w:rPr>
        <w:t xml:space="preserve"> value women and men equally and believe that both of their roles are equally significant in their society (Weiner, 1977, p.59)</w:t>
      </w:r>
      <w:r w:rsidR="00BE0113">
        <w:rPr>
          <w:lang w:val="en-US"/>
        </w:rPr>
        <w:t>.</w:t>
      </w:r>
      <w:r w:rsidR="00CD7E8B">
        <w:rPr>
          <w:lang w:val="en-US"/>
        </w:rPr>
        <w:t xml:space="preserve"> </w:t>
      </w:r>
      <w:r w:rsidR="00BE0113">
        <w:rPr>
          <w:lang w:val="en-US"/>
        </w:rPr>
        <w:t>The main</w:t>
      </w:r>
      <w:r w:rsidR="00A108FE">
        <w:rPr>
          <w:lang w:val="en-US"/>
        </w:rPr>
        <w:t xml:space="preserve"> role of males is to provide for the </w:t>
      </w:r>
      <w:r w:rsidR="00BE0113">
        <w:rPr>
          <w:lang w:val="en-US"/>
        </w:rPr>
        <w:t>family and increase the</w:t>
      </w:r>
      <w:r w:rsidR="00A108FE">
        <w:rPr>
          <w:lang w:val="en-US"/>
        </w:rPr>
        <w:t xml:space="preserve"> </w:t>
      </w:r>
      <w:r w:rsidR="00BE0113">
        <w:rPr>
          <w:lang w:val="en-US"/>
        </w:rPr>
        <w:t xml:space="preserve">family and their own </w:t>
      </w:r>
      <w:r w:rsidR="00A108FE">
        <w:rPr>
          <w:lang w:val="en-US"/>
        </w:rPr>
        <w:t>status by Kula exchanges - making connections with other families from different islands</w:t>
      </w:r>
      <w:r w:rsidR="001A0F3D">
        <w:rPr>
          <w:lang w:val="en-US"/>
        </w:rPr>
        <w:t xml:space="preserve"> (</w:t>
      </w:r>
      <w:proofErr w:type="spellStart"/>
      <w:r w:rsidR="00FE7BD8">
        <w:rPr>
          <w:lang w:val="en-US"/>
        </w:rPr>
        <w:t>Hage</w:t>
      </w:r>
      <w:proofErr w:type="spellEnd"/>
      <w:r w:rsidR="00FE7BD8">
        <w:rPr>
          <w:lang w:val="en-US"/>
        </w:rPr>
        <w:t xml:space="preserve">, </w:t>
      </w:r>
      <w:proofErr w:type="spellStart"/>
      <w:r w:rsidR="00FE7BD8">
        <w:rPr>
          <w:lang w:val="en-US"/>
        </w:rPr>
        <w:t>Harary</w:t>
      </w:r>
      <w:proofErr w:type="spellEnd"/>
      <w:r w:rsidR="00FE7BD8">
        <w:rPr>
          <w:lang w:val="en-US"/>
        </w:rPr>
        <w:t>, James, 1986, p.108)</w:t>
      </w:r>
      <w:r w:rsidR="00CD7E8B">
        <w:rPr>
          <w:lang w:val="en-US"/>
        </w:rPr>
        <w:t>.</w:t>
      </w:r>
      <w:r w:rsidR="00A108FE">
        <w:rPr>
          <w:lang w:val="en-US"/>
        </w:rPr>
        <w:t xml:space="preserve"> </w:t>
      </w:r>
      <w:proofErr w:type="gramStart"/>
      <w:r w:rsidR="00A108FE">
        <w:rPr>
          <w:lang w:val="en-US"/>
        </w:rPr>
        <w:t>They</w:t>
      </w:r>
      <w:proofErr w:type="gramEnd"/>
      <w:r w:rsidR="00A108FE">
        <w:rPr>
          <w:lang w:val="en-US"/>
        </w:rPr>
        <w:t xml:space="preserve"> also cultivate their gardens for the prestige and consider them works of art</w:t>
      </w:r>
      <w:r w:rsidR="000D7DA5">
        <w:rPr>
          <w:lang w:val="en-US"/>
        </w:rPr>
        <w:t xml:space="preserve"> and</w:t>
      </w:r>
      <w:r w:rsidR="00A108FE">
        <w:rPr>
          <w:lang w:val="en-US"/>
        </w:rPr>
        <w:t xml:space="preserve"> not a necessity. The various jobs they do to take care of the family financially are fishin</w:t>
      </w:r>
      <w:r w:rsidR="000D7DA5">
        <w:rPr>
          <w:lang w:val="en-US"/>
        </w:rPr>
        <w:t>g, harvesting, woodworking,</w:t>
      </w:r>
      <w:r w:rsidR="00A108FE">
        <w:rPr>
          <w:lang w:val="en-US"/>
        </w:rPr>
        <w:t xml:space="preserve"> working </w:t>
      </w:r>
      <w:r w:rsidR="000D7DA5">
        <w:rPr>
          <w:lang w:val="en-US"/>
        </w:rPr>
        <w:t xml:space="preserve">more </w:t>
      </w:r>
      <w:r w:rsidR="00A108FE">
        <w:rPr>
          <w:lang w:val="en-US"/>
        </w:rPr>
        <w:t>physical</w:t>
      </w:r>
      <w:r w:rsidR="000D7DA5">
        <w:rPr>
          <w:lang w:val="en-US"/>
        </w:rPr>
        <w:t>ly demanding</w:t>
      </w:r>
      <w:r w:rsidR="00A108FE">
        <w:rPr>
          <w:lang w:val="en-US"/>
        </w:rPr>
        <w:t xml:space="preserve"> jobs</w:t>
      </w:r>
      <w:r w:rsidR="000D7DA5">
        <w:rPr>
          <w:lang w:val="en-US"/>
        </w:rPr>
        <w:t xml:space="preserve"> in the gardens or the village and most importantly </w:t>
      </w:r>
      <w:r w:rsidR="00CD7E8B">
        <w:rPr>
          <w:lang w:val="en-US"/>
        </w:rPr>
        <w:t>only men sail and trade goods with other settlements (Malinowski, 1929, p.26).</w:t>
      </w:r>
    </w:p>
    <w:p w:rsidR="00D44062" w:rsidRDefault="00CD7E8B">
      <w:pPr>
        <w:rPr>
          <w:lang w:val="en-US"/>
        </w:rPr>
      </w:pPr>
      <w:r>
        <w:rPr>
          <w:lang w:val="en-US"/>
        </w:rPr>
        <w:t xml:space="preserve">The </w:t>
      </w:r>
      <w:proofErr w:type="spellStart"/>
      <w:r>
        <w:rPr>
          <w:lang w:val="en-US"/>
        </w:rPr>
        <w:t>Sambia</w:t>
      </w:r>
      <w:proofErr w:type="spellEnd"/>
      <w:r>
        <w:rPr>
          <w:lang w:val="en-US"/>
        </w:rPr>
        <w:t xml:space="preserve"> have a</w:t>
      </w:r>
      <w:r w:rsidRPr="00CD7E8B">
        <w:rPr>
          <w:lang w:val="en-US"/>
        </w:rPr>
        <w:t xml:space="preserve"> more r</w:t>
      </w:r>
      <w:r>
        <w:rPr>
          <w:lang w:val="en-US"/>
        </w:rPr>
        <w:t xml:space="preserve">adical perception of sex and gender in their society, it’s very different from the </w:t>
      </w:r>
      <w:proofErr w:type="spellStart"/>
      <w:r>
        <w:rPr>
          <w:lang w:val="en-US"/>
        </w:rPr>
        <w:t>Kiriwinian’s</w:t>
      </w:r>
      <w:proofErr w:type="spellEnd"/>
      <w:r>
        <w:rPr>
          <w:lang w:val="en-US"/>
        </w:rPr>
        <w:t xml:space="preserve"> point of view but not so far </w:t>
      </w:r>
      <w:r w:rsidR="0054755F">
        <w:rPr>
          <w:lang w:val="en-US"/>
        </w:rPr>
        <w:t xml:space="preserve">off </w:t>
      </w:r>
      <w:r>
        <w:rPr>
          <w:lang w:val="en-US"/>
        </w:rPr>
        <w:t>from t</w:t>
      </w:r>
      <w:r w:rsidR="0002641B">
        <w:rPr>
          <w:lang w:val="en-US"/>
        </w:rPr>
        <w:t xml:space="preserve">he other parts of the country. </w:t>
      </w:r>
      <w:r w:rsidR="0054755F">
        <w:rPr>
          <w:lang w:val="en-US"/>
        </w:rPr>
        <w:t xml:space="preserve">All of their spaces are segregated to two groups, the first are the men-only spaces where women and children are prohibited and the second are spaces for women and children exclusively. The village is divided further into houses where women live with their young children and sometimes their husbands. Other buildings are strictly guarded by men, like their secret clubhouses, and are usually the center of any male activities but are kept in secret from women and children. </w:t>
      </w:r>
      <w:r w:rsidR="000C619F">
        <w:rPr>
          <w:lang w:val="en-US"/>
        </w:rPr>
        <w:t xml:space="preserve">The divisions continue even further, men and women have separate paths inside and outside of the village to minimize the possibility of encountering </w:t>
      </w:r>
      <w:r w:rsidR="00845E21">
        <w:rPr>
          <w:lang w:val="en-US"/>
        </w:rPr>
        <w:t>one another (</w:t>
      </w:r>
      <w:proofErr w:type="spellStart"/>
      <w:r w:rsidR="00845E21">
        <w:rPr>
          <w:lang w:val="en-US"/>
        </w:rPr>
        <w:t>Herdt</w:t>
      </w:r>
      <w:proofErr w:type="spellEnd"/>
      <w:r w:rsidR="00845E21">
        <w:rPr>
          <w:lang w:val="en-US"/>
        </w:rPr>
        <w:t>, 2003, p.13)</w:t>
      </w:r>
      <w:r w:rsidR="000C619F">
        <w:rPr>
          <w:lang w:val="en-US"/>
        </w:rPr>
        <w:t xml:space="preserve">. </w:t>
      </w:r>
      <w:r w:rsidR="00845E21">
        <w:rPr>
          <w:lang w:val="en-US"/>
        </w:rPr>
        <w:t xml:space="preserve">Their whole living space is arranged in a way to ensure a minimum amount of contact between the two groups, which serves a </w:t>
      </w:r>
      <w:proofErr w:type="spellStart"/>
      <w:r w:rsidR="00845E21">
        <w:rPr>
          <w:lang w:val="en-US"/>
        </w:rPr>
        <w:t>purpouse</w:t>
      </w:r>
      <w:proofErr w:type="spellEnd"/>
      <w:r w:rsidR="00845E21">
        <w:rPr>
          <w:lang w:val="en-US"/>
        </w:rPr>
        <w:t xml:space="preserve"> of isolating and asserting control over women and their </w:t>
      </w:r>
      <w:r w:rsidR="00257C09">
        <w:rPr>
          <w:lang w:val="en-US"/>
        </w:rPr>
        <w:t>children. Because of it the gender roles are clearly divided and enforced by the community, which leads to alienation of women and oppressing them even further. By excluding them from any important events, rituals and decision-making meetings they perpetuate the belief that women are essentially not needed to anything other than household chores and raising children. The two genders don’t interact with each other up until their marriage and even then men still avoid their new wives in fear of losing their masculinity and getting contaminated by the females (</w:t>
      </w:r>
      <w:proofErr w:type="spellStart"/>
      <w:r w:rsidR="00257C09">
        <w:rPr>
          <w:lang w:val="en-US"/>
        </w:rPr>
        <w:t>Herdt</w:t>
      </w:r>
      <w:proofErr w:type="spellEnd"/>
      <w:r w:rsidR="00257C09">
        <w:rPr>
          <w:lang w:val="en-US"/>
        </w:rPr>
        <w:t xml:space="preserve">, 1982, p.193). The </w:t>
      </w:r>
      <w:r w:rsidR="00AC1776">
        <w:rPr>
          <w:lang w:val="en-US"/>
        </w:rPr>
        <w:t>responsibilities are not divided equally as women are believed to be inferior to men, they are delegated to dirty, polluting or physically taxing jobs such as hard garden work or childbirth and subsequent care. The men are said to spend most of their time in the secret clubhouses planning and t</w:t>
      </w:r>
      <w:r w:rsidR="009F79B8">
        <w:rPr>
          <w:lang w:val="en-US"/>
        </w:rPr>
        <w:t>raining for war in the past or telling warrior stories and passing on secret knowledge and practices in the present (</w:t>
      </w:r>
      <w:proofErr w:type="spellStart"/>
      <w:r w:rsidR="009F79B8">
        <w:rPr>
          <w:lang w:val="en-US"/>
        </w:rPr>
        <w:t>Herdt</w:t>
      </w:r>
      <w:proofErr w:type="spellEnd"/>
      <w:r w:rsidR="009F79B8">
        <w:rPr>
          <w:lang w:val="en-US"/>
        </w:rPr>
        <w:t xml:space="preserve">, </w:t>
      </w:r>
      <w:r w:rsidR="00DE6150">
        <w:rPr>
          <w:lang w:val="en-US"/>
        </w:rPr>
        <w:t>1982, p.194).</w:t>
      </w:r>
    </w:p>
    <w:p w:rsidR="00D44062" w:rsidRDefault="00B81515">
      <w:pPr>
        <w:rPr>
          <w:lang w:val="en-US"/>
        </w:rPr>
      </w:pPr>
      <w:r>
        <w:rPr>
          <w:lang w:val="en-US"/>
        </w:rPr>
        <w:t xml:space="preserve">In conclusion </w:t>
      </w:r>
      <w:r w:rsidR="00ED45B3">
        <w:rPr>
          <w:lang w:val="en-US"/>
        </w:rPr>
        <w:t xml:space="preserve">even though both tribes come from the same country their beliefs are vastly different. How people perceive sex and gender shapes the way they’re being treated by the society and people around them. The </w:t>
      </w:r>
      <w:proofErr w:type="spellStart"/>
      <w:r w:rsidR="00ED45B3">
        <w:rPr>
          <w:lang w:val="en-US"/>
        </w:rPr>
        <w:t>Kiriwinians</w:t>
      </w:r>
      <w:proofErr w:type="spellEnd"/>
      <w:r w:rsidR="00ED45B3">
        <w:rPr>
          <w:lang w:val="en-US"/>
        </w:rPr>
        <w:t xml:space="preserve"> believe that all genders are equal and don’t enforce gender roles as strictly as the </w:t>
      </w:r>
      <w:proofErr w:type="spellStart"/>
      <w:r w:rsidR="00ED45B3">
        <w:rPr>
          <w:lang w:val="en-US"/>
        </w:rPr>
        <w:t>Sambia</w:t>
      </w:r>
      <w:proofErr w:type="spellEnd"/>
      <w:r w:rsidR="00ED45B3">
        <w:rPr>
          <w:lang w:val="en-US"/>
        </w:rPr>
        <w:t xml:space="preserve">. Because of this all children are treated equally as they get older, they are encouraged to express their emotions freely and to experiment with their sexuality as they learn how to live and treat each other. </w:t>
      </w:r>
      <w:r w:rsidR="000A6418">
        <w:rPr>
          <w:lang w:val="en-US"/>
        </w:rPr>
        <w:t xml:space="preserve">As a result all people reaching adulthood know how to communicate and </w:t>
      </w:r>
      <w:r w:rsidR="000A6418">
        <w:rPr>
          <w:lang w:val="en-US"/>
        </w:rPr>
        <w:lastRenderedPageBreak/>
        <w:t xml:space="preserve">respect each other, know the concept of sharing and equality, and are taught to not discriminate each other based only on how they look. The </w:t>
      </w:r>
      <w:proofErr w:type="spellStart"/>
      <w:r w:rsidR="000A6418">
        <w:rPr>
          <w:lang w:val="en-US"/>
        </w:rPr>
        <w:t>Sambia</w:t>
      </w:r>
      <w:proofErr w:type="spellEnd"/>
      <w:r w:rsidR="000A6418">
        <w:rPr>
          <w:lang w:val="en-US"/>
        </w:rPr>
        <w:t xml:space="preserve"> teenagers are raised using fear and a</w:t>
      </w:r>
      <w:r w:rsidR="00222FF1">
        <w:rPr>
          <w:lang w:val="en-US"/>
        </w:rPr>
        <w:t>buse as a weak excuse for maintaining</w:t>
      </w:r>
      <w:r w:rsidR="000A6418">
        <w:rPr>
          <w:lang w:val="en-US"/>
        </w:rPr>
        <w:t xml:space="preserve"> discipline and </w:t>
      </w:r>
      <w:r w:rsidR="00222FF1">
        <w:rPr>
          <w:lang w:val="en-US"/>
        </w:rPr>
        <w:t xml:space="preserve">enforcing the various gender rules established by their society. They are taught to avoid each other at all costs and never try to communicate or find a solution to any problems they have in common. Because of toxic masculinity they’re raised to believe </w:t>
      </w:r>
      <w:r w:rsidR="00046E6C">
        <w:rPr>
          <w:lang w:val="en-US"/>
        </w:rPr>
        <w:t xml:space="preserve">in the superiority of men above everyone else which leads young boys to internalize all of their emotions and then causes them to lash out on others - especially women. </w:t>
      </w:r>
      <w:proofErr w:type="spellStart"/>
      <w:r w:rsidR="00046E6C">
        <w:rPr>
          <w:lang w:val="en-US"/>
        </w:rPr>
        <w:t>Ultimatedly</w:t>
      </w:r>
      <w:proofErr w:type="spellEnd"/>
      <w:r w:rsidR="00046E6C">
        <w:rPr>
          <w:lang w:val="en-US"/>
        </w:rPr>
        <w:t xml:space="preserve"> I believe that the way people of different genders are treated shapes almost if not all social interactions between them. This means that the way we perceive other people plays a big part of how we understand and interact with each other.</w:t>
      </w:r>
    </w:p>
    <w:p w:rsidR="00D44062" w:rsidRDefault="00D44062">
      <w:pPr>
        <w:rPr>
          <w:lang w:val="en-US"/>
        </w:rPr>
      </w:pPr>
    </w:p>
    <w:p w:rsidR="00046E6C" w:rsidRDefault="0034388B">
      <w:pPr>
        <w:rPr>
          <w:lang w:val="en-US"/>
        </w:rPr>
      </w:pPr>
      <w:r>
        <w:rPr>
          <w:lang w:val="en-US"/>
        </w:rPr>
        <w:t>References:</w:t>
      </w:r>
    </w:p>
    <w:p w:rsidR="0034388B" w:rsidRPr="0034388B" w:rsidRDefault="0034388B" w:rsidP="0034388B">
      <w:pPr>
        <w:autoSpaceDE w:val="0"/>
        <w:autoSpaceDN w:val="0"/>
        <w:adjustRightInd w:val="0"/>
        <w:spacing w:before="100" w:after="100" w:line="240" w:lineRule="auto"/>
        <w:ind w:left="450" w:hanging="450"/>
        <w:rPr>
          <w:rFonts w:ascii="Verdana" w:hAnsi="Verdana" w:cs="Verdana"/>
          <w:sz w:val="18"/>
          <w:szCs w:val="18"/>
          <w:lang w:val="en-US"/>
        </w:rPr>
      </w:pPr>
      <w:proofErr w:type="spellStart"/>
      <w:r w:rsidRPr="0034388B">
        <w:rPr>
          <w:rFonts w:ascii="Verdana" w:hAnsi="Verdana" w:cs="Verdana"/>
          <w:sz w:val="18"/>
          <w:szCs w:val="18"/>
          <w:lang w:val="en-US"/>
        </w:rPr>
        <w:t>Hage</w:t>
      </w:r>
      <w:proofErr w:type="spellEnd"/>
      <w:r w:rsidRPr="0034388B">
        <w:rPr>
          <w:rFonts w:ascii="Verdana" w:hAnsi="Verdana" w:cs="Verdana"/>
          <w:sz w:val="18"/>
          <w:szCs w:val="18"/>
          <w:lang w:val="en-US"/>
        </w:rPr>
        <w:t xml:space="preserve">, P., </w:t>
      </w:r>
      <w:proofErr w:type="spellStart"/>
      <w:r w:rsidRPr="0034388B">
        <w:rPr>
          <w:rFonts w:ascii="Verdana" w:hAnsi="Verdana" w:cs="Verdana"/>
          <w:sz w:val="18"/>
          <w:szCs w:val="18"/>
          <w:lang w:val="en-US"/>
        </w:rPr>
        <w:t>Harary</w:t>
      </w:r>
      <w:proofErr w:type="spellEnd"/>
      <w:r w:rsidRPr="0034388B">
        <w:rPr>
          <w:rFonts w:ascii="Verdana" w:hAnsi="Verdana" w:cs="Verdana"/>
          <w:sz w:val="18"/>
          <w:szCs w:val="18"/>
          <w:lang w:val="en-US"/>
        </w:rPr>
        <w:t xml:space="preserve">, F. &amp; James, B. 1986, "Wealth and Hierarchy in the Kula Ring", </w:t>
      </w:r>
      <w:r w:rsidRPr="0034388B">
        <w:rPr>
          <w:rFonts w:ascii="Verdana" w:hAnsi="Verdana" w:cs="Verdana"/>
          <w:i/>
          <w:iCs/>
          <w:sz w:val="18"/>
          <w:szCs w:val="18"/>
          <w:lang w:val="en-US"/>
        </w:rPr>
        <w:t xml:space="preserve">American Anthropology, New Series, </w:t>
      </w:r>
      <w:r w:rsidRPr="0034388B">
        <w:rPr>
          <w:rFonts w:ascii="Verdana" w:hAnsi="Verdana" w:cs="Verdana"/>
          <w:sz w:val="18"/>
          <w:szCs w:val="18"/>
          <w:lang w:val="en-US"/>
        </w:rPr>
        <w:t xml:space="preserve">vol. 88, no. 1, pp. 108-109-115. </w:t>
      </w:r>
    </w:p>
    <w:p w:rsidR="0034388B" w:rsidRPr="0034388B" w:rsidRDefault="0034388B" w:rsidP="0034388B">
      <w:pPr>
        <w:autoSpaceDE w:val="0"/>
        <w:autoSpaceDN w:val="0"/>
        <w:adjustRightInd w:val="0"/>
        <w:spacing w:before="100" w:after="100" w:line="240" w:lineRule="auto"/>
        <w:ind w:left="450" w:hanging="450"/>
        <w:rPr>
          <w:rFonts w:ascii="Verdana" w:hAnsi="Verdana" w:cs="Verdana"/>
          <w:sz w:val="18"/>
          <w:szCs w:val="18"/>
          <w:lang w:val="en-US"/>
        </w:rPr>
      </w:pPr>
      <w:proofErr w:type="spellStart"/>
      <w:r w:rsidRPr="0034388B">
        <w:rPr>
          <w:rFonts w:ascii="Verdana" w:hAnsi="Verdana" w:cs="Verdana"/>
          <w:sz w:val="18"/>
          <w:szCs w:val="18"/>
          <w:lang w:val="en-US"/>
        </w:rPr>
        <w:t>Herdt</w:t>
      </w:r>
      <w:proofErr w:type="spellEnd"/>
      <w:r w:rsidRPr="0034388B">
        <w:rPr>
          <w:rFonts w:ascii="Verdana" w:hAnsi="Verdana" w:cs="Verdana"/>
          <w:sz w:val="18"/>
          <w:szCs w:val="18"/>
          <w:lang w:val="en-US"/>
        </w:rPr>
        <w:t>, G. 2003, "Chapter 3</w:t>
      </w:r>
      <w:r w:rsidRPr="0034388B">
        <w:rPr>
          <w:rFonts w:ascii="Verdana" w:hAnsi="Verdana" w:cs="Verdana"/>
          <w:sz w:val="18"/>
          <w:szCs w:val="18"/>
          <w:lang w:val="en-US"/>
        </w:rPr>
        <w:br/>
        <w:t xml:space="preserve">Secrecy among the </w:t>
      </w:r>
      <w:proofErr w:type="spellStart"/>
      <w:r w:rsidRPr="0034388B">
        <w:rPr>
          <w:rFonts w:ascii="Verdana" w:hAnsi="Verdana" w:cs="Verdana"/>
          <w:sz w:val="18"/>
          <w:szCs w:val="18"/>
          <w:lang w:val="en-US"/>
        </w:rPr>
        <w:t>Sambia</w:t>
      </w:r>
      <w:proofErr w:type="spellEnd"/>
      <w:proofErr w:type="gramStart"/>
      <w:r w:rsidRPr="0034388B">
        <w:rPr>
          <w:rFonts w:ascii="Verdana" w:hAnsi="Verdana" w:cs="Verdana"/>
          <w:sz w:val="18"/>
          <w:szCs w:val="18"/>
          <w:lang w:val="en-US"/>
        </w:rPr>
        <w:t>,</w:t>
      </w:r>
      <w:proofErr w:type="gramEnd"/>
      <w:r w:rsidRPr="0034388B">
        <w:rPr>
          <w:rFonts w:ascii="Verdana" w:hAnsi="Verdana" w:cs="Verdana"/>
          <w:sz w:val="18"/>
          <w:szCs w:val="18"/>
          <w:lang w:val="en-US"/>
        </w:rPr>
        <w:br/>
        <w:t xml:space="preserve">1974-1976" in </w:t>
      </w:r>
      <w:r w:rsidRPr="0034388B">
        <w:rPr>
          <w:rFonts w:ascii="Verdana" w:hAnsi="Verdana" w:cs="Verdana"/>
          <w:i/>
          <w:iCs/>
          <w:sz w:val="18"/>
          <w:szCs w:val="18"/>
          <w:lang w:val="en-US"/>
        </w:rPr>
        <w:t>Secrecy and Cultural Reality: Utopian Ideologies of the New Guinea Men's House</w:t>
      </w:r>
      <w:r w:rsidRPr="0034388B">
        <w:rPr>
          <w:rFonts w:ascii="Verdana" w:hAnsi="Verdana" w:cs="Verdana"/>
          <w:sz w:val="18"/>
          <w:szCs w:val="18"/>
          <w:lang w:val="en-US"/>
        </w:rPr>
        <w:t xml:space="preserve"> The University of Michigan Press, , pp. 65-66-113. </w:t>
      </w:r>
    </w:p>
    <w:p w:rsidR="0034388B" w:rsidRPr="0034388B" w:rsidRDefault="0034388B" w:rsidP="0034388B">
      <w:pPr>
        <w:autoSpaceDE w:val="0"/>
        <w:autoSpaceDN w:val="0"/>
        <w:adjustRightInd w:val="0"/>
        <w:spacing w:before="100" w:after="100" w:line="240" w:lineRule="auto"/>
        <w:ind w:left="450" w:hanging="450"/>
        <w:rPr>
          <w:rFonts w:ascii="Verdana" w:hAnsi="Verdana" w:cs="Verdana"/>
          <w:sz w:val="18"/>
          <w:szCs w:val="18"/>
          <w:lang w:val="en-US"/>
        </w:rPr>
      </w:pPr>
      <w:proofErr w:type="spellStart"/>
      <w:r w:rsidRPr="0034388B">
        <w:rPr>
          <w:rFonts w:ascii="Verdana" w:hAnsi="Verdana" w:cs="Verdana"/>
          <w:sz w:val="18"/>
          <w:szCs w:val="18"/>
          <w:lang w:val="en-US"/>
        </w:rPr>
        <w:t>Herdt</w:t>
      </w:r>
      <w:proofErr w:type="spellEnd"/>
      <w:r w:rsidRPr="0034388B">
        <w:rPr>
          <w:rFonts w:ascii="Verdana" w:hAnsi="Verdana" w:cs="Verdana"/>
          <w:sz w:val="18"/>
          <w:szCs w:val="18"/>
          <w:lang w:val="en-US"/>
        </w:rPr>
        <w:t>, G. 1982, "</w:t>
      </w:r>
      <w:proofErr w:type="spellStart"/>
      <w:r w:rsidRPr="0034388B">
        <w:rPr>
          <w:rFonts w:ascii="Verdana" w:hAnsi="Verdana" w:cs="Verdana"/>
          <w:sz w:val="18"/>
          <w:szCs w:val="18"/>
          <w:lang w:val="en-US"/>
        </w:rPr>
        <w:t>Sambia</w:t>
      </w:r>
      <w:proofErr w:type="spellEnd"/>
      <w:r w:rsidRPr="0034388B">
        <w:rPr>
          <w:rFonts w:ascii="Verdana" w:hAnsi="Verdana" w:cs="Verdana"/>
          <w:sz w:val="18"/>
          <w:szCs w:val="18"/>
          <w:lang w:val="en-US"/>
        </w:rPr>
        <w:t xml:space="preserve"> </w:t>
      </w:r>
      <w:proofErr w:type="spellStart"/>
      <w:r w:rsidRPr="0034388B">
        <w:rPr>
          <w:rFonts w:ascii="Verdana" w:hAnsi="Verdana" w:cs="Verdana"/>
          <w:sz w:val="18"/>
          <w:szCs w:val="18"/>
          <w:lang w:val="en-US"/>
        </w:rPr>
        <w:t>Nosebleeding</w:t>
      </w:r>
      <w:proofErr w:type="spellEnd"/>
      <w:r w:rsidRPr="0034388B">
        <w:rPr>
          <w:rFonts w:ascii="Verdana" w:hAnsi="Verdana" w:cs="Verdana"/>
          <w:sz w:val="18"/>
          <w:szCs w:val="18"/>
          <w:lang w:val="en-US"/>
        </w:rPr>
        <w:t xml:space="preserve"> Rites and Male Proximity to Women", </w:t>
      </w:r>
      <w:r w:rsidRPr="0034388B">
        <w:rPr>
          <w:rFonts w:ascii="Verdana" w:hAnsi="Verdana" w:cs="Verdana"/>
          <w:i/>
          <w:iCs/>
          <w:sz w:val="18"/>
          <w:szCs w:val="18"/>
          <w:lang w:val="en-US"/>
        </w:rPr>
        <w:t xml:space="preserve">Ethos, </w:t>
      </w:r>
      <w:r w:rsidRPr="0034388B">
        <w:rPr>
          <w:rFonts w:ascii="Verdana" w:hAnsi="Verdana" w:cs="Verdana"/>
          <w:sz w:val="18"/>
          <w:szCs w:val="18"/>
          <w:lang w:val="en-US"/>
        </w:rPr>
        <w:t xml:space="preserve">vol. 10, no. 3, pp. 189-190-231. </w:t>
      </w:r>
    </w:p>
    <w:p w:rsidR="0034388B" w:rsidRPr="0034388B" w:rsidRDefault="0034388B" w:rsidP="0034388B">
      <w:pPr>
        <w:autoSpaceDE w:val="0"/>
        <w:autoSpaceDN w:val="0"/>
        <w:adjustRightInd w:val="0"/>
        <w:spacing w:before="100" w:after="100" w:line="240" w:lineRule="auto"/>
        <w:ind w:left="450" w:hanging="450"/>
        <w:rPr>
          <w:rFonts w:ascii="Verdana" w:hAnsi="Verdana" w:cs="Verdana"/>
          <w:sz w:val="18"/>
          <w:szCs w:val="18"/>
          <w:lang w:val="en-US"/>
        </w:rPr>
      </w:pPr>
      <w:r w:rsidRPr="0034388B">
        <w:rPr>
          <w:rFonts w:ascii="Verdana" w:hAnsi="Verdana" w:cs="Verdana"/>
          <w:sz w:val="18"/>
          <w:szCs w:val="18"/>
          <w:lang w:val="en-US"/>
        </w:rPr>
        <w:t xml:space="preserve">Malinowski, B. 1929, </w:t>
      </w:r>
      <w:proofErr w:type="gramStart"/>
      <w:r w:rsidRPr="0034388B">
        <w:rPr>
          <w:rFonts w:ascii="Verdana" w:hAnsi="Verdana" w:cs="Verdana"/>
          <w:i/>
          <w:iCs/>
          <w:sz w:val="18"/>
          <w:szCs w:val="18"/>
          <w:lang w:val="en-US"/>
        </w:rPr>
        <w:t>The</w:t>
      </w:r>
      <w:proofErr w:type="gramEnd"/>
      <w:r w:rsidRPr="0034388B">
        <w:rPr>
          <w:rFonts w:ascii="Verdana" w:hAnsi="Verdana" w:cs="Verdana"/>
          <w:i/>
          <w:iCs/>
          <w:sz w:val="18"/>
          <w:szCs w:val="18"/>
          <w:lang w:val="en-US"/>
        </w:rPr>
        <w:t xml:space="preserve"> Sexual Life of Savages in North-Western Melanesia, </w:t>
      </w:r>
      <w:r w:rsidRPr="0034388B">
        <w:rPr>
          <w:rFonts w:ascii="Verdana" w:hAnsi="Verdana" w:cs="Verdana"/>
          <w:sz w:val="18"/>
          <w:szCs w:val="18"/>
          <w:lang w:val="en-US"/>
        </w:rPr>
        <w:t xml:space="preserve">Readers League of America, New York. </w:t>
      </w:r>
    </w:p>
    <w:p w:rsidR="0034388B" w:rsidRPr="0034388B" w:rsidRDefault="0034388B" w:rsidP="0034388B">
      <w:pPr>
        <w:autoSpaceDE w:val="0"/>
        <w:autoSpaceDN w:val="0"/>
        <w:adjustRightInd w:val="0"/>
        <w:spacing w:before="100" w:after="100" w:line="240" w:lineRule="auto"/>
        <w:ind w:left="450" w:hanging="450"/>
        <w:rPr>
          <w:rFonts w:ascii="Verdana" w:hAnsi="Verdana" w:cs="Verdana"/>
          <w:sz w:val="18"/>
          <w:szCs w:val="18"/>
          <w:lang w:val="en-US"/>
        </w:rPr>
      </w:pPr>
      <w:r w:rsidRPr="0034388B">
        <w:rPr>
          <w:rFonts w:ascii="Verdana" w:hAnsi="Verdana" w:cs="Verdana"/>
          <w:sz w:val="18"/>
          <w:szCs w:val="18"/>
          <w:lang w:val="en-US"/>
        </w:rPr>
        <w:t xml:space="preserve">Weiner, A.B. 1977, "Trobriand Descent: Female/Male Domains", </w:t>
      </w:r>
      <w:r w:rsidRPr="0034388B">
        <w:rPr>
          <w:rFonts w:ascii="Verdana" w:hAnsi="Verdana" w:cs="Verdana"/>
          <w:i/>
          <w:iCs/>
          <w:sz w:val="18"/>
          <w:szCs w:val="18"/>
          <w:lang w:val="en-US"/>
        </w:rPr>
        <w:t xml:space="preserve">Ethos, </w:t>
      </w:r>
      <w:r w:rsidRPr="0034388B">
        <w:rPr>
          <w:rFonts w:ascii="Verdana" w:hAnsi="Verdana" w:cs="Verdana"/>
          <w:sz w:val="18"/>
          <w:szCs w:val="18"/>
          <w:lang w:val="en-US"/>
        </w:rPr>
        <w:t xml:space="preserve">vol. 5, no. 1, pp. 54-55-70. </w:t>
      </w:r>
    </w:p>
    <w:p w:rsidR="0034388B" w:rsidRPr="0054755F" w:rsidRDefault="0034388B">
      <w:pPr>
        <w:rPr>
          <w:lang w:val="en-US"/>
        </w:rPr>
      </w:pPr>
      <w:bookmarkStart w:id="0" w:name="_GoBack"/>
      <w:bookmarkEnd w:id="0"/>
    </w:p>
    <w:sectPr w:rsidR="0034388B" w:rsidRPr="0054755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4F04" w:rsidRDefault="00BC4F04" w:rsidP="00BE0113">
      <w:pPr>
        <w:spacing w:after="0" w:line="240" w:lineRule="auto"/>
      </w:pPr>
      <w:r>
        <w:separator/>
      </w:r>
    </w:p>
  </w:endnote>
  <w:endnote w:type="continuationSeparator" w:id="0">
    <w:p w:rsidR="00BC4F04" w:rsidRDefault="00BC4F04" w:rsidP="00BE0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4F04" w:rsidRDefault="00BC4F04" w:rsidP="00BE0113">
      <w:pPr>
        <w:spacing w:after="0" w:line="240" w:lineRule="auto"/>
      </w:pPr>
      <w:r>
        <w:separator/>
      </w:r>
    </w:p>
  </w:footnote>
  <w:footnote w:type="continuationSeparator" w:id="0">
    <w:p w:rsidR="00BC4F04" w:rsidRDefault="00BC4F04" w:rsidP="00BE01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CAD"/>
    <w:rsid w:val="0002641B"/>
    <w:rsid w:val="00046E6C"/>
    <w:rsid w:val="000A6418"/>
    <w:rsid w:val="000C619F"/>
    <w:rsid w:val="000D7DA5"/>
    <w:rsid w:val="000E4C7A"/>
    <w:rsid w:val="001A0F3D"/>
    <w:rsid w:val="00222FF1"/>
    <w:rsid w:val="00257C09"/>
    <w:rsid w:val="00277940"/>
    <w:rsid w:val="002A74DE"/>
    <w:rsid w:val="0034388B"/>
    <w:rsid w:val="0054755F"/>
    <w:rsid w:val="00756476"/>
    <w:rsid w:val="007565E5"/>
    <w:rsid w:val="007E3DAC"/>
    <w:rsid w:val="007F1E46"/>
    <w:rsid w:val="00845E21"/>
    <w:rsid w:val="00852CAD"/>
    <w:rsid w:val="00984F82"/>
    <w:rsid w:val="009F79B8"/>
    <w:rsid w:val="00A108FE"/>
    <w:rsid w:val="00AC1776"/>
    <w:rsid w:val="00B10683"/>
    <w:rsid w:val="00B81515"/>
    <w:rsid w:val="00BC4F04"/>
    <w:rsid w:val="00BE0113"/>
    <w:rsid w:val="00C65F10"/>
    <w:rsid w:val="00CD7E8B"/>
    <w:rsid w:val="00D44062"/>
    <w:rsid w:val="00DE6150"/>
    <w:rsid w:val="00EC3124"/>
    <w:rsid w:val="00ED45B3"/>
    <w:rsid w:val="00FE7BD8"/>
    <w:rsid w:val="00FE7E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DBD334-60B5-4527-B384-A6B42ED54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E0113"/>
    <w:rPr>
      <w:b/>
      <w:bCs/>
    </w:rPr>
  </w:style>
  <w:style w:type="paragraph" w:styleId="Header">
    <w:name w:val="header"/>
    <w:basedOn w:val="Normal"/>
    <w:link w:val="HeaderChar"/>
    <w:uiPriority w:val="99"/>
    <w:unhideWhenUsed/>
    <w:rsid w:val="00BE0113"/>
    <w:pPr>
      <w:tabs>
        <w:tab w:val="center" w:pos="4536"/>
        <w:tab w:val="right" w:pos="9072"/>
      </w:tabs>
      <w:spacing w:after="0" w:line="240" w:lineRule="auto"/>
    </w:pPr>
  </w:style>
  <w:style w:type="character" w:customStyle="1" w:styleId="HeaderChar">
    <w:name w:val="Header Char"/>
    <w:basedOn w:val="DefaultParagraphFont"/>
    <w:link w:val="Header"/>
    <w:uiPriority w:val="99"/>
    <w:rsid w:val="00BE0113"/>
  </w:style>
  <w:style w:type="paragraph" w:styleId="Footer">
    <w:name w:val="footer"/>
    <w:basedOn w:val="Normal"/>
    <w:link w:val="FooterChar"/>
    <w:uiPriority w:val="99"/>
    <w:unhideWhenUsed/>
    <w:rsid w:val="00BE0113"/>
    <w:pPr>
      <w:tabs>
        <w:tab w:val="center" w:pos="4536"/>
        <w:tab w:val="right" w:pos="9072"/>
      </w:tabs>
      <w:spacing w:after="0" w:line="240" w:lineRule="auto"/>
    </w:pPr>
  </w:style>
  <w:style w:type="character" w:customStyle="1" w:styleId="FooterChar">
    <w:name w:val="Footer Char"/>
    <w:basedOn w:val="DefaultParagraphFont"/>
    <w:link w:val="Footer"/>
    <w:uiPriority w:val="99"/>
    <w:rsid w:val="00BE0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7E1FD-C2F4-429E-8632-16645F70B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1004</Words>
  <Characters>4984</Characters>
  <Application>Microsoft Office Word</Application>
  <DocSecurity>0</DocSecurity>
  <Lines>103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2018-10-06T00:51:00Z</dcterms:created>
  <dcterms:modified xsi:type="dcterms:W3CDTF">2018-10-06T00:51:00Z</dcterms:modified>
</cp:coreProperties>
</file>