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F9183" w14:textId="1DDEE06A" w:rsidR="00E33B36" w:rsidRDefault="00401006">
      <w:r>
        <w:rPr>
          <w:b/>
          <w:bCs/>
          <w:u w:val="single"/>
        </w:rPr>
        <w:t>Video Critique</w:t>
      </w:r>
    </w:p>
    <w:p w14:paraId="0A53FAA2" w14:textId="52C2CE33" w:rsidR="00401006" w:rsidRDefault="00401006"/>
    <w:p w14:paraId="166D60F5" w14:textId="1BAECE7B" w:rsidR="00401006" w:rsidRDefault="001E66A6">
      <w:r>
        <w:t xml:space="preserve">This supporting paper will be critically evaluating and summarising a video between a </w:t>
      </w:r>
      <w:r w:rsidR="00553FD9">
        <w:t>therapist</w:t>
      </w:r>
      <w:r>
        <w:t xml:space="preserve"> and </w:t>
      </w:r>
      <w:r w:rsidR="00553FD9">
        <w:t>client</w:t>
      </w:r>
      <w:r>
        <w:t xml:space="preserve">. This paper hopes to provide the reader with how effectively the </w:t>
      </w:r>
      <w:r w:rsidR="00553FD9">
        <w:t>therapist uses person-centred core conditioning skills and counselling skills such as active listening, reflection, paraphrasing, open-ended questions and how the counsellor summarised the session. A variety of strengths and criticisms of what each skill does will be included.</w:t>
      </w:r>
    </w:p>
    <w:p w14:paraId="1219228B" w14:textId="77777777" w:rsidR="00680B28" w:rsidRDefault="00680B28"/>
    <w:p w14:paraId="694916E5" w14:textId="0A722798" w:rsidR="00EF3164" w:rsidRDefault="00EF3164">
      <w:r>
        <w:t>Kell (2007) advises when it comes to one’s confidentiality a counsellor must be strictly observed and respectful of any client’s confidentiality unless given consent. However, Milne (2007) argues that disclosure of one’s confidentiality can be made under certain circumstances! These can include if the therapist believes that harm may come to the client or anyone else</w:t>
      </w:r>
      <w:r w:rsidR="004A78C6">
        <w:t>, if a therapist is summoned by a court of law</w:t>
      </w:r>
      <w:r w:rsidR="00680B28">
        <w:t xml:space="preserve"> or if the client is being abused</w:t>
      </w:r>
      <w:r w:rsidR="008177F6">
        <w:t>. This was not used in the video and should have been stated</w:t>
      </w:r>
      <w:r w:rsidR="00884E77">
        <w:t>.</w:t>
      </w:r>
    </w:p>
    <w:p w14:paraId="43388DAE" w14:textId="769BE8E9" w:rsidR="00654666" w:rsidRDefault="00654666"/>
    <w:p w14:paraId="56432788" w14:textId="6D201CA2" w:rsidR="00654666" w:rsidRDefault="00654666">
      <w:proofErr w:type="spellStart"/>
      <w:r>
        <w:t>Jahromi</w:t>
      </w:r>
      <w:proofErr w:type="spellEnd"/>
      <w:r>
        <w:t xml:space="preserve">, </w:t>
      </w:r>
      <w:proofErr w:type="spellStart"/>
      <w:r>
        <w:t>Tabatabaee</w:t>
      </w:r>
      <w:proofErr w:type="spellEnd"/>
      <w:r>
        <w:t xml:space="preserve"> and </w:t>
      </w:r>
      <w:proofErr w:type="spellStart"/>
      <w:r>
        <w:t>Rajabi</w:t>
      </w:r>
      <w:proofErr w:type="spellEnd"/>
      <w:r>
        <w:t xml:space="preserve"> (2016) suggest that active listening in counselling is an essential skill needed to be an effective therapist, Wedger Jr et al (2014) carried out a study on active listening</w:t>
      </w:r>
      <w:r w:rsidR="00F94695">
        <w:t>, results in this study showed that participants that was responded to with effective active listening skills were much more satisfied than those who received simple acknowledgement. Active listening is when a therapist’s full attention is given to the client with no distraction’s, It can be seen that active listening is listening with all of one’s senses</w:t>
      </w:r>
      <w:r w:rsidR="00100812">
        <w:t>, as well as given full attention to the client it is also important for the client to see that the therapist is listening (</w:t>
      </w:r>
      <w:proofErr w:type="spellStart"/>
      <w:r w:rsidR="00100812">
        <w:t>Spataro</w:t>
      </w:r>
      <w:proofErr w:type="spellEnd"/>
      <w:r w:rsidR="00100812">
        <w:t xml:space="preserve"> and Bloch, 2017). Active listening was used</w:t>
      </w:r>
      <w:r w:rsidR="009E2322">
        <w:t xml:space="preserve"> </w:t>
      </w:r>
      <w:r w:rsidR="00100812">
        <w:t xml:space="preserve">in the video by the therapist acknowledging what the client was saying with head movement and by using “go on” and “ok” by using this ‘feedback’ it </w:t>
      </w:r>
      <w:r w:rsidR="009E2322">
        <w:t xml:space="preserve">can </w:t>
      </w:r>
      <w:r w:rsidR="00100812">
        <w:t xml:space="preserve">help the client to feel more at ease. </w:t>
      </w:r>
      <w:proofErr w:type="spellStart"/>
      <w:r w:rsidR="00100812">
        <w:t>Hietanen</w:t>
      </w:r>
      <w:proofErr w:type="spellEnd"/>
      <w:r w:rsidR="00100812">
        <w:t xml:space="preserve"> (2018) argues the use of eye contact in counselling is mandatory as if the therapist provides no eye contact it can make the client feel uncomfortable as it portrays that the </w:t>
      </w:r>
      <w:r w:rsidR="000A5D96">
        <w:t>therapist has no interest.</w:t>
      </w:r>
    </w:p>
    <w:p w14:paraId="053D3723" w14:textId="1878EAB8" w:rsidR="009E6742" w:rsidRDefault="009E6742"/>
    <w:p w14:paraId="71D166BD" w14:textId="79CFEA02" w:rsidR="009E6742" w:rsidRDefault="009E6742">
      <w:r>
        <w:t xml:space="preserve">Attending behaviour is believed to demonstrate the interest in </w:t>
      </w:r>
      <w:r w:rsidR="00546159">
        <w:t xml:space="preserve">what a </w:t>
      </w:r>
      <w:r>
        <w:t>client</w:t>
      </w:r>
      <w:r w:rsidR="00546159">
        <w:t xml:space="preserve"> has to say (Pemberton, 1996). </w:t>
      </w:r>
      <w:r>
        <w:t xml:space="preserve"> </w:t>
      </w:r>
      <w:r w:rsidR="00546159">
        <w:t>Without using words, the therapist is communicating that they are listening, the effect of attending behaviour can help by giving the client encouragement to talk about one’s feeling more freely. This was used in the video by the therapist nodding and smiling at the client</w:t>
      </w:r>
      <w:r w:rsidR="00E22A34">
        <w:t xml:space="preserve">. </w:t>
      </w:r>
      <w:r w:rsidR="00546159">
        <w:t xml:space="preserve">Ivey et al </w:t>
      </w:r>
      <w:r w:rsidR="00127D49">
        <w:t>(1968) challenges the use of attending behaviour in counselling and argues that when verbal communication is not being used the client may not feel as comfortable in responding as well.</w:t>
      </w:r>
    </w:p>
    <w:p w14:paraId="6CEA7173" w14:textId="790F4B4D" w:rsidR="00127D49" w:rsidRDefault="00127D49"/>
    <w:p w14:paraId="74A0D644" w14:textId="2D8CBA1C" w:rsidR="00BE41A3" w:rsidRDefault="00127D49">
      <w:r>
        <w:t xml:space="preserve">Moustakas and Callahan (2010) </w:t>
      </w:r>
      <w:r w:rsidR="00527C2B">
        <w:t>Support the use of reflection in counselling and suggest that reflection is a simple yet</w:t>
      </w:r>
      <w:r w:rsidR="00BE41A3">
        <w:t xml:space="preserve"> </w:t>
      </w:r>
      <w:r w:rsidR="00527C2B">
        <w:t xml:space="preserve">effective technique, by reflecting feeling and emotions back to a client </w:t>
      </w:r>
      <w:r w:rsidR="00BE41A3">
        <w:t xml:space="preserve">it </w:t>
      </w:r>
      <w:r w:rsidR="00527C2B">
        <w:t>can have a large positive impact</w:t>
      </w:r>
      <w:r w:rsidR="009E2322">
        <w:t>.</w:t>
      </w:r>
      <w:r w:rsidR="00527C2B">
        <w:t xml:space="preserve"> </w:t>
      </w:r>
      <w:r w:rsidR="00BE41A3">
        <w:t xml:space="preserve">This was used in the video by the client saying “my partner’s drinking all the time! I don’t know what to do” the therapist replied, “I sense that your feeling worried </w:t>
      </w:r>
      <w:r w:rsidR="009E2322">
        <w:t xml:space="preserve">about </w:t>
      </w:r>
      <w:r w:rsidR="00BE41A3">
        <w:t xml:space="preserve">your partner is drinking, am I right?” this is a perfect example of reflection as it is getting the client to point out their exact feeling. </w:t>
      </w:r>
      <w:proofErr w:type="spellStart"/>
      <w:r w:rsidR="00BE41A3">
        <w:t>Boud</w:t>
      </w:r>
      <w:proofErr w:type="spellEnd"/>
      <w:r w:rsidR="00BE41A3">
        <w:t xml:space="preserve">, </w:t>
      </w:r>
      <w:proofErr w:type="spellStart"/>
      <w:r w:rsidR="00BE41A3">
        <w:t>Keoh</w:t>
      </w:r>
      <w:proofErr w:type="spellEnd"/>
      <w:r w:rsidR="00BE41A3">
        <w:t xml:space="preserve"> and Walker (2015) agrees with the use of reflection and adds that reflection emphasises on </w:t>
      </w:r>
      <w:r w:rsidR="001C07BA">
        <w:t xml:space="preserve">feelings. </w:t>
      </w:r>
      <w:proofErr w:type="spellStart"/>
      <w:r w:rsidR="001C07BA">
        <w:t>Bager-Charleson</w:t>
      </w:r>
      <w:proofErr w:type="spellEnd"/>
      <w:r w:rsidR="001C07BA">
        <w:t xml:space="preserve"> (2009) disagrees and argues that reflection of feelings can often be seen as </w:t>
      </w:r>
      <w:r w:rsidR="001C07BA">
        <w:lastRenderedPageBreak/>
        <w:t>the therapist putting a feeling in to the clients head instead of the client determining what they are feeling from that problem.</w:t>
      </w:r>
    </w:p>
    <w:p w14:paraId="363FA326" w14:textId="7522D361" w:rsidR="00546159" w:rsidRDefault="00546159"/>
    <w:p w14:paraId="54141ED5" w14:textId="0500E947" w:rsidR="001C07BA" w:rsidRDefault="00AA1E9B">
      <w:r>
        <w:t>Cameron (2008) advises</w:t>
      </w:r>
      <w:r w:rsidR="003B0D6D">
        <w:t xml:space="preserve"> paraphrasing occurs when a counsellor relays back what the client has said in fewer words or in a different way.</w:t>
      </w:r>
      <w:r>
        <w:t xml:space="preserve"> Sharpley, et al (2010) agrees and adds p</w:t>
      </w:r>
      <w:r w:rsidR="003B0D6D">
        <w:t>araphrasing is used to show the client that the therapist is acknowledging what the client is saying but to allow the client to carry on talking</w:t>
      </w:r>
      <w:r w:rsidR="009E2322">
        <w:t xml:space="preserve">. </w:t>
      </w:r>
      <w:r w:rsidR="005F2A4F">
        <w:t xml:space="preserve">Paraphrasing </w:t>
      </w:r>
      <w:r w:rsidR="003B0D6D">
        <w:t>is also used for the therapist to understand what feeling and emotions the client is feeling.</w:t>
      </w:r>
      <w:r>
        <w:t xml:space="preserve"> A wide use of paraphrasing was used throughout the video an example was when the client said “</w:t>
      </w:r>
      <w:r w:rsidR="000D4116">
        <w:t xml:space="preserve">he’s calling me names all the time, </w:t>
      </w:r>
      <w:r w:rsidR="000D66BA">
        <w:t>i</w:t>
      </w:r>
      <w:r w:rsidR="000D4116">
        <w:t>t makes me feel worthless” the therapist replied, “he’s quite abusive towards you, and your self-esteem is at a low, is that right?” the therapist relayed back what the client had said for the therapist and client to both know they are understanding each other. Rennie (1998) argues that the use of paraphrasing in counselling does not always prove to be effective as it can get to repetitive, the client may get fed up of being told what the client has already said to the therapist.</w:t>
      </w:r>
    </w:p>
    <w:p w14:paraId="5FA45EB3" w14:textId="35432824" w:rsidR="00546159" w:rsidRDefault="00546159"/>
    <w:p w14:paraId="55C2DB68" w14:textId="181F6C78" w:rsidR="00262125" w:rsidRDefault="00262125">
      <w:r>
        <w:t xml:space="preserve">Open-ended questions are often used in counselling to encourage the client to share relevant material, the aim of a therapist using open-ended questions is, so the client is </w:t>
      </w:r>
      <w:r w:rsidR="003F1C43">
        <w:t xml:space="preserve">able to </w:t>
      </w:r>
      <w:r>
        <w:t>elaborate on feelings and emotions. Open ended questions were used throughout the video however there are areas that open-ended questions could have been used more. An example of where an open-ended question could have been used is where the therapist replied, “what I gather is you are feeling angry due to the amount your partner is drinking, am I right?” the therapist could have elaborated the clients reply by saying “what I gather is you are feeling angry due to the amount your partner is drinking, how long has this been a problem?” therefore the client would not have finished with “yes” and would have elaborated on the problem. However</w:t>
      </w:r>
      <w:r w:rsidR="00B37559">
        <w:t>,</w:t>
      </w:r>
      <w:r>
        <w:t xml:space="preserve"> it is argued that open-ended </w:t>
      </w:r>
      <w:r w:rsidR="00B37559">
        <w:t>questions</w:t>
      </w:r>
      <w:r>
        <w:t xml:space="preserve"> prove more difficult </w:t>
      </w:r>
      <w:r w:rsidR="00B37559">
        <w:t>to analyse than those from closed-ended questions (Geer, 1991)</w:t>
      </w:r>
    </w:p>
    <w:p w14:paraId="7456297C" w14:textId="77777777" w:rsidR="00546159" w:rsidRDefault="00546159"/>
    <w:p w14:paraId="3135115F" w14:textId="0891054C" w:rsidR="00342C7A" w:rsidRDefault="00C66B2A">
      <w:r>
        <w:t xml:space="preserve">Summarising </w:t>
      </w:r>
      <w:r w:rsidR="00EA4C4B">
        <w:t xml:space="preserve">in counselling is relaying back what has been </w:t>
      </w:r>
      <w:r w:rsidR="005630C1">
        <w:t xml:space="preserve">covered </w:t>
      </w:r>
      <w:r w:rsidR="00CA15CA">
        <w:t>throughout the session</w:t>
      </w:r>
      <w:r w:rsidR="007A0690">
        <w:t xml:space="preserve">, </w:t>
      </w:r>
      <w:r w:rsidR="000D6747">
        <w:t>this skill is used to crystallise</w:t>
      </w:r>
      <w:r w:rsidR="001025C6">
        <w:t xml:space="preserve"> and condense the main </w:t>
      </w:r>
      <w:r w:rsidR="00342C7A">
        <w:t xml:space="preserve">points of what the client is saying and feeling. </w:t>
      </w:r>
      <w:r w:rsidR="000F2989">
        <w:t xml:space="preserve">This was not used in the video and could have made an impact on the session. </w:t>
      </w:r>
      <w:r w:rsidR="005021EF">
        <w:t xml:space="preserve">Hough (2006) </w:t>
      </w:r>
      <w:r w:rsidR="004E3D4F">
        <w:t>advises that summarising in counselling concludes the session.</w:t>
      </w:r>
      <w:r w:rsidR="00C2679B">
        <w:t xml:space="preserve"> </w:t>
      </w:r>
    </w:p>
    <w:p w14:paraId="3E84F5F2" w14:textId="0DDC2DBE" w:rsidR="003F1C43" w:rsidRDefault="003F1C43"/>
    <w:p w14:paraId="52D389EB" w14:textId="6FC64D83" w:rsidR="003F1C43" w:rsidRDefault="00B050CB">
      <w:r>
        <w:t>Counselling can be effective for a number</w:t>
      </w:r>
      <w:r w:rsidR="00171970">
        <w:t xml:space="preserve"> of different areas within health and social care, counselling can help people to cope with patients struggling with mental health</w:t>
      </w:r>
      <w:r w:rsidR="00886801">
        <w:t xml:space="preserve"> such as depression, anxiety</w:t>
      </w:r>
      <w:r w:rsidR="00C77EF7">
        <w:t xml:space="preserve"> and eating disorders, it</w:t>
      </w:r>
      <w:r w:rsidR="00AC7101">
        <w:t xml:space="preserve"> can also help patients cope with infertility, bereavements</w:t>
      </w:r>
      <w:r w:rsidR="00D47498">
        <w:t xml:space="preserve"> and stress</w:t>
      </w:r>
      <w:r w:rsidR="009E458F">
        <w:t xml:space="preserve"> although, there are more areas counselling could be beneficial</w:t>
      </w:r>
      <w:r w:rsidR="00860740">
        <w:t xml:space="preserve"> (Kates et al, 2002).</w:t>
      </w:r>
      <w:r w:rsidR="009E458F">
        <w:t xml:space="preserve"> </w:t>
      </w:r>
    </w:p>
    <w:p w14:paraId="4BA555B8" w14:textId="77777777" w:rsidR="008177F6" w:rsidRDefault="008177F6"/>
    <w:p w14:paraId="565070C5" w14:textId="670311BA" w:rsidR="00553FD9" w:rsidRDefault="00553FD9">
      <w:bookmarkStart w:id="0" w:name="_GoBack"/>
      <w:bookmarkEnd w:id="0"/>
    </w:p>
    <w:p w14:paraId="7BCBF671" w14:textId="77777777" w:rsidR="00553FD9" w:rsidRDefault="00553FD9"/>
    <w:p w14:paraId="252BE514" w14:textId="34003133" w:rsidR="00553FD9" w:rsidRDefault="00553FD9"/>
    <w:p w14:paraId="066C3B7C" w14:textId="0132C23E" w:rsidR="00EF3164" w:rsidRDefault="00EF3164"/>
    <w:p w14:paraId="13526EDC" w14:textId="5C73B973" w:rsidR="00EF3164" w:rsidRDefault="00EF3164"/>
    <w:p w14:paraId="5E9E59B6" w14:textId="7BE4970C" w:rsidR="00EF3164" w:rsidRDefault="00EF3164"/>
    <w:p w14:paraId="0B8391D6" w14:textId="517E7690" w:rsidR="00EF3164" w:rsidRDefault="00EF3164"/>
    <w:p w14:paraId="7B975883" w14:textId="782B907F" w:rsidR="00EF3164" w:rsidRDefault="00EF3164"/>
    <w:p w14:paraId="3A536288" w14:textId="2BF7C1C4" w:rsidR="00EF3164" w:rsidRDefault="00EF3164"/>
    <w:p w14:paraId="5AD1452F" w14:textId="4B70646F" w:rsidR="00EF3164" w:rsidRPr="000D66BA" w:rsidRDefault="000D66BA">
      <w:proofErr w:type="spellStart"/>
      <w:r>
        <w:rPr>
          <w:b/>
          <w:bCs/>
          <w:u w:val="single"/>
        </w:rPr>
        <w:t>Refrences</w:t>
      </w:r>
      <w:proofErr w:type="spellEnd"/>
    </w:p>
    <w:p w14:paraId="2E09291D" w14:textId="307B0432" w:rsidR="00EF3164" w:rsidRDefault="00EF3164"/>
    <w:p w14:paraId="5F090414" w14:textId="77777777" w:rsidR="0033733E" w:rsidRPr="001C07BA" w:rsidRDefault="0033733E" w:rsidP="0033733E">
      <w:pPr>
        <w:rPr>
          <w:i/>
          <w:iCs/>
        </w:rPr>
      </w:pPr>
      <w:proofErr w:type="spellStart"/>
      <w:r>
        <w:t>Bager-Charleson</w:t>
      </w:r>
      <w:proofErr w:type="spellEnd"/>
      <w:r>
        <w:t>, S. (2009)</w:t>
      </w:r>
      <w:r>
        <w:rPr>
          <w:i/>
          <w:iCs/>
        </w:rPr>
        <w:t xml:space="preserve"> Reflective Practice in Counselling and Psychotherapy.</w:t>
      </w:r>
    </w:p>
    <w:p w14:paraId="6744420C" w14:textId="77777777" w:rsidR="0033733E" w:rsidRDefault="0033733E" w:rsidP="0033733E"/>
    <w:p w14:paraId="40A6B8C6" w14:textId="77777777" w:rsidR="0033733E" w:rsidRPr="001C07BA" w:rsidRDefault="0033733E" w:rsidP="0033733E">
      <w:proofErr w:type="spellStart"/>
      <w:r>
        <w:t>Boud</w:t>
      </w:r>
      <w:proofErr w:type="spellEnd"/>
      <w:r>
        <w:t xml:space="preserve">, D., </w:t>
      </w:r>
      <w:proofErr w:type="spellStart"/>
      <w:r>
        <w:t>Keoh</w:t>
      </w:r>
      <w:proofErr w:type="spellEnd"/>
      <w:r>
        <w:t xml:space="preserve">, R. and Walker, D. (2015) </w:t>
      </w:r>
      <w:r>
        <w:rPr>
          <w:i/>
          <w:iCs/>
        </w:rPr>
        <w:t>Reflection.</w:t>
      </w:r>
      <w:r>
        <w:t xml:space="preserve"> London: Taylor &amp; Francis LTD.</w:t>
      </w:r>
    </w:p>
    <w:p w14:paraId="7C41F2BE" w14:textId="77777777" w:rsidR="0033733E" w:rsidRDefault="0033733E" w:rsidP="0033733E"/>
    <w:p w14:paraId="090A676D" w14:textId="77777777" w:rsidR="0033733E" w:rsidRPr="000D4116" w:rsidRDefault="0033733E" w:rsidP="0033733E">
      <w:pPr>
        <w:rPr>
          <w:i/>
          <w:iCs/>
        </w:rPr>
      </w:pPr>
      <w:r>
        <w:t xml:space="preserve">Cameron, H. (2008) </w:t>
      </w:r>
      <w:r>
        <w:rPr>
          <w:i/>
          <w:iCs/>
        </w:rPr>
        <w:t>The counselling interview.</w:t>
      </w:r>
    </w:p>
    <w:p w14:paraId="15617A04" w14:textId="5792ACF0" w:rsidR="00EF3164" w:rsidRDefault="00EF3164"/>
    <w:p w14:paraId="310169F3" w14:textId="6EDDE0CA" w:rsidR="00EF3164" w:rsidRPr="00B37559" w:rsidRDefault="00B37559">
      <w:r>
        <w:t xml:space="preserve">Geer, J. (1991) ‘Public opinion quarterly’ </w:t>
      </w:r>
      <w:r>
        <w:rPr>
          <w:i/>
          <w:iCs/>
        </w:rPr>
        <w:t xml:space="preserve">Do open-ended questions measure “salient” Issues? </w:t>
      </w:r>
      <w:r>
        <w:t>55 (3) Pp 360-370.</w:t>
      </w:r>
    </w:p>
    <w:p w14:paraId="7A00FDA0" w14:textId="77777777" w:rsidR="0033733E" w:rsidRDefault="0033733E" w:rsidP="0033733E"/>
    <w:p w14:paraId="0C8CD76B" w14:textId="1230ED01" w:rsidR="0033733E" w:rsidRPr="009E6742" w:rsidRDefault="0033733E" w:rsidP="0033733E">
      <w:pPr>
        <w:rPr>
          <w:i/>
          <w:iCs/>
        </w:rPr>
      </w:pPr>
      <w:proofErr w:type="spellStart"/>
      <w:r>
        <w:t>Hietanen</w:t>
      </w:r>
      <w:proofErr w:type="spellEnd"/>
      <w:r>
        <w:t xml:space="preserve">, J. (2018) ‘Affective eye contact’ </w:t>
      </w:r>
      <w:r>
        <w:rPr>
          <w:i/>
          <w:iCs/>
        </w:rPr>
        <w:t>An Integrative Review.</w:t>
      </w:r>
    </w:p>
    <w:p w14:paraId="67D2ECFA" w14:textId="77777777" w:rsidR="0033733E" w:rsidRDefault="0033733E" w:rsidP="0033733E"/>
    <w:p w14:paraId="21DA3439" w14:textId="77777777" w:rsidR="0033733E" w:rsidRPr="003B2BBD" w:rsidRDefault="0033733E" w:rsidP="0033733E">
      <w:pPr>
        <w:rPr>
          <w:i/>
          <w:iCs/>
        </w:rPr>
      </w:pPr>
      <w:r>
        <w:t xml:space="preserve">Hough, M. (2006) </w:t>
      </w:r>
      <w:r>
        <w:rPr>
          <w:i/>
          <w:iCs/>
        </w:rPr>
        <w:t>Counselling skills and theory.</w:t>
      </w:r>
    </w:p>
    <w:p w14:paraId="1FFC12AB" w14:textId="77777777" w:rsidR="0033733E" w:rsidRDefault="0033733E" w:rsidP="0033733E"/>
    <w:p w14:paraId="2464EF22" w14:textId="77777777" w:rsidR="0033733E" w:rsidRPr="00127D49" w:rsidRDefault="0033733E" w:rsidP="0033733E">
      <w:pPr>
        <w:rPr>
          <w:i/>
          <w:iCs/>
        </w:rPr>
      </w:pPr>
      <w:r>
        <w:t xml:space="preserve">Ivey, A., </w:t>
      </w:r>
      <w:proofErr w:type="spellStart"/>
      <w:r>
        <w:t>Normington</w:t>
      </w:r>
      <w:proofErr w:type="spellEnd"/>
      <w:r>
        <w:t xml:space="preserve">, C., Miller, C., Morrill, W., and </w:t>
      </w:r>
      <w:proofErr w:type="spellStart"/>
      <w:r>
        <w:t>Haase</w:t>
      </w:r>
      <w:proofErr w:type="spellEnd"/>
      <w:r>
        <w:t xml:space="preserve">, R. (1968) ‘Journal of counselling psychology’ </w:t>
      </w:r>
      <w:r>
        <w:rPr>
          <w:i/>
          <w:iCs/>
        </w:rPr>
        <w:t>Micro-counselling and Attending Behaviour.</w:t>
      </w:r>
    </w:p>
    <w:p w14:paraId="454414AA" w14:textId="77777777" w:rsidR="0033733E" w:rsidRDefault="0033733E" w:rsidP="0033733E"/>
    <w:p w14:paraId="5FD99832" w14:textId="77777777" w:rsidR="0033733E" w:rsidRPr="009E6742" w:rsidRDefault="0033733E" w:rsidP="0033733E">
      <w:proofErr w:type="spellStart"/>
      <w:r>
        <w:t>Jahromi</w:t>
      </w:r>
      <w:proofErr w:type="spellEnd"/>
      <w:r>
        <w:t xml:space="preserve">, V., </w:t>
      </w:r>
      <w:proofErr w:type="spellStart"/>
      <w:r>
        <w:t>Tabatabaee</w:t>
      </w:r>
      <w:proofErr w:type="spellEnd"/>
      <w:r>
        <w:t xml:space="preserve">, S., and </w:t>
      </w:r>
      <w:proofErr w:type="spellStart"/>
      <w:r>
        <w:t>Rajabi</w:t>
      </w:r>
      <w:proofErr w:type="spellEnd"/>
      <w:r>
        <w:t xml:space="preserve">, M. (2016) ‘Active Listening’ </w:t>
      </w:r>
      <w:r w:rsidRPr="009E6742">
        <w:rPr>
          <w:i/>
          <w:iCs/>
        </w:rPr>
        <w:t xml:space="preserve">The key </w:t>
      </w:r>
      <w:r>
        <w:rPr>
          <w:i/>
          <w:iCs/>
        </w:rPr>
        <w:t xml:space="preserve">of </w:t>
      </w:r>
      <w:r w:rsidRPr="009E6742">
        <w:rPr>
          <w:i/>
          <w:iCs/>
        </w:rPr>
        <w:t>successful communication</w:t>
      </w:r>
      <w:r>
        <w:rPr>
          <w:i/>
          <w:iCs/>
        </w:rPr>
        <w:t xml:space="preserve"> in hospital managers. </w:t>
      </w:r>
      <w:r>
        <w:t>8 (3) Pp 2123-2128.</w:t>
      </w:r>
    </w:p>
    <w:p w14:paraId="6A0DA1FB" w14:textId="25989639" w:rsidR="0033733E" w:rsidRDefault="0033733E" w:rsidP="0033733E"/>
    <w:p w14:paraId="69C7D774" w14:textId="54B7AF3A" w:rsidR="00860740" w:rsidRDefault="00860740" w:rsidP="0033733E">
      <w:r>
        <w:t xml:space="preserve">Kates, </w:t>
      </w:r>
      <w:r w:rsidR="00F56611">
        <w:t xml:space="preserve">N., </w:t>
      </w:r>
      <w:proofErr w:type="spellStart"/>
      <w:r w:rsidR="00F56611">
        <w:t>Crustolo</w:t>
      </w:r>
      <w:proofErr w:type="spellEnd"/>
      <w:r w:rsidR="00F56611">
        <w:t xml:space="preserve">, A., </w:t>
      </w:r>
      <w:proofErr w:type="spellStart"/>
      <w:r w:rsidR="00F56611">
        <w:t>Farrarr</w:t>
      </w:r>
      <w:proofErr w:type="spellEnd"/>
      <w:r w:rsidR="00F56611">
        <w:t xml:space="preserve">, S. and </w:t>
      </w:r>
      <w:proofErr w:type="spellStart"/>
      <w:r w:rsidR="00E551C1">
        <w:t>Nicolaou</w:t>
      </w:r>
      <w:proofErr w:type="spellEnd"/>
      <w:r w:rsidR="00E551C1">
        <w:t>, L. (2002) ‘</w:t>
      </w:r>
      <w:r w:rsidR="00AE57D4">
        <w:t xml:space="preserve">The Canadian journal of psychiatry’ </w:t>
      </w:r>
      <w:r w:rsidR="00AE57D4">
        <w:rPr>
          <w:i/>
          <w:iCs/>
        </w:rPr>
        <w:t>Counsellors in primary care</w:t>
      </w:r>
      <w:r w:rsidR="00D500B2">
        <w:rPr>
          <w:i/>
          <w:iCs/>
        </w:rPr>
        <w:t>: Benefits and lessons learnt.</w:t>
      </w:r>
    </w:p>
    <w:p w14:paraId="25CA18D1" w14:textId="77777777" w:rsidR="00D500B2" w:rsidRPr="00D500B2" w:rsidRDefault="00D500B2" w:rsidP="0033733E"/>
    <w:p w14:paraId="57E62571" w14:textId="333742E2" w:rsidR="0033733E" w:rsidRPr="00EF3164" w:rsidRDefault="0033733E" w:rsidP="0033733E">
      <w:r>
        <w:t xml:space="preserve">Kell, C. (2007) ‘British journal of guidance and counselling’ </w:t>
      </w:r>
      <w:r>
        <w:rPr>
          <w:i/>
          <w:iCs/>
        </w:rPr>
        <w:t>Confidentiality and the counsellor in general practice.</w:t>
      </w:r>
      <w:r>
        <w:t>27 (3) Pp 431-440.</w:t>
      </w:r>
    </w:p>
    <w:p w14:paraId="241AF2A6" w14:textId="77777777" w:rsidR="0033733E" w:rsidRDefault="0033733E" w:rsidP="0033733E"/>
    <w:p w14:paraId="498E2A22" w14:textId="6DF3268D" w:rsidR="0033733E" w:rsidRPr="000A5D96" w:rsidRDefault="0033733E" w:rsidP="0033733E">
      <w:r>
        <w:t xml:space="preserve">Milne, J. (2007) ‘Australian Psychologist’ </w:t>
      </w:r>
      <w:r>
        <w:rPr>
          <w:i/>
          <w:iCs/>
        </w:rPr>
        <w:t xml:space="preserve">An analysis of the law of confidentiality with special reference to the counselling of minors. </w:t>
      </w:r>
      <w:r>
        <w:t>30 (3) Pp 169-174</w:t>
      </w:r>
    </w:p>
    <w:p w14:paraId="72F65D3A" w14:textId="77777777" w:rsidR="0033733E" w:rsidRDefault="0033733E" w:rsidP="0033733E"/>
    <w:p w14:paraId="70636EF5" w14:textId="77777777" w:rsidR="0033733E" w:rsidRPr="001C07BA" w:rsidRDefault="0033733E" w:rsidP="0033733E">
      <w:r>
        <w:t xml:space="preserve">Moustakas, C. and Callahan, R. (2010) ‘The journal of social psychology’ </w:t>
      </w:r>
      <w:r>
        <w:rPr>
          <w:i/>
          <w:iCs/>
        </w:rPr>
        <w:t>Reflections on reflection of feelings.</w:t>
      </w:r>
      <w:r>
        <w:t xml:space="preserve"> 43 (2) Pp 323-331.</w:t>
      </w:r>
    </w:p>
    <w:p w14:paraId="77F9CD70" w14:textId="77777777" w:rsidR="0033733E" w:rsidRDefault="0033733E" w:rsidP="0033733E"/>
    <w:p w14:paraId="454B4556" w14:textId="77777777" w:rsidR="0033733E" w:rsidRPr="00546159" w:rsidRDefault="0033733E" w:rsidP="0033733E">
      <w:pPr>
        <w:rPr>
          <w:rFonts w:eastAsia="Times New Roman" w:cstheme="minorHAnsi"/>
          <w:lang w:eastAsia="en-GB"/>
        </w:rPr>
      </w:pPr>
      <w:r w:rsidRPr="00546159">
        <w:rPr>
          <w:rFonts w:eastAsia="Times New Roman" w:cstheme="minorHAnsi"/>
          <w:color w:val="000000"/>
          <w:shd w:val="clear" w:color="auto" w:fill="FFFFFF"/>
          <w:lang w:eastAsia="en-GB"/>
        </w:rPr>
        <w:t>Pemberton, R. (1996). </w:t>
      </w:r>
      <w:r w:rsidRPr="00546159">
        <w:rPr>
          <w:rFonts w:eastAsia="Times New Roman" w:cstheme="minorHAnsi"/>
          <w:i/>
          <w:iCs/>
          <w:color w:val="000000"/>
          <w:lang w:eastAsia="en-GB"/>
        </w:rPr>
        <w:t>Taking control</w:t>
      </w:r>
      <w:r w:rsidRPr="00546159">
        <w:rPr>
          <w:rFonts w:eastAsia="Times New Roman" w:cstheme="minorHAnsi"/>
          <w:color w:val="000000"/>
          <w:shd w:val="clear" w:color="auto" w:fill="FFFFFF"/>
          <w:lang w:eastAsia="en-GB"/>
        </w:rPr>
        <w:t>. Hong Kong: Hong Kong University Press.</w:t>
      </w:r>
    </w:p>
    <w:p w14:paraId="271CDC2B" w14:textId="19372302" w:rsidR="00EF3164" w:rsidRDefault="00EF3164"/>
    <w:p w14:paraId="7346BED8" w14:textId="0868C510" w:rsidR="00EF3164" w:rsidRPr="000D4116" w:rsidRDefault="000D4116">
      <w:r>
        <w:t xml:space="preserve">Rennie, D. (1998) </w:t>
      </w:r>
      <w:r>
        <w:rPr>
          <w:i/>
          <w:iCs/>
        </w:rPr>
        <w:t xml:space="preserve">Person-centred counselling. </w:t>
      </w:r>
      <w:r>
        <w:t>London: Sage Publications.</w:t>
      </w:r>
    </w:p>
    <w:p w14:paraId="1FC0F77B" w14:textId="77777777" w:rsidR="0033733E" w:rsidRDefault="0033733E" w:rsidP="0033733E"/>
    <w:p w14:paraId="7BEF8FC4" w14:textId="306B4EF6" w:rsidR="0033733E" w:rsidRPr="00AA1E9B" w:rsidRDefault="0033733E" w:rsidP="0033733E">
      <w:pPr>
        <w:rPr>
          <w:i/>
          <w:iCs/>
        </w:rPr>
      </w:pPr>
      <w:r>
        <w:t xml:space="preserve">Sharpley, C., </w:t>
      </w:r>
      <w:proofErr w:type="spellStart"/>
      <w:r>
        <w:t>Fairnie</w:t>
      </w:r>
      <w:proofErr w:type="spellEnd"/>
      <w:r>
        <w:t xml:space="preserve">, E., </w:t>
      </w:r>
      <w:proofErr w:type="spellStart"/>
      <w:r>
        <w:t>Tabary</w:t>
      </w:r>
      <w:proofErr w:type="spellEnd"/>
      <w:r>
        <w:t xml:space="preserve">-Collins, E., Bates, R. and Lee, P. (2010) ‘Counselling Psychology Quarterly’ </w:t>
      </w:r>
      <w:r>
        <w:rPr>
          <w:i/>
          <w:iCs/>
        </w:rPr>
        <w:t>The use of counsellor verbal response modes and client-perceived rapport.</w:t>
      </w:r>
      <w:r>
        <w:t xml:space="preserve"> 13 (1) Pp 99-116.</w:t>
      </w:r>
      <w:r>
        <w:rPr>
          <w:i/>
          <w:iCs/>
        </w:rPr>
        <w:t xml:space="preserve"> </w:t>
      </w:r>
    </w:p>
    <w:p w14:paraId="2EB63360" w14:textId="1EDDAEE3" w:rsidR="00EF3164" w:rsidRDefault="00EF3164"/>
    <w:p w14:paraId="6DEC05EB" w14:textId="19D37F35" w:rsidR="009E6742" w:rsidRDefault="009E6742">
      <w:proofErr w:type="spellStart"/>
      <w:r>
        <w:t>Spataro</w:t>
      </w:r>
      <w:proofErr w:type="spellEnd"/>
      <w:r>
        <w:t xml:space="preserve">, S., and Bloch, J. (2017) ‘Journal of management education’ </w:t>
      </w:r>
      <w:r>
        <w:rPr>
          <w:i/>
          <w:iCs/>
        </w:rPr>
        <w:t xml:space="preserve">“Can you repeat that?” Teaching active listening in Management education. </w:t>
      </w:r>
    </w:p>
    <w:p w14:paraId="7B28D2F6" w14:textId="683221B9" w:rsidR="00EF3164" w:rsidRDefault="00EF3164"/>
    <w:p w14:paraId="179123C9" w14:textId="7897F95A" w:rsidR="00EF3164" w:rsidRPr="00AA1E9B" w:rsidRDefault="00AA1E9B">
      <w:pPr>
        <w:rPr>
          <w:i/>
          <w:iCs/>
        </w:rPr>
      </w:pPr>
      <w:r>
        <w:lastRenderedPageBreak/>
        <w:t xml:space="preserve">Sharpley, C., </w:t>
      </w:r>
      <w:proofErr w:type="spellStart"/>
      <w:r>
        <w:t>Fairnie</w:t>
      </w:r>
      <w:proofErr w:type="spellEnd"/>
      <w:r>
        <w:t xml:space="preserve">, E., </w:t>
      </w:r>
      <w:proofErr w:type="spellStart"/>
      <w:r>
        <w:t>Tabary</w:t>
      </w:r>
      <w:proofErr w:type="spellEnd"/>
      <w:r>
        <w:t xml:space="preserve">-Collins, E., Bates, R. and Lee, P. (2010) ‘Counselling Psychology Quarterly’ </w:t>
      </w:r>
      <w:r>
        <w:rPr>
          <w:i/>
          <w:iCs/>
        </w:rPr>
        <w:t>The use of counsellor verbal response modes and client-perceived rapport.</w:t>
      </w:r>
      <w:r>
        <w:t xml:space="preserve"> 13 (1) Pp 99-116.</w:t>
      </w:r>
      <w:r>
        <w:rPr>
          <w:i/>
          <w:iCs/>
        </w:rPr>
        <w:t xml:space="preserve"> </w:t>
      </w:r>
    </w:p>
    <w:p w14:paraId="192444A2" w14:textId="1F69A783" w:rsidR="00EF3164" w:rsidRDefault="00EF3164"/>
    <w:p w14:paraId="72743990" w14:textId="00F20BD3" w:rsidR="00EF3164" w:rsidRPr="009E6742" w:rsidRDefault="000A5D96">
      <w:r>
        <w:t xml:space="preserve">Wedger Jr, H., Castle Bell, G., </w:t>
      </w:r>
      <w:proofErr w:type="spellStart"/>
      <w:r>
        <w:t>Minei</w:t>
      </w:r>
      <w:proofErr w:type="spellEnd"/>
      <w:r>
        <w:t xml:space="preserve">, E., and Robinson, M. (2014) ‘International Journal of listening’ </w:t>
      </w:r>
      <w:r w:rsidR="009E6742">
        <w:rPr>
          <w:i/>
          <w:iCs/>
        </w:rPr>
        <w:t>The relative effectiveness of active listening in initial interactions.</w:t>
      </w:r>
      <w:r w:rsidR="009E6742">
        <w:t xml:space="preserve"> 28 (1) Pp 13-31.</w:t>
      </w:r>
    </w:p>
    <w:p w14:paraId="49A24E6C" w14:textId="72A76C8F" w:rsidR="00EF3164" w:rsidRDefault="00EF3164"/>
    <w:p w14:paraId="1BFC964C" w14:textId="441EAE43" w:rsidR="00EF3164" w:rsidRDefault="00EF3164"/>
    <w:p w14:paraId="6D9B440E" w14:textId="0071E1EC" w:rsidR="00EF3164" w:rsidRPr="00EF3164" w:rsidRDefault="00EF3164"/>
    <w:sectPr w:rsidR="00EF3164" w:rsidRPr="00EF3164" w:rsidSect="0079642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006"/>
    <w:rsid w:val="0005088A"/>
    <w:rsid w:val="000A5D96"/>
    <w:rsid w:val="000C34C6"/>
    <w:rsid w:val="000D4116"/>
    <w:rsid w:val="000D66BA"/>
    <w:rsid w:val="000D6747"/>
    <w:rsid w:val="000F2989"/>
    <w:rsid w:val="00100812"/>
    <w:rsid w:val="001025C6"/>
    <w:rsid w:val="00127D49"/>
    <w:rsid w:val="00171970"/>
    <w:rsid w:val="0019692C"/>
    <w:rsid w:val="001C07BA"/>
    <w:rsid w:val="001E66A6"/>
    <w:rsid w:val="00262125"/>
    <w:rsid w:val="00323CEF"/>
    <w:rsid w:val="0033733E"/>
    <w:rsid w:val="00342C7A"/>
    <w:rsid w:val="003B0D6D"/>
    <w:rsid w:val="003B2BBD"/>
    <w:rsid w:val="003F1C43"/>
    <w:rsid w:val="00401006"/>
    <w:rsid w:val="004A78C6"/>
    <w:rsid w:val="004E3D4F"/>
    <w:rsid w:val="005021EF"/>
    <w:rsid w:val="00527C2B"/>
    <w:rsid w:val="00546159"/>
    <w:rsid w:val="00553FD9"/>
    <w:rsid w:val="005630C1"/>
    <w:rsid w:val="005F2A4F"/>
    <w:rsid w:val="00654666"/>
    <w:rsid w:val="00660957"/>
    <w:rsid w:val="00680B28"/>
    <w:rsid w:val="00796421"/>
    <w:rsid w:val="007A0690"/>
    <w:rsid w:val="008177F6"/>
    <w:rsid w:val="00860740"/>
    <w:rsid w:val="0086690B"/>
    <w:rsid w:val="00884E77"/>
    <w:rsid w:val="00886801"/>
    <w:rsid w:val="009E2322"/>
    <w:rsid w:val="009E458F"/>
    <w:rsid w:val="009E6742"/>
    <w:rsid w:val="00AA1E9B"/>
    <w:rsid w:val="00AC7101"/>
    <w:rsid w:val="00AE57D4"/>
    <w:rsid w:val="00B050CB"/>
    <w:rsid w:val="00B37559"/>
    <w:rsid w:val="00B53C10"/>
    <w:rsid w:val="00BE41A3"/>
    <w:rsid w:val="00C2679B"/>
    <w:rsid w:val="00C66B2A"/>
    <w:rsid w:val="00C77EF7"/>
    <w:rsid w:val="00CA15CA"/>
    <w:rsid w:val="00D47498"/>
    <w:rsid w:val="00D500B2"/>
    <w:rsid w:val="00E22A34"/>
    <w:rsid w:val="00E551C1"/>
    <w:rsid w:val="00EA4C4B"/>
    <w:rsid w:val="00EF3164"/>
    <w:rsid w:val="00F56611"/>
    <w:rsid w:val="00F94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74E558"/>
  <w15:chartTrackingRefBased/>
  <w15:docId w15:val="{17EC774D-D83A-C742-B582-5B1561C6E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461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9812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4</Pages>
  <Words>1277</Words>
  <Characters>7281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Hoey (1911566)</dc:creator>
  <cp:keywords/>
  <dc:description/>
  <cp:lastModifiedBy>Jessica Hoey (1911566)</cp:lastModifiedBy>
  <cp:revision>38</cp:revision>
  <dcterms:created xsi:type="dcterms:W3CDTF">2020-01-16T10:58:00Z</dcterms:created>
  <dcterms:modified xsi:type="dcterms:W3CDTF">2020-01-16T23:09:00Z</dcterms:modified>
</cp:coreProperties>
</file>