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line="360" w:lineRule="auto"/>
        <w:jc w:val="center"/>
      </w:pPr>
      <w:r>
        <w:rPr>
          <w:rFonts w:ascii="Arial" w:cs="Arial" w:eastAsia="Arial" w:hAnsi="Arial"/>
          <w:b/>
          <w:bCs/>
          <w:sz w:val="28"/>
          <w:szCs w:val="28"/>
        </w:rPr>
        <w:t xml:space="preserve">Discuss the Impact of Social Media on Mental Health in Adolescence</w:t>
      </w:r>
    </w:p>
    <w:p>
      <w:pPr>
        <w:spacing w:after="240" w:line="360" w:lineRule="auto"/>
        <w:jc w:val="center"/>
      </w:pPr>
      <w:r>
        <w:rPr>
          <w:rFonts w:ascii="Arial" w:cs="Arial" w:eastAsia="Arial" w:hAnsi="Arial"/>
          <w:b w:val="false"/>
          <w:bCs w:val="false"/>
          <w:sz w:val="24"/>
          <w:szCs w:val="24"/>
        </w:rPr>
        <w:t xml:space="preserve">Erica Paciencia</w:t>
      </w:r>
    </w:p>
    <w:p>
      <w:pPr>
        <w:spacing w:after="240" w:line="360" w:lineRule="auto"/>
        <w:jc w:val="center"/>
      </w:pPr>
      <w:r>
        <w:rPr>
          <w:rFonts w:ascii="Arial" w:cs="Arial" w:eastAsia="Arial" w:hAnsi="Arial"/>
          <w:b w:val="false"/>
          <w:bCs w:val="false"/>
          <w:sz w:val="24"/>
          <w:szCs w:val="24"/>
        </w:rPr>
        <w:t xml:space="preserve">Student Number: 2434856</w:t>
      </w:r>
    </w:p>
    <w:p>
      <w:pPr>
        <w:spacing w:after="240" w:line="360" w:lineRule="auto"/>
        <w:jc w:val="center"/>
      </w:pPr>
      <w:r>
        <w:rPr>
          <w:rFonts w:ascii="Arial" w:cs="Arial" w:eastAsia="Arial" w:hAnsi="Arial"/>
          <w:b w:val="false"/>
          <w:bCs w:val="false"/>
          <w:sz w:val="24"/>
          <w:szCs w:val="24"/>
        </w:rPr>
        <w:t xml:space="preserve">Module: LCHS4010</w:t>
      </w:r>
    </w:p>
    <w:p>
      <w:pPr>
        <w:spacing w:after="240" w:line="360" w:lineRule="auto"/>
        <w:jc w:val="center"/>
      </w:pPr>
      <w:r>
        <w:rPr>
          <w:rFonts w:ascii="Arial" w:cs="Arial" w:eastAsia="Arial" w:hAnsi="Arial"/>
          <w:b w:val="false"/>
          <w:bCs w:val="false"/>
          <w:sz w:val="24"/>
          <w:szCs w:val="24"/>
        </w:rPr>
        <w:t xml:space="preserve">Lecturer: Neale Haddon</w:t>
      </w:r>
    </w:p>
    <w:p>
      <w:pPr>
        <w:spacing w:after="240" w:line="360" w:lineRule="auto"/>
        <w:jc w:val="center"/>
      </w:pPr>
      <w:r>
        <w:rPr>
          <w:rFonts w:ascii="Arial" w:cs="Arial" w:eastAsia="Arial" w:hAnsi="Arial"/>
          <w:b w:val="false"/>
          <w:bCs w:val="false"/>
          <w:sz w:val="24"/>
          <w:szCs w:val="24"/>
        </w:rPr>
        <w:t xml:space="preserve">Assignment: Component 2 – Essay</w:t>
      </w:r>
    </w:p>
    <w:p>
      <w:pPr>
        <w:pStyle w:val="Heading1"/>
        <w:spacing w:after="240" w:before="360" w:line="360" w:lineRule="auto"/>
        <w:jc w:val="left"/>
      </w:pPr>
      <w:r>
        <w:rPr>
          <w:rFonts w:ascii="Arial" w:cs="Arial" w:eastAsia="Arial" w:hAnsi="Arial"/>
          <w:b/>
          <w:bCs/>
          <w:sz w:val="28"/>
          <w:szCs w:val="28"/>
        </w:rPr>
        <w:t xml:space="preserve">Introduction</w:t>
      </w:r>
    </w:p>
    <w:p>
      <w:pPr>
        <w:spacing w:after="240" w:line="360" w:lineRule="auto"/>
        <w:jc w:val="both"/>
      </w:pPr>
      <w:r>
        <w:rPr>
          <w:rFonts w:ascii="Arial" w:cs="Arial" w:eastAsia="Arial" w:hAnsi="Arial"/>
          <w:b w:val="false"/>
          <w:bCs w:val="false"/>
          <w:i w:val="false"/>
          <w:iCs w:val="false"/>
          <w:sz w:val="24"/>
          <w:szCs w:val="24"/>
        </w:rPr>
        <w:t xml:space="preserve">Social media has become an integral part of adolescents’ everyday lives, providing opportunities for communication, entertainment, learning and self-expression. Recent evidence suggests that most teenagers access social media several times a day, making these platforms a central feature of their social relationships and daily routines. While social media offers opportunities for connection and emotional support, increasing concern has emerged regarding its influence on adolescent mental health during a developmental period characterised by rapid psychological, emotional and social change. Research has associated excessive or problematic social media use with increased symptoms of anxiety, depression, poor self-esteem and body dissatisfaction (Office of the U.S. Surgeon General, 2023). However, the relationship is complex and cannot be explained solely by the amount of time adolescents spend online. Individual developmental characteristics, the nature of online interactions and the type of content viewed all influence psychological outcomes.</w:t>
      </w:r>
    </w:p>
    <w:p>
      <w:pPr>
        <w:spacing w:after="240" w:line="360" w:lineRule="auto"/>
        <w:jc w:val="both"/>
      </w:pPr>
      <w:r>
        <w:rPr>
          <w:rFonts w:ascii="Arial" w:cs="Arial" w:eastAsia="Arial" w:hAnsi="Arial"/>
          <w:b w:val="false"/>
          <w:bCs w:val="false"/>
          <w:i w:val="false"/>
          <w:iCs w:val="false"/>
          <w:sz w:val="24"/>
          <w:szCs w:val="24"/>
        </w:rPr>
        <w:t xml:space="preserve">Developmental psychology provides a useful framework for understanding why adolescents may be particularly vulnerable to the effects of social media. This essay will critically examine the impact of social media on adolescent mental health by applying Erik Erikson’s Psychosocial Development Theory, specifically the stage of Identity versus Role Confusion, alongside Albert Bandura’s Social Learning Theory. It will argue that adolescence is a particularly sensitive stage of development because identity formation is still underway, making young people more susceptible to the influence of online comparison, observational learning and external validation. Rather than viewing social media as inherently beneficial or harmful, this essay argues that its effects depend on developmental vulnerability, patterns of engagement and the broader social context in which adolescents use digital platforms.</w:t>
      </w:r>
    </w:p>
    <w:p>
      <w:pPr>
        <w:pStyle w:val="Heading1"/>
        <w:spacing w:after="240" w:before="360" w:line="360" w:lineRule="auto"/>
        <w:jc w:val="left"/>
      </w:pPr>
      <w:r>
        <w:rPr>
          <w:rFonts w:ascii="Arial" w:cs="Arial" w:eastAsia="Arial" w:hAnsi="Arial"/>
          <w:b/>
          <w:bCs/>
          <w:sz w:val="28"/>
          <w:szCs w:val="28"/>
        </w:rPr>
        <w:t xml:space="preserve">Social Media and Adolescent Mental Health</w:t>
      </w:r>
    </w:p>
    <w:p>
      <w:pPr>
        <w:spacing w:after="240" w:line="360" w:lineRule="auto"/>
        <w:jc w:val="both"/>
      </w:pPr>
      <w:r>
        <w:rPr>
          <w:rFonts w:ascii="Arial" w:cs="Arial" w:eastAsia="Arial" w:hAnsi="Arial"/>
          <w:b w:val="false"/>
          <w:bCs w:val="false"/>
          <w:i w:val="false"/>
          <w:iCs w:val="false"/>
          <w:sz w:val="24"/>
          <w:szCs w:val="24"/>
        </w:rPr>
        <w:t xml:space="preserve">Growing evidence suggests that frequent social media use is associated with poorer psychological wellbeing among adolescents. The Office of the U.S. Surgeon General (2023) reported findings from a longitudinal study involving more than 6,500 adolescents aged between 12 and 15 years, demonstrating that young people who spent over three hours per day on social media were twice as likely to experience symptoms of anxiety and depression compared with those who spent less time online. Importantly, these findings remained significant after accounting for participants’ previous mental health status, suggesting that prolonged social media exposure may contribute to psychological distress rather than simply reflecting existing difficulties.</w:t>
      </w:r>
    </w:p>
    <w:p>
      <w:pPr>
        <w:spacing w:after="240" w:line="360" w:lineRule="auto"/>
        <w:jc w:val="both"/>
      </w:pPr>
      <w:r>
        <w:rPr>
          <w:rFonts w:ascii="Arial" w:cs="Arial" w:eastAsia="Arial" w:hAnsi="Arial"/>
          <w:b w:val="false"/>
          <w:bCs w:val="false"/>
          <w:i w:val="false"/>
          <w:iCs w:val="false"/>
          <w:sz w:val="24"/>
          <w:szCs w:val="24"/>
        </w:rPr>
        <w:t xml:space="preserve">Similarly, findings published by the Pew Research Center (2025) indicate changing attitudes among adolescents towards social media. The proportion of teenagers who believed that social media helped them cope with difficult situations declined from 67% in 2022 to 52% in 2024. During the same period, the percentage of adolescents who acknowledged spending too much time on social media increased considerably, suggesting that many young people themselves recognise the potentially negative consequences of excessive online engagement.</w:t>
      </w:r>
    </w:p>
    <w:p>
      <w:pPr>
        <w:spacing w:after="240" w:line="360" w:lineRule="auto"/>
        <w:jc w:val="both"/>
      </w:pPr>
      <w:r>
        <w:rPr>
          <w:rFonts w:ascii="Arial" w:cs="Arial" w:eastAsia="Arial" w:hAnsi="Arial"/>
          <w:b w:val="false"/>
          <w:bCs w:val="false"/>
          <w:i w:val="false"/>
          <w:iCs w:val="false"/>
          <w:sz w:val="24"/>
          <w:szCs w:val="24"/>
        </w:rPr>
        <w:t xml:space="preserve">Nevertheless, evidence also suggests that social media should not be viewed exclusively as a threat to adolescent mental health. For many young people, particularly those experiencing loneliness, chronic illness or social exclusion, online communities provide emotional support, opportunities for self-expression and access to valuable health information. Adolescents from minority groups, including LGBTQ+ communities, often report that social media enables them to connect with peers who share similar experiences, reducing feelings of isolation and increasing their sense of belonging. These positive experiences demonstrate that social media can contribute to psychological wellbeing when used to foster meaningful relationships and supportive interactions. Consequently, the debate should focus less on whether social media is inherently harmful and more on identifying the conditions under which its benefits outweigh its risks.</w:t>
      </w:r>
    </w:p>
    <w:p>
      <w:pPr>
        <w:spacing w:after="240" w:line="360" w:lineRule="auto"/>
        <w:jc w:val="both"/>
      </w:pPr>
      <w:r>
        <w:rPr>
          <w:rFonts w:ascii="Arial" w:cs="Arial" w:eastAsia="Arial" w:hAnsi="Arial"/>
          <w:b w:val="false"/>
          <w:bCs w:val="false"/>
          <w:i w:val="false"/>
          <w:iCs w:val="false"/>
          <w:sz w:val="24"/>
          <w:szCs w:val="24"/>
        </w:rPr>
        <w:t xml:space="preserve">This balanced perspective is supported by Yang et al. (2025), who found that the psychological effects of social media vary according to the nature of online activities rather than overall screen time. Their cross-sectional survey involving more than 2,000 American adolescents demonstrated that activities characterised by upward social comparison, appearance-focused content and a strong desire for peer approval were associated with increased symptoms of anxiety and depression. In contrast, adolescents who primarily used social media to maintain supportive friendships and communicate with peers reported greater perceived social support and improved wellbeing. Furthermore, girls consistently reported greater psychological vulnerability than boys, largely due to appearance-based comparisons and body image concerns (Pew Research Center, 2025). These findings suggest that understanding adolescent mental health requires consideration of the psychological processes underlying social media use rather than focusing exclusively on the duration of exposure.</w:t>
      </w:r>
    </w:p>
    <w:p>
      <w:pPr>
        <w:spacing w:after="240" w:line="360" w:lineRule="auto"/>
        <w:jc w:val="both"/>
      </w:pPr>
      <w:r>
        <w:rPr>
          <w:rFonts w:ascii="Arial" w:cs="Arial" w:eastAsia="Arial" w:hAnsi="Arial"/>
          <w:b w:val="false"/>
          <w:bCs w:val="false"/>
          <w:i w:val="false"/>
          <w:iCs w:val="false"/>
          <w:sz w:val="24"/>
          <w:szCs w:val="24"/>
        </w:rPr>
        <w:t xml:space="preserve">Research therefore indicates that social media itself is neither entirely beneficial nor entirely harmful. Instead, its impact depends on developmental vulnerability, patterns of engagement and the type of content adolescents repeatedly encounter. Developmental theories help explain why these factors have such a significant influence during adolescence.</w:t>
      </w:r>
    </w:p>
    <w:p>
      <w:pPr>
        <w:pStyle w:val="Heading1"/>
        <w:spacing w:after="240" w:before="360" w:line="360" w:lineRule="auto"/>
        <w:jc w:val="left"/>
      </w:pPr>
      <w:r>
        <w:rPr>
          <w:rFonts w:ascii="Arial" w:cs="Arial" w:eastAsia="Arial" w:hAnsi="Arial"/>
          <w:b/>
          <w:bCs/>
          <w:sz w:val="28"/>
          <w:szCs w:val="28"/>
        </w:rPr>
        <w:t xml:space="preserve">Erikson’s Psychosocial Development Theory</w:t>
      </w:r>
    </w:p>
    <w:p>
      <w:pPr>
        <w:spacing w:after="240" w:line="360" w:lineRule="auto"/>
        <w:jc w:val="both"/>
      </w:pPr>
      <w:r>
        <w:rPr>
          <w:rFonts w:ascii="Arial" w:cs="Arial" w:eastAsia="Arial" w:hAnsi="Arial"/>
          <w:b w:val="false"/>
          <w:bCs w:val="false"/>
          <w:i w:val="false"/>
          <w:iCs w:val="false"/>
          <w:sz w:val="24"/>
          <w:szCs w:val="24"/>
        </w:rPr>
        <w:t xml:space="preserve">Developmental psychology provides valuable insight into why adolescence represents a particularly sensitive period for the influence of social media. Erik Erikson’s psychosocial theory proposes that individuals progress through eight stages of development across the lifespan, each characterised by a specific psychosocial conflict that must be resolved to promote healthy psychological growth (Erikson, 1968). During adolescence, typically between the ages of 12 and 18 years, individuals experience the stage of Identity versus Role Confusion. This stage involves exploring personal beliefs, values, relationships and future aspirations in order to develop a stable and coherent sense of self. Successful resolution leads to the development of a secure identity and the virtue of fidelity, whereas failure to establish a clear identity may result in uncertainty, low self-esteem and confusion regarding one’s role within society.</w:t>
      </w:r>
    </w:p>
    <w:p>
      <w:pPr>
        <w:spacing w:after="240" w:line="360" w:lineRule="auto"/>
        <w:jc w:val="both"/>
      </w:pPr>
      <w:r>
        <w:rPr>
          <w:rFonts w:ascii="Arial" w:cs="Arial" w:eastAsia="Arial" w:hAnsi="Arial"/>
          <w:b w:val="false"/>
          <w:bCs w:val="false"/>
          <w:i w:val="false"/>
          <w:iCs w:val="false"/>
          <w:sz w:val="24"/>
          <w:szCs w:val="24"/>
        </w:rPr>
        <w:t xml:space="preserve">The developmental tasks described by Erikson are highly relevant in today’s digital environment. Unlike previous generations, contemporary adolescents construct their identities not only through face-to-face interactions but also within online spaces where social media platforms have become central to communication and self-expression. Pérez-Torres (2024) describes social media as a “digital social mirror”, enabling adolescents to continuously present, evaluate and modify their identities through interactions with online audiences. Profiles, photographs, videos and personal achievements become carefully curated representations of the self, allowing young people to experiment with different identities while simultaneously receiving immediate feedback through likes, comments, shares and follower counts.</w:t>
      </w:r>
    </w:p>
    <w:p>
      <w:pPr>
        <w:spacing w:after="240" w:line="360" w:lineRule="auto"/>
        <w:jc w:val="both"/>
      </w:pPr>
      <w:r>
        <w:rPr>
          <w:rFonts w:ascii="Arial" w:cs="Arial" w:eastAsia="Arial" w:hAnsi="Arial"/>
          <w:b w:val="false"/>
          <w:bCs w:val="false"/>
          <w:i w:val="false"/>
          <w:iCs w:val="false"/>
          <w:sz w:val="24"/>
          <w:szCs w:val="24"/>
        </w:rPr>
        <w:t xml:space="preserve">From Erikson’s perspective, this process can support healthy identity development. Social media provides opportunities for adolescents to explore interests, express creativity, participate in communities and develop relationships with peers who share similar values or experiences. Young people who may feel isolated within their local communities can use online platforms to find supportive networks, increasing their confidence and strengthening their developing sense of identity. This demonstrates that digital environments can extend opportunities for exploration beyond traditional offline settings.</w:t>
      </w:r>
    </w:p>
    <w:p>
      <w:pPr>
        <w:spacing w:after="240" w:line="360" w:lineRule="auto"/>
        <w:jc w:val="both"/>
      </w:pPr>
      <w:r>
        <w:rPr>
          <w:rFonts w:ascii="Arial" w:cs="Arial" w:eastAsia="Arial" w:hAnsi="Arial"/>
          <w:b w:val="false"/>
          <w:bCs w:val="false"/>
          <w:i w:val="false"/>
          <w:iCs w:val="false"/>
          <w:sz w:val="24"/>
          <w:szCs w:val="24"/>
        </w:rPr>
        <w:t xml:space="preserve">However, the same processes that facilitate identity exploration may also increase psychological vulnerability. Unlike offline interactions, social media encourages constant evaluation through highly visible indicators of popularity and approval. Adolescents may gradually begin to measure their self-worth according to external validation rather than internal values or personal achievements. When identity becomes increasingly dependent upon the opinions of online audiences, self-esteem may fluctuate according to the number of likes, comments or followers received. As Pérez-Torres (2024) argues, adolescents may therefore develop carefully constructed online identities that differ substantially from their authentic selves, creating psychological tension between who they truly are and who they believe they need to appear to be online.</w:t>
      </w:r>
    </w:p>
    <w:p>
      <w:pPr>
        <w:spacing w:after="240" w:line="360" w:lineRule="auto"/>
        <w:jc w:val="both"/>
      </w:pPr>
      <w:r>
        <w:rPr>
          <w:rFonts w:ascii="Arial" w:cs="Arial" w:eastAsia="Arial" w:hAnsi="Arial"/>
          <w:b w:val="false"/>
          <w:bCs w:val="false"/>
          <w:i w:val="false"/>
          <w:iCs w:val="false"/>
          <w:sz w:val="24"/>
          <w:szCs w:val="24"/>
        </w:rPr>
        <w:t xml:space="preserve">This phenomenon is further intensified by the continuous opportunity for social comparison. Social media exposes adolescents not only to classmates and close friends but also to celebrities, influencers and thousands of carefully edited representations of everyday life. Because users generally present idealised versions of themselves, adolescents frequently compare their ordinary experiences with unrealistic standards of beauty, success and happiness. Such comparisons can contribute to feelings of inadequacy, dissatisfaction and reduced self-esteem, particularly among individuals whose identities are still developing. Consequently, Erikson’s theory helps explain why adolescents may experience greater psychological harm from social media than adults, whose identities are generally more established and less dependent on peer evaluation.</w:t>
      </w:r>
    </w:p>
    <w:p>
      <w:pPr>
        <w:spacing w:after="240" w:line="360" w:lineRule="auto"/>
        <w:jc w:val="both"/>
      </w:pPr>
      <w:r>
        <w:rPr>
          <w:rFonts w:ascii="Arial" w:cs="Arial" w:eastAsia="Arial" w:hAnsi="Arial"/>
          <w:b w:val="false"/>
          <w:bCs w:val="false"/>
          <w:i w:val="false"/>
          <w:iCs w:val="false"/>
          <w:sz w:val="24"/>
          <w:szCs w:val="24"/>
        </w:rPr>
        <w:t xml:space="preserve">Although Erikson’s theory remains highly influential, it is important to acknowledge its limitations. Developed in the 1960s, the theory predates the emergence of social media and therefore cannot fully explain the complexities of identity formation within digital environments. Erikson viewed identity development primarily as a process shaped through family, education and face-to-face social relationships, whereas contemporary adolescents increasingly negotiate identity across both offline and online contexts. Furthermore, the theory assumes that identity develops through relatively distinct developmental stages. More recent research suggests that identity construction is often fluid, continuous and influenced by rapidly changing digital interactions throughout adolescence and early adulthood. Therefore, while Erikson provides an excellent framework for understanding why adolescents are particularly vulnerable, the theory requires adaptation to reflect the realities of modern digital life.</w:t>
      </w:r>
    </w:p>
    <w:p>
      <w:pPr>
        <w:spacing w:after="240" w:line="360" w:lineRule="auto"/>
        <w:jc w:val="both"/>
      </w:pPr>
      <w:r>
        <w:rPr>
          <w:rFonts w:ascii="Arial" w:cs="Arial" w:eastAsia="Arial" w:hAnsi="Arial"/>
          <w:b w:val="false"/>
          <w:bCs w:val="false"/>
          <w:i w:val="false"/>
          <w:iCs w:val="false"/>
          <w:sz w:val="24"/>
          <w:szCs w:val="24"/>
        </w:rPr>
        <w:t xml:space="preserve">Nevertheless, despite these limitations, Erikson’s theory remains highly applicable when explaining the relationship between social media and adolescent mental health. It demonstrates that adolescence is characterised by heightened sensitivity to peer evaluation, social comparison and identity exploration, all of which are amplified through social media platforms. Consequently, the theory provides a strong developmental explanation for why excessive reliance on online validation may contribute to anxiety, depression and reduced psychological wellbeing during this important stage of life.</w:t>
      </w:r>
    </w:p>
    <w:p>
      <w:pPr>
        <w:pStyle w:val="Heading1"/>
        <w:spacing w:after="240" w:before="360" w:line="360" w:lineRule="auto"/>
        <w:jc w:val="left"/>
      </w:pPr>
      <w:r>
        <w:rPr>
          <w:rFonts w:ascii="Arial" w:cs="Arial" w:eastAsia="Arial" w:hAnsi="Arial"/>
          <w:b/>
          <w:bCs/>
          <w:sz w:val="28"/>
          <w:szCs w:val="28"/>
        </w:rPr>
        <w:t xml:space="preserve">Bandura’s Social Learning Theory</w:t>
      </w:r>
    </w:p>
    <w:p>
      <w:pPr>
        <w:spacing w:after="240" w:line="360" w:lineRule="auto"/>
        <w:jc w:val="both"/>
      </w:pPr>
      <w:r>
        <w:rPr>
          <w:rFonts w:ascii="Arial" w:cs="Arial" w:eastAsia="Arial" w:hAnsi="Arial"/>
          <w:b w:val="false"/>
          <w:bCs w:val="false"/>
          <w:i w:val="false"/>
          <w:iCs w:val="false"/>
          <w:sz w:val="24"/>
          <w:szCs w:val="24"/>
        </w:rPr>
        <w:t xml:space="preserve">While Erikson’s theory explains why adolescence is a particularly sensitive stage for the influence of social media, Albert Bandura’s Social Learning Theory explains the psychological mechanisms through which social media content can shape adolescent behaviour, attitudes and mental wellbeing. According to Bandura (1977), individuals learn not only through direct experience but also through observing the behaviour of others and the consequences that follow. This process of observational learning involves four key components: attention, retention, reproduction and motivation. Individuals are more likely to imitate behaviours that appear to be rewarded, especially when those behaviours are displayed by attractive, successful or socially valued models.</w:t>
      </w:r>
    </w:p>
    <w:p>
      <w:pPr>
        <w:spacing w:after="240" w:line="360" w:lineRule="auto"/>
        <w:jc w:val="both"/>
      </w:pPr>
      <w:r>
        <w:rPr>
          <w:rFonts w:ascii="Arial" w:cs="Arial" w:eastAsia="Arial" w:hAnsi="Arial"/>
          <w:b w:val="false"/>
          <w:bCs w:val="false"/>
          <w:i w:val="false"/>
          <w:iCs w:val="false"/>
          <w:sz w:val="24"/>
          <w:szCs w:val="24"/>
        </w:rPr>
        <w:t xml:space="preserve">Social media provides an ideal environment for observational learning because adolescents are continuously exposed to influencers, celebrities, peers and digital content creators. These individuals frequently portray highly curated lifestyles, attractive physical appearances and indicators of success that receive substantial public reinforcement through likes, comments, shares and follower counts. Such visible rewards communicate powerful social messages regarding which behaviours, appearances and lifestyles are considered desirable. Consequently, adolescents may internalise these ideals and attempt to reproduce similar behaviours in pursuit of comparable social approval.</w:t>
      </w:r>
    </w:p>
    <w:p>
      <w:pPr>
        <w:spacing w:after="240" w:line="360" w:lineRule="auto"/>
        <w:jc w:val="both"/>
      </w:pPr>
      <w:r>
        <w:rPr>
          <w:rFonts w:ascii="Arial" w:cs="Arial" w:eastAsia="Arial" w:hAnsi="Arial"/>
          <w:b w:val="false"/>
          <w:bCs w:val="false"/>
          <w:i w:val="false"/>
          <w:iCs w:val="false"/>
          <w:sz w:val="24"/>
          <w:szCs w:val="24"/>
        </w:rPr>
        <w:t xml:space="preserve">Empirical evidence strongly supports this explanation. Castellanos Silva and Steins (2023) conducted an experimental study demonstrating that participants exposed to Instagram images portraying hegemonic beauty ideals reported significantly greater body dissatisfaction than those exposed to images promoting body diversity. The authors concluded that repeated exposure to idealised appearance standards encourages upward social comparison and the internalisation of unrealistic beauty expectations. These findings closely reflect Bandura’s proposition that individuals imitate behaviours and attitudes observed in highly rewarded social models.</w:t>
      </w:r>
    </w:p>
    <w:p>
      <w:pPr>
        <w:spacing w:after="240" w:line="360" w:lineRule="auto"/>
        <w:jc w:val="both"/>
      </w:pPr>
      <w:r>
        <w:rPr>
          <w:rFonts w:ascii="Arial" w:cs="Arial" w:eastAsia="Arial" w:hAnsi="Arial"/>
          <w:b w:val="false"/>
          <w:bCs w:val="false"/>
          <w:i w:val="false"/>
          <w:iCs w:val="false"/>
          <w:sz w:val="24"/>
          <w:szCs w:val="24"/>
        </w:rPr>
        <w:t xml:space="preserve">Additional evidence is provided by Demetriou et al. (2025), whose comprehensive review identified Instagram and TikTok as platforms that frequently promote unrealistic appearance standards through edited photographs, beauty filters and carefully curated content. Continuous exposure to these images contributes to body dissatisfaction, reduced self-esteem and increased symptoms of anxiety and depression among adolescents. The availability of image-editing technologies further strengthens these effects by presenting unrealistic appearances as both normal and achievable. Consequently, adolescents may develop unrealistic expectations of themselves while seeking validation through online engagement, reinforcing a cycle of comparison and psychological distress.</w:t>
      </w:r>
    </w:p>
    <w:p>
      <w:pPr>
        <w:spacing w:after="240" w:line="360" w:lineRule="auto"/>
        <w:jc w:val="both"/>
      </w:pPr>
      <w:r>
        <w:rPr>
          <w:rFonts w:ascii="Arial" w:cs="Arial" w:eastAsia="Arial" w:hAnsi="Arial"/>
          <w:b w:val="false"/>
          <w:bCs w:val="false"/>
          <w:i w:val="false"/>
          <w:iCs w:val="false"/>
          <w:sz w:val="24"/>
          <w:szCs w:val="24"/>
        </w:rPr>
        <w:t xml:space="preserve">Bandura’s theory also helps explain why certain online behaviours spread rapidly among adolescents. Viral challenges, beauty trends, dieting behaviours and lifestyle habits are frequently adopted because young people observe others receiving positive attention and social rewards. Through repeated exposure, adolescents may gradually normalise behaviours that are potentially harmful without critically evaluating their consequences. This highlights how social media algorithms, which repeatedly recommend similar content, may unintentionally reinforce unhealthy behavioural patterns and amplify psychological vulnerabilities.</w:t>
      </w:r>
    </w:p>
    <w:p>
      <w:pPr>
        <w:spacing w:after="240" w:line="360" w:lineRule="auto"/>
        <w:jc w:val="both"/>
      </w:pPr>
      <w:r>
        <w:rPr>
          <w:rFonts w:ascii="Arial" w:cs="Arial" w:eastAsia="Arial" w:hAnsi="Arial"/>
          <w:b w:val="false"/>
          <w:bCs w:val="false"/>
          <w:i w:val="false"/>
          <w:iCs w:val="false"/>
          <w:sz w:val="24"/>
          <w:szCs w:val="24"/>
        </w:rPr>
        <w:t xml:space="preserve">Nevertheless, although Bandura’s theory offers a convincing explanation of observational learning, it is not without limitations. One criticism is that the theory places considerable emphasis on environmental influences while giving relatively less attention to individual biological, emotional and cognitive differences. Not every adolescent exposed to idealised social media content develops anxiety, depression or body dissatisfaction. Personal resilience, family relationships, self-esteem, personality traits and existing mental health conditions all influence how individuals respond to online experiences. Furthermore, Bandura’s original theory was developed before the emergence of social networking platforms and therefore does not fully account for the sophisticated algorithms that personalise content and repeatedly reinforce user preferences. Contemporary researchers argue that observational learning within digital environments is considerably more complex than the social contexts originally described by Bandura.</w:t>
      </w:r>
    </w:p>
    <w:p>
      <w:pPr>
        <w:spacing w:after="240" w:line="360" w:lineRule="auto"/>
        <w:jc w:val="both"/>
      </w:pPr>
      <w:r>
        <w:rPr>
          <w:rFonts w:ascii="Arial" w:cs="Arial" w:eastAsia="Arial" w:hAnsi="Arial"/>
          <w:b w:val="false"/>
          <w:bCs w:val="false"/>
          <w:i w:val="false"/>
          <w:iCs w:val="false"/>
          <w:sz w:val="24"/>
          <w:szCs w:val="24"/>
        </w:rPr>
        <w:t xml:space="preserve">Despite these limitations, Social Learning Theory remains highly relevant to understanding adolescent mental health in the digital age. It provides a strong theoretical explanation for how repeated exposure to rewarded online behaviours influences self-perception, body image and emotional wellbeing. When considered alongside Erikson’s developmental perspective, Bandura’s theory offers a comprehensive explanation of both why adolescents are vulnerable and how social media exerts its psychological influence.</w:t>
      </w:r>
    </w:p>
    <w:p>
      <w:pPr>
        <w:pStyle w:val="Heading1"/>
        <w:spacing w:after="240" w:before="360" w:line="360" w:lineRule="auto"/>
        <w:jc w:val="left"/>
      </w:pPr>
      <w:r>
        <w:rPr>
          <w:rFonts w:ascii="Arial" w:cs="Arial" w:eastAsia="Arial" w:hAnsi="Arial"/>
          <w:b/>
          <w:bCs/>
          <w:sz w:val="28"/>
          <w:szCs w:val="28"/>
        </w:rPr>
        <w:t xml:space="preserve">Conclusion</w:t>
      </w:r>
    </w:p>
    <w:p>
      <w:pPr>
        <w:spacing w:after="240" w:line="360" w:lineRule="auto"/>
        <w:jc w:val="both"/>
      </w:pPr>
      <w:r>
        <w:rPr>
          <w:rFonts w:ascii="Arial" w:cs="Arial" w:eastAsia="Arial" w:hAnsi="Arial"/>
          <w:b w:val="false"/>
          <w:bCs w:val="false"/>
          <w:i w:val="false"/>
          <w:iCs w:val="false"/>
          <w:sz w:val="24"/>
          <w:szCs w:val="24"/>
        </w:rPr>
        <w:t xml:space="preserve">This essay has critically examined the impact of social media on adolescent mental health through the application of Erik Erikson’s Psychosocial Development Theory and Albert Bandura’s Social Learning Theory. Evidence suggests that the relationship between social media and mental health is complex and cannot be explained simply by the amount of time adolescents spend online. Instead, psychological outcomes depend upon the interaction between developmental vulnerability, patterns of social media engagement and the nature of the content adolescents repeatedly encounter.</w:t>
      </w:r>
    </w:p>
    <w:p>
      <w:pPr>
        <w:spacing w:after="240" w:line="360" w:lineRule="auto"/>
        <w:jc w:val="both"/>
      </w:pPr>
      <w:r>
        <w:rPr>
          <w:rFonts w:ascii="Arial" w:cs="Arial" w:eastAsia="Arial" w:hAnsi="Arial"/>
          <w:b w:val="false"/>
          <w:bCs w:val="false"/>
          <w:i w:val="false"/>
          <w:iCs w:val="false"/>
          <w:sz w:val="24"/>
          <w:szCs w:val="24"/>
        </w:rPr>
        <w:t xml:space="preserve">Erikson’s theory demonstrates that adolescence is a crucial developmental period during which identity is actively formed, making young people particularly sensitive to peer evaluation, social comparison and external validation. Meanwhile, Bandura’s theory explains how repeated exposure to idealised online models encourages adolescents to internalise unrealistic appearance standards and behaviours through observational learning and reinforcement. Together, these theories provide complementary explanations that enhance understanding of the psychological mechanisms underlying the relationship between social media and adolescent mental health.</w:t>
      </w:r>
    </w:p>
    <w:p>
      <w:pPr>
        <w:spacing w:after="240" w:line="360" w:lineRule="auto"/>
        <w:jc w:val="both"/>
      </w:pPr>
      <w:r>
        <w:rPr>
          <w:rFonts w:ascii="Arial" w:cs="Arial" w:eastAsia="Arial" w:hAnsi="Arial"/>
          <w:b w:val="false"/>
          <w:bCs w:val="false"/>
          <w:i w:val="false"/>
          <w:iCs w:val="false"/>
          <w:sz w:val="24"/>
          <w:szCs w:val="24"/>
        </w:rPr>
        <w:t xml:space="preserve">However, neither theory alone fully explains the complexity of adolescents’ experiences within today’s digital environment. Both theories were developed before the emergence of social networking platforms and therefore require consideration alongside contemporary research addressing online identity, digital algorithms and modern patterns of social interaction. Furthermore, the evidence reviewed throughout this essay demonstrates that social media is not inherently harmful. When used appropriately, it can promote social connectedness, access to supportive communities and opportunities for self-expression. Conversely, excessive exposure to appearance-focused content, social comparison and dependence on online validation may contribute to poorer mental health outcomes.</w:t>
      </w:r>
    </w:p>
    <w:p>
      <w:pPr>
        <w:spacing w:after="240" w:line="360" w:lineRule="auto"/>
        <w:jc w:val="both"/>
      </w:pPr>
      <w:r>
        <w:rPr>
          <w:rFonts w:ascii="Arial" w:cs="Arial" w:eastAsia="Arial" w:hAnsi="Arial"/>
          <w:b w:val="false"/>
          <w:bCs w:val="false"/>
          <w:i w:val="false"/>
          <w:iCs w:val="false"/>
          <w:sz w:val="24"/>
          <w:szCs w:val="24"/>
        </w:rPr>
        <w:t xml:space="preserve">Overall, promoting healthy adolescent mental health requires a balanced approach that extends beyond limiting screen time alone. Parents, educators, healthcare professionals and social media companies all have important roles in promoting digital literacy, encouraging critical engagement with online content and creating safer online environments. Equally important is empowering adolescents to develop the critical thinking skills needed to evaluate online content, recognise unrealistic portrayals and build a healthy sense of identity that is not dependent on digital validation. Supporting adolescents to develop resilience, healthy self-esteem and responsible social media habits may help maximise the benefits of digital communication while reducing its potential psychological harms. Future research should continue to investigate how emerging technologies, artificial intelligence and increasingly personalised algorithms influence adolescent identity development and mental health, ensuring that interventions remain evidence-based and responsive to an evolving digital landscape.</w:t>
      </w:r>
    </w:p>
    <w:p>
      <w:pPr>
        <w:pStyle w:val="Heading1"/>
        <w:spacing w:after="240" w:before="360" w:line="360" w:lineRule="auto"/>
        <w:jc w:val="left"/>
      </w:pPr>
      <w:r>
        <w:rPr>
          <w:rFonts w:ascii="Arial" w:cs="Arial" w:eastAsia="Arial" w:hAnsi="Arial"/>
          <w:b/>
          <w:bCs/>
          <w:sz w:val="28"/>
          <w:szCs w:val="28"/>
        </w:rPr>
        <w:t xml:space="preserve">References</w:t>
      </w:r>
    </w:p>
    <w:p>
      <w:pPr>
        <w:spacing w:after="240" w:line="360" w:lineRule="auto"/>
        <w:ind w:left="720" w:hanging="720"/>
        <w:jc w:val="left"/>
      </w:pPr>
      <w:r>
        <w:rPr>
          <w:rFonts w:ascii="Arial" w:cs="Arial" w:eastAsia="Arial" w:hAnsi="Arial"/>
          <w:sz w:val="24"/>
          <w:szCs w:val="24"/>
        </w:rPr>
        <w:t xml:space="preserve">Bandura, A. (1977) </w:t>
      </w:r>
      <w:r>
        <w:rPr>
          <w:rFonts w:ascii="Arial" w:cs="Arial" w:eastAsia="Arial" w:hAnsi="Arial"/>
          <w:i/>
          <w:iCs/>
          <w:sz w:val="24"/>
          <w:szCs w:val="24"/>
        </w:rPr>
        <w:t xml:space="preserve">Social Learning Theory</w:t>
      </w:r>
      <w:r>
        <w:rPr>
          <w:rFonts w:ascii="Arial" w:cs="Arial" w:eastAsia="Arial" w:hAnsi="Arial"/>
          <w:sz w:val="24"/>
          <w:szCs w:val="24"/>
        </w:rPr>
        <w:t xml:space="preserve">. Englewood Cliffs, NJ: Prentice Hall.</w:t>
      </w:r>
    </w:p>
    <w:p>
      <w:pPr>
        <w:spacing w:after="240" w:line="360" w:lineRule="auto"/>
        <w:ind w:left="720" w:hanging="720"/>
        <w:jc w:val="left"/>
      </w:pPr>
      <w:r>
        <w:rPr>
          <w:rFonts w:ascii="Arial" w:cs="Arial" w:eastAsia="Arial" w:hAnsi="Arial"/>
          <w:sz w:val="24"/>
          <w:szCs w:val="24"/>
        </w:rPr>
        <w:t xml:space="preserve">Castellanos Silva, R. and Steins, G. (2023) 'Social media and body dissatisfaction in young adults: an experimental investigation of the effects of different image content and influencing constructs', </w:t>
      </w:r>
      <w:r>
        <w:rPr>
          <w:rFonts w:ascii="Arial" w:cs="Arial" w:eastAsia="Arial" w:hAnsi="Arial"/>
          <w:i/>
          <w:iCs/>
          <w:sz w:val="24"/>
          <w:szCs w:val="24"/>
        </w:rPr>
        <w:t xml:space="preserve">Frontiers in Psychology</w:t>
      </w:r>
      <w:r>
        <w:rPr>
          <w:rFonts w:ascii="Arial" w:cs="Arial" w:eastAsia="Arial" w:hAnsi="Arial"/>
          <w:sz w:val="24"/>
          <w:szCs w:val="24"/>
        </w:rPr>
        <w:t xml:space="preserve">, 14, 1037932. doi: 10.3389/fpsyg.2023.1037932.</w:t>
      </w:r>
    </w:p>
    <w:p>
      <w:pPr>
        <w:spacing w:after="240" w:line="360" w:lineRule="auto"/>
        <w:ind w:left="720" w:hanging="720"/>
        <w:jc w:val="left"/>
      </w:pPr>
      <w:r>
        <w:rPr>
          <w:rFonts w:ascii="Arial" w:cs="Arial" w:eastAsia="Arial" w:hAnsi="Arial"/>
          <w:sz w:val="24"/>
          <w:szCs w:val="24"/>
        </w:rPr>
        <w:t xml:space="preserve">Demetriou, M., Anagnostopoulou, V., Markatis, V., Peyioti, M. and Argitis, P. (2025) 'The impact of social media on adolescent body image: a comprehensive review', </w:t>
      </w:r>
      <w:r>
        <w:rPr>
          <w:rFonts w:ascii="Arial" w:cs="Arial" w:eastAsia="Arial" w:hAnsi="Arial"/>
          <w:i/>
          <w:iCs/>
          <w:sz w:val="24"/>
          <w:szCs w:val="24"/>
        </w:rPr>
        <w:t xml:space="preserve">European Psychiatry</w:t>
      </w:r>
      <w:r>
        <w:rPr>
          <w:rFonts w:ascii="Arial" w:cs="Arial" w:eastAsia="Arial" w:hAnsi="Arial"/>
          <w:sz w:val="24"/>
          <w:szCs w:val="24"/>
        </w:rPr>
        <w:t xml:space="preserve">, 68(S1), p. S548. doi: 10.1192/j.eurpsy.2025.1124.</w:t>
      </w:r>
    </w:p>
    <w:p>
      <w:pPr>
        <w:spacing w:after="240" w:line="360" w:lineRule="auto"/>
        <w:ind w:left="720" w:hanging="720"/>
        <w:jc w:val="left"/>
      </w:pPr>
      <w:r>
        <w:rPr>
          <w:rFonts w:ascii="Arial" w:cs="Arial" w:eastAsia="Arial" w:hAnsi="Arial"/>
          <w:sz w:val="24"/>
          <w:szCs w:val="24"/>
        </w:rPr>
        <w:t xml:space="preserve">Erikson, E.H. (1968) </w:t>
      </w:r>
      <w:r>
        <w:rPr>
          <w:rFonts w:ascii="Arial" w:cs="Arial" w:eastAsia="Arial" w:hAnsi="Arial"/>
          <w:i/>
          <w:iCs/>
          <w:sz w:val="24"/>
          <w:szCs w:val="24"/>
        </w:rPr>
        <w:t xml:space="preserve">Identity: Youth and Crisis</w:t>
      </w:r>
      <w:r>
        <w:rPr>
          <w:rFonts w:ascii="Arial" w:cs="Arial" w:eastAsia="Arial" w:hAnsi="Arial"/>
          <w:sz w:val="24"/>
          <w:szCs w:val="24"/>
        </w:rPr>
        <w:t xml:space="preserve">. New York: W.W. Norton &amp; Company.</w:t>
      </w:r>
    </w:p>
    <w:p>
      <w:pPr>
        <w:spacing w:after="240" w:line="360" w:lineRule="auto"/>
        <w:ind w:left="720" w:hanging="720"/>
        <w:jc w:val="left"/>
      </w:pPr>
      <w:r>
        <w:rPr>
          <w:rFonts w:ascii="Arial" w:cs="Arial" w:eastAsia="Arial" w:hAnsi="Arial"/>
          <w:sz w:val="24"/>
          <w:szCs w:val="24"/>
        </w:rPr>
        <w:t xml:space="preserve">Office of the U.S. Surgeon General (2023) </w:t>
      </w:r>
      <w:r>
        <w:rPr>
          <w:rFonts w:ascii="Arial" w:cs="Arial" w:eastAsia="Arial" w:hAnsi="Arial"/>
          <w:i/>
          <w:iCs/>
          <w:sz w:val="24"/>
          <w:szCs w:val="24"/>
        </w:rPr>
        <w:t xml:space="preserve">Social Media and Youth Mental Health: The U.S. Surgeon General's Advisory</w:t>
      </w:r>
      <w:r>
        <w:rPr>
          <w:rFonts w:ascii="Arial" w:cs="Arial" w:eastAsia="Arial" w:hAnsi="Arial"/>
          <w:sz w:val="24"/>
          <w:szCs w:val="24"/>
        </w:rPr>
        <w:t xml:space="preserve">. Washington, DC: U.S. Department of Health and Human Services. Available at: https://www.hhs.gov/sites/default/files/sg-youth-mental-health-social-media-advisory.pdf (Accessed: 22 July 2026).</w:t>
      </w:r>
    </w:p>
    <w:p>
      <w:pPr>
        <w:spacing w:after="240" w:line="360" w:lineRule="auto"/>
        <w:ind w:left="720" w:hanging="720"/>
        <w:jc w:val="left"/>
      </w:pPr>
      <w:r>
        <w:rPr>
          <w:rFonts w:ascii="Arial" w:cs="Arial" w:eastAsia="Arial" w:hAnsi="Arial"/>
          <w:sz w:val="24"/>
          <w:szCs w:val="24"/>
        </w:rPr>
        <w:t xml:space="preserve">Pérez-Torres, V. (2024) 'Social media: a digital social mirror for identity development during adolescence', </w:t>
      </w:r>
      <w:r>
        <w:rPr>
          <w:rFonts w:ascii="Arial" w:cs="Arial" w:eastAsia="Arial" w:hAnsi="Arial"/>
          <w:i/>
          <w:iCs/>
          <w:sz w:val="24"/>
          <w:szCs w:val="24"/>
        </w:rPr>
        <w:t xml:space="preserve">Current Psychology</w:t>
      </w:r>
      <w:r>
        <w:rPr>
          <w:rFonts w:ascii="Arial" w:cs="Arial" w:eastAsia="Arial" w:hAnsi="Arial"/>
          <w:sz w:val="24"/>
          <w:szCs w:val="24"/>
        </w:rPr>
        <w:t xml:space="preserve">, 43(26), pp. 22170–22180. doi: 10.1007/s12144-024-05980-z.</w:t>
      </w:r>
    </w:p>
    <w:p>
      <w:pPr>
        <w:spacing w:after="240" w:line="360" w:lineRule="auto"/>
        <w:ind w:left="720" w:hanging="720"/>
        <w:jc w:val="left"/>
      </w:pPr>
      <w:r>
        <w:rPr>
          <w:rFonts w:ascii="Arial" w:cs="Arial" w:eastAsia="Arial" w:hAnsi="Arial"/>
          <w:sz w:val="24"/>
          <w:szCs w:val="24"/>
        </w:rPr>
        <w:t xml:space="preserve">Pew Research Center (2025) </w:t>
      </w:r>
      <w:r>
        <w:rPr>
          <w:rFonts w:ascii="Arial" w:cs="Arial" w:eastAsia="Arial" w:hAnsi="Arial"/>
          <w:i/>
          <w:iCs/>
          <w:sz w:val="24"/>
          <w:szCs w:val="24"/>
        </w:rPr>
        <w:t xml:space="preserve">Social Media and Teens' Mental Health: What Teens and Their Parents Say</w:t>
      </w:r>
      <w:r>
        <w:rPr>
          <w:rFonts w:ascii="Arial" w:cs="Arial" w:eastAsia="Arial" w:hAnsi="Arial"/>
          <w:sz w:val="24"/>
          <w:szCs w:val="24"/>
        </w:rPr>
        <w:t xml:space="preserve">. Washington, DC: Pew Research Center. Available at: https://www.pewresearch.org/internet/2025/04/22/teens-social-media-and-mental-health/ (Accessed: 22 July 2026).</w:t>
      </w:r>
    </w:p>
    <w:p>
      <w:pPr>
        <w:spacing w:after="240" w:line="360" w:lineRule="auto"/>
        <w:ind w:left="720" w:hanging="720"/>
        <w:jc w:val="left"/>
      </w:pPr>
      <w:r>
        <w:rPr>
          <w:rFonts w:ascii="Arial" w:cs="Arial" w:eastAsia="Arial" w:hAnsi="Arial"/>
          <w:sz w:val="24"/>
          <w:szCs w:val="24"/>
        </w:rPr>
        <w:t xml:space="preserve">Yang, C.C., Hunhoff, P., Lee, Y. and Abrell, J. (2025) 'Social media activities with different content characteristics and adolescent mental health: cross-sectional survey study', </w:t>
      </w:r>
      <w:r>
        <w:rPr>
          <w:rFonts w:ascii="Arial" w:cs="Arial" w:eastAsia="Arial" w:hAnsi="Arial"/>
          <w:i/>
          <w:iCs/>
          <w:sz w:val="24"/>
          <w:szCs w:val="24"/>
        </w:rPr>
        <w:t xml:space="preserve">Journal of Medical Internet Research</w:t>
      </w:r>
      <w:r>
        <w:rPr>
          <w:rFonts w:ascii="Arial" w:cs="Arial" w:eastAsia="Arial" w:hAnsi="Arial"/>
          <w:sz w:val="24"/>
          <w:szCs w:val="24"/>
        </w:rPr>
        <w:t xml:space="preserve">, 27, e73098. doi: 10.2196/73098.</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Arial" w:cs="Arial" w:eastAsia="Arial" w:hAnsi="Arial"/>
        <w:sz w:val="20"/>
        <w:szCs w:val="20"/>
      </w:rPr>
      <w:t xml:space="preserve">Erica Paciencia — 2434856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2026-07-22T23:32:19.812Z</dcterms:created>
  <dcterms:modified xsi:type="dcterms:W3CDTF">2026-07-22T23:32:19.824Z</dcterms:modified>
</cp:coreProperties>
</file>

<file path=docProps/custom.xml><?xml version="1.0" encoding="utf-8"?>
<Properties xmlns="http://schemas.openxmlformats.org/officeDocument/2006/custom-properties" xmlns:vt="http://schemas.openxmlformats.org/officeDocument/2006/docPropsVTypes"/>
</file>