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A5F16" w14:textId="6360D219" w:rsidR="008A1C18" w:rsidRPr="00310687" w:rsidRDefault="00310687">
      <w:pPr>
        <w:pStyle w:val="Heading1"/>
        <w:spacing w:before="200"/>
        <w:jc w:val="center"/>
        <w:rPr>
          <w:sz w:val="32"/>
          <w:szCs w:val="32"/>
          <w:lang w:val="nl-NL"/>
        </w:rPr>
      </w:pPr>
      <w:bookmarkStart w:id="0" w:name="_m34evq9b4q94" w:colFirst="0" w:colLast="0"/>
      <w:bookmarkEnd w:id="0"/>
      <w:r w:rsidRPr="00310687">
        <w:rPr>
          <w:sz w:val="32"/>
          <w:szCs w:val="32"/>
          <w:lang w:val="nl-NL"/>
        </w:rPr>
        <w:t xml:space="preserve">Student Name: George </w:t>
      </w:r>
      <w:proofErr w:type="spellStart"/>
      <w:r w:rsidRPr="00310687">
        <w:rPr>
          <w:sz w:val="32"/>
          <w:szCs w:val="32"/>
          <w:lang w:val="nl-NL"/>
        </w:rPr>
        <w:t>Nitulescu</w:t>
      </w:r>
      <w:proofErr w:type="spellEnd"/>
    </w:p>
    <w:p w14:paraId="4905CF96" w14:textId="60436154" w:rsidR="008A1C18" w:rsidRPr="00310687" w:rsidRDefault="00310687" w:rsidP="0046636C">
      <w:pPr>
        <w:pStyle w:val="Heading1"/>
        <w:spacing w:before="200"/>
        <w:jc w:val="center"/>
        <w:rPr>
          <w:sz w:val="32"/>
          <w:szCs w:val="32"/>
          <w:lang w:val="nl-NL"/>
        </w:rPr>
      </w:pPr>
      <w:bookmarkStart w:id="1" w:name="_5671ynkeh15" w:colFirst="0" w:colLast="0"/>
      <w:bookmarkEnd w:id="1"/>
      <w:r w:rsidRPr="00310687">
        <w:rPr>
          <w:sz w:val="32"/>
          <w:szCs w:val="32"/>
          <w:lang w:val="nl-NL"/>
        </w:rPr>
        <w:t>Stu</w:t>
      </w:r>
      <w:r>
        <w:rPr>
          <w:sz w:val="32"/>
          <w:szCs w:val="32"/>
          <w:lang w:val="nl-NL"/>
        </w:rPr>
        <w:t>dent Id.:</w:t>
      </w:r>
      <w:r w:rsidR="00C73982">
        <w:rPr>
          <w:sz w:val="32"/>
          <w:szCs w:val="32"/>
          <w:lang w:val="nl-NL"/>
        </w:rPr>
        <w:t>21236</w:t>
      </w:r>
      <w:bookmarkStart w:id="2" w:name="_jabzh1i4wyor" w:colFirst="0" w:colLast="0"/>
      <w:bookmarkEnd w:id="2"/>
      <w:r w:rsidR="00F25C03">
        <w:rPr>
          <w:sz w:val="32"/>
          <w:szCs w:val="32"/>
          <w:lang w:val="nl-NL"/>
        </w:rPr>
        <w:t>88</w:t>
      </w:r>
    </w:p>
    <w:p w14:paraId="67E87866" w14:textId="0CFEF452" w:rsidR="008A1C18" w:rsidRPr="000043B3" w:rsidRDefault="00F25C03" w:rsidP="00F25C03">
      <w:bookmarkStart w:id="3" w:name="_c0pyupbg01s" w:colFirst="0" w:colLast="0"/>
      <w:bookmarkStart w:id="4" w:name="_kiuv2k4dk8rw" w:colFirst="0" w:colLast="0"/>
      <w:bookmarkStart w:id="5" w:name="_pu8lfg1qeb9b" w:colFirst="0" w:colLast="0"/>
      <w:bookmarkStart w:id="6" w:name="_pyatjkicskca" w:colFirst="0" w:colLast="0"/>
      <w:bookmarkStart w:id="7" w:name="_z9el14mvbet2" w:colFirst="0" w:colLast="0"/>
      <w:bookmarkEnd w:id="3"/>
      <w:bookmarkEnd w:id="4"/>
      <w:bookmarkEnd w:id="5"/>
      <w:bookmarkEnd w:id="6"/>
      <w:bookmarkEnd w:id="7"/>
      <w:r>
        <w:t xml:space="preserve">                                                        BUSINESS PLAN</w:t>
      </w:r>
      <w:r w:rsidR="00000000" w:rsidRPr="000043B3">
        <w:br w:type="page"/>
      </w:r>
    </w:p>
    <w:bookmarkStart w:id="8" w:name="_7b8jyp5javtn" w:colFirst="0" w:colLast="0" w:displacedByCustomXml="next"/>
    <w:bookmarkEnd w:id="8" w:displacedByCustomXml="next"/>
    <w:sdt>
      <w:sdtPr>
        <w:rPr>
          <w:rFonts w:ascii="Times New Roman" w:eastAsia="Times New Roman" w:hAnsi="Times New Roman" w:cs="Times New Roman"/>
          <w:color w:val="auto"/>
          <w:sz w:val="24"/>
          <w:szCs w:val="24"/>
          <w:lang w:val="en-GB"/>
        </w:rPr>
        <w:id w:val="-342158684"/>
        <w:docPartObj>
          <w:docPartGallery w:val="Table of Contents"/>
          <w:docPartUnique/>
        </w:docPartObj>
      </w:sdtPr>
      <w:sdtEndPr>
        <w:rPr>
          <w:b/>
          <w:bCs/>
          <w:noProof/>
        </w:rPr>
      </w:sdtEndPr>
      <w:sdtContent>
        <w:p w14:paraId="5C5FCEF9" w14:textId="77777777" w:rsidR="008700CD" w:rsidRPr="000043B3" w:rsidRDefault="008700CD" w:rsidP="008700CD">
          <w:pPr>
            <w:pStyle w:val="TOCHeading"/>
            <w:spacing w:line="360" w:lineRule="auto"/>
            <w:jc w:val="center"/>
            <w:rPr>
              <w:rFonts w:ascii="Times New Roman" w:hAnsi="Times New Roman" w:cs="Times New Roman"/>
              <w:b/>
              <w:bCs/>
              <w:color w:val="auto"/>
              <w:sz w:val="24"/>
              <w:szCs w:val="24"/>
              <w:lang w:val="en-GB"/>
            </w:rPr>
          </w:pPr>
          <w:r w:rsidRPr="000043B3">
            <w:rPr>
              <w:rFonts w:ascii="Times New Roman" w:hAnsi="Times New Roman" w:cs="Times New Roman"/>
              <w:b/>
              <w:bCs/>
              <w:color w:val="auto"/>
              <w:sz w:val="24"/>
              <w:szCs w:val="24"/>
              <w:lang w:val="en-GB"/>
            </w:rPr>
            <w:t>Table of Contents</w:t>
          </w:r>
        </w:p>
        <w:p w14:paraId="62941234" w14:textId="77777777" w:rsidR="008700CD" w:rsidRPr="000043B3" w:rsidRDefault="008700CD" w:rsidP="008700CD">
          <w:pPr>
            <w:pStyle w:val="TOC1"/>
            <w:tabs>
              <w:tab w:val="right" w:leader="dot" w:pos="9350"/>
            </w:tabs>
            <w:rPr>
              <w:noProof/>
            </w:rPr>
          </w:pPr>
          <w:r w:rsidRPr="000043B3">
            <w:fldChar w:fldCharType="begin"/>
          </w:r>
          <w:r w:rsidRPr="000043B3">
            <w:instrText xml:space="preserve"> TOC \o "1-3" \h \z \u </w:instrText>
          </w:r>
          <w:r w:rsidRPr="000043B3">
            <w:fldChar w:fldCharType="separate"/>
          </w:r>
          <w:hyperlink w:anchor="_Toc143100596" w:history="1">
            <w:r w:rsidRPr="000043B3">
              <w:rPr>
                <w:rStyle w:val="Hyperlink"/>
                <w:noProof/>
                <w:color w:val="auto"/>
              </w:rPr>
              <w:t>Introduction</w:t>
            </w:r>
            <w:r w:rsidRPr="000043B3">
              <w:rPr>
                <w:noProof/>
                <w:webHidden/>
              </w:rPr>
              <w:tab/>
            </w:r>
            <w:r w:rsidRPr="000043B3">
              <w:rPr>
                <w:noProof/>
                <w:webHidden/>
              </w:rPr>
              <w:fldChar w:fldCharType="begin"/>
            </w:r>
            <w:r w:rsidRPr="000043B3">
              <w:rPr>
                <w:noProof/>
                <w:webHidden/>
              </w:rPr>
              <w:instrText xml:space="preserve"> PAGEREF _Toc143100596 \h </w:instrText>
            </w:r>
            <w:r w:rsidRPr="000043B3">
              <w:rPr>
                <w:noProof/>
                <w:webHidden/>
              </w:rPr>
            </w:r>
            <w:r w:rsidRPr="000043B3">
              <w:rPr>
                <w:noProof/>
                <w:webHidden/>
              </w:rPr>
              <w:fldChar w:fldCharType="separate"/>
            </w:r>
            <w:r w:rsidRPr="000043B3">
              <w:rPr>
                <w:noProof/>
                <w:webHidden/>
              </w:rPr>
              <w:t>2</w:t>
            </w:r>
            <w:r w:rsidRPr="000043B3">
              <w:rPr>
                <w:noProof/>
                <w:webHidden/>
              </w:rPr>
              <w:fldChar w:fldCharType="end"/>
            </w:r>
          </w:hyperlink>
        </w:p>
        <w:p w14:paraId="658B365F" w14:textId="77777777" w:rsidR="008700CD" w:rsidRPr="000043B3" w:rsidRDefault="00000000" w:rsidP="008700CD">
          <w:pPr>
            <w:pStyle w:val="TOC1"/>
            <w:tabs>
              <w:tab w:val="right" w:leader="dot" w:pos="9350"/>
            </w:tabs>
            <w:rPr>
              <w:noProof/>
            </w:rPr>
          </w:pPr>
          <w:hyperlink w:anchor="_Toc143100597" w:history="1">
            <w:r w:rsidR="008700CD" w:rsidRPr="000043B3">
              <w:rPr>
                <w:rStyle w:val="Hyperlink"/>
                <w:noProof/>
                <w:color w:val="auto"/>
              </w:rPr>
              <w:t>Business Description / Intellectual Property and Legal Considerations</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_Toc143100597 \h </w:instrText>
            </w:r>
            <w:r w:rsidR="008700CD" w:rsidRPr="000043B3">
              <w:rPr>
                <w:noProof/>
                <w:webHidden/>
              </w:rPr>
            </w:r>
            <w:r w:rsidR="008700CD" w:rsidRPr="000043B3">
              <w:rPr>
                <w:noProof/>
                <w:webHidden/>
              </w:rPr>
              <w:fldChar w:fldCharType="separate"/>
            </w:r>
            <w:r w:rsidR="008700CD" w:rsidRPr="000043B3">
              <w:rPr>
                <w:noProof/>
                <w:webHidden/>
              </w:rPr>
              <w:t>2</w:t>
            </w:r>
            <w:r w:rsidR="008700CD" w:rsidRPr="000043B3">
              <w:rPr>
                <w:noProof/>
                <w:webHidden/>
              </w:rPr>
              <w:fldChar w:fldCharType="end"/>
            </w:r>
          </w:hyperlink>
        </w:p>
        <w:p w14:paraId="28B1C06A" w14:textId="77777777" w:rsidR="008700CD" w:rsidRPr="000043B3" w:rsidRDefault="00000000" w:rsidP="008700CD">
          <w:pPr>
            <w:pStyle w:val="TOC1"/>
            <w:tabs>
              <w:tab w:val="right" w:leader="dot" w:pos="9350"/>
            </w:tabs>
            <w:rPr>
              <w:noProof/>
            </w:rPr>
          </w:pPr>
          <w:hyperlink w:anchor="_Toc143100598" w:history="1">
            <w:r w:rsidR="008700CD" w:rsidRPr="000043B3">
              <w:rPr>
                <w:rStyle w:val="Hyperlink"/>
                <w:noProof/>
                <w:color w:val="auto"/>
              </w:rPr>
              <w:t>Industry Analysis</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_Toc143100598 \h </w:instrText>
            </w:r>
            <w:r w:rsidR="008700CD" w:rsidRPr="000043B3">
              <w:rPr>
                <w:noProof/>
                <w:webHidden/>
              </w:rPr>
            </w:r>
            <w:r w:rsidR="008700CD" w:rsidRPr="000043B3">
              <w:rPr>
                <w:noProof/>
                <w:webHidden/>
              </w:rPr>
              <w:fldChar w:fldCharType="separate"/>
            </w:r>
            <w:r w:rsidR="008700CD" w:rsidRPr="000043B3">
              <w:rPr>
                <w:noProof/>
                <w:webHidden/>
              </w:rPr>
              <w:t>3</w:t>
            </w:r>
            <w:r w:rsidR="008700CD" w:rsidRPr="000043B3">
              <w:rPr>
                <w:noProof/>
                <w:webHidden/>
              </w:rPr>
              <w:fldChar w:fldCharType="end"/>
            </w:r>
          </w:hyperlink>
        </w:p>
        <w:p w14:paraId="462F7D8C" w14:textId="77777777" w:rsidR="008700CD" w:rsidRPr="000043B3" w:rsidRDefault="00000000" w:rsidP="008700CD">
          <w:pPr>
            <w:pStyle w:val="TOC2"/>
            <w:tabs>
              <w:tab w:val="right" w:leader="dot" w:pos="9350"/>
            </w:tabs>
            <w:rPr>
              <w:noProof/>
            </w:rPr>
          </w:pPr>
          <w:hyperlink w:anchor="_Toc143100599" w:history="1">
            <w:r w:rsidR="008700CD" w:rsidRPr="000043B3">
              <w:rPr>
                <w:rStyle w:val="Hyperlink"/>
                <w:noProof/>
                <w:color w:val="auto"/>
              </w:rPr>
              <w:t>VRIO Analysis</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_Toc143100599 \h </w:instrText>
            </w:r>
            <w:r w:rsidR="008700CD" w:rsidRPr="000043B3">
              <w:rPr>
                <w:noProof/>
                <w:webHidden/>
              </w:rPr>
            </w:r>
            <w:r w:rsidR="008700CD" w:rsidRPr="000043B3">
              <w:rPr>
                <w:noProof/>
                <w:webHidden/>
              </w:rPr>
              <w:fldChar w:fldCharType="separate"/>
            </w:r>
            <w:r w:rsidR="008700CD" w:rsidRPr="000043B3">
              <w:rPr>
                <w:noProof/>
                <w:webHidden/>
              </w:rPr>
              <w:t>4</w:t>
            </w:r>
            <w:r w:rsidR="008700CD" w:rsidRPr="000043B3">
              <w:rPr>
                <w:noProof/>
                <w:webHidden/>
              </w:rPr>
              <w:fldChar w:fldCharType="end"/>
            </w:r>
          </w:hyperlink>
        </w:p>
        <w:p w14:paraId="26F031F0" w14:textId="77777777" w:rsidR="008700CD" w:rsidRPr="000043B3" w:rsidRDefault="00000000" w:rsidP="008700CD">
          <w:pPr>
            <w:pStyle w:val="TOC2"/>
            <w:tabs>
              <w:tab w:val="right" w:leader="dot" w:pos="9350"/>
            </w:tabs>
            <w:rPr>
              <w:noProof/>
            </w:rPr>
          </w:pPr>
          <w:hyperlink w:anchor="_Toc143100600" w:history="1">
            <w:r w:rsidR="008700CD" w:rsidRPr="000043B3">
              <w:rPr>
                <w:rStyle w:val="Hyperlink"/>
                <w:noProof/>
                <w:color w:val="auto"/>
              </w:rPr>
              <w:t>Porter's Five Forces Analysis</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_Toc143100600 \h </w:instrText>
            </w:r>
            <w:r w:rsidR="008700CD" w:rsidRPr="000043B3">
              <w:rPr>
                <w:noProof/>
                <w:webHidden/>
              </w:rPr>
            </w:r>
            <w:r w:rsidR="008700CD" w:rsidRPr="000043B3">
              <w:rPr>
                <w:noProof/>
                <w:webHidden/>
              </w:rPr>
              <w:fldChar w:fldCharType="separate"/>
            </w:r>
            <w:r w:rsidR="008700CD" w:rsidRPr="000043B3">
              <w:rPr>
                <w:noProof/>
                <w:webHidden/>
              </w:rPr>
              <w:t>4</w:t>
            </w:r>
            <w:r w:rsidR="008700CD" w:rsidRPr="000043B3">
              <w:rPr>
                <w:noProof/>
                <w:webHidden/>
              </w:rPr>
              <w:fldChar w:fldCharType="end"/>
            </w:r>
          </w:hyperlink>
        </w:p>
        <w:p w14:paraId="67B88200" w14:textId="77777777" w:rsidR="008700CD" w:rsidRPr="000043B3" w:rsidRDefault="00000000" w:rsidP="008700CD">
          <w:pPr>
            <w:pStyle w:val="TOC1"/>
            <w:tabs>
              <w:tab w:val="right" w:leader="dot" w:pos="9350"/>
            </w:tabs>
            <w:rPr>
              <w:noProof/>
            </w:rPr>
          </w:pPr>
          <w:hyperlink w:anchor="_Toc143100601" w:history="1">
            <w:r w:rsidR="008700CD" w:rsidRPr="000043B3">
              <w:rPr>
                <w:rStyle w:val="Hyperlink"/>
                <w:noProof/>
                <w:color w:val="auto"/>
              </w:rPr>
              <w:t>Operations and Management Team Plan</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_Toc143100601 \h </w:instrText>
            </w:r>
            <w:r w:rsidR="008700CD" w:rsidRPr="000043B3">
              <w:rPr>
                <w:noProof/>
                <w:webHidden/>
              </w:rPr>
            </w:r>
            <w:r w:rsidR="008700CD" w:rsidRPr="000043B3">
              <w:rPr>
                <w:noProof/>
                <w:webHidden/>
              </w:rPr>
              <w:fldChar w:fldCharType="separate"/>
            </w:r>
            <w:r w:rsidR="008700CD" w:rsidRPr="000043B3">
              <w:rPr>
                <w:noProof/>
                <w:webHidden/>
              </w:rPr>
              <w:t>6</w:t>
            </w:r>
            <w:r w:rsidR="008700CD" w:rsidRPr="000043B3">
              <w:rPr>
                <w:noProof/>
                <w:webHidden/>
              </w:rPr>
              <w:fldChar w:fldCharType="end"/>
            </w:r>
          </w:hyperlink>
        </w:p>
        <w:p w14:paraId="2C603496" w14:textId="77777777" w:rsidR="008700CD" w:rsidRPr="000043B3" w:rsidRDefault="00000000" w:rsidP="008700CD">
          <w:pPr>
            <w:pStyle w:val="TOC1"/>
            <w:tabs>
              <w:tab w:val="right" w:leader="dot" w:pos="9350"/>
            </w:tabs>
            <w:rPr>
              <w:noProof/>
            </w:rPr>
          </w:pPr>
          <w:hyperlink w:anchor="_Toc143100602" w:history="1">
            <w:r w:rsidR="008700CD" w:rsidRPr="000043B3">
              <w:rPr>
                <w:rStyle w:val="Hyperlink"/>
                <w:noProof/>
                <w:color w:val="auto"/>
              </w:rPr>
              <w:t>Marketing Plan</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_Toc143100602 \h </w:instrText>
            </w:r>
            <w:r w:rsidR="008700CD" w:rsidRPr="000043B3">
              <w:rPr>
                <w:noProof/>
                <w:webHidden/>
              </w:rPr>
            </w:r>
            <w:r w:rsidR="008700CD" w:rsidRPr="000043B3">
              <w:rPr>
                <w:noProof/>
                <w:webHidden/>
              </w:rPr>
              <w:fldChar w:fldCharType="separate"/>
            </w:r>
            <w:r w:rsidR="008700CD" w:rsidRPr="000043B3">
              <w:rPr>
                <w:noProof/>
                <w:webHidden/>
              </w:rPr>
              <w:t>7</w:t>
            </w:r>
            <w:r w:rsidR="008700CD" w:rsidRPr="000043B3">
              <w:rPr>
                <w:noProof/>
                <w:webHidden/>
              </w:rPr>
              <w:fldChar w:fldCharType="end"/>
            </w:r>
          </w:hyperlink>
        </w:p>
        <w:p w14:paraId="01CE1844" w14:textId="77777777" w:rsidR="008700CD" w:rsidRPr="000043B3" w:rsidRDefault="00000000" w:rsidP="008700CD">
          <w:pPr>
            <w:pStyle w:val="TOC1"/>
            <w:tabs>
              <w:tab w:val="right" w:leader="dot" w:pos="9350"/>
            </w:tabs>
            <w:rPr>
              <w:noProof/>
            </w:rPr>
          </w:pPr>
          <w:hyperlink w:anchor="_Toc143100603" w:history="1">
            <w:r w:rsidR="008700CD" w:rsidRPr="000043B3">
              <w:rPr>
                <w:rStyle w:val="Hyperlink"/>
                <w:noProof/>
                <w:color w:val="auto"/>
              </w:rPr>
              <w:t>Financial Plan</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_Toc143100603 \h </w:instrText>
            </w:r>
            <w:r w:rsidR="008700CD" w:rsidRPr="000043B3">
              <w:rPr>
                <w:noProof/>
                <w:webHidden/>
              </w:rPr>
            </w:r>
            <w:r w:rsidR="008700CD" w:rsidRPr="000043B3">
              <w:rPr>
                <w:noProof/>
                <w:webHidden/>
              </w:rPr>
              <w:fldChar w:fldCharType="separate"/>
            </w:r>
            <w:r w:rsidR="008700CD" w:rsidRPr="000043B3">
              <w:rPr>
                <w:noProof/>
                <w:webHidden/>
              </w:rPr>
              <w:t>8</w:t>
            </w:r>
            <w:r w:rsidR="008700CD" w:rsidRPr="000043B3">
              <w:rPr>
                <w:noProof/>
                <w:webHidden/>
              </w:rPr>
              <w:fldChar w:fldCharType="end"/>
            </w:r>
          </w:hyperlink>
        </w:p>
        <w:p w14:paraId="5A859DE7" w14:textId="77777777" w:rsidR="008700CD" w:rsidRPr="000043B3" w:rsidRDefault="00000000" w:rsidP="008700CD">
          <w:pPr>
            <w:pStyle w:val="TOC2"/>
            <w:tabs>
              <w:tab w:val="right" w:leader="dot" w:pos="9350"/>
            </w:tabs>
            <w:rPr>
              <w:noProof/>
            </w:rPr>
          </w:pPr>
          <w:hyperlink w:anchor="_Toc143100604" w:history="1">
            <w:r w:rsidR="008700CD" w:rsidRPr="000043B3">
              <w:rPr>
                <w:rStyle w:val="Hyperlink"/>
                <w:noProof/>
                <w:color w:val="auto"/>
              </w:rPr>
              <w:t>Source and Uses of Funds Statement</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_Toc143100604 \h </w:instrText>
            </w:r>
            <w:r w:rsidR="008700CD" w:rsidRPr="000043B3">
              <w:rPr>
                <w:noProof/>
                <w:webHidden/>
              </w:rPr>
            </w:r>
            <w:r w:rsidR="008700CD" w:rsidRPr="000043B3">
              <w:rPr>
                <w:noProof/>
                <w:webHidden/>
              </w:rPr>
              <w:fldChar w:fldCharType="separate"/>
            </w:r>
            <w:r w:rsidR="008700CD" w:rsidRPr="000043B3">
              <w:rPr>
                <w:noProof/>
                <w:webHidden/>
              </w:rPr>
              <w:t>8</w:t>
            </w:r>
            <w:r w:rsidR="008700CD" w:rsidRPr="000043B3">
              <w:rPr>
                <w:noProof/>
                <w:webHidden/>
              </w:rPr>
              <w:fldChar w:fldCharType="end"/>
            </w:r>
          </w:hyperlink>
        </w:p>
        <w:p w14:paraId="53077F69" w14:textId="77777777" w:rsidR="008700CD" w:rsidRPr="000043B3" w:rsidRDefault="00000000" w:rsidP="008700CD">
          <w:pPr>
            <w:pStyle w:val="TOC2"/>
            <w:tabs>
              <w:tab w:val="right" w:leader="dot" w:pos="9350"/>
            </w:tabs>
            <w:rPr>
              <w:noProof/>
            </w:rPr>
          </w:pPr>
          <w:hyperlink w:anchor="_Toc143100605" w:history="1">
            <w:r w:rsidR="008700CD" w:rsidRPr="000043B3">
              <w:rPr>
                <w:rStyle w:val="Hyperlink"/>
                <w:noProof/>
                <w:color w:val="auto"/>
              </w:rPr>
              <w:t>Types of Financing</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_Toc143100605 \h </w:instrText>
            </w:r>
            <w:r w:rsidR="008700CD" w:rsidRPr="000043B3">
              <w:rPr>
                <w:noProof/>
                <w:webHidden/>
              </w:rPr>
            </w:r>
            <w:r w:rsidR="008700CD" w:rsidRPr="000043B3">
              <w:rPr>
                <w:noProof/>
                <w:webHidden/>
              </w:rPr>
              <w:fldChar w:fldCharType="separate"/>
            </w:r>
            <w:r w:rsidR="008700CD" w:rsidRPr="000043B3">
              <w:rPr>
                <w:noProof/>
                <w:webHidden/>
              </w:rPr>
              <w:t>8</w:t>
            </w:r>
            <w:r w:rsidR="008700CD" w:rsidRPr="000043B3">
              <w:rPr>
                <w:noProof/>
                <w:webHidden/>
              </w:rPr>
              <w:fldChar w:fldCharType="end"/>
            </w:r>
          </w:hyperlink>
        </w:p>
        <w:p w14:paraId="61AFBD7A" w14:textId="77777777" w:rsidR="008700CD" w:rsidRPr="000043B3" w:rsidRDefault="00000000" w:rsidP="008700CD">
          <w:pPr>
            <w:pStyle w:val="TOC2"/>
            <w:tabs>
              <w:tab w:val="right" w:leader="dot" w:pos="9350"/>
            </w:tabs>
            <w:rPr>
              <w:noProof/>
            </w:rPr>
          </w:pPr>
          <w:hyperlink w:anchor="_Toc143100606" w:history="1">
            <w:r w:rsidR="008700CD" w:rsidRPr="000043B3">
              <w:rPr>
                <w:rStyle w:val="Hyperlink"/>
                <w:noProof/>
                <w:color w:val="auto"/>
              </w:rPr>
              <w:t>Six-Month Cash Budget Forecast</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_Toc143100606 \h </w:instrText>
            </w:r>
            <w:r w:rsidR="008700CD" w:rsidRPr="000043B3">
              <w:rPr>
                <w:noProof/>
                <w:webHidden/>
              </w:rPr>
            </w:r>
            <w:r w:rsidR="008700CD" w:rsidRPr="000043B3">
              <w:rPr>
                <w:noProof/>
                <w:webHidden/>
              </w:rPr>
              <w:fldChar w:fldCharType="separate"/>
            </w:r>
            <w:r w:rsidR="008700CD" w:rsidRPr="000043B3">
              <w:rPr>
                <w:noProof/>
                <w:webHidden/>
              </w:rPr>
              <w:t>9</w:t>
            </w:r>
            <w:r w:rsidR="008700CD" w:rsidRPr="000043B3">
              <w:rPr>
                <w:noProof/>
                <w:webHidden/>
              </w:rPr>
              <w:fldChar w:fldCharType="end"/>
            </w:r>
          </w:hyperlink>
        </w:p>
        <w:p w14:paraId="2E04E576" w14:textId="77777777" w:rsidR="008700CD" w:rsidRPr="000043B3" w:rsidRDefault="00000000" w:rsidP="008700CD">
          <w:pPr>
            <w:pStyle w:val="TOC2"/>
            <w:tabs>
              <w:tab w:val="right" w:leader="dot" w:pos="9350"/>
            </w:tabs>
            <w:rPr>
              <w:noProof/>
            </w:rPr>
          </w:pPr>
          <w:hyperlink w:anchor="_Toc143100607" w:history="1">
            <w:r w:rsidR="008700CD" w:rsidRPr="000043B3">
              <w:rPr>
                <w:rStyle w:val="Hyperlink"/>
                <w:noProof/>
                <w:color w:val="auto"/>
              </w:rPr>
              <w:t>Financial Sustainability Strategy</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_Toc143100607 \h </w:instrText>
            </w:r>
            <w:r w:rsidR="008700CD" w:rsidRPr="000043B3">
              <w:rPr>
                <w:noProof/>
                <w:webHidden/>
              </w:rPr>
            </w:r>
            <w:r w:rsidR="008700CD" w:rsidRPr="000043B3">
              <w:rPr>
                <w:noProof/>
                <w:webHidden/>
              </w:rPr>
              <w:fldChar w:fldCharType="separate"/>
            </w:r>
            <w:r w:rsidR="008700CD" w:rsidRPr="000043B3">
              <w:rPr>
                <w:noProof/>
                <w:webHidden/>
              </w:rPr>
              <w:t>11</w:t>
            </w:r>
            <w:r w:rsidR="008700CD" w:rsidRPr="000043B3">
              <w:rPr>
                <w:noProof/>
                <w:webHidden/>
              </w:rPr>
              <w:fldChar w:fldCharType="end"/>
            </w:r>
          </w:hyperlink>
        </w:p>
        <w:p w14:paraId="0CE3A82D" w14:textId="77777777" w:rsidR="008700CD" w:rsidRPr="000043B3" w:rsidRDefault="00000000" w:rsidP="008700CD">
          <w:pPr>
            <w:pStyle w:val="TOC1"/>
            <w:tabs>
              <w:tab w:val="right" w:leader="dot" w:pos="9350"/>
            </w:tabs>
            <w:rPr>
              <w:noProof/>
            </w:rPr>
          </w:pPr>
          <w:hyperlink w:anchor="_Toc143100608" w:history="1">
            <w:r w:rsidR="008700CD" w:rsidRPr="000043B3">
              <w:rPr>
                <w:rStyle w:val="Hyperlink"/>
                <w:noProof/>
                <w:color w:val="auto"/>
              </w:rPr>
              <w:t>Market Research</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_Toc143100608 \h </w:instrText>
            </w:r>
            <w:r w:rsidR="008700CD" w:rsidRPr="000043B3">
              <w:rPr>
                <w:noProof/>
                <w:webHidden/>
              </w:rPr>
            </w:r>
            <w:r w:rsidR="008700CD" w:rsidRPr="000043B3">
              <w:rPr>
                <w:noProof/>
                <w:webHidden/>
              </w:rPr>
              <w:fldChar w:fldCharType="separate"/>
            </w:r>
            <w:r w:rsidR="008700CD" w:rsidRPr="000043B3">
              <w:rPr>
                <w:noProof/>
                <w:webHidden/>
              </w:rPr>
              <w:t>11</w:t>
            </w:r>
            <w:r w:rsidR="008700CD" w:rsidRPr="000043B3">
              <w:rPr>
                <w:noProof/>
                <w:webHidden/>
              </w:rPr>
              <w:fldChar w:fldCharType="end"/>
            </w:r>
          </w:hyperlink>
        </w:p>
        <w:p w14:paraId="14B784B1" w14:textId="77777777" w:rsidR="008700CD" w:rsidRPr="000043B3" w:rsidRDefault="00000000" w:rsidP="008700CD">
          <w:pPr>
            <w:pStyle w:val="TOC1"/>
            <w:tabs>
              <w:tab w:val="right" w:leader="dot" w:pos="9350"/>
            </w:tabs>
            <w:rPr>
              <w:noProof/>
            </w:rPr>
          </w:pPr>
          <w:hyperlink w:anchor="_Toc143100609" w:history="1">
            <w:r w:rsidR="008700CD" w:rsidRPr="000043B3">
              <w:rPr>
                <w:rStyle w:val="Hyperlink"/>
                <w:noProof/>
                <w:color w:val="auto"/>
              </w:rPr>
              <w:t>Conclusion</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_Toc143100609 \h </w:instrText>
            </w:r>
            <w:r w:rsidR="008700CD" w:rsidRPr="000043B3">
              <w:rPr>
                <w:noProof/>
                <w:webHidden/>
              </w:rPr>
            </w:r>
            <w:r w:rsidR="008700CD" w:rsidRPr="000043B3">
              <w:rPr>
                <w:noProof/>
                <w:webHidden/>
              </w:rPr>
              <w:fldChar w:fldCharType="separate"/>
            </w:r>
            <w:r w:rsidR="008700CD" w:rsidRPr="000043B3">
              <w:rPr>
                <w:noProof/>
                <w:webHidden/>
              </w:rPr>
              <w:t>14</w:t>
            </w:r>
            <w:r w:rsidR="008700CD" w:rsidRPr="000043B3">
              <w:rPr>
                <w:noProof/>
                <w:webHidden/>
              </w:rPr>
              <w:fldChar w:fldCharType="end"/>
            </w:r>
          </w:hyperlink>
        </w:p>
        <w:p w14:paraId="5F6A3292" w14:textId="77777777" w:rsidR="008700CD" w:rsidRPr="000043B3" w:rsidRDefault="00000000" w:rsidP="008700CD">
          <w:pPr>
            <w:pStyle w:val="TOC1"/>
            <w:tabs>
              <w:tab w:val="right" w:leader="dot" w:pos="9350"/>
            </w:tabs>
          </w:pPr>
          <w:hyperlink w:anchor="_Toc143100610" w:history="1">
            <w:r w:rsidR="008700CD" w:rsidRPr="000043B3">
              <w:rPr>
                <w:rStyle w:val="Hyperlink"/>
                <w:noProof/>
                <w:color w:val="auto"/>
              </w:rPr>
              <w:t>References</w:t>
            </w:r>
            <w:r w:rsidR="008700CD" w:rsidRPr="000043B3">
              <w:rPr>
                <w:noProof/>
                <w:webHidden/>
              </w:rPr>
              <w:tab/>
            </w:r>
            <w:r w:rsidR="008700CD" w:rsidRPr="000043B3">
              <w:rPr>
                <w:noProof/>
                <w:webHidden/>
              </w:rPr>
              <w:fldChar w:fldCharType="begin"/>
            </w:r>
            <w:r w:rsidR="008700CD" w:rsidRPr="000043B3">
              <w:rPr>
                <w:noProof/>
                <w:webHidden/>
              </w:rPr>
              <w:instrText xml:space="preserve"> PAGEREF _Toc143100610 \h </w:instrText>
            </w:r>
            <w:r w:rsidR="008700CD" w:rsidRPr="000043B3">
              <w:rPr>
                <w:noProof/>
                <w:webHidden/>
              </w:rPr>
            </w:r>
            <w:r w:rsidR="008700CD" w:rsidRPr="000043B3">
              <w:rPr>
                <w:noProof/>
                <w:webHidden/>
              </w:rPr>
              <w:fldChar w:fldCharType="separate"/>
            </w:r>
            <w:r w:rsidR="008700CD" w:rsidRPr="000043B3">
              <w:rPr>
                <w:noProof/>
                <w:webHidden/>
              </w:rPr>
              <w:t>15</w:t>
            </w:r>
            <w:r w:rsidR="008700CD" w:rsidRPr="000043B3">
              <w:rPr>
                <w:noProof/>
                <w:webHidden/>
              </w:rPr>
              <w:fldChar w:fldCharType="end"/>
            </w:r>
          </w:hyperlink>
          <w:r w:rsidR="008700CD" w:rsidRPr="000043B3">
            <w:rPr>
              <w:b/>
              <w:bCs/>
              <w:noProof/>
            </w:rPr>
            <w:fldChar w:fldCharType="end"/>
          </w:r>
        </w:p>
      </w:sdtContent>
    </w:sdt>
    <w:p w14:paraId="0822F4B1" w14:textId="77777777" w:rsidR="008700CD" w:rsidRPr="000043B3" w:rsidRDefault="008700CD">
      <w:pPr>
        <w:rPr>
          <w:b/>
        </w:rPr>
      </w:pPr>
      <w:bookmarkStart w:id="9" w:name="_Toc143100596"/>
      <w:r w:rsidRPr="000043B3">
        <w:br w:type="page"/>
      </w:r>
    </w:p>
    <w:p w14:paraId="4011E21F" w14:textId="77777777" w:rsidR="008A1C18" w:rsidRPr="000043B3" w:rsidRDefault="00000000">
      <w:pPr>
        <w:pStyle w:val="Heading1"/>
        <w:spacing w:before="200"/>
      </w:pPr>
      <w:r w:rsidRPr="000043B3">
        <w:lastRenderedPageBreak/>
        <w:t>Introduction</w:t>
      </w:r>
      <w:bookmarkEnd w:id="9"/>
    </w:p>
    <w:p w14:paraId="091CA578" w14:textId="77777777" w:rsidR="008A1C18" w:rsidRPr="000043B3" w:rsidRDefault="00000000">
      <w:r w:rsidRPr="000043B3">
        <w:t>Green Grocer's thorough business plan presents a bold venture to deliver healthful and accessible food options. This strategy includes tactical understandings of market analysis, operations, management, marketing, finances and sustainability, all of which are coordinated to create a successful meal delivery business in the UK.</w:t>
      </w:r>
    </w:p>
    <w:p w14:paraId="2B0496C8" w14:textId="77777777" w:rsidR="008A1C18" w:rsidRPr="000043B3" w:rsidRDefault="00000000">
      <w:pPr>
        <w:pStyle w:val="Heading1"/>
        <w:spacing w:before="200"/>
      </w:pPr>
      <w:bookmarkStart w:id="10" w:name="_lrh8wrfp15z3" w:colFirst="0" w:colLast="0"/>
      <w:bookmarkStart w:id="11" w:name="_Toc143100597"/>
      <w:bookmarkEnd w:id="10"/>
      <w:r w:rsidRPr="000043B3">
        <w:t>Business Description / Intellectual Property and Legal Considerations</w:t>
      </w:r>
      <w:bookmarkEnd w:id="11"/>
      <w:r w:rsidRPr="000043B3">
        <w:t xml:space="preserve"> </w:t>
      </w:r>
    </w:p>
    <w:p w14:paraId="6A19343F" w14:textId="77777777" w:rsidR="008A1C18" w:rsidRPr="000043B3" w:rsidRDefault="00000000">
      <w:r w:rsidRPr="000043B3">
        <w:t>Green Grocer's purpose is to provide busy people with a seamless and nourishing culinary experience that encourages a healthy way of life. The organisation is dedicated to delivering a comprehensive solution that allows people with demanding schedules to enjoy balanced and nutritious meals without compromise (</w:t>
      </w:r>
      <w:proofErr w:type="spellStart"/>
      <w:r w:rsidRPr="000043B3">
        <w:t>Pradies</w:t>
      </w:r>
      <w:proofErr w:type="spellEnd"/>
      <w:r w:rsidRPr="000043B3">
        <w:t xml:space="preserve"> </w:t>
      </w:r>
      <w:r w:rsidRPr="000043B3">
        <w:rPr>
          <w:i/>
        </w:rPr>
        <w:t>et al</w:t>
      </w:r>
      <w:r w:rsidRPr="000043B3">
        <w:t xml:space="preserve">., 2021). Green Grocer's core product line consists of a variety of chef-prepared dishes that have been thoroughly picked. Green Grocer takes great pleasure in its original intellectual property, which includes a unique collection of recipes and cutting-edge menu ideas. These culinary inventions offer possibilities for a wide range of dietary requirements, including vegetarian and gluten-free dishes. </w:t>
      </w:r>
    </w:p>
    <w:p w14:paraId="63F63A90" w14:textId="77777777" w:rsidR="008A1C18" w:rsidRPr="000043B3" w:rsidRDefault="00000000">
      <w:r w:rsidRPr="000043B3">
        <w:t>Green Grocer's ownership structure, which is set up as a limited liability company (LLC), offers both operational flexibility and legal protections for the business and its stakeholders. Every meal is painstakingly made, beautifully wrapped and swiftly delivered in full compliance with industry-leading standards thanks to the company's unwavering dedication to health and safety (</w:t>
      </w:r>
      <w:proofErr w:type="spellStart"/>
      <w:r w:rsidRPr="000043B3">
        <w:t>Maylett</w:t>
      </w:r>
      <w:proofErr w:type="spellEnd"/>
      <w:r w:rsidRPr="000043B3">
        <w:t>, 2019). In summary, Green Grocer is committed to providing a nutritional solution for people who place a high value on their health. The company's emphasis on convenience, nutrition and perfection is designed to make eating healthfully both accessible and pleasant for its devoted customers.</w:t>
      </w:r>
    </w:p>
    <w:p w14:paraId="783192CE" w14:textId="77777777" w:rsidR="008A1C18" w:rsidRPr="000043B3" w:rsidRDefault="00000000">
      <w:pPr>
        <w:pStyle w:val="Heading1"/>
        <w:spacing w:before="200"/>
      </w:pPr>
      <w:bookmarkStart w:id="12" w:name="_kk1279pnf14a" w:colFirst="0" w:colLast="0"/>
      <w:bookmarkStart w:id="13" w:name="_Toc143100598"/>
      <w:bookmarkEnd w:id="12"/>
      <w:r w:rsidRPr="000043B3">
        <w:lastRenderedPageBreak/>
        <w:t>Industry Analysis</w:t>
      </w:r>
      <w:bookmarkEnd w:id="13"/>
    </w:p>
    <w:p w14:paraId="20D9E9A4" w14:textId="77777777" w:rsidR="008A1C18" w:rsidRPr="000043B3" w:rsidRDefault="00000000">
      <w:r w:rsidRPr="000043B3">
        <w:rPr>
          <w:noProof/>
        </w:rPr>
        <w:drawing>
          <wp:inline distT="114300" distB="114300" distL="114300" distR="114300" wp14:anchorId="395407D7" wp14:editId="67BDA33D">
            <wp:extent cx="5915025" cy="34861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15025" cy="3486150"/>
                    </a:xfrm>
                    <a:prstGeom prst="rect">
                      <a:avLst/>
                    </a:prstGeom>
                    <a:ln w="25400">
                      <a:solidFill>
                        <a:srgbClr val="000000"/>
                      </a:solidFill>
                      <a:prstDash val="solid"/>
                    </a:ln>
                  </pic:spPr>
                </pic:pic>
              </a:graphicData>
            </a:graphic>
          </wp:inline>
        </w:drawing>
      </w:r>
    </w:p>
    <w:p w14:paraId="62E4F558" w14:textId="77777777" w:rsidR="008A1C18" w:rsidRPr="000043B3" w:rsidRDefault="00000000">
      <w:pPr>
        <w:jc w:val="center"/>
        <w:rPr>
          <w:b/>
        </w:rPr>
      </w:pPr>
      <w:r w:rsidRPr="000043B3">
        <w:rPr>
          <w:b/>
        </w:rPr>
        <w:t>Figure 1: Private sector business in the UK</w:t>
      </w:r>
    </w:p>
    <w:p w14:paraId="04A516BA" w14:textId="77777777" w:rsidR="008A1C18" w:rsidRPr="000043B3" w:rsidRDefault="00000000">
      <w:pPr>
        <w:jc w:val="center"/>
      </w:pPr>
      <w:r w:rsidRPr="000043B3">
        <w:t>(Source: researchbriefings.files.parliament.uk, 2022)</w:t>
      </w:r>
    </w:p>
    <w:p w14:paraId="4C65844F" w14:textId="77777777" w:rsidR="008A1C18" w:rsidRPr="000043B3" w:rsidRDefault="00000000">
      <w:r w:rsidRPr="000043B3">
        <w:t xml:space="preserve">The forecast for the sector in which Green Grocer works is positive. It offers several prospects for growth due to its sizable market and consistent growth rate. The need for quick, wholesome food alternatives is expanding as health-conscious lifestyles gain popularity. There were 5.5 million private sector enterprises in the UK as of January 1, 2022 (researchbriefings.files.parliament.uk, 2023). According to projections, growth would continue, driven by shifting consumer choices and rising interest in healthy eating (Naylor </w:t>
      </w:r>
      <w:r w:rsidRPr="000043B3">
        <w:rPr>
          <w:i/>
        </w:rPr>
        <w:t xml:space="preserve">et al., </w:t>
      </w:r>
      <w:r w:rsidRPr="000043B3">
        <w:t>2021). Due to Green Grocer's distinctive offers, which closely match these trends, the business is well-positioned to benefit from the market's expansion. Its emphasis on providing healthy, chef-prepared meals delivered right to customers' doors places it at the vanguard of a developing sector that is primed for further development.</w:t>
      </w:r>
    </w:p>
    <w:p w14:paraId="6D91A104" w14:textId="77777777" w:rsidR="008A1C18" w:rsidRPr="000043B3" w:rsidRDefault="00000000">
      <w:pPr>
        <w:pStyle w:val="Heading2"/>
      </w:pPr>
      <w:bookmarkStart w:id="14" w:name="_g36d8a5iny68" w:colFirst="0" w:colLast="0"/>
      <w:bookmarkEnd w:id="14"/>
      <w:r w:rsidRPr="000043B3">
        <w:lastRenderedPageBreak/>
        <w:t xml:space="preserve"> </w:t>
      </w:r>
      <w:bookmarkStart w:id="15" w:name="_Toc143100599"/>
      <w:r w:rsidRPr="000043B3">
        <w:t>VRIO Analysis</w:t>
      </w:r>
      <w:bookmarkEnd w:id="15"/>
    </w:p>
    <w:tbl>
      <w:tblPr>
        <w:tblStyle w:val="a"/>
        <w:tblW w:w="9359" w:type="dxa"/>
        <w:tblLayout w:type="fixed"/>
        <w:tblLook w:val="0600" w:firstRow="0" w:lastRow="0" w:firstColumn="0" w:lastColumn="0" w:noHBand="1" w:noVBand="1"/>
      </w:tblPr>
      <w:tblGrid>
        <w:gridCol w:w="2793"/>
        <w:gridCol w:w="1321"/>
        <w:gridCol w:w="950"/>
        <w:gridCol w:w="1295"/>
        <w:gridCol w:w="1487"/>
        <w:gridCol w:w="1513"/>
      </w:tblGrid>
      <w:tr w:rsidR="008A1C18" w:rsidRPr="000043B3" w14:paraId="282EC640" w14:textId="77777777">
        <w:trPr>
          <w:trHeight w:val="710"/>
        </w:trPr>
        <w:tc>
          <w:tcPr>
            <w:tcW w:w="2791" w:type="dxa"/>
            <w:tcBorders>
              <w:top w:val="single" w:sz="5" w:space="0" w:color="000000"/>
              <w:left w:val="single" w:sz="5" w:space="0" w:color="000000"/>
              <w:bottom w:val="single" w:sz="5" w:space="0" w:color="000000"/>
              <w:right w:val="nil"/>
            </w:tcBorders>
            <w:shd w:val="clear" w:color="auto" w:fill="auto"/>
            <w:tcMar>
              <w:top w:w="100" w:type="dxa"/>
              <w:left w:w="100" w:type="dxa"/>
              <w:bottom w:w="100" w:type="dxa"/>
              <w:right w:w="100" w:type="dxa"/>
            </w:tcMar>
            <w:vAlign w:val="bottom"/>
          </w:tcPr>
          <w:p w14:paraId="06DAF9E3" w14:textId="77777777" w:rsidR="008A1C18" w:rsidRPr="000043B3" w:rsidRDefault="00000000">
            <w:pPr>
              <w:jc w:val="center"/>
              <w:rPr>
                <w:b/>
              </w:rPr>
            </w:pPr>
            <w:r w:rsidRPr="000043B3">
              <w:rPr>
                <w:b/>
              </w:rPr>
              <w:t>Particulates</w:t>
            </w:r>
          </w:p>
        </w:tc>
        <w:tc>
          <w:tcPr>
            <w:tcW w:w="1321" w:type="dxa"/>
            <w:tcBorders>
              <w:top w:val="single" w:sz="5" w:space="0" w:color="000000"/>
              <w:left w:val="single" w:sz="5" w:space="0" w:color="000000"/>
              <w:bottom w:val="single" w:sz="5" w:space="0" w:color="000000"/>
              <w:right w:val="nil"/>
            </w:tcBorders>
            <w:shd w:val="clear" w:color="auto" w:fill="auto"/>
            <w:tcMar>
              <w:top w:w="100" w:type="dxa"/>
              <w:left w:w="100" w:type="dxa"/>
              <w:bottom w:w="100" w:type="dxa"/>
              <w:right w:w="100" w:type="dxa"/>
            </w:tcMar>
            <w:vAlign w:val="bottom"/>
          </w:tcPr>
          <w:p w14:paraId="19B12E71" w14:textId="77777777" w:rsidR="008A1C18" w:rsidRPr="000043B3" w:rsidRDefault="00000000">
            <w:pPr>
              <w:jc w:val="center"/>
              <w:rPr>
                <w:b/>
              </w:rPr>
            </w:pPr>
            <w:r w:rsidRPr="000043B3">
              <w:rPr>
                <w:b/>
              </w:rPr>
              <w:t>Valuable</w:t>
            </w:r>
          </w:p>
        </w:tc>
        <w:tc>
          <w:tcPr>
            <w:tcW w:w="950" w:type="dxa"/>
            <w:tcBorders>
              <w:top w:val="single" w:sz="5" w:space="0" w:color="000000"/>
              <w:left w:val="single" w:sz="5" w:space="0" w:color="000000"/>
              <w:bottom w:val="single" w:sz="5" w:space="0" w:color="000000"/>
              <w:right w:val="nil"/>
            </w:tcBorders>
            <w:shd w:val="clear" w:color="auto" w:fill="auto"/>
            <w:tcMar>
              <w:top w:w="100" w:type="dxa"/>
              <w:left w:w="100" w:type="dxa"/>
              <w:bottom w:w="100" w:type="dxa"/>
              <w:right w:w="100" w:type="dxa"/>
            </w:tcMar>
            <w:vAlign w:val="bottom"/>
          </w:tcPr>
          <w:p w14:paraId="3D4F68A3" w14:textId="77777777" w:rsidR="008A1C18" w:rsidRPr="000043B3" w:rsidRDefault="00000000">
            <w:pPr>
              <w:jc w:val="center"/>
              <w:rPr>
                <w:b/>
              </w:rPr>
            </w:pPr>
            <w:r w:rsidRPr="000043B3">
              <w:rPr>
                <w:b/>
              </w:rPr>
              <w:t>Rare</w:t>
            </w:r>
          </w:p>
        </w:tc>
        <w:tc>
          <w:tcPr>
            <w:tcW w:w="1295" w:type="dxa"/>
            <w:tcBorders>
              <w:top w:val="single" w:sz="5" w:space="0" w:color="000000"/>
              <w:left w:val="single" w:sz="5" w:space="0" w:color="000000"/>
              <w:bottom w:val="single" w:sz="5" w:space="0" w:color="000000"/>
              <w:right w:val="nil"/>
            </w:tcBorders>
            <w:shd w:val="clear" w:color="auto" w:fill="auto"/>
            <w:tcMar>
              <w:top w:w="100" w:type="dxa"/>
              <w:left w:w="100" w:type="dxa"/>
              <w:bottom w:w="100" w:type="dxa"/>
              <w:right w:w="100" w:type="dxa"/>
            </w:tcMar>
            <w:vAlign w:val="bottom"/>
          </w:tcPr>
          <w:p w14:paraId="2A6E08E9" w14:textId="77777777" w:rsidR="008A1C18" w:rsidRPr="000043B3" w:rsidRDefault="00000000">
            <w:pPr>
              <w:jc w:val="center"/>
              <w:rPr>
                <w:b/>
              </w:rPr>
            </w:pPr>
            <w:r w:rsidRPr="000043B3">
              <w:rPr>
                <w:b/>
              </w:rPr>
              <w:t>Imitable</w:t>
            </w:r>
          </w:p>
        </w:tc>
        <w:tc>
          <w:tcPr>
            <w:tcW w:w="1487" w:type="dxa"/>
            <w:tcBorders>
              <w:top w:val="single" w:sz="5" w:space="0" w:color="000000"/>
              <w:left w:val="single" w:sz="5" w:space="0" w:color="000000"/>
              <w:bottom w:val="single" w:sz="5" w:space="0" w:color="000000"/>
              <w:right w:val="nil"/>
            </w:tcBorders>
            <w:shd w:val="clear" w:color="auto" w:fill="auto"/>
            <w:tcMar>
              <w:top w:w="100" w:type="dxa"/>
              <w:left w:w="100" w:type="dxa"/>
              <w:bottom w:w="100" w:type="dxa"/>
              <w:right w:w="100" w:type="dxa"/>
            </w:tcMar>
            <w:vAlign w:val="bottom"/>
          </w:tcPr>
          <w:p w14:paraId="5A58A85C" w14:textId="77777777" w:rsidR="008A1C18" w:rsidRPr="000043B3" w:rsidRDefault="00000000">
            <w:pPr>
              <w:jc w:val="center"/>
              <w:rPr>
                <w:b/>
              </w:rPr>
            </w:pPr>
            <w:r w:rsidRPr="000043B3">
              <w:rPr>
                <w:b/>
              </w:rPr>
              <w:t>Organized</w:t>
            </w:r>
          </w:p>
        </w:tc>
        <w:tc>
          <w:tcPr>
            <w:tcW w:w="1513"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163FC9D6" w14:textId="77777777" w:rsidR="008A1C18" w:rsidRPr="000043B3" w:rsidRDefault="00000000">
            <w:pPr>
              <w:jc w:val="center"/>
              <w:rPr>
                <w:b/>
              </w:rPr>
            </w:pPr>
            <w:r w:rsidRPr="000043B3">
              <w:rPr>
                <w:b/>
              </w:rPr>
              <w:t>Likelihood</w:t>
            </w:r>
          </w:p>
        </w:tc>
      </w:tr>
      <w:tr w:rsidR="008A1C18" w:rsidRPr="000043B3" w14:paraId="1FEF3F14" w14:textId="77777777">
        <w:trPr>
          <w:trHeight w:val="695"/>
        </w:trPr>
        <w:tc>
          <w:tcPr>
            <w:tcW w:w="2791"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25783EDF" w14:textId="77777777" w:rsidR="008A1C18" w:rsidRPr="000043B3" w:rsidRDefault="00000000">
            <w:r w:rsidRPr="000043B3">
              <w:t>Recipes and Meal Plans</w:t>
            </w:r>
          </w:p>
        </w:tc>
        <w:tc>
          <w:tcPr>
            <w:tcW w:w="1321"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1110BEA4" w14:textId="77777777" w:rsidR="008A1C18" w:rsidRPr="000043B3" w:rsidRDefault="00000000">
            <w:r w:rsidRPr="000043B3">
              <w:t>Yes</w:t>
            </w:r>
          </w:p>
        </w:tc>
        <w:tc>
          <w:tcPr>
            <w:tcW w:w="950"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4A6E53F2" w14:textId="77777777" w:rsidR="008A1C18" w:rsidRPr="000043B3" w:rsidRDefault="00000000">
            <w:r w:rsidRPr="000043B3">
              <w:t>Yes</w:t>
            </w:r>
          </w:p>
        </w:tc>
        <w:tc>
          <w:tcPr>
            <w:tcW w:w="1295"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059757DD" w14:textId="77777777" w:rsidR="008A1C18" w:rsidRPr="000043B3" w:rsidRDefault="00000000">
            <w:r w:rsidRPr="000043B3">
              <w:t>No</w:t>
            </w:r>
          </w:p>
        </w:tc>
        <w:tc>
          <w:tcPr>
            <w:tcW w:w="1487"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1A1270CF" w14:textId="77777777" w:rsidR="008A1C18" w:rsidRPr="000043B3" w:rsidRDefault="00000000">
            <w:r w:rsidRPr="000043B3">
              <w:t>Yes</w:t>
            </w:r>
          </w:p>
        </w:tc>
        <w:tc>
          <w:tcPr>
            <w:tcW w:w="1513" w:type="dxa"/>
            <w:tcBorders>
              <w:top w:val="nil"/>
              <w:left w:val="single" w:sz="5" w:space="0" w:color="000000"/>
              <w:bottom w:val="single" w:sz="5" w:space="0" w:color="000000"/>
              <w:right w:val="single" w:sz="5" w:space="0" w:color="000000"/>
            </w:tcBorders>
            <w:shd w:val="clear" w:color="auto" w:fill="00FF00"/>
            <w:tcMar>
              <w:top w:w="100" w:type="dxa"/>
              <w:left w:w="100" w:type="dxa"/>
              <w:bottom w:w="100" w:type="dxa"/>
              <w:right w:w="100" w:type="dxa"/>
            </w:tcMar>
            <w:vAlign w:val="center"/>
          </w:tcPr>
          <w:p w14:paraId="507E7F87" w14:textId="77777777" w:rsidR="008A1C18" w:rsidRPr="000043B3" w:rsidRDefault="00000000">
            <w:r w:rsidRPr="000043B3">
              <w:t>Positive</w:t>
            </w:r>
          </w:p>
        </w:tc>
      </w:tr>
      <w:tr w:rsidR="008A1C18" w:rsidRPr="000043B3" w14:paraId="13AF5991" w14:textId="77777777">
        <w:trPr>
          <w:trHeight w:val="695"/>
        </w:trPr>
        <w:tc>
          <w:tcPr>
            <w:tcW w:w="2791"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38539E5C" w14:textId="77777777" w:rsidR="008A1C18" w:rsidRPr="000043B3" w:rsidRDefault="00000000">
            <w:r w:rsidRPr="000043B3">
              <w:t>Branding Elements</w:t>
            </w:r>
          </w:p>
        </w:tc>
        <w:tc>
          <w:tcPr>
            <w:tcW w:w="1321"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7AEEFCD2" w14:textId="77777777" w:rsidR="008A1C18" w:rsidRPr="000043B3" w:rsidRDefault="00000000">
            <w:r w:rsidRPr="000043B3">
              <w:t>Yes</w:t>
            </w:r>
          </w:p>
        </w:tc>
        <w:tc>
          <w:tcPr>
            <w:tcW w:w="950"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3D65F67B" w14:textId="77777777" w:rsidR="008A1C18" w:rsidRPr="000043B3" w:rsidRDefault="00000000">
            <w:r w:rsidRPr="000043B3">
              <w:t>Yes</w:t>
            </w:r>
          </w:p>
        </w:tc>
        <w:tc>
          <w:tcPr>
            <w:tcW w:w="1295"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0BAD9FA2" w14:textId="77777777" w:rsidR="008A1C18" w:rsidRPr="000043B3" w:rsidRDefault="00000000">
            <w:r w:rsidRPr="000043B3">
              <w:t>No</w:t>
            </w:r>
          </w:p>
        </w:tc>
        <w:tc>
          <w:tcPr>
            <w:tcW w:w="1487"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1ED1C040" w14:textId="77777777" w:rsidR="008A1C18" w:rsidRPr="000043B3" w:rsidRDefault="00000000">
            <w:r w:rsidRPr="000043B3">
              <w:t>Yes</w:t>
            </w:r>
          </w:p>
        </w:tc>
        <w:tc>
          <w:tcPr>
            <w:tcW w:w="1513" w:type="dxa"/>
            <w:tcBorders>
              <w:top w:val="nil"/>
              <w:left w:val="single" w:sz="5" w:space="0" w:color="000000"/>
              <w:bottom w:val="single" w:sz="5" w:space="0" w:color="000000"/>
              <w:right w:val="single" w:sz="5" w:space="0" w:color="000000"/>
            </w:tcBorders>
            <w:shd w:val="clear" w:color="auto" w:fill="FF0000"/>
            <w:tcMar>
              <w:top w:w="100" w:type="dxa"/>
              <w:left w:w="100" w:type="dxa"/>
              <w:bottom w:w="100" w:type="dxa"/>
              <w:right w:w="100" w:type="dxa"/>
            </w:tcMar>
            <w:vAlign w:val="center"/>
          </w:tcPr>
          <w:p w14:paraId="6FC92C24" w14:textId="77777777" w:rsidR="008A1C18" w:rsidRPr="000043B3" w:rsidRDefault="00000000">
            <w:r w:rsidRPr="000043B3">
              <w:t>Negative</w:t>
            </w:r>
          </w:p>
        </w:tc>
      </w:tr>
      <w:tr w:rsidR="008A1C18" w:rsidRPr="000043B3" w14:paraId="0F09CD3C" w14:textId="77777777">
        <w:trPr>
          <w:trHeight w:val="695"/>
        </w:trPr>
        <w:tc>
          <w:tcPr>
            <w:tcW w:w="2791"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490BC626" w14:textId="77777777" w:rsidR="008A1C18" w:rsidRPr="000043B3" w:rsidRDefault="00000000">
            <w:r w:rsidRPr="000043B3">
              <w:t>Technological Innovation</w:t>
            </w:r>
          </w:p>
        </w:tc>
        <w:tc>
          <w:tcPr>
            <w:tcW w:w="1321"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63BD7BAA" w14:textId="77777777" w:rsidR="008A1C18" w:rsidRPr="000043B3" w:rsidRDefault="00000000">
            <w:r w:rsidRPr="000043B3">
              <w:t>Yes</w:t>
            </w:r>
          </w:p>
        </w:tc>
        <w:tc>
          <w:tcPr>
            <w:tcW w:w="950"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773E1D1E" w14:textId="77777777" w:rsidR="008A1C18" w:rsidRPr="000043B3" w:rsidRDefault="00000000">
            <w:r w:rsidRPr="000043B3">
              <w:t>No</w:t>
            </w:r>
          </w:p>
        </w:tc>
        <w:tc>
          <w:tcPr>
            <w:tcW w:w="1295"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24F00B79" w14:textId="77777777" w:rsidR="008A1C18" w:rsidRPr="000043B3" w:rsidRDefault="00000000">
            <w:r w:rsidRPr="000043B3">
              <w:t>No</w:t>
            </w:r>
          </w:p>
        </w:tc>
        <w:tc>
          <w:tcPr>
            <w:tcW w:w="1487"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27F4F94D" w14:textId="77777777" w:rsidR="008A1C18" w:rsidRPr="000043B3" w:rsidRDefault="00000000">
            <w:r w:rsidRPr="000043B3">
              <w:t>Yes</w:t>
            </w:r>
          </w:p>
        </w:tc>
        <w:tc>
          <w:tcPr>
            <w:tcW w:w="1513" w:type="dxa"/>
            <w:tcBorders>
              <w:top w:val="nil"/>
              <w:left w:val="single" w:sz="5" w:space="0" w:color="000000"/>
              <w:bottom w:val="single" w:sz="5" w:space="0" w:color="000000"/>
              <w:right w:val="single" w:sz="5" w:space="0" w:color="000000"/>
            </w:tcBorders>
            <w:shd w:val="clear" w:color="auto" w:fill="00FF00"/>
            <w:tcMar>
              <w:top w:w="100" w:type="dxa"/>
              <w:left w:w="100" w:type="dxa"/>
              <w:bottom w:w="100" w:type="dxa"/>
              <w:right w:w="100" w:type="dxa"/>
            </w:tcMar>
            <w:vAlign w:val="center"/>
          </w:tcPr>
          <w:p w14:paraId="7C0CB85D" w14:textId="77777777" w:rsidR="008A1C18" w:rsidRPr="000043B3" w:rsidRDefault="00000000">
            <w:r w:rsidRPr="000043B3">
              <w:t>Positive</w:t>
            </w:r>
          </w:p>
        </w:tc>
      </w:tr>
      <w:tr w:rsidR="008A1C18" w:rsidRPr="000043B3" w14:paraId="1F52B0EF" w14:textId="77777777">
        <w:trPr>
          <w:trHeight w:val="695"/>
        </w:trPr>
        <w:tc>
          <w:tcPr>
            <w:tcW w:w="2791"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06133D9C" w14:textId="77777777" w:rsidR="008A1C18" w:rsidRPr="000043B3" w:rsidRDefault="00000000">
            <w:r w:rsidRPr="000043B3">
              <w:t>Customer Database</w:t>
            </w:r>
          </w:p>
        </w:tc>
        <w:tc>
          <w:tcPr>
            <w:tcW w:w="1321"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2B2F2FBD" w14:textId="77777777" w:rsidR="008A1C18" w:rsidRPr="000043B3" w:rsidRDefault="00000000">
            <w:r w:rsidRPr="000043B3">
              <w:t>Yes</w:t>
            </w:r>
          </w:p>
        </w:tc>
        <w:tc>
          <w:tcPr>
            <w:tcW w:w="950"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4C4723A0" w14:textId="77777777" w:rsidR="008A1C18" w:rsidRPr="000043B3" w:rsidRDefault="00000000">
            <w:r w:rsidRPr="000043B3">
              <w:t>No</w:t>
            </w:r>
          </w:p>
        </w:tc>
        <w:tc>
          <w:tcPr>
            <w:tcW w:w="1295"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602E9348" w14:textId="77777777" w:rsidR="008A1C18" w:rsidRPr="000043B3" w:rsidRDefault="00000000">
            <w:r w:rsidRPr="000043B3">
              <w:t>No</w:t>
            </w:r>
          </w:p>
        </w:tc>
        <w:tc>
          <w:tcPr>
            <w:tcW w:w="1487"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75D5090B" w14:textId="77777777" w:rsidR="008A1C18" w:rsidRPr="000043B3" w:rsidRDefault="00000000">
            <w:r w:rsidRPr="000043B3">
              <w:t>Yes</w:t>
            </w:r>
          </w:p>
        </w:tc>
        <w:tc>
          <w:tcPr>
            <w:tcW w:w="1513" w:type="dxa"/>
            <w:tcBorders>
              <w:top w:val="nil"/>
              <w:left w:val="single" w:sz="5" w:space="0" w:color="000000"/>
              <w:bottom w:val="single" w:sz="5" w:space="0" w:color="000000"/>
              <w:right w:val="single" w:sz="5" w:space="0" w:color="000000"/>
            </w:tcBorders>
            <w:shd w:val="clear" w:color="auto" w:fill="FF0000"/>
            <w:tcMar>
              <w:top w:w="100" w:type="dxa"/>
              <w:left w:w="100" w:type="dxa"/>
              <w:bottom w:w="100" w:type="dxa"/>
              <w:right w:w="100" w:type="dxa"/>
            </w:tcMar>
            <w:vAlign w:val="center"/>
          </w:tcPr>
          <w:p w14:paraId="08C8EDAD" w14:textId="77777777" w:rsidR="008A1C18" w:rsidRPr="000043B3" w:rsidRDefault="00000000">
            <w:r w:rsidRPr="000043B3">
              <w:t>Negative</w:t>
            </w:r>
          </w:p>
        </w:tc>
      </w:tr>
      <w:tr w:rsidR="008A1C18" w:rsidRPr="000043B3" w14:paraId="108E56E8" w14:textId="77777777">
        <w:trPr>
          <w:trHeight w:val="695"/>
        </w:trPr>
        <w:tc>
          <w:tcPr>
            <w:tcW w:w="2791"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425A854F" w14:textId="77777777" w:rsidR="008A1C18" w:rsidRPr="000043B3" w:rsidRDefault="00000000">
            <w:r w:rsidRPr="000043B3">
              <w:t>Supplier Relationships</w:t>
            </w:r>
          </w:p>
        </w:tc>
        <w:tc>
          <w:tcPr>
            <w:tcW w:w="1321"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25B9024A" w14:textId="77777777" w:rsidR="008A1C18" w:rsidRPr="000043B3" w:rsidRDefault="00000000">
            <w:r w:rsidRPr="000043B3">
              <w:t>Yes</w:t>
            </w:r>
          </w:p>
        </w:tc>
        <w:tc>
          <w:tcPr>
            <w:tcW w:w="950"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45999B83" w14:textId="77777777" w:rsidR="008A1C18" w:rsidRPr="000043B3" w:rsidRDefault="00000000">
            <w:r w:rsidRPr="000043B3">
              <w:t>Yes</w:t>
            </w:r>
          </w:p>
        </w:tc>
        <w:tc>
          <w:tcPr>
            <w:tcW w:w="1295"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30EFC722" w14:textId="77777777" w:rsidR="008A1C18" w:rsidRPr="000043B3" w:rsidRDefault="00000000">
            <w:r w:rsidRPr="000043B3">
              <w:t>No</w:t>
            </w:r>
          </w:p>
        </w:tc>
        <w:tc>
          <w:tcPr>
            <w:tcW w:w="1487" w:type="dxa"/>
            <w:tcBorders>
              <w:top w:val="nil"/>
              <w:left w:val="single" w:sz="5" w:space="0" w:color="000000"/>
              <w:bottom w:val="single" w:sz="5" w:space="0" w:color="000000"/>
              <w:right w:val="nil"/>
            </w:tcBorders>
            <w:shd w:val="clear" w:color="auto" w:fill="auto"/>
            <w:tcMar>
              <w:top w:w="100" w:type="dxa"/>
              <w:left w:w="100" w:type="dxa"/>
              <w:bottom w:w="100" w:type="dxa"/>
              <w:right w:w="100" w:type="dxa"/>
            </w:tcMar>
            <w:vAlign w:val="center"/>
          </w:tcPr>
          <w:p w14:paraId="79B73552" w14:textId="77777777" w:rsidR="008A1C18" w:rsidRPr="000043B3" w:rsidRDefault="00000000">
            <w:r w:rsidRPr="000043B3">
              <w:t>Yes</w:t>
            </w:r>
          </w:p>
        </w:tc>
        <w:tc>
          <w:tcPr>
            <w:tcW w:w="1513" w:type="dxa"/>
            <w:tcBorders>
              <w:top w:val="nil"/>
              <w:left w:val="single" w:sz="5" w:space="0" w:color="000000"/>
              <w:bottom w:val="single" w:sz="5" w:space="0" w:color="000000"/>
              <w:right w:val="single" w:sz="5" w:space="0" w:color="000000"/>
            </w:tcBorders>
            <w:shd w:val="clear" w:color="auto" w:fill="00FF00"/>
            <w:tcMar>
              <w:top w:w="100" w:type="dxa"/>
              <w:left w:w="100" w:type="dxa"/>
              <w:bottom w:w="100" w:type="dxa"/>
              <w:right w:w="100" w:type="dxa"/>
            </w:tcMar>
            <w:vAlign w:val="center"/>
          </w:tcPr>
          <w:p w14:paraId="0485800E" w14:textId="77777777" w:rsidR="008A1C18" w:rsidRPr="000043B3" w:rsidRDefault="00000000">
            <w:r w:rsidRPr="000043B3">
              <w:t>Positive</w:t>
            </w:r>
          </w:p>
        </w:tc>
      </w:tr>
    </w:tbl>
    <w:p w14:paraId="3FA8B023" w14:textId="77777777" w:rsidR="008A1C18" w:rsidRPr="000043B3" w:rsidRDefault="00000000">
      <w:pPr>
        <w:pStyle w:val="Heading2"/>
      </w:pPr>
      <w:bookmarkStart w:id="16" w:name="_tx1ja6o1j8vk" w:colFirst="0" w:colLast="0"/>
      <w:bookmarkStart w:id="17" w:name="_Toc143100600"/>
      <w:bookmarkEnd w:id="16"/>
      <w:r w:rsidRPr="000043B3">
        <w:t>Porter's Five Forces Analysis</w:t>
      </w:r>
      <w:bookmarkEnd w:id="17"/>
    </w:p>
    <w:tbl>
      <w:tblPr>
        <w:tblStyle w:val="a0"/>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485"/>
        <w:gridCol w:w="3390"/>
        <w:gridCol w:w="3060"/>
        <w:gridCol w:w="1425"/>
      </w:tblGrid>
      <w:tr w:rsidR="008A1C18" w:rsidRPr="000043B3" w14:paraId="47EFF77E" w14:textId="77777777" w:rsidTr="000043B3">
        <w:trPr>
          <w:trHeight w:val="710"/>
        </w:trPr>
        <w:tc>
          <w:tcPr>
            <w:tcW w:w="1485" w:type="dxa"/>
            <w:shd w:val="clear" w:color="auto" w:fill="FFFFFF"/>
            <w:tcMar>
              <w:top w:w="100" w:type="dxa"/>
              <w:left w:w="100" w:type="dxa"/>
              <w:bottom w:w="100" w:type="dxa"/>
              <w:right w:w="100" w:type="dxa"/>
            </w:tcMar>
            <w:vAlign w:val="bottom"/>
          </w:tcPr>
          <w:p w14:paraId="457A0ED9" w14:textId="77777777" w:rsidR="008A1C18" w:rsidRPr="000043B3" w:rsidRDefault="00000000">
            <w:pPr>
              <w:spacing w:before="0" w:line="240" w:lineRule="auto"/>
              <w:rPr>
                <w:b/>
              </w:rPr>
            </w:pPr>
            <w:r w:rsidRPr="000043B3">
              <w:rPr>
                <w:b/>
              </w:rPr>
              <w:t>Particulates</w:t>
            </w:r>
          </w:p>
        </w:tc>
        <w:tc>
          <w:tcPr>
            <w:tcW w:w="3390" w:type="dxa"/>
            <w:shd w:val="clear" w:color="auto" w:fill="FFFFFF"/>
            <w:tcMar>
              <w:top w:w="100" w:type="dxa"/>
              <w:left w:w="100" w:type="dxa"/>
              <w:bottom w:w="100" w:type="dxa"/>
              <w:right w:w="100" w:type="dxa"/>
            </w:tcMar>
            <w:vAlign w:val="bottom"/>
          </w:tcPr>
          <w:p w14:paraId="76987664" w14:textId="77777777" w:rsidR="008A1C18" w:rsidRPr="000043B3" w:rsidRDefault="00000000">
            <w:pPr>
              <w:spacing w:before="0" w:line="240" w:lineRule="auto"/>
              <w:rPr>
                <w:b/>
              </w:rPr>
            </w:pPr>
            <w:r w:rsidRPr="000043B3">
              <w:rPr>
                <w:b/>
              </w:rPr>
              <w:t>Description</w:t>
            </w:r>
          </w:p>
        </w:tc>
        <w:tc>
          <w:tcPr>
            <w:tcW w:w="3060" w:type="dxa"/>
            <w:shd w:val="clear" w:color="auto" w:fill="FFFFFF"/>
            <w:tcMar>
              <w:top w:w="100" w:type="dxa"/>
              <w:left w:w="100" w:type="dxa"/>
              <w:bottom w:w="100" w:type="dxa"/>
              <w:right w:w="100" w:type="dxa"/>
            </w:tcMar>
            <w:vAlign w:val="bottom"/>
          </w:tcPr>
          <w:p w14:paraId="5202D92E" w14:textId="77777777" w:rsidR="008A1C18" w:rsidRPr="000043B3" w:rsidRDefault="00000000">
            <w:pPr>
              <w:spacing w:before="0" w:line="240" w:lineRule="auto"/>
              <w:rPr>
                <w:b/>
              </w:rPr>
            </w:pPr>
            <w:r w:rsidRPr="000043B3">
              <w:rPr>
                <w:b/>
              </w:rPr>
              <w:t>Impact on Company</w:t>
            </w:r>
          </w:p>
        </w:tc>
        <w:tc>
          <w:tcPr>
            <w:tcW w:w="1425" w:type="dxa"/>
            <w:shd w:val="clear" w:color="auto" w:fill="FFFFFF"/>
            <w:tcMar>
              <w:top w:w="100" w:type="dxa"/>
              <w:left w:w="100" w:type="dxa"/>
              <w:bottom w:w="100" w:type="dxa"/>
              <w:right w:w="100" w:type="dxa"/>
            </w:tcMar>
            <w:vAlign w:val="bottom"/>
          </w:tcPr>
          <w:p w14:paraId="5252A77B" w14:textId="77777777" w:rsidR="008A1C18" w:rsidRPr="000043B3" w:rsidRDefault="00000000">
            <w:pPr>
              <w:spacing w:before="0" w:line="240" w:lineRule="auto"/>
              <w:rPr>
                <w:b/>
              </w:rPr>
            </w:pPr>
            <w:r w:rsidRPr="000043B3">
              <w:rPr>
                <w:b/>
              </w:rPr>
              <w:t>Likelihood</w:t>
            </w:r>
          </w:p>
        </w:tc>
      </w:tr>
      <w:tr w:rsidR="008A1C18" w:rsidRPr="000043B3" w14:paraId="70087884" w14:textId="77777777" w:rsidTr="000043B3">
        <w:trPr>
          <w:trHeight w:val="2135"/>
        </w:trPr>
        <w:tc>
          <w:tcPr>
            <w:tcW w:w="1485" w:type="dxa"/>
            <w:shd w:val="clear" w:color="auto" w:fill="FFFFFF"/>
            <w:tcMar>
              <w:top w:w="100" w:type="dxa"/>
              <w:left w:w="100" w:type="dxa"/>
              <w:bottom w:w="100" w:type="dxa"/>
              <w:right w:w="100" w:type="dxa"/>
            </w:tcMar>
            <w:vAlign w:val="center"/>
          </w:tcPr>
          <w:p w14:paraId="5BF6867F" w14:textId="77777777" w:rsidR="008A1C18" w:rsidRPr="000043B3" w:rsidRDefault="00000000">
            <w:pPr>
              <w:spacing w:before="0"/>
            </w:pPr>
            <w:r w:rsidRPr="000043B3">
              <w:t>Supplier Bargaining Power</w:t>
            </w:r>
          </w:p>
        </w:tc>
        <w:tc>
          <w:tcPr>
            <w:tcW w:w="3390" w:type="dxa"/>
            <w:shd w:val="clear" w:color="auto" w:fill="FFFFFF"/>
            <w:tcMar>
              <w:top w:w="100" w:type="dxa"/>
              <w:left w:w="100" w:type="dxa"/>
              <w:bottom w:w="100" w:type="dxa"/>
              <w:right w:w="100" w:type="dxa"/>
            </w:tcMar>
            <w:vAlign w:val="center"/>
          </w:tcPr>
          <w:p w14:paraId="1B929B4B" w14:textId="77777777" w:rsidR="008A1C18" w:rsidRPr="000043B3" w:rsidRDefault="00000000">
            <w:pPr>
              <w:numPr>
                <w:ilvl w:val="0"/>
                <w:numId w:val="2"/>
              </w:numPr>
              <w:spacing w:before="0"/>
            </w:pPr>
            <w:r w:rsidRPr="000043B3">
              <w:t xml:space="preserve">Green Grocer relies on a network of suppliers for fresh ingredients. </w:t>
            </w:r>
          </w:p>
          <w:p w14:paraId="625C47F6" w14:textId="77777777" w:rsidR="008A1C18" w:rsidRPr="000043B3" w:rsidRDefault="00000000">
            <w:pPr>
              <w:numPr>
                <w:ilvl w:val="0"/>
                <w:numId w:val="2"/>
              </w:numPr>
              <w:spacing w:before="0"/>
            </w:pPr>
            <w:r w:rsidRPr="000043B3">
              <w:t>High availability of suppliers and low switching costs moderate the bargaining power.</w:t>
            </w:r>
          </w:p>
        </w:tc>
        <w:tc>
          <w:tcPr>
            <w:tcW w:w="3060" w:type="dxa"/>
            <w:shd w:val="clear" w:color="auto" w:fill="FFFFFF"/>
            <w:tcMar>
              <w:top w:w="100" w:type="dxa"/>
              <w:left w:w="100" w:type="dxa"/>
              <w:bottom w:w="100" w:type="dxa"/>
              <w:right w:w="100" w:type="dxa"/>
            </w:tcMar>
            <w:vAlign w:val="center"/>
          </w:tcPr>
          <w:p w14:paraId="09419FA8" w14:textId="77777777" w:rsidR="008A1C18" w:rsidRPr="000043B3" w:rsidRDefault="00000000">
            <w:pPr>
              <w:spacing w:before="0"/>
            </w:pPr>
            <w:r w:rsidRPr="000043B3">
              <w:t>Moderate supplier power allows Green Grocer to maintain cost control and product quality through strategic supplier relationships.</w:t>
            </w:r>
          </w:p>
        </w:tc>
        <w:tc>
          <w:tcPr>
            <w:tcW w:w="1425" w:type="dxa"/>
            <w:shd w:val="clear" w:color="auto" w:fill="FFFFFF"/>
            <w:tcMar>
              <w:top w:w="100" w:type="dxa"/>
              <w:left w:w="100" w:type="dxa"/>
              <w:bottom w:w="100" w:type="dxa"/>
              <w:right w:w="100" w:type="dxa"/>
            </w:tcMar>
            <w:vAlign w:val="center"/>
          </w:tcPr>
          <w:p w14:paraId="3596AA1A" w14:textId="77777777" w:rsidR="008A1C18" w:rsidRPr="000043B3" w:rsidRDefault="00000000">
            <w:pPr>
              <w:spacing w:before="0" w:line="240" w:lineRule="auto"/>
            </w:pPr>
            <w:r w:rsidRPr="000043B3">
              <w:t>Moderate</w:t>
            </w:r>
          </w:p>
        </w:tc>
      </w:tr>
      <w:tr w:rsidR="008A1C18" w:rsidRPr="000043B3" w14:paraId="22C4FDAD" w14:textId="77777777" w:rsidTr="000043B3">
        <w:trPr>
          <w:trHeight w:val="2135"/>
        </w:trPr>
        <w:tc>
          <w:tcPr>
            <w:tcW w:w="1485" w:type="dxa"/>
            <w:shd w:val="clear" w:color="auto" w:fill="FFFFFF"/>
            <w:tcMar>
              <w:top w:w="100" w:type="dxa"/>
              <w:left w:w="100" w:type="dxa"/>
              <w:bottom w:w="100" w:type="dxa"/>
              <w:right w:w="100" w:type="dxa"/>
            </w:tcMar>
            <w:vAlign w:val="center"/>
          </w:tcPr>
          <w:p w14:paraId="10044E53" w14:textId="77777777" w:rsidR="008A1C18" w:rsidRPr="000043B3" w:rsidRDefault="00000000">
            <w:pPr>
              <w:spacing w:before="0"/>
            </w:pPr>
            <w:r w:rsidRPr="000043B3">
              <w:lastRenderedPageBreak/>
              <w:t>Buyer Bargaining Power</w:t>
            </w:r>
          </w:p>
        </w:tc>
        <w:tc>
          <w:tcPr>
            <w:tcW w:w="3390" w:type="dxa"/>
            <w:shd w:val="clear" w:color="auto" w:fill="FFFFFF"/>
            <w:tcMar>
              <w:top w:w="100" w:type="dxa"/>
              <w:left w:w="100" w:type="dxa"/>
              <w:bottom w:w="100" w:type="dxa"/>
              <w:right w:w="100" w:type="dxa"/>
            </w:tcMar>
            <w:vAlign w:val="center"/>
          </w:tcPr>
          <w:p w14:paraId="103D8F10" w14:textId="77777777" w:rsidR="008A1C18" w:rsidRPr="000043B3" w:rsidRDefault="00000000">
            <w:pPr>
              <w:numPr>
                <w:ilvl w:val="0"/>
                <w:numId w:val="3"/>
              </w:numPr>
              <w:spacing w:before="0"/>
            </w:pPr>
            <w:r w:rsidRPr="000043B3">
              <w:t xml:space="preserve">UK customers have access to various meal delivery options. </w:t>
            </w:r>
          </w:p>
          <w:p w14:paraId="24A6022D" w14:textId="77777777" w:rsidR="008A1C18" w:rsidRPr="000043B3" w:rsidRDefault="00000000">
            <w:pPr>
              <w:numPr>
                <w:ilvl w:val="0"/>
                <w:numId w:val="3"/>
              </w:numPr>
              <w:spacing w:before="0"/>
            </w:pPr>
            <w:r w:rsidRPr="000043B3">
              <w:t>Customer loyalty and brand reputation could mitigate buyer power.</w:t>
            </w:r>
          </w:p>
        </w:tc>
        <w:tc>
          <w:tcPr>
            <w:tcW w:w="3060" w:type="dxa"/>
            <w:shd w:val="clear" w:color="auto" w:fill="FFFFFF"/>
            <w:tcMar>
              <w:top w:w="100" w:type="dxa"/>
              <w:left w:w="100" w:type="dxa"/>
              <w:bottom w:w="100" w:type="dxa"/>
              <w:right w:w="100" w:type="dxa"/>
            </w:tcMar>
            <w:vAlign w:val="center"/>
          </w:tcPr>
          <w:p w14:paraId="0FAE3604" w14:textId="77777777" w:rsidR="008A1C18" w:rsidRPr="000043B3" w:rsidRDefault="00000000">
            <w:pPr>
              <w:spacing w:before="0"/>
            </w:pPr>
            <w:r w:rsidRPr="000043B3">
              <w:t>Buyer power could impact pricing and demand. Green Grocer's unique offerings and health-conscious focus may help retain customer loyalty.</w:t>
            </w:r>
          </w:p>
        </w:tc>
        <w:tc>
          <w:tcPr>
            <w:tcW w:w="1425" w:type="dxa"/>
            <w:shd w:val="clear" w:color="auto" w:fill="FFFFFF"/>
            <w:tcMar>
              <w:top w:w="100" w:type="dxa"/>
              <w:left w:w="100" w:type="dxa"/>
              <w:bottom w:w="100" w:type="dxa"/>
              <w:right w:w="100" w:type="dxa"/>
            </w:tcMar>
            <w:vAlign w:val="center"/>
          </w:tcPr>
          <w:p w14:paraId="295AFDBD" w14:textId="77777777" w:rsidR="008A1C18" w:rsidRPr="000043B3" w:rsidRDefault="00000000">
            <w:pPr>
              <w:spacing w:before="0" w:line="240" w:lineRule="auto"/>
            </w:pPr>
            <w:r w:rsidRPr="000043B3">
              <w:t>Moderate</w:t>
            </w:r>
          </w:p>
        </w:tc>
      </w:tr>
      <w:tr w:rsidR="008A1C18" w:rsidRPr="000043B3" w14:paraId="7D8FC0D4" w14:textId="77777777" w:rsidTr="000043B3">
        <w:trPr>
          <w:trHeight w:val="2495"/>
        </w:trPr>
        <w:tc>
          <w:tcPr>
            <w:tcW w:w="1485" w:type="dxa"/>
            <w:shd w:val="clear" w:color="auto" w:fill="FFFFFF"/>
            <w:tcMar>
              <w:top w:w="100" w:type="dxa"/>
              <w:left w:w="100" w:type="dxa"/>
              <w:bottom w:w="100" w:type="dxa"/>
              <w:right w:w="100" w:type="dxa"/>
            </w:tcMar>
            <w:vAlign w:val="center"/>
          </w:tcPr>
          <w:p w14:paraId="7A448A4B" w14:textId="77777777" w:rsidR="008A1C18" w:rsidRPr="000043B3" w:rsidRDefault="00000000">
            <w:pPr>
              <w:spacing w:before="0" w:line="240" w:lineRule="auto"/>
            </w:pPr>
            <w:r w:rsidRPr="000043B3">
              <w:t>Threat of New Entrants</w:t>
            </w:r>
          </w:p>
        </w:tc>
        <w:tc>
          <w:tcPr>
            <w:tcW w:w="3390" w:type="dxa"/>
            <w:shd w:val="clear" w:color="auto" w:fill="FFFFFF"/>
            <w:tcMar>
              <w:top w:w="100" w:type="dxa"/>
              <w:left w:w="100" w:type="dxa"/>
              <w:bottom w:w="100" w:type="dxa"/>
              <w:right w:w="100" w:type="dxa"/>
            </w:tcMar>
            <w:vAlign w:val="center"/>
          </w:tcPr>
          <w:p w14:paraId="327A6525" w14:textId="77777777" w:rsidR="008A1C18" w:rsidRPr="000043B3" w:rsidRDefault="00000000">
            <w:pPr>
              <w:numPr>
                <w:ilvl w:val="0"/>
                <w:numId w:val="6"/>
              </w:numPr>
              <w:spacing w:before="0" w:line="240" w:lineRule="auto"/>
            </w:pPr>
            <w:r w:rsidRPr="000043B3">
              <w:t xml:space="preserve">The UK's food delivery industry has relatively low entry barriers. </w:t>
            </w:r>
          </w:p>
          <w:p w14:paraId="1C8706B3" w14:textId="77777777" w:rsidR="008A1C18" w:rsidRPr="000043B3" w:rsidRDefault="00000000">
            <w:pPr>
              <w:numPr>
                <w:ilvl w:val="0"/>
                <w:numId w:val="6"/>
              </w:numPr>
              <w:spacing w:before="0" w:line="240" w:lineRule="auto"/>
            </w:pPr>
            <w:r w:rsidRPr="000043B3">
              <w:t>However, establishing a brand, customer base and distribution network requires substantial investment.</w:t>
            </w:r>
          </w:p>
        </w:tc>
        <w:tc>
          <w:tcPr>
            <w:tcW w:w="3060" w:type="dxa"/>
            <w:shd w:val="clear" w:color="auto" w:fill="FFFFFF"/>
            <w:tcMar>
              <w:top w:w="100" w:type="dxa"/>
              <w:left w:w="100" w:type="dxa"/>
              <w:bottom w:w="100" w:type="dxa"/>
              <w:right w:w="100" w:type="dxa"/>
            </w:tcMar>
            <w:vAlign w:val="center"/>
          </w:tcPr>
          <w:p w14:paraId="0318B4BB" w14:textId="77777777" w:rsidR="008A1C18" w:rsidRPr="000043B3" w:rsidRDefault="00000000">
            <w:pPr>
              <w:spacing w:before="0" w:line="240" w:lineRule="auto"/>
            </w:pPr>
            <w:r w:rsidRPr="000043B3">
              <w:t>The threat of new entrants could lead to increased competition. Green Grocer's unique recipes, branding and established presence offer a competitive advantage.</w:t>
            </w:r>
          </w:p>
        </w:tc>
        <w:tc>
          <w:tcPr>
            <w:tcW w:w="1425" w:type="dxa"/>
            <w:shd w:val="clear" w:color="auto" w:fill="FFFFFF"/>
            <w:tcMar>
              <w:top w:w="100" w:type="dxa"/>
              <w:left w:w="100" w:type="dxa"/>
              <w:bottom w:w="100" w:type="dxa"/>
              <w:right w:w="100" w:type="dxa"/>
            </w:tcMar>
            <w:vAlign w:val="center"/>
          </w:tcPr>
          <w:p w14:paraId="65DA2A25" w14:textId="77777777" w:rsidR="008A1C18" w:rsidRPr="000043B3" w:rsidRDefault="00000000">
            <w:pPr>
              <w:spacing w:before="0" w:line="240" w:lineRule="auto"/>
            </w:pPr>
            <w:r w:rsidRPr="000043B3">
              <w:t>Moderate</w:t>
            </w:r>
          </w:p>
        </w:tc>
      </w:tr>
      <w:tr w:rsidR="008A1C18" w:rsidRPr="000043B3" w14:paraId="41B4BDF6" w14:textId="77777777" w:rsidTr="000043B3">
        <w:trPr>
          <w:trHeight w:val="2495"/>
        </w:trPr>
        <w:tc>
          <w:tcPr>
            <w:tcW w:w="1485" w:type="dxa"/>
            <w:shd w:val="clear" w:color="auto" w:fill="FFFFFF"/>
            <w:tcMar>
              <w:top w:w="100" w:type="dxa"/>
              <w:left w:w="100" w:type="dxa"/>
              <w:bottom w:w="100" w:type="dxa"/>
              <w:right w:w="100" w:type="dxa"/>
            </w:tcMar>
            <w:vAlign w:val="center"/>
          </w:tcPr>
          <w:p w14:paraId="0EE591BC" w14:textId="77777777" w:rsidR="008A1C18" w:rsidRPr="000043B3" w:rsidRDefault="00000000">
            <w:pPr>
              <w:spacing w:before="0" w:line="240" w:lineRule="auto"/>
            </w:pPr>
            <w:r w:rsidRPr="000043B3">
              <w:t>Threat of Substitutes</w:t>
            </w:r>
          </w:p>
        </w:tc>
        <w:tc>
          <w:tcPr>
            <w:tcW w:w="3390" w:type="dxa"/>
            <w:shd w:val="clear" w:color="auto" w:fill="FFFFFF"/>
            <w:tcMar>
              <w:top w:w="100" w:type="dxa"/>
              <w:left w:w="100" w:type="dxa"/>
              <w:bottom w:w="100" w:type="dxa"/>
              <w:right w:w="100" w:type="dxa"/>
            </w:tcMar>
            <w:vAlign w:val="center"/>
          </w:tcPr>
          <w:p w14:paraId="18149192" w14:textId="77777777" w:rsidR="008A1C18" w:rsidRPr="000043B3" w:rsidRDefault="00000000">
            <w:pPr>
              <w:numPr>
                <w:ilvl w:val="0"/>
                <w:numId w:val="5"/>
              </w:numPr>
              <w:spacing w:before="0" w:line="240" w:lineRule="auto"/>
            </w:pPr>
            <w:r w:rsidRPr="000043B3">
              <w:t xml:space="preserve">Substitutes include grocery stores, traditional meal preparation and other food delivery services. </w:t>
            </w:r>
          </w:p>
          <w:p w14:paraId="68215153" w14:textId="77777777" w:rsidR="008A1C18" w:rsidRPr="000043B3" w:rsidRDefault="00000000">
            <w:pPr>
              <w:numPr>
                <w:ilvl w:val="0"/>
                <w:numId w:val="5"/>
              </w:numPr>
              <w:spacing w:before="0" w:line="240" w:lineRule="auto"/>
            </w:pPr>
            <w:r w:rsidRPr="000043B3">
              <w:t>Convenience and health consciousness may mitigate substitution.</w:t>
            </w:r>
          </w:p>
        </w:tc>
        <w:tc>
          <w:tcPr>
            <w:tcW w:w="3060" w:type="dxa"/>
            <w:shd w:val="clear" w:color="auto" w:fill="FFFFFF"/>
            <w:tcMar>
              <w:top w:w="100" w:type="dxa"/>
              <w:left w:w="100" w:type="dxa"/>
              <w:bottom w:w="100" w:type="dxa"/>
              <w:right w:w="100" w:type="dxa"/>
            </w:tcMar>
            <w:vAlign w:val="center"/>
          </w:tcPr>
          <w:p w14:paraId="6139BB56" w14:textId="77777777" w:rsidR="008A1C18" w:rsidRPr="000043B3" w:rsidRDefault="00000000">
            <w:pPr>
              <w:spacing w:before="0" w:line="240" w:lineRule="auto"/>
            </w:pPr>
            <w:r w:rsidRPr="000043B3">
              <w:t>The threat of substitutes could influence pricing and demand. Green Grocer's emphasis on convenience and nutrition helps counter this threat.</w:t>
            </w:r>
          </w:p>
        </w:tc>
        <w:tc>
          <w:tcPr>
            <w:tcW w:w="1425" w:type="dxa"/>
            <w:shd w:val="clear" w:color="auto" w:fill="FFFFFF"/>
            <w:tcMar>
              <w:top w:w="100" w:type="dxa"/>
              <w:left w:w="100" w:type="dxa"/>
              <w:bottom w:w="100" w:type="dxa"/>
              <w:right w:w="100" w:type="dxa"/>
            </w:tcMar>
            <w:vAlign w:val="center"/>
          </w:tcPr>
          <w:p w14:paraId="7ED4B871" w14:textId="77777777" w:rsidR="008A1C18" w:rsidRPr="000043B3" w:rsidRDefault="00000000">
            <w:pPr>
              <w:spacing w:before="0" w:line="240" w:lineRule="auto"/>
            </w:pPr>
            <w:r w:rsidRPr="000043B3">
              <w:t>Moderate</w:t>
            </w:r>
          </w:p>
        </w:tc>
      </w:tr>
      <w:tr w:rsidR="008A1C18" w:rsidRPr="000043B3" w14:paraId="737D7D6B" w14:textId="77777777" w:rsidTr="000043B3">
        <w:trPr>
          <w:trHeight w:val="2495"/>
        </w:trPr>
        <w:tc>
          <w:tcPr>
            <w:tcW w:w="1485" w:type="dxa"/>
            <w:shd w:val="clear" w:color="auto" w:fill="FFFFFF"/>
            <w:tcMar>
              <w:top w:w="100" w:type="dxa"/>
              <w:left w:w="100" w:type="dxa"/>
              <w:bottom w:w="100" w:type="dxa"/>
              <w:right w:w="100" w:type="dxa"/>
            </w:tcMar>
            <w:vAlign w:val="center"/>
          </w:tcPr>
          <w:p w14:paraId="4DE86A65" w14:textId="77777777" w:rsidR="008A1C18" w:rsidRPr="000043B3" w:rsidRDefault="00000000">
            <w:pPr>
              <w:spacing w:before="0" w:line="240" w:lineRule="auto"/>
            </w:pPr>
            <w:r w:rsidRPr="000043B3">
              <w:t>Industry Rivalry</w:t>
            </w:r>
          </w:p>
        </w:tc>
        <w:tc>
          <w:tcPr>
            <w:tcW w:w="3390" w:type="dxa"/>
            <w:shd w:val="clear" w:color="auto" w:fill="FFFFFF"/>
            <w:tcMar>
              <w:top w:w="100" w:type="dxa"/>
              <w:left w:w="100" w:type="dxa"/>
              <w:bottom w:w="100" w:type="dxa"/>
              <w:right w:w="100" w:type="dxa"/>
            </w:tcMar>
            <w:vAlign w:val="center"/>
          </w:tcPr>
          <w:p w14:paraId="68469156" w14:textId="77777777" w:rsidR="008A1C18" w:rsidRPr="000043B3" w:rsidRDefault="00000000">
            <w:pPr>
              <w:numPr>
                <w:ilvl w:val="0"/>
                <w:numId w:val="4"/>
              </w:numPr>
              <w:spacing w:before="0" w:line="240" w:lineRule="auto"/>
            </w:pPr>
            <w:r w:rsidRPr="000043B3">
              <w:t xml:space="preserve">The UK food delivery market is competitive, with numerous players vying for market share (Ahuja </w:t>
            </w:r>
            <w:r w:rsidRPr="000043B3">
              <w:rPr>
                <w:i/>
              </w:rPr>
              <w:t xml:space="preserve">et al., </w:t>
            </w:r>
            <w:r w:rsidRPr="000043B3">
              <w:t xml:space="preserve">2021). </w:t>
            </w:r>
          </w:p>
          <w:p w14:paraId="7642789D" w14:textId="77777777" w:rsidR="008A1C18" w:rsidRPr="000043B3" w:rsidRDefault="00000000">
            <w:pPr>
              <w:numPr>
                <w:ilvl w:val="0"/>
                <w:numId w:val="4"/>
              </w:numPr>
              <w:spacing w:before="0" w:line="240" w:lineRule="auto"/>
            </w:pPr>
            <w:r w:rsidRPr="000043B3">
              <w:t>Differentiation and customer loyalty are vital.</w:t>
            </w:r>
          </w:p>
        </w:tc>
        <w:tc>
          <w:tcPr>
            <w:tcW w:w="3060" w:type="dxa"/>
            <w:shd w:val="clear" w:color="auto" w:fill="FFFFFF"/>
            <w:tcMar>
              <w:top w:w="100" w:type="dxa"/>
              <w:left w:w="100" w:type="dxa"/>
              <w:bottom w:w="100" w:type="dxa"/>
              <w:right w:w="100" w:type="dxa"/>
            </w:tcMar>
            <w:vAlign w:val="center"/>
          </w:tcPr>
          <w:p w14:paraId="6F1A2035" w14:textId="77777777" w:rsidR="008A1C18" w:rsidRPr="000043B3" w:rsidRDefault="00000000">
            <w:pPr>
              <w:spacing w:before="0" w:line="240" w:lineRule="auto"/>
            </w:pPr>
            <w:r w:rsidRPr="000043B3">
              <w:t>The intense rivalry may impact pricing and profitability. Green Grocer's unique offerings, branding and customer base help differentiate and withstand competition.</w:t>
            </w:r>
          </w:p>
        </w:tc>
        <w:tc>
          <w:tcPr>
            <w:tcW w:w="1425" w:type="dxa"/>
            <w:shd w:val="clear" w:color="auto" w:fill="FFFFFF"/>
            <w:tcMar>
              <w:top w:w="100" w:type="dxa"/>
              <w:left w:w="100" w:type="dxa"/>
              <w:bottom w:w="100" w:type="dxa"/>
              <w:right w:w="100" w:type="dxa"/>
            </w:tcMar>
            <w:vAlign w:val="center"/>
          </w:tcPr>
          <w:p w14:paraId="58529726" w14:textId="77777777" w:rsidR="008A1C18" w:rsidRPr="000043B3" w:rsidRDefault="00000000">
            <w:pPr>
              <w:spacing w:before="0" w:line="240" w:lineRule="auto"/>
            </w:pPr>
            <w:r w:rsidRPr="000043B3">
              <w:t>Moderate</w:t>
            </w:r>
          </w:p>
        </w:tc>
      </w:tr>
    </w:tbl>
    <w:p w14:paraId="3041724D" w14:textId="77777777" w:rsidR="008A1C18" w:rsidRPr="000043B3" w:rsidRDefault="00000000">
      <w:r w:rsidRPr="000043B3">
        <w:rPr>
          <w:b/>
        </w:rPr>
        <w:t>Analysis:</w:t>
      </w:r>
      <w:r w:rsidRPr="000043B3">
        <w:t xml:space="preserve"> According to Porter's Five Forces study, Green Grocer faces a balanced level of competition in the UK market. Although buyer and supplier bargaining power has a limited impact, strategic supplier partnerships assist control costs and guaranteeing quality (Pellegrino, Costantino and Tauro, 2020). Green Grocer's distinctiveness through distinctive recipes, branding and a devoted customer base combats fierce industry competition. </w:t>
      </w:r>
    </w:p>
    <w:p w14:paraId="59CAB456" w14:textId="77777777" w:rsidR="008A1C18" w:rsidRPr="000043B3" w:rsidRDefault="00000000">
      <w:pPr>
        <w:pStyle w:val="Heading1"/>
        <w:spacing w:before="200"/>
      </w:pPr>
      <w:bookmarkStart w:id="18" w:name="_29kr5r9e9i19" w:colFirst="0" w:colLast="0"/>
      <w:bookmarkStart w:id="19" w:name="_Toc143100601"/>
      <w:bookmarkEnd w:id="18"/>
      <w:r w:rsidRPr="000043B3">
        <w:lastRenderedPageBreak/>
        <w:t>Operations and Management Team Plan</w:t>
      </w:r>
      <w:bookmarkEnd w:id="19"/>
    </w:p>
    <w:p w14:paraId="50752234" w14:textId="77777777" w:rsidR="008A1C18" w:rsidRPr="000043B3" w:rsidRDefault="00000000">
      <w:r w:rsidRPr="000043B3">
        <w:t>Green Grocer's operational framework and proficient management team are integral to its success in the competitive UK market.</w:t>
      </w:r>
    </w:p>
    <w:p w14:paraId="38AE125D" w14:textId="77777777" w:rsidR="008A1C18" w:rsidRPr="000043B3" w:rsidRDefault="00000000">
      <w:r w:rsidRPr="000043B3">
        <w:rPr>
          <w:b/>
        </w:rPr>
        <w:t xml:space="preserve">Business Model and Revenue Stream: </w:t>
      </w:r>
      <w:r w:rsidRPr="000043B3">
        <w:t xml:space="preserve">The core of Green Grocer's business strategy is giving consumers who value good health easy access to chef-prepared meals. Customers may choose from a variety of balanced alternatives that are delivered right to their homes or places of employment (Boysen, </w:t>
      </w:r>
      <w:proofErr w:type="spellStart"/>
      <w:r w:rsidRPr="000043B3">
        <w:t>Fedtke</w:t>
      </w:r>
      <w:proofErr w:type="spellEnd"/>
      <w:r w:rsidRPr="000043B3">
        <w:t xml:space="preserve"> and Schwerdfeger, 2021). This subscription-based business model promotes consumer loyalty while guaranteeing a consistent revenue stream. The price structure for each meal includes delivery fees, manufacturing expenses and a fair profit margin, all of which help to promote long-term economic development.</w:t>
      </w:r>
    </w:p>
    <w:p w14:paraId="09033BBA" w14:textId="77777777" w:rsidR="008A1C18" w:rsidRPr="000043B3" w:rsidRDefault="00000000">
      <w:r w:rsidRPr="000043B3">
        <w:rPr>
          <w:b/>
        </w:rPr>
        <w:t xml:space="preserve">Legal Structure Justification: </w:t>
      </w:r>
      <w:r w:rsidRPr="000043B3">
        <w:t>The legal form chosen by Green Grocer is a Limited Liability Company or LLC. The decision is in line with the organization's objectives to safeguard individual assets and offer operational flexibility. While providing tax advantages, the LLC form protects individual members from personal accountability (PATIL, 2023). This structure is advantageous to Green Grocer's growth trajectory since it makes it simpler to acquire outside funding and possible expansion.</w:t>
      </w:r>
    </w:p>
    <w:p w14:paraId="5C16FC0D" w14:textId="77777777" w:rsidR="008A1C18" w:rsidRPr="000043B3" w:rsidRDefault="00000000">
      <w:r w:rsidRPr="000043B3">
        <w:rPr>
          <w:b/>
        </w:rPr>
        <w:t>Management Team Plan</w:t>
      </w:r>
    </w:p>
    <w:tbl>
      <w:tblPr>
        <w:tblStyle w:val="a1"/>
        <w:tblW w:w="9360" w:type="dxa"/>
        <w:tblBorders>
          <w:top w:val="single" w:sz="8" w:space="0" w:color="444654"/>
          <w:left w:val="single" w:sz="8" w:space="0" w:color="444654"/>
          <w:bottom w:val="single" w:sz="8" w:space="0" w:color="444654"/>
          <w:right w:val="single" w:sz="8" w:space="0" w:color="444654"/>
          <w:insideH w:val="single" w:sz="8" w:space="0" w:color="444654"/>
          <w:insideV w:val="single" w:sz="8" w:space="0" w:color="444654"/>
        </w:tblBorders>
        <w:tblLayout w:type="fixed"/>
        <w:tblLook w:val="0600" w:firstRow="0" w:lastRow="0" w:firstColumn="0" w:lastColumn="0" w:noHBand="1" w:noVBand="1"/>
      </w:tblPr>
      <w:tblGrid>
        <w:gridCol w:w="2304"/>
        <w:gridCol w:w="7056"/>
      </w:tblGrid>
      <w:tr w:rsidR="008A1C18" w:rsidRPr="000043B3" w14:paraId="6D5AED0A" w14:textId="77777777">
        <w:trPr>
          <w:trHeight w:val="1055"/>
        </w:trPr>
        <w:tc>
          <w:tcPr>
            <w:tcW w:w="9359" w:type="dxa"/>
            <w:gridSpan w:val="2"/>
            <w:tcBorders>
              <w:top w:val="single" w:sz="8" w:space="0" w:color="444654"/>
              <w:left w:val="single" w:sz="8" w:space="0" w:color="444654"/>
              <w:bottom w:val="single" w:sz="8" w:space="0" w:color="444654"/>
              <w:right w:val="single" w:sz="8" w:space="0" w:color="444654"/>
            </w:tcBorders>
            <w:shd w:val="clear" w:color="auto" w:fill="auto"/>
            <w:tcMar>
              <w:top w:w="100" w:type="dxa"/>
              <w:left w:w="100" w:type="dxa"/>
              <w:bottom w:w="100" w:type="dxa"/>
              <w:right w:w="100" w:type="dxa"/>
            </w:tcMar>
            <w:vAlign w:val="center"/>
          </w:tcPr>
          <w:p w14:paraId="78D06260" w14:textId="77777777" w:rsidR="008A1C18" w:rsidRPr="000043B3" w:rsidRDefault="00000000" w:rsidP="000043B3">
            <w:pPr>
              <w:spacing w:before="0"/>
              <w:jc w:val="center"/>
              <w:rPr>
                <w:b/>
              </w:rPr>
            </w:pPr>
            <w:r w:rsidRPr="000043B3">
              <w:rPr>
                <w:b/>
              </w:rPr>
              <w:t>Founder/Key Member Profiles</w:t>
            </w:r>
          </w:p>
        </w:tc>
      </w:tr>
      <w:tr w:rsidR="008A1C18" w:rsidRPr="000043B3" w14:paraId="42A60B5C" w14:textId="77777777">
        <w:trPr>
          <w:trHeight w:val="1775"/>
        </w:trPr>
        <w:tc>
          <w:tcPr>
            <w:tcW w:w="2304" w:type="dxa"/>
            <w:tcBorders>
              <w:top w:val="single" w:sz="8" w:space="0" w:color="444654"/>
              <w:left w:val="single" w:sz="8" w:space="0" w:color="444654"/>
              <w:bottom w:val="single" w:sz="8" w:space="0" w:color="444654"/>
              <w:right w:val="single" w:sz="8" w:space="0" w:color="444654"/>
            </w:tcBorders>
            <w:shd w:val="clear" w:color="auto" w:fill="auto"/>
            <w:tcMar>
              <w:top w:w="100" w:type="dxa"/>
              <w:left w:w="100" w:type="dxa"/>
              <w:bottom w:w="100" w:type="dxa"/>
              <w:right w:w="100" w:type="dxa"/>
            </w:tcMar>
            <w:vAlign w:val="center"/>
          </w:tcPr>
          <w:p w14:paraId="544495B0" w14:textId="77777777" w:rsidR="008A1C18" w:rsidRPr="000043B3" w:rsidRDefault="00000000" w:rsidP="000043B3">
            <w:pPr>
              <w:spacing w:before="0"/>
            </w:pPr>
            <w:r w:rsidRPr="000043B3">
              <w:t>Founder</w:t>
            </w:r>
          </w:p>
        </w:tc>
        <w:tc>
          <w:tcPr>
            <w:tcW w:w="7055" w:type="dxa"/>
            <w:tcBorders>
              <w:top w:val="single" w:sz="8" w:space="0" w:color="444654"/>
              <w:left w:val="single" w:sz="8" w:space="0" w:color="444654"/>
              <w:bottom w:val="single" w:sz="8" w:space="0" w:color="444654"/>
              <w:right w:val="single" w:sz="8" w:space="0" w:color="444654"/>
            </w:tcBorders>
            <w:shd w:val="clear" w:color="auto" w:fill="auto"/>
            <w:tcMar>
              <w:top w:w="100" w:type="dxa"/>
              <w:left w:w="100" w:type="dxa"/>
              <w:bottom w:w="100" w:type="dxa"/>
              <w:right w:w="100" w:type="dxa"/>
            </w:tcMar>
            <w:vAlign w:val="center"/>
          </w:tcPr>
          <w:p w14:paraId="662F60EB" w14:textId="77777777" w:rsidR="008A1C18" w:rsidRPr="000043B3" w:rsidRDefault="00000000" w:rsidP="000043B3">
            <w:pPr>
              <w:spacing w:before="0"/>
            </w:pPr>
            <w:r w:rsidRPr="000043B3">
              <w:t xml:space="preserve">Founder brings a wealth of experience in the culinary industry, having worked as an executive chef at reputable establishments. </w:t>
            </w:r>
          </w:p>
        </w:tc>
      </w:tr>
      <w:tr w:rsidR="008A1C18" w:rsidRPr="000043B3" w14:paraId="1E687893" w14:textId="77777777">
        <w:trPr>
          <w:trHeight w:val="1775"/>
        </w:trPr>
        <w:tc>
          <w:tcPr>
            <w:tcW w:w="2304" w:type="dxa"/>
            <w:tcBorders>
              <w:top w:val="single" w:sz="8" w:space="0" w:color="444654"/>
              <w:left w:val="single" w:sz="8" w:space="0" w:color="444654"/>
              <w:bottom w:val="single" w:sz="8" w:space="0" w:color="444654"/>
              <w:right w:val="single" w:sz="8" w:space="0" w:color="444654"/>
            </w:tcBorders>
            <w:shd w:val="clear" w:color="auto" w:fill="auto"/>
            <w:tcMar>
              <w:top w:w="100" w:type="dxa"/>
              <w:left w:w="100" w:type="dxa"/>
              <w:bottom w:w="100" w:type="dxa"/>
              <w:right w:w="100" w:type="dxa"/>
            </w:tcMar>
            <w:vAlign w:val="center"/>
          </w:tcPr>
          <w:p w14:paraId="770EA927" w14:textId="77777777" w:rsidR="008A1C18" w:rsidRPr="000043B3" w:rsidRDefault="00000000" w:rsidP="000043B3">
            <w:pPr>
              <w:spacing w:before="0"/>
            </w:pPr>
            <w:r w:rsidRPr="000043B3">
              <w:lastRenderedPageBreak/>
              <w:t>Key Member</w:t>
            </w:r>
          </w:p>
        </w:tc>
        <w:tc>
          <w:tcPr>
            <w:tcW w:w="7055" w:type="dxa"/>
            <w:tcBorders>
              <w:top w:val="single" w:sz="8" w:space="0" w:color="444654"/>
              <w:left w:val="single" w:sz="8" w:space="0" w:color="444654"/>
              <w:bottom w:val="single" w:sz="8" w:space="0" w:color="444654"/>
              <w:right w:val="single" w:sz="8" w:space="0" w:color="444654"/>
            </w:tcBorders>
            <w:shd w:val="clear" w:color="auto" w:fill="auto"/>
            <w:tcMar>
              <w:top w:w="100" w:type="dxa"/>
              <w:left w:w="100" w:type="dxa"/>
              <w:bottom w:w="100" w:type="dxa"/>
              <w:right w:w="100" w:type="dxa"/>
            </w:tcMar>
            <w:vAlign w:val="center"/>
          </w:tcPr>
          <w:p w14:paraId="087C2A1E" w14:textId="77777777" w:rsidR="008A1C18" w:rsidRPr="000043B3" w:rsidRDefault="00000000" w:rsidP="000043B3">
            <w:pPr>
              <w:spacing w:before="0"/>
            </w:pPr>
            <w:r w:rsidRPr="000043B3">
              <w:t xml:space="preserve">As a seasoned marketing professional, Key Member is responsible for brand positioning and customer acquisition. </w:t>
            </w:r>
          </w:p>
        </w:tc>
      </w:tr>
      <w:tr w:rsidR="008A1C18" w:rsidRPr="000043B3" w14:paraId="26C9F621" w14:textId="77777777">
        <w:trPr>
          <w:trHeight w:val="975"/>
        </w:trPr>
        <w:tc>
          <w:tcPr>
            <w:tcW w:w="9359" w:type="dxa"/>
            <w:gridSpan w:val="2"/>
            <w:tcBorders>
              <w:top w:val="single" w:sz="8" w:space="0" w:color="444654"/>
              <w:left w:val="single" w:sz="8" w:space="0" w:color="444654"/>
              <w:bottom w:val="single" w:sz="8" w:space="0" w:color="444654"/>
              <w:right w:val="single" w:sz="8" w:space="0" w:color="444654"/>
            </w:tcBorders>
            <w:shd w:val="clear" w:color="auto" w:fill="auto"/>
            <w:tcMar>
              <w:top w:w="100" w:type="dxa"/>
              <w:left w:w="100" w:type="dxa"/>
              <w:bottom w:w="100" w:type="dxa"/>
              <w:right w:w="100" w:type="dxa"/>
            </w:tcMar>
            <w:vAlign w:val="center"/>
          </w:tcPr>
          <w:p w14:paraId="28E6514E" w14:textId="77777777" w:rsidR="008A1C18" w:rsidRPr="000043B3" w:rsidRDefault="00000000" w:rsidP="000043B3">
            <w:pPr>
              <w:spacing w:before="0"/>
              <w:jc w:val="center"/>
              <w:rPr>
                <w:b/>
              </w:rPr>
            </w:pPr>
            <w:r w:rsidRPr="000043B3">
              <w:rPr>
                <w:b/>
              </w:rPr>
              <w:t>Qualifications and Unique Contributions</w:t>
            </w:r>
          </w:p>
        </w:tc>
      </w:tr>
      <w:tr w:rsidR="008A1C18" w:rsidRPr="000043B3" w14:paraId="0924D4A5" w14:textId="77777777">
        <w:trPr>
          <w:trHeight w:val="1775"/>
        </w:trPr>
        <w:tc>
          <w:tcPr>
            <w:tcW w:w="2304" w:type="dxa"/>
            <w:tcBorders>
              <w:top w:val="single" w:sz="8" w:space="0" w:color="444654"/>
              <w:left w:val="single" w:sz="8" w:space="0" w:color="444654"/>
              <w:bottom w:val="single" w:sz="8" w:space="0" w:color="444654"/>
              <w:right w:val="single" w:sz="8" w:space="0" w:color="444654"/>
            </w:tcBorders>
            <w:shd w:val="clear" w:color="auto" w:fill="auto"/>
            <w:tcMar>
              <w:top w:w="100" w:type="dxa"/>
              <w:left w:w="100" w:type="dxa"/>
              <w:bottom w:w="100" w:type="dxa"/>
              <w:right w:w="100" w:type="dxa"/>
            </w:tcMar>
            <w:vAlign w:val="center"/>
          </w:tcPr>
          <w:p w14:paraId="2CF40CD5" w14:textId="77777777" w:rsidR="008A1C18" w:rsidRPr="000043B3" w:rsidRDefault="00000000" w:rsidP="000043B3">
            <w:pPr>
              <w:spacing w:before="0"/>
            </w:pPr>
            <w:r w:rsidRPr="000043B3">
              <w:t>Founder</w:t>
            </w:r>
          </w:p>
        </w:tc>
        <w:tc>
          <w:tcPr>
            <w:tcW w:w="7055" w:type="dxa"/>
            <w:tcBorders>
              <w:top w:val="single" w:sz="8" w:space="0" w:color="444654"/>
              <w:left w:val="single" w:sz="8" w:space="0" w:color="444654"/>
              <w:bottom w:val="single" w:sz="8" w:space="0" w:color="444654"/>
              <w:right w:val="single" w:sz="8" w:space="0" w:color="444654"/>
            </w:tcBorders>
            <w:shd w:val="clear" w:color="auto" w:fill="auto"/>
            <w:tcMar>
              <w:top w:w="100" w:type="dxa"/>
              <w:left w:w="100" w:type="dxa"/>
              <w:bottom w:w="100" w:type="dxa"/>
              <w:right w:w="100" w:type="dxa"/>
            </w:tcMar>
            <w:vAlign w:val="center"/>
          </w:tcPr>
          <w:p w14:paraId="299D0DBD" w14:textId="77777777" w:rsidR="008A1C18" w:rsidRPr="000043B3" w:rsidRDefault="00000000" w:rsidP="000043B3">
            <w:pPr>
              <w:spacing w:before="0"/>
            </w:pPr>
            <w:r w:rsidRPr="000043B3">
              <w:t>Possesses a culinary arts degree from a renowned institute and has curated a team of talented chefs. Their culinary prowess ensures that each meal aligns with Green Grocer's health-conscious standards and maintains an exceptional taste profile.</w:t>
            </w:r>
          </w:p>
        </w:tc>
      </w:tr>
      <w:tr w:rsidR="008A1C18" w:rsidRPr="000043B3" w14:paraId="199F397B" w14:textId="77777777">
        <w:trPr>
          <w:trHeight w:val="1890"/>
        </w:trPr>
        <w:tc>
          <w:tcPr>
            <w:tcW w:w="2304" w:type="dxa"/>
            <w:tcBorders>
              <w:top w:val="single" w:sz="8" w:space="0" w:color="444654"/>
              <w:left w:val="single" w:sz="8" w:space="0" w:color="444654"/>
              <w:bottom w:val="single" w:sz="8" w:space="0" w:color="444654"/>
              <w:right w:val="single" w:sz="8" w:space="0" w:color="444654"/>
            </w:tcBorders>
            <w:shd w:val="clear" w:color="auto" w:fill="auto"/>
            <w:tcMar>
              <w:top w:w="100" w:type="dxa"/>
              <w:left w:w="100" w:type="dxa"/>
              <w:bottom w:w="100" w:type="dxa"/>
              <w:right w:w="100" w:type="dxa"/>
            </w:tcMar>
            <w:vAlign w:val="center"/>
          </w:tcPr>
          <w:p w14:paraId="64FE6E45" w14:textId="77777777" w:rsidR="008A1C18" w:rsidRPr="000043B3" w:rsidRDefault="00000000" w:rsidP="000043B3">
            <w:pPr>
              <w:spacing w:before="0"/>
            </w:pPr>
            <w:r w:rsidRPr="000043B3">
              <w:t>Key Member</w:t>
            </w:r>
          </w:p>
        </w:tc>
        <w:tc>
          <w:tcPr>
            <w:tcW w:w="7055" w:type="dxa"/>
            <w:tcBorders>
              <w:top w:val="single" w:sz="8" w:space="0" w:color="444654"/>
              <w:left w:val="single" w:sz="8" w:space="0" w:color="444654"/>
              <w:bottom w:val="single" w:sz="8" w:space="0" w:color="444654"/>
              <w:right w:val="single" w:sz="8" w:space="0" w:color="444654"/>
            </w:tcBorders>
            <w:shd w:val="clear" w:color="auto" w:fill="auto"/>
            <w:tcMar>
              <w:top w:w="100" w:type="dxa"/>
              <w:left w:w="100" w:type="dxa"/>
              <w:bottom w:w="100" w:type="dxa"/>
              <w:right w:w="100" w:type="dxa"/>
            </w:tcMar>
            <w:vAlign w:val="center"/>
          </w:tcPr>
          <w:p w14:paraId="0FD92CFA" w14:textId="77777777" w:rsidR="008A1C18" w:rsidRPr="000043B3" w:rsidRDefault="00000000" w:rsidP="000043B3">
            <w:pPr>
              <w:spacing w:before="0"/>
            </w:pPr>
            <w:r w:rsidRPr="000043B3">
              <w:t>Holds a master's degree in marketing and has a proven track record of successfully launching and promoting health-focused brands. Their ability to identify market trends and tailor marketing strategies drives Green Grocer's growth trajectory.</w:t>
            </w:r>
          </w:p>
        </w:tc>
      </w:tr>
    </w:tbl>
    <w:p w14:paraId="0C6CE22D" w14:textId="77777777" w:rsidR="008A1C18" w:rsidRPr="000043B3" w:rsidRDefault="00000000">
      <w:pPr>
        <w:pStyle w:val="Heading1"/>
        <w:spacing w:before="200"/>
      </w:pPr>
      <w:bookmarkStart w:id="20" w:name="_w794tpdi21fe" w:colFirst="0" w:colLast="0"/>
      <w:bookmarkStart w:id="21" w:name="_Toc143100602"/>
      <w:bookmarkEnd w:id="20"/>
      <w:r w:rsidRPr="000043B3">
        <w:t>Marketing Plan</w:t>
      </w:r>
      <w:bookmarkEnd w:id="21"/>
    </w:p>
    <w:p w14:paraId="482D9E8E" w14:textId="77777777" w:rsidR="008A1C18" w:rsidRPr="000043B3" w:rsidRDefault="00000000">
      <w:r w:rsidRPr="000043B3">
        <w:t>The goal of Green Grocer's marketing strategy is to establish a strong brand identity, clearly articulate its distinctive value offer and seize a sizeable portion of the UK market for healthy meal delivery services.</w:t>
      </w:r>
      <w:r w:rsidRPr="000043B3">
        <w:rPr>
          <w:b/>
        </w:rPr>
        <w:t xml:space="preserve"> </w:t>
      </w:r>
    </w:p>
    <w:p w14:paraId="19288EFF" w14:textId="77777777" w:rsidR="008A1C18" w:rsidRPr="000043B3" w:rsidRDefault="00000000">
      <w:r w:rsidRPr="000043B3">
        <w:rPr>
          <w:b/>
        </w:rPr>
        <w:t xml:space="preserve">Product: </w:t>
      </w:r>
      <w:r w:rsidRPr="000043B3">
        <w:t xml:space="preserve">Green Grocer's main offering is a selection of chef-prepared, nutritionally balanced meals that are delivered right to clients' doors. Each meal is painstakingly prepared to satisfy specific dietary requirements, assuring both flavour and health advantages (Wistoft, 2022). A range of culinary styles, adjustable meal planning and ingredient transparency are among the features. </w:t>
      </w:r>
    </w:p>
    <w:p w14:paraId="44028535" w14:textId="77777777" w:rsidR="008A1C18" w:rsidRPr="000043B3" w:rsidRDefault="00000000">
      <w:r w:rsidRPr="000043B3">
        <w:rPr>
          <w:b/>
        </w:rPr>
        <w:t xml:space="preserve">Pricing: </w:t>
      </w:r>
      <w:r w:rsidRPr="000043B3">
        <w:t xml:space="preserve">Green Grocer has a tiered pricing scheme that is based on meal options and subscription programmes. This strategy provides clients with flexibility and affordability while maintaining </w:t>
      </w:r>
      <w:r w:rsidRPr="000043B3">
        <w:lastRenderedPageBreak/>
        <w:t>long-term profit margins. Special initial deals, loyalty discounts and referral bonuses encourage recurring business while also attracting new clients.</w:t>
      </w:r>
    </w:p>
    <w:p w14:paraId="2FBD216A" w14:textId="77777777" w:rsidR="008A1C18" w:rsidRPr="000043B3" w:rsidRDefault="00000000">
      <w:r w:rsidRPr="000043B3">
        <w:rPr>
          <w:b/>
        </w:rPr>
        <w:t xml:space="preserve">Promotion: </w:t>
      </w:r>
      <w:r w:rsidRPr="000043B3">
        <w:t>Green Grocer's promotion strategy is multifaceted. The meals' convenience and health benefits are emphasised in online and social media promotion. Collaborations with health and wellness influencers help brands reach a wider audience (</w:t>
      </w:r>
      <w:proofErr w:type="spellStart"/>
      <w:r w:rsidRPr="000043B3">
        <w:t>Fróna</w:t>
      </w:r>
      <w:proofErr w:type="spellEnd"/>
      <w:r w:rsidRPr="000043B3">
        <w:t xml:space="preserve">, </w:t>
      </w:r>
      <w:proofErr w:type="spellStart"/>
      <w:r w:rsidRPr="000043B3">
        <w:t>Szenderák</w:t>
      </w:r>
      <w:proofErr w:type="spellEnd"/>
      <w:r w:rsidRPr="000043B3">
        <w:t xml:space="preserve"> and Harangi-Rákos, 2019). To develop trust, public relations activities concentrate on media coverage and collaborations. Limited-time offers and seasonal reductions stimulate trial and increase client engagement.</w:t>
      </w:r>
    </w:p>
    <w:p w14:paraId="05B7AD36" w14:textId="77777777" w:rsidR="008A1C18" w:rsidRPr="000043B3" w:rsidRDefault="00000000">
      <w:r w:rsidRPr="000043B3">
        <w:rPr>
          <w:b/>
        </w:rPr>
        <w:t>Place</w:t>
      </w:r>
      <w:r w:rsidRPr="000043B3">
        <w:t>: Green Grocer employs a direct-to-consumer distribution model, enabling customers to place orders through its user-friendly website and mobile app. Meals are prepared in a state-of-the-art kitchen and dispatched for prompt delivery. Collaborations with local fitness centres, workplaces and wellness events further extend the distribution network.</w:t>
      </w:r>
    </w:p>
    <w:p w14:paraId="727CB1F4" w14:textId="77777777" w:rsidR="008A1C18" w:rsidRPr="000043B3" w:rsidRDefault="00000000">
      <w:pPr>
        <w:pStyle w:val="Heading1"/>
        <w:spacing w:before="200"/>
      </w:pPr>
      <w:bookmarkStart w:id="22" w:name="_z86sjssbiepi" w:colFirst="0" w:colLast="0"/>
      <w:bookmarkStart w:id="23" w:name="_Toc143100603"/>
      <w:bookmarkEnd w:id="22"/>
      <w:r w:rsidRPr="000043B3">
        <w:t>Financial Plan</w:t>
      </w:r>
      <w:bookmarkEnd w:id="23"/>
    </w:p>
    <w:p w14:paraId="34C3C677" w14:textId="77777777" w:rsidR="008A1C18" w:rsidRPr="000043B3" w:rsidRDefault="00000000">
      <w:pPr>
        <w:pStyle w:val="Heading2"/>
        <w:spacing w:before="200"/>
      </w:pPr>
      <w:bookmarkStart w:id="24" w:name="_xcthd5b0csfu" w:colFirst="0" w:colLast="0"/>
      <w:bookmarkStart w:id="25" w:name="_Toc143100604"/>
      <w:bookmarkEnd w:id="24"/>
      <w:r w:rsidRPr="000043B3">
        <w:t>Source and Uses of Funds Statement</w:t>
      </w:r>
      <w:bookmarkEnd w:id="25"/>
    </w:p>
    <w:p w14:paraId="55A1A190" w14:textId="77777777" w:rsidR="008A1C18" w:rsidRPr="000043B3" w:rsidRDefault="00000000">
      <w:r w:rsidRPr="000043B3">
        <w:t>The Source and Uses of Funds Statement details the sources and expenditures of Green Grocer's financial resources. It identifies the many types of finance, including loans, stock investments and donations from the founders (</w:t>
      </w:r>
      <w:proofErr w:type="spellStart"/>
      <w:r w:rsidRPr="000043B3">
        <w:t>Svetek</w:t>
      </w:r>
      <w:proofErr w:type="spellEnd"/>
      <w:r w:rsidRPr="000043B3">
        <w:t>, 2022). The statement gives a detailed breakdown of how the money may be wisely allocated for important things like building out the kitchen, buying equipment, developing a website, launching strategic marketing campaigns, setting up initial working capital and ensuring a solid financial foundation for the company's successful launch and ongoing operations.</w:t>
      </w:r>
    </w:p>
    <w:p w14:paraId="34C00574" w14:textId="77777777" w:rsidR="008A1C18" w:rsidRPr="000043B3" w:rsidRDefault="00000000">
      <w:pPr>
        <w:pStyle w:val="Heading2"/>
      </w:pPr>
      <w:bookmarkStart w:id="26" w:name="_al2mrjviw9t9" w:colFirst="0" w:colLast="0"/>
      <w:bookmarkStart w:id="27" w:name="_Toc143100605"/>
      <w:bookmarkEnd w:id="26"/>
      <w:r w:rsidRPr="000043B3">
        <w:t>Types of Financing</w:t>
      </w:r>
      <w:bookmarkEnd w:id="27"/>
    </w:p>
    <w:p w14:paraId="459DFB72" w14:textId="77777777" w:rsidR="008A1C18" w:rsidRPr="000043B3" w:rsidRDefault="00000000">
      <w:r w:rsidRPr="000043B3">
        <w:t xml:space="preserve">Green Grocer has a flexible financing strategy that includes equity investment from entrepreneurs and angel investors as well as getting a small business loan to support growth and operational capabilities. In order to support sustainability activities, the company also actively investigates prospective funds from regional and governmental sources (Deng </w:t>
      </w:r>
      <w:r w:rsidRPr="000043B3">
        <w:rPr>
          <w:i/>
        </w:rPr>
        <w:t>et al</w:t>
      </w:r>
      <w:r w:rsidRPr="000043B3">
        <w:t xml:space="preserve">., 2019). The business's growth, operational efficiency and alignment with its commitment to sustainable practices are </w:t>
      </w:r>
      <w:r w:rsidRPr="000043B3">
        <w:lastRenderedPageBreak/>
        <w:t xml:space="preserve">effectively </w:t>
      </w:r>
      <w:proofErr w:type="spellStart"/>
      <w:r w:rsidRPr="000043B3">
        <w:t>fueled</w:t>
      </w:r>
      <w:proofErr w:type="spellEnd"/>
      <w:r w:rsidRPr="000043B3">
        <w:t xml:space="preserve"> by this diversified approach to financing, which combines investor support, responsible debt management and potential grant opportunities.</w:t>
      </w:r>
    </w:p>
    <w:p w14:paraId="58C4291E" w14:textId="77777777" w:rsidR="008A1C18" w:rsidRPr="000043B3" w:rsidRDefault="00000000">
      <w:pPr>
        <w:pStyle w:val="Heading2"/>
      </w:pPr>
      <w:bookmarkStart w:id="28" w:name="_vrb0e2vt60ic" w:colFirst="0" w:colLast="0"/>
      <w:bookmarkStart w:id="29" w:name="_Toc143100606"/>
      <w:bookmarkEnd w:id="28"/>
      <w:r w:rsidRPr="000043B3">
        <w:t>Six-Month Cash Budget Forecast</w:t>
      </w:r>
      <w:bookmarkEnd w:id="29"/>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084"/>
        <w:gridCol w:w="2276"/>
      </w:tblGrid>
      <w:tr w:rsidR="008A1C18" w:rsidRPr="000043B3" w14:paraId="1F87450F" w14:textId="77777777">
        <w:trPr>
          <w:trHeight w:val="695"/>
        </w:trPr>
        <w:tc>
          <w:tcPr>
            <w:tcW w:w="9359"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86A4288" w14:textId="77777777" w:rsidR="008A1C18" w:rsidRPr="000043B3" w:rsidRDefault="00000000">
            <w:pPr>
              <w:spacing w:before="0" w:line="240" w:lineRule="auto"/>
            </w:pPr>
            <w:r w:rsidRPr="000043B3">
              <w:t>Income</w:t>
            </w:r>
          </w:p>
        </w:tc>
      </w:tr>
      <w:tr w:rsidR="008A1C18" w:rsidRPr="000043B3" w14:paraId="00CA6C66"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371086C" w14:textId="77777777" w:rsidR="008A1C18" w:rsidRPr="000043B3" w:rsidRDefault="00000000">
            <w:pPr>
              <w:spacing w:before="0" w:line="240" w:lineRule="auto"/>
            </w:pPr>
            <w:r w:rsidRPr="000043B3">
              <w:t>Meal Sales</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25CE503" w14:textId="77777777" w:rsidR="008A1C18" w:rsidRPr="000043B3" w:rsidRDefault="00000000">
            <w:pPr>
              <w:spacing w:before="0" w:line="240" w:lineRule="auto"/>
            </w:pPr>
            <w:r w:rsidRPr="000043B3">
              <w:t>£12,000</w:t>
            </w:r>
          </w:p>
        </w:tc>
      </w:tr>
      <w:tr w:rsidR="008A1C18" w:rsidRPr="000043B3" w14:paraId="7BEC5D69"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0AD4364" w14:textId="77777777" w:rsidR="008A1C18" w:rsidRPr="000043B3" w:rsidRDefault="00000000">
            <w:pPr>
              <w:spacing w:before="0" w:line="240" w:lineRule="auto"/>
            </w:pPr>
            <w:r w:rsidRPr="000043B3">
              <w:t>Subscription Fees</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1FF5854" w14:textId="77777777" w:rsidR="008A1C18" w:rsidRPr="000043B3" w:rsidRDefault="00000000">
            <w:pPr>
              <w:spacing w:before="0" w:line="240" w:lineRule="auto"/>
            </w:pPr>
            <w:r w:rsidRPr="000043B3">
              <w:t>£3,500</w:t>
            </w:r>
          </w:p>
        </w:tc>
      </w:tr>
      <w:tr w:rsidR="008A1C18" w:rsidRPr="000043B3" w14:paraId="58CD9FC6"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5C88F9D" w14:textId="77777777" w:rsidR="008A1C18" w:rsidRPr="000043B3" w:rsidRDefault="00000000">
            <w:pPr>
              <w:spacing w:before="0" w:line="240" w:lineRule="auto"/>
            </w:pPr>
            <w:r w:rsidRPr="000043B3">
              <w:t>Promotional Partnerships</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A3A4749" w14:textId="77777777" w:rsidR="008A1C18" w:rsidRPr="000043B3" w:rsidRDefault="00000000">
            <w:pPr>
              <w:spacing w:before="0" w:line="240" w:lineRule="auto"/>
            </w:pPr>
            <w:r w:rsidRPr="000043B3">
              <w:t>£2,000</w:t>
            </w:r>
          </w:p>
        </w:tc>
      </w:tr>
      <w:tr w:rsidR="008A1C18" w:rsidRPr="000043B3" w14:paraId="64249294"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3774A1E" w14:textId="77777777" w:rsidR="008A1C18" w:rsidRPr="000043B3" w:rsidRDefault="00000000">
            <w:pPr>
              <w:spacing w:before="0" w:line="240" w:lineRule="auto"/>
            </w:pPr>
            <w:r w:rsidRPr="000043B3">
              <w:t>Total Income</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2633CE8" w14:textId="77777777" w:rsidR="008A1C18" w:rsidRPr="000043B3" w:rsidRDefault="00000000">
            <w:pPr>
              <w:spacing w:before="0" w:line="240" w:lineRule="auto"/>
            </w:pPr>
            <w:r w:rsidRPr="000043B3">
              <w:t>£17,500</w:t>
            </w:r>
          </w:p>
        </w:tc>
      </w:tr>
      <w:tr w:rsidR="008A1C18" w:rsidRPr="000043B3" w14:paraId="3D6FFF0B" w14:textId="77777777">
        <w:trPr>
          <w:trHeight w:val="695"/>
        </w:trPr>
        <w:tc>
          <w:tcPr>
            <w:tcW w:w="9359"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A18332C" w14:textId="77777777" w:rsidR="008A1C18" w:rsidRPr="000043B3" w:rsidRDefault="00000000">
            <w:pPr>
              <w:spacing w:before="0" w:line="240" w:lineRule="auto"/>
            </w:pPr>
            <w:r w:rsidRPr="000043B3">
              <w:t>Expenses</w:t>
            </w:r>
          </w:p>
        </w:tc>
      </w:tr>
      <w:tr w:rsidR="008A1C18" w:rsidRPr="000043B3" w14:paraId="0F68F08E"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C981D98" w14:textId="77777777" w:rsidR="008A1C18" w:rsidRPr="000043B3" w:rsidRDefault="00000000">
            <w:pPr>
              <w:spacing w:before="0" w:line="240" w:lineRule="auto"/>
            </w:pPr>
            <w:r w:rsidRPr="000043B3">
              <w:t>Ingredient Procurement</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2B40678" w14:textId="77777777" w:rsidR="008A1C18" w:rsidRPr="000043B3" w:rsidRDefault="00000000">
            <w:pPr>
              <w:spacing w:before="0" w:line="240" w:lineRule="auto"/>
            </w:pPr>
            <w:r w:rsidRPr="000043B3">
              <w:t>£5,000</w:t>
            </w:r>
          </w:p>
        </w:tc>
      </w:tr>
      <w:tr w:rsidR="008A1C18" w:rsidRPr="000043B3" w14:paraId="774711AB"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7E12B96" w14:textId="77777777" w:rsidR="008A1C18" w:rsidRPr="000043B3" w:rsidRDefault="00000000">
            <w:pPr>
              <w:spacing w:before="0" w:line="240" w:lineRule="auto"/>
            </w:pPr>
            <w:r w:rsidRPr="000043B3">
              <w:t>Kitchen Operations</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451F595" w14:textId="77777777" w:rsidR="008A1C18" w:rsidRPr="000043B3" w:rsidRDefault="00000000">
            <w:pPr>
              <w:spacing w:before="0" w:line="240" w:lineRule="auto"/>
            </w:pPr>
            <w:r w:rsidRPr="000043B3">
              <w:t>£3,500</w:t>
            </w:r>
          </w:p>
        </w:tc>
      </w:tr>
      <w:tr w:rsidR="008A1C18" w:rsidRPr="000043B3" w14:paraId="141F471C"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C7DC454" w14:textId="77777777" w:rsidR="008A1C18" w:rsidRPr="000043B3" w:rsidRDefault="00000000">
            <w:pPr>
              <w:spacing w:before="0" w:line="240" w:lineRule="auto"/>
            </w:pPr>
            <w:r w:rsidRPr="000043B3">
              <w:t>Staff Salaries</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FE1CA6A" w14:textId="77777777" w:rsidR="008A1C18" w:rsidRPr="000043B3" w:rsidRDefault="00000000">
            <w:pPr>
              <w:spacing w:before="0" w:line="240" w:lineRule="auto"/>
            </w:pPr>
            <w:r w:rsidRPr="000043B3">
              <w:t>£6,000</w:t>
            </w:r>
          </w:p>
        </w:tc>
      </w:tr>
      <w:tr w:rsidR="008A1C18" w:rsidRPr="000043B3" w14:paraId="2A4A3389"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EF7C7BB" w14:textId="77777777" w:rsidR="008A1C18" w:rsidRPr="000043B3" w:rsidRDefault="00000000">
            <w:pPr>
              <w:spacing w:before="0" w:line="240" w:lineRule="auto"/>
            </w:pPr>
            <w:r w:rsidRPr="000043B3">
              <w:t>Marketing</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2B5FA25" w14:textId="77777777" w:rsidR="008A1C18" w:rsidRPr="000043B3" w:rsidRDefault="00000000">
            <w:pPr>
              <w:spacing w:before="0" w:line="240" w:lineRule="auto"/>
            </w:pPr>
            <w:r w:rsidRPr="000043B3">
              <w:t>£2,000</w:t>
            </w:r>
          </w:p>
        </w:tc>
      </w:tr>
      <w:tr w:rsidR="008A1C18" w:rsidRPr="000043B3" w14:paraId="7040E5F1"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BA7DD4B" w14:textId="77777777" w:rsidR="008A1C18" w:rsidRPr="000043B3" w:rsidRDefault="00000000">
            <w:pPr>
              <w:spacing w:before="0" w:line="240" w:lineRule="auto"/>
            </w:pPr>
            <w:r w:rsidRPr="000043B3">
              <w:t>Delivery Expenses</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1E16DDF" w14:textId="77777777" w:rsidR="008A1C18" w:rsidRPr="000043B3" w:rsidRDefault="00000000">
            <w:pPr>
              <w:spacing w:before="0" w:line="240" w:lineRule="auto"/>
            </w:pPr>
            <w:r w:rsidRPr="000043B3">
              <w:t>£1,500</w:t>
            </w:r>
          </w:p>
        </w:tc>
      </w:tr>
      <w:tr w:rsidR="008A1C18" w:rsidRPr="000043B3" w14:paraId="19ED0085"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4C237FB" w14:textId="77777777" w:rsidR="008A1C18" w:rsidRPr="000043B3" w:rsidRDefault="00000000">
            <w:pPr>
              <w:spacing w:before="0" w:line="240" w:lineRule="auto"/>
            </w:pPr>
            <w:r w:rsidRPr="000043B3">
              <w:t>Total Expenses</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9EA3B2D" w14:textId="77777777" w:rsidR="008A1C18" w:rsidRPr="000043B3" w:rsidRDefault="00000000">
            <w:pPr>
              <w:spacing w:before="0" w:line="240" w:lineRule="auto"/>
            </w:pPr>
            <w:r w:rsidRPr="000043B3">
              <w:t>£18,000</w:t>
            </w:r>
          </w:p>
        </w:tc>
      </w:tr>
      <w:tr w:rsidR="008A1C18" w:rsidRPr="000043B3" w14:paraId="0C73FD7F"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439B99F" w14:textId="77777777" w:rsidR="008A1C18" w:rsidRPr="000043B3" w:rsidRDefault="00000000">
            <w:pPr>
              <w:spacing w:before="0" w:line="240" w:lineRule="auto"/>
            </w:pPr>
            <w:r w:rsidRPr="000043B3">
              <w:lastRenderedPageBreak/>
              <w:t>Net Cash Flow (Income - Expenses)</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592D14B" w14:textId="77777777" w:rsidR="008A1C18" w:rsidRPr="000043B3" w:rsidRDefault="00000000">
            <w:pPr>
              <w:spacing w:before="0" w:line="240" w:lineRule="auto"/>
            </w:pPr>
            <w:r w:rsidRPr="000043B3">
              <w:t>-£500</w:t>
            </w:r>
          </w:p>
        </w:tc>
      </w:tr>
      <w:tr w:rsidR="008A1C18" w:rsidRPr="000043B3" w14:paraId="7B88EE2F"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8D09D0B" w14:textId="77777777" w:rsidR="008A1C18" w:rsidRPr="000043B3" w:rsidRDefault="00000000">
            <w:pPr>
              <w:spacing w:before="0" w:line="240" w:lineRule="auto"/>
            </w:pPr>
            <w:r w:rsidRPr="000043B3">
              <w:t>Opening Cash Balance</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62599C5" w14:textId="77777777" w:rsidR="008A1C18" w:rsidRPr="000043B3" w:rsidRDefault="00000000">
            <w:pPr>
              <w:spacing w:before="0" w:line="240" w:lineRule="auto"/>
            </w:pPr>
            <w:r w:rsidRPr="000043B3">
              <w:t>£5,000</w:t>
            </w:r>
          </w:p>
        </w:tc>
      </w:tr>
      <w:tr w:rsidR="008A1C18" w:rsidRPr="000043B3" w14:paraId="7EC820AB" w14:textId="77777777">
        <w:trPr>
          <w:trHeight w:val="695"/>
        </w:trPr>
        <w:tc>
          <w:tcPr>
            <w:tcW w:w="708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F267630" w14:textId="77777777" w:rsidR="008A1C18" w:rsidRPr="000043B3" w:rsidRDefault="00000000">
            <w:pPr>
              <w:spacing w:before="0" w:line="240" w:lineRule="auto"/>
            </w:pPr>
            <w:r w:rsidRPr="000043B3">
              <w:t>Closing Cash Balance</w:t>
            </w:r>
          </w:p>
        </w:tc>
        <w:tc>
          <w:tcPr>
            <w:tcW w:w="22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190E5AF" w14:textId="77777777" w:rsidR="008A1C18" w:rsidRPr="000043B3" w:rsidRDefault="00000000">
            <w:pPr>
              <w:spacing w:before="0" w:line="240" w:lineRule="auto"/>
            </w:pPr>
            <w:r w:rsidRPr="000043B3">
              <w:t>£4,500</w:t>
            </w:r>
          </w:p>
        </w:tc>
      </w:tr>
    </w:tbl>
    <w:p w14:paraId="5E9A45DE" w14:textId="77777777" w:rsidR="008A1C18" w:rsidRPr="000043B3" w:rsidRDefault="00000000">
      <w:r w:rsidRPr="000043B3">
        <w:t>Sales and Revenue Projections</w:t>
      </w:r>
    </w:p>
    <w:tbl>
      <w:tblPr>
        <w:tblStyle w:val="a3"/>
        <w:tblW w:w="93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3447"/>
        <w:gridCol w:w="5913"/>
      </w:tblGrid>
      <w:tr w:rsidR="008A1C18" w:rsidRPr="000043B3" w14:paraId="7BB8D0D1" w14:textId="77777777">
        <w:trPr>
          <w:trHeight w:val="695"/>
        </w:trPr>
        <w:tc>
          <w:tcPr>
            <w:tcW w:w="9359" w:type="dxa"/>
            <w:gridSpan w:val="2"/>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5F773854" w14:textId="77777777" w:rsidR="008A1C18" w:rsidRPr="000043B3" w:rsidRDefault="00000000">
            <w:pPr>
              <w:spacing w:before="0" w:line="240" w:lineRule="auto"/>
            </w:pPr>
            <w:r w:rsidRPr="000043B3">
              <w:t>Sales Growth</w:t>
            </w:r>
          </w:p>
        </w:tc>
      </w:tr>
      <w:tr w:rsidR="008A1C18" w:rsidRPr="000043B3" w14:paraId="7903843C" w14:textId="77777777">
        <w:trPr>
          <w:trHeight w:val="695"/>
        </w:trPr>
        <w:tc>
          <w:tcPr>
            <w:tcW w:w="3447"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7C2FEE1D" w14:textId="77777777" w:rsidR="008A1C18" w:rsidRPr="000043B3" w:rsidRDefault="00000000">
            <w:pPr>
              <w:spacing w:before="0" w:line="240" w:lineRule="auto"/>
            </w:pPr>
            <w:r w:rsidRPr="000043B3">
              <w:t>Quarterly Growth Rate</w:t>
            </w:r>
          </w:p>
        </w:tc>
        <w:tc>
          <w:tcPr>
            <w:tcW w:w="591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55CEC90B" w14:textId="77777777" w:rsidR="008A1C18" w:rsidRPr="000043B3" w:rsidRDefault="00000000">
            <w:pPr>
              <w:spacing w:before="0" w:line="240" w:lineRule="auto"/>
            </w:pPr>
            <w:r w:rsidRPr="000043B3">
              <w:t>20%</w:t>
            </w:r>
          </w:p>
        </w:tc>
      </w:tr>
      <w:tr w:rsidR="008A1C18" w:rsidRPr="000043B3" w14:paraId="5D0B41E6" w14:textId="77777777">
        <w:trPr>
          <w:trHeight w:val="695"/>
        </w:trPr>
        <w:tc>
          <w:tcPr>
            <w:tcW w:w="3447"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16F4D874" w14:textId="77777777" w:rsidR="008A1C18" w:rsidRPr="000043B3" w:rsidRDefault="00000000">
            <w:pPr>
              <w:spacing w:before="0" w:line="240" w:lineRule="auto"/>
            </w:pPr>
            <w:r w:rsidRPr="000043B3">
              <w:t>Revenue Projections (£)</w:t>
            </w:r>
          </w:p>
        </w:tc>
        <w:tc>
          <w:tcPr>
            <w:tcW w:w="591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4A2087EC" w14:textId="77777777" w:rsidR="008A1C18" w:rsidRPr="000043B3" w:rsidRDefault="008A1C18">
            <w:pPr>
              <w:spacing w:before="0" w:line="240" w:lineRule="auto"/>
            </w:pPr>
          </w:p>
        </w:tc>
      </w:tr>
      <w:tr w:rsidR="008A1C18" w:rsidRPr="000043B3" w14:paraId="18E28EA6" w14:textId="77777777">
        <w:trPr>
          <w:trHeight w:val="695"/>
        </w:trPr>
        <w:tc>
          <w:tcPr>
            <w:tcW w:w="3447"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13EBF43E" w14:textId="77777777" w:rsidR="008A1C18" w:rsidRPr="000043B3" w:rsidRDefault="00000000">
            <w:pPr>
              <w:spacing w:before="0" w:line="240" w:lineRule="auto"/>
            </w:pPr>
            <w:r w:rsidRPr="000043B3">
              <w:t>Q1</w:t>
            </w:r>
          </w:p>
        </w:tc>
        <w:tc>
          <w:tcPr>
            <w:tcW w:w="591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5E05A046" w14:textId="77777777" w:rsidR="008A1C18" w:rsidRPr="000043B3" w:rsidRDefault="00000000">
            <w:pPr>
              <w:spacing w:before="0" w:line="240" w:lineRule="auto"/>
            </w:pPr>
            <w:r w:rsidRPr="000043B3">
              <w:t>£25,000</w:t>
            </w:r>
          </w:p>
        </w:tc>
      </w:tr>
      <w:tr w:rsidR="008A1C18" w:rsidRPr="000043B3" w14:paraId="4EA83736" w14:textId="77777777">
        <w:trPr>
          <w:trHeight w:val="695"/>
        </w:trPr>
        <w:tc>
          <w:tcPr>
            <w:tcW w:w="3447"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46873B63" w14:textId="77777777" w:rsidR="008A1C18" w:rsidRPr="000043B3" w:rsidRDefault="00000000">
            <w:pPr>
              <w:spacing w:before="0" w:line="240" w:lineRule="auto"/>
            </w:pPr>
            <w:r w:rsidRPr="000043B3">
              <w:t>Q2</w:t>
            </w:r>
          </w:p>
        </w:tc>
        <w:tc>
          <w:tcPr>
            <w:tcW w:w="591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4CFE30F0" w14:textId="77777777" w:rsidR="008A1C18" w:rsidRPr="000043B3" w:rsidRDefault="00000000">
            <w:pPr>
              <w:spacing w:before="0" w:line="240" w:lineRule="auto"/>
            </w:pPr>
            <w:r w:rsidRPr="000043B3">
              <w:t>£30,000</w:t>
            </w:r>
          </w:p>
        </w:tc>
      </w:tr>
      <w:tr w:rsidR="008A1C18" w:rsidRPr="000043B3" w14:paraId="0EFBEE2E" w14:textId="77777777">
        <w:trPr>
          <w:trHeight w:val="695"/>
        </w:trPr>
        <w:tc>
          <w:tcPr>
            <w:tcW w:w="3447"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265AEC29" w14:textId="77777777" w:rsidR="008A1C18" w:rsidRPr="000043B3" w:rsidRDefault="00000000">
            <w:pPr>
              <w:spacing w:before="0" w:line="240" w:lineRule="auto"/>
            </w:pPr>
            <w:r w:rsidRPr="000043B3">
              <w:t>Q3</w:t>
            </w:r>
          </w:p>
        </w:tc>
        <w:tc>
          <w:tcPr>
            <w:tcW w:w="591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092296B2" w14:textId="77777777" w:rsidR="008A1C18" w:rsidRPr="000043B3" w:rsidRDefault="00000000">
            <w:pPr>
              <w:spacing w:before="0" w:line="240" w:lineRule="auto"/>
            </w:pPr>
            <w:r w:rsidRPr="000043B3">
              <w:t>£36,000</w:t>
            </w:r>
          </w:p>
        </w:tc>
      </w:tr>
      <w:tr w:rsidR="008A1C18" w:rsidRPr="000043B3" w14:paraId="701BBDC5" w14:textId="77777777">
        <w:trPr>
          <w:trHeight w:val="695"/>
        </w:trPr>
        <w:tc>
          <w:tcPr>
            <w:tcW w:w="3447"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71ED0112" w14:textId="77777777" w:rsidR="008A1C18" w:rsidRPr="000043B3" w:rsidRDefault="00000000">
            <w:pPr>
              <w:spacing w:before="0" w:line="240" w:lineRule="auto"/>
            </w:pPr>
            <w:r w:rsidRPr="000043B3">
              <w:t>Q4</w:t>
            </w:r>
          </w:p>
        </w:tc>
        <w:tc>
          <w:tcPr>
            <w:tcW w:w="591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2C4F0FBE" w14:textId="77777777" w:rsidR="008A1C18" w:rsidRPr="000043B3" w:rsidRDefault="00000000">
            <w:pPr>
              <w:spacing w:before="0" w:line="240" w:lineRule="auto"/>
            </w:pPr>
            <w:r w:rsidRPr="000043B3">
              <w:t>£43,200</w:t>
            </w:r>
          </w:p>
        </w:tc>
      </w:tr>
      <w:tr w:rsidR="008A1C18" w:rsidRPr="000043B3" w14:paraId="4647AAD6" w14:textId="77777777">
        <w:trPr>
          <w:trHeight w:val="695"/>
        </w:trPr>
        <w:tc>
          <w:tcPr>
            <w:tcW w:w="3447"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734C0EEC" w14:textId="77777777" w:rsidR="008A1C18" w:rsidRPr="000043B3" w:rsidRDefault="00000000">
            <w:pPr>
              <w:spacing w:before="0" w:line="240" w:lineRule="auto"/>
            </w:pPr>
            <w:r w:rsidRPr="000043B3">
              <w:t>Total Annual Revenue</w:t>
            </w:r>
          </w:p>
        </w:tc>
        <w:tc>
          <w:tcPr>
            <w:tcW w:w="591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47E5645A" w14:textId="77777777" w:rsidR="008A1C18" w:rsidRPr="000043B3" w:rsidRDefault="00000000">
            <w:pPr>
              <w:spacing w:before="0" w:line="240" w:lineRule="auto"/>
            </w:pPr>
            <w:r w:rsidRPr="000043B3">
              <w:t>£134,200</w:t>
            </w:r>
          </w:p>
        </w:tc>
      </w:tr>
      <w:tr w:rsidR="008A1C18" w:rsidRPr="000043B3" w14:paraId="0F513F02" w14:textId="77777777">
        <w:trPr>
          <w:trHeight w:val="695"/>
        </w:trPr>
        <w:tc>
          <w:tcPr>
            <w:tcW w:w="9359" w:type="dxa"/>
            <w:gridSpan w:val="2"/>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46719AED" w14:textId="77777777" w:rsidR="008A1C18" w:rsidRPr="000043B3" w:rsidRDefault="00000000">
            <w:pPr>
              <w:spacing w:before="0" w:line="240" w:lineRule="auto"/>
            </w:pPr>
            <w:r w:rsidRPr="000043B3">
              <w:t>Drivers</w:t>
            </w:r>
          </w:p>
        </w:tc>
      </w:tr>
      <w:tr w:rsidR="008A1C18" w:rsidRPr="000043B3" w14:paraId="62A87D76" w14:textId="77777777">
        <w:trPr>
          <w:trHeight w:val="695"/>
        </w:trPr>
        <w:tc>
          <w:tcPr>
            <w:tcW w:w="3447"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3AEAD916" w14:textId="77777777" w:rsidR="008A1C18" w:rsidRPr="000043B3" w:rsidRDefault="00000000">
            <w:pPr>
              <w:spacing w:before="0" w:line="240" w:lineRule="auto"/>
            </w:pPr>
            <w:r w:rsidRPr="000043B3">
              <w:t>Expanding Customer Base</w:t>
            </w:r>
          </w:p>
        </w:tc>
        <w:tc>
          <w:tcPr>
            <w:tcW w:w="591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5E970505" w14:textId="77777777" w:rsidR="008A1C18" w:rsidRPr="000043B3" w:rsidRDefault="00000000">
            <w:pPr>
              <w:spacing w:before="0" w:line="240" w:lineRule="auto"/>
            </w:pPr>
            <w:r w:rsidRPr="000043B3">
              <w:t>Attract 150 new customers per quarter</w:t>
            </w:r>
          </w:p>
        </w:tc>
      </w:tr>
      <w:tr w:rsidR="008A1C18" w:rsidRPr="000043B3" w14:paraId="5B1533C6" w14:textId="77777777">
        <w:trPr>
          <w:trHeight w:val="695"/>
        </w:trPr>
        <w:tc>
          <w:tcPr>
            <w:tcW w:w="3447"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74E2003D" w14:textId="77777777" w:rsidR="008A1C18" w:rsidRPr="000043B3" w:rsidRDefault="00000000">
            <w:pPr>
              <w:spacing w:before="0" w:line="240" w:lineRule="auto"/>
            </w:pPr>
            <w:r w:rsidRPr="000043B3">
              <w:lastRenderedPageBreak/>
              <w:t>Effective Marketing</w:t>
            </w:r>
          </w:p>
        </w:tc>
        <w:tc>
          <w:tcPr>
            <w:tcW w:w="591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1D302557" w14:textId="77777777" w:rsidR="008A1C18" w:rsidRPr="000043B3" w:rsidRDefault="00000000">
            <w:pPr>
              <w:spacing w:before="0" w:line="240" w:lineRule="auto"/>
            </w:pPr>
            <w:r w:rsidRPr="000043B3">
              <w:t>Increase marketing budget by 15% each quarter</w:t>
            </w:r>
          </w:p>
        </w:tc>
      </w:tr>
      <w:tr w:rsidR="008A1C18" w:rsidRPr="000043B3" w14:paraId="1B8E596C" w14:textId="77777777">
        <w:trPr>
          <w:trHeight w:val="695"/>
        </w:trPr>
        <w:tc>
          <w:tcPr>
            <w:tcW w:w="3447"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57702379" w14:textId="77777777" w:rsidR="008A1C18" w:rsidRPr="000043B3" w:rsidRDefault="00000000">
            <w:pPr>
              <w:spacing w:before="0" w:line="240" w:lineRule="auto"/>
            </w:pPr>
            <w:r w:rsidRPr="000043B3">
              <w:t>Innovative Menu Offerings</w:t>
            </w:r>
          </w:p>
        </w:tc>
        <w:tc>
          <w:tcPr>
            <w:tcW w:w="5912"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vAlign w:val="center"/>
          </w:tcPr>
          <w:p w14:paraId="040DAC0E" w14:textId="77777777" w:rsidR="008A1C18" w:rsidRPr="000043B3" w:rsidRDefault="00000000">
            <w:pPr>
              <w:spacing w:before="0" w:line="240" w:lineRule="auto"/>
            </w:pPr>
            <w:r w:rsidRPr="000043B3">
              <w:t>Launch seasonal menu items, resulting in a 10% sales boost</w:t>
            </w:r>
          </w:p>
        </w:tc>
      </w:tr>
    </w:tbl>
    <w:p w14:paraId="3F0950E3" w14:textId="77777777" w:rsidR="008A1C18" w:rsidRPr="000043B3" w:rsidRDefault="00000000">
      <w:r w:rsidRPr="000043B3">
        <w:t>The Sales and Revenue Projections provide a detailed breakdown of revenue projections for each quarter, with a 20% quarterly growth rate. The drivers of this growth include plans to attract 150 new customers per quarter, incrementally increase the marketing budget and introduce innovative seasonal menu items to drive a 10% sales boost. The projected total annual revenue for the year is approximately £134,200.</w:t>
      </w:r>
    </w:p>
    <w:p w14:paraId="6370E755" w14:textId="77777777" w:rsidR="008A1C18" w:rsidRPr="000043B3" w:rsidRDefault="00000000">
      <w:pPr>
        <w:pStyle w:val="Heading2"/>
      </w:pPr>
      <w:bookmarkStart w:id="30" w:name="_qsfmmwhih7ks" w:colFirst="0" w:colLast="0"/>
      <w:bookmarkStart w:id="31" w:name="_Toc143100607"/>
      <w:bookmarkEnd w:id="30"/>
      <w:r w:rsidRPr="000043B3">
        <w:t>Financial Sustainability Strategy</w:t>
      </w:r>
      <w:bookmarkEnd w:id="31"/>
    </w:p>
    <w:p w14:paraId="7D67A408" w14:textId="77777777" w:rsidR="008A1C18" w:rsidRPr="000043B3" w:rsidRDefault="00000000">
      <w:r w:rsidRPr="000043B3">
        <w:t>The Financial Sustainability Strategy of Green Grocer focuses on maintaining a healthy balance between revenue generation and cost management. Through diligent monitoring of expenses, optimizing operational efficiency and strategic allocation of resources, the business aims to ensure consistent profitability and long-term financial stability, enabling continued growth and the ability to reinvest in innovation, customer experience and sustainable practices.</w:t>
      </w:r>
    </w:p>
    <w:p w14:paraId="0C0CC64A" w14:textId="77777777" w:rsidR="008A1C18" w:rsidRPr="000043B3" w:rsidRDefault="00000000">
      <w:pPr>
        <w:pStyle w:val="Heading1"/>
        <w:spacing w:before="200"/>
      </w:pPr>
      <w:bookmarkStart w:id="32" w:name="_k1147o3xda3z" w:colFirst="0" w:colLast="0"/>
      <w:bookmarkStart w:id="33" w:name="_Toc143100608"/>
      <w:bookmarkEnd w:id="32"/>
      <w:r w:rsidRPr="000043B3">
        <w:t>Market Research</w:t>
      </w:r>
      <w:bookmarkEnd w:id="33"/>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3165"/>
        <w:gridCol w:w="4485"/>
      </w:tblGrid>
      <w:tr w:rsidR="008A1C18" w:rsidRPr="000043B3" w14:paraId="6375DF7F" w14:textId="77777777">
        <w:trPr>
          <w:trHeight w:val="1070"/>
        </w:trPr>
        <w:tc>
          <w:tcPr>
            <w:tcW w:w="17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1FB044" w14:textId="77777777" w:rsidR="008A1C18" w:rsidRPr="000043B3" w:rsidRDefault="00000000">
            <w:pPr>
              <w:spacing w:before="380" w:after="380"/>
              <w:jc w:val="center"/>
            </w:pPr>
            <w:r w:rsidRPr="000043B3">
              <w:rPr>
                <w:b/>
              </w:rPr>
              <w:t>Factors</w:t>
            </w:r>
          </w:p>
        </w:tc>
        <w:tc>
          <w:tcPr>
            <w:tcW w:w="31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7BA0110" w14:textId="77777777" w:rsidR="008A1C18" w:rsidRPr="000043B3" w:rsidRDefault="00000000">
            <w:pPr>
              <w:spacing w:before="380" w:after="380"/>
              <w:jc w:val="center"/>
            </w:pPr>
            <w:r w:rsidRPr="000043B3">
              <w:rPr>
                <w:b/>
              </w:rPr>
              <w:t>Description</w:t>
            </w:r>
          </w:p>
        </w:tc>
        <w:tc>
          <w:tcPr>
            <w:tcW w:w="4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C78CEA" w14:textId="77777777" w:rsidR="008A1C18" w:rsidRPr="000043B3" w:rsidRDefault="00000000">
            <w:pPr>
              <w:spacing w:before="380" w:after="380"/>
              <w:jc w:val="center"/>
            </w:pPr>
            <w:r w:rsidRPr="000043B3">
              <w:rPr>
                <w:b/>
              </w:rPr>
              <w:t>Impact on Green Grocer</w:t>
            </w:r>
          </w:p>
        </w:tc>
      </w:tr>
      <w:tr w:rsidR="008A1C18" w:rsidRPr="000043B3" w14:paraId="5AD1BD42" w14:textId="77777777">
        <w:trPr>
          <w:trHeight w:val="2135"/>
        </w:trPr>
        <w:tc>
          <w:tcPr>
            <w:tcW w:w="17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C0BF9F5" w14:textId="77777777" w:rsidR="008A1C18" w:rsidRPr="000043B3" w:rsidRDefault="00000000">
            <w:pPr>
              <w:spacing w:before="380" w:after="380"/>
            </w:pPr>
            <w:r w:rsidRPr="000043B3">
              <w:t>Political</w:t>
            </w:r>
          </w:p>
        </w:tc>
        <w:tc>
          <w:tcPr>
            <w:tcW w:w="31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280F848" w14:textId="77777777" w:rsidR="008A1C18" w:rsidRPr="000043B3" w:rsidRDefault="00000000">
            <w:pPr>
              <w:spacing w:before="380" w:after="380"/>
            </w:pPr>
            <w:r w:rsidRPr="000043B3">
              <w:t>The UK government commits £600 million to enhance healthy food availability in schools and public spaces by 2025 (Gov.uk, 2022).</w:t>
            </w:r>
          </w:p>
        </w:tc>
        <w:tc>
          <w:tcPr>
            <w:tcW w:w="4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8C1B88D" w14:textId="77777777" w:rsidR="008A1C18" w:rsidRPr="000043B3" w:rsidRDefault="00000000">
            <w:pPr>
              <w:spacing w:before="380" w:after="380"/>
            </w:pPr>
            <w:r w:rsidRPr="000043B3">
              <w:t>Offers a significant opportunity for Green Grocer to collaborate with the government, potentially becoming a supplier for these initiatives and expanding its market reach to schools and public institutions.</w:t>
            </w:r>
          </w:p>
        </w:tc>
      </w:tr>
      <w:tr w:rsidR="008A1C18" w:rsidRPr="000043B3" w14:paraId="12B83E76" w14:textId="77777777">
        <w:trPr>
          <w:trHeight w:val="1775"/>
        </w:trPr>
        <w:tc>
          <w:tcPr>
            <w:tcW w:w="17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B56641E" w14:textId="77777777" w:rsidR="008A1C18" w:rsidRPr="000043B3" w:rsidRDefault="00000000">
            <w:pPr>
              <w:spacing w:before="380" w:after="380"/>
            </w:pPr>
            <w:r w:rsidRPr="000043B3">
              <w:lastRenderedPageBreak/>
              <w:t>Economic</w:t>
            </w:r>
          </w:p>
        </w:tc>
        <w:tc>
          <w:tcPr>
            <w:tcW w:w="31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C4BB640" w14:textId="77777777" w:rsidR="008A1C18" w:rsidRPr="000043B3" w:rsidRDefault="00000000">
            <w:pPr>
              <w:spacing w:before="380" w:after="380"/>
            </w:pPr>
            <w:r w:rsidRPr="000043B3">
              <w:t>The GDP implied deflator rose by 6.5% in the year to Quarter 1 2023, primarily reflecting higher cost pressures faced by households (Ons.gov.uk, 2023).</w:t>
            </w:r>
          </w:p>
        </w:tc>
        <w:tc>
          <w:tcPr>
            <w:tcW w:w="4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F9BAFE7" w14:textId="77777777" w:rsidR="008A1C18" w:rsidRPr="000043B3" w:rsidRDefault="00000000">
            <w:pPr>
              <w:spacing w:before="380" w:after="380"/>
            </w:pPr>
            <w:r w:rsidRPr="000043B3">
              <w:t>Positively affects Green Grocer as increased disposable incomes enable more spending on healthy food, potentially boosting the company's sales and revenue.</w:t>
            </w:r>
          </w:p>
        </w:tc>
      </w:tr>
      <w:tr w:rsidR="008A1C18" w:rsidRPr="000043B3" w14:paraId="3EF9F1F7" w14:textId="77777777">
        <w:trPr>
          <w:trHeight w:val="2135"/>
        </w:trPr>
        <w:tc>
          <w:tcPr>
            <w:tcW w:w="17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140ECFD" w14:textId="77777777" w:rsidR="008A1C18" w:rsidRPr="000043B3" w:rsidRDefault="00000000">
            <w:pPr>
              <w:spacing w:before="380" w:after="380"/>
            </w:pPr>
            <w:r w:rsidRPr="000043B3">
              <w:t>Sociocultural</w:t>
            </w:r>
          </w:p>
        </w:tc>
        <w:tc>
          <w:tcPr>
            <w:tcW w:w="31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2D0819F" w14:textId="77777777" w:rsidR="008A1C18" w:rsidRPr="000043B3" w:rsidRDefault="00000000">
            <w:pPr>
              <w:spacing w:before="380" w:after="380"/>
            </w:pPr>
            <w:r w:rsidRPr="000043B3">
              <w:t>69% of UK adults are concerned about health and 57% strive for healthier eating (Nutrition.org.uk, 2023).</w:t>
            </w:r>
          </w:p>
        </w:tc>
        <w:tc>
          <w:tcPr>
            <w:tcW w:w="4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4099730" w14:textId="77777777" w:rsidR="008A1C18" w:rsidRPr="000043B3" w:rsidRDefault="00000000">
            <w:pPr>
              <w:spacing w:before="380" w:after="380"/>
            </w:pPr>
            <w:r w:rsidRPr="000043B3">
              <w:t>This aligns with Green Grocer's advantage, as the growing health-conscious trend increases demand for healthy food, possibly leading to higher sales and market presence for the company.</w:t>
            </w:r>
          </w:p>
        </w:tc>
      </w:tr>
      <w:tr w:rsidR="008A1C18" w:rsidRPr="000043B3" w14:paraId="34631D3A" w14:textId="77777777">
        <w:trPr>
          <w:trHeight w:val="2135"/>
        </w:trPr>
        <w:tc>
          <w:tcPr>
            <w:tcW w:w="17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5C46F4B" w14:textId="77777777" w:rsidR="008A1C18" w:rsidRPr="000043B3" w:rsidRDefault="00000000">
            <w:pPr>
              <w:spacing w:before="380" w:after="380"/>
            </w:pPr>
            <w:r w:rsidRPr="000043B3">
              <w:t>Technological</w:t>
            </w:r>
          </w:p>
        </w:tc>
        <w:tc>
          <w:tcPr>
            <w:tcW w:w="31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BEE4C91" w14:textId="77777777" w:rsidR="008A1C18" w:rsidRPr="000043B3" w:rsidRDefault="00000000">
            <w:pPr>
              <w:spacing w:before="380" w:after="380"/>
            </w:pPr>
            <w:r w:rsidRPr="000043B3">
              <w:t>Vertical farming and advanced delivery methods (drones and self-driving vehicles) emerge.</w:t>
            </w:r>
          </w:p>
        </w:tc>
        <w:tc>
          <w:tcPr>
            <w:tcW w:w="4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FFC129E" w14:textId="77777777" w:rsidR="008A1C18" w:rsidRPr="000043B3" w:rsidRDefault="00000000">
            <w:pPr>
              <w:spacing w:before="380" w:after="380"/>
            </w:pPr>
            <w:r w:rsidRPr="000043B3">
              <w:t>Offers opportunities for Green Grocer to adopt innovative methods such as vertical farming for urban produce growth and efficient delivery options, enhancing operational efficiency and potentially attracting tech-savvy customers.</w:t>
            </w:r>
          </w:p>
        </w:tc>
      </w:tr>
      <w:tr w:rsidR="008A1C18" w:rsidRPr="000043B3" w14:paraId="6717D7BD" w14:textId="77777777">
        <w:trPr>
          <w:trHeight w:val="2135"/>
        </w:trPr>
        <w:tc>
          <w:tcPr>
            <w:tcW w:w="17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9650E37" w14:textId="77777777" w:rsidR="008A1C18" w:rsidRPr="000043B3" w:rsidRDefault="00000000">
            <w:pPr>
              <w:spacing w:before="380" w:after="380"/>
            </w:pPr>
            <w:r w:rsidRPr="000043B3">
              <w:t>Legal</w:t>
            </w:r>
          </w:p>
        </w:tc>
        <w:tc>
          <w:tcPr>
            <w:tcW w:w="31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4DF2D26" w14:textId="77777777" w:rsidR="008A1C18" w:rsidRPr="000043B3" w:rsidRDefault="00000000">
            <w:pPr>
              <w:spacing w:before="380" w:after="380"/>
            </w:pPr>
            <w:r w:rsidRPr="000043B3">
              <w:t>New regulations on food labelling and marketing to prevent misleading claims.</w:t>
            </w:r>
          </w:p>
        </w:tc>
        <w:tc>
          <w:tcPr>
            <w:tcW w:w="4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0D3C420" w14:textId="77777777" w:rsidR="008A1C18" w:rsidRPr="000043B3" w:rsidRDefault="00000000">
            <w:pPr>
              <w:spacing w:before="380" w:after="380"/>
            </w:pPr>
            <w:r w:rsidRPr="000043B3">
              <w:t xml:space="preserve">This poses a challenge as compliance may be more demanding, especially for smaller companies like Green Grocer. However, it creates consumer trust by ensuring accurate </w:t>
            </w:r>
            <w:r w:rsidRPr="000043B3">
              <w:lastRenderedPageBreak/>
              <w:t>information and benefits the company's reputation in the long run.</w:t>
            </w:r>
          </w:p>
        </w:tc>
      </w:tr>
      <w:tr w:rsidR="008A1C18" w:rsidRPr="000043B3" w14:paraId="5D38605D" w14:textId="77777777">
        <w:trPr>
          <w:trHeight w:val="2135"/>
        </w:trPr>
        <w:tc>
          <w:tcPr>
            <w:tcW w:w="17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8BC5EE1" w14:textId="77777777" w:rsidR="008A1C18" w:rsidRPr="000043B3" w:rsidRDefault="00000000">
            <w:pPr>
              <w:spacing w:before="380" w:after="380"/>
            </w:pPr>
            <w:r w:rsidRPr="000043B3">
              <w:lastRenderedPageBreak/>
              <w:t>Environmental</w:t>
            </w:r>
          </w:p>
        </w:tc>
        <w:tc>
          <w:tcPr>
            <w:tcW w:w="31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D90A2D3" w14:textId="77777777" w:rsidR="008A1C18" w:rsidRPr="000043B3" w:rsidRDefault="00000000">
            <w:pPr>
              <w:spacing w:before="380" w:after="380"/>
            </w:pPr>
            <w:r w:rsidRPr="000043B3">
              <w:t>60% of UK adults worry about the environmental impact of food choices (Ons.gov.uk, 2023).</w:t>
            </w:r>
          </w:p>
        </w:tc>
        <w:tc>
          <w:tcPr>
            <w:tcW w:w="4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0C33E44" w14:textId="77777777" w:rsidR="008A1C18" w:rsidRPr="000043B3" w:rsidRDefault="00000000">
            <w:pPr>
              <w:spacing w:before="380" w:after="380"/>
            </w:pPr>
            <w:r w:rsidRPr="000043B3">
              <w:t xml:space="preserve">Favours Green Grocer's marketing strategy, allowing the company to position </w:t>
            </w:r>
            <w:proofErr w:type="spellStart"/>
            <w:r w:rsidRPr="000043B3">
              <w:t>its</w:t>
            </w:r>
            <w:proofErr w:type="spellEnd"/>
            <w:r w:rsidRPr="000043B3">
              <w:t xml:space="preserve"> about products as sustainable and environmentally friendly, potentially attracting a growing segment of eco-conscious consumers</w:t>
            </w:r>
          </w:p>
        </w:tc>
      </w:tr>
    </w:tbl>
    <w:p w14:paraId="56D5A953" w14:textId="77777777" w:rsidR="008A1C18" w:rsidRPr="000043B3" w:rsidRDefault="00000000" w:rsidP="000043B3">
      <w:r w:rsidRPr="000043B3">
        <w:t>The UK government's healthy food efforts, the growing GDP, health-conscious attitudes and cutting-edge technology like vertical farming and effective delivery systems would all be advantageous for The Green Grocer. Due to rising customer worries about their health and the environment, it must manage tighter food rules while capitalising on the demand for ecologically friendly products.</w:t>
      </w:r>
    </w:p>
    <w:p w14:paraId="5DCDBCC7" w14:textId="77777777" w:rsidR="008A1C18" w:rsidRPr="000043B3" w:rsidRDefault="00000000">
      <w:pPr>
        <w:jc w:val="center"/>
      </w:pPr>
      <w:r w:rsidRPr="000043B3">
        <w:rPr>
          <w:noProof/>
        </w:rPr>
        <w:lastRenderedPageBreak/>
        <w:drawing>
          <wp:inline distT="114300" distB="114300" distL="114300" distR="114300" wp14:anchorId="712C36B8" wp14:editId="483C2FB2">
            <wp:extent cx="4705350" cy="334327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05350" cy="3343275"/>
                    </a:xfrm>
                    <a:prstGeom prst="rect">
                      <a:avLst/>
                    </a:prstGeom>
                    <a:ln w="25400">
                      <a:solidFill>
                        <a:srgbClr val="000000"/>
                      </a:solidFill>
                      <a:prstDash val="solid"/>
                    </a:ln>
                  </pic:spPr>
                </pic:pic>
              </a:graphicData>
            </a:graphic>
          </wp:inline>
        </w:drawing>
      </w:r>
    </w:p>
    <w:p w14:paraId="38D00026" w14:textId="77777777" w:rsidR="008A1C18" w:rsidRPr="000043B3" w:rsidRDefault="00000000">
      <w:pPr>
        <w:jc w:val="center"/>
        <w:rPr>
          <w:b/>
        </w:rPr>
      </w:pPr>
      <w:r w:rsidRPr="000043B3">
        <w:rPr>
          <w:b/>
        </w:rPr>
        <w:t>Figure: UK, contributions to nominal gross domestic product (GDP), Quarter 1 (Jan to Mar) 2023</w:t>
      </w:r>
    </w:p>
    <w:p w14:paraId="1EA29430" w14:textId="77777777" w:rsidR="008A1C18" w:rsidRPr="000043B3" w:rsidRDefault="00000000">
      <w:pPr>
        <w:jc w:val="center"/>
      </w:pPr>
      <w:r w:rsidRPr="000043B3">
        <w:t>(Source: Ons.gov.uk, 2022)</w:t>
      </w:r>
    </w:p>
    <w:p w14:paraId="5E1BBBDE" w14:textId="77777777" w:rsidR="008A1C18" w:rsidRPr="000043B3" w:rsidRDefault="00000000">
      <w:pPr>
        <w:pStyle w:val="Heading1"/>
      </w:pPr>
      <w:bookmarkStart w:id="34" w:name="_5ucvcfpdd7p4" w:colFirst="0" w:colLast="0"/>
      <w:bookmarkStart w:id="35" w:name="_Toc143100609"/>
      <w:bookmarkEnd w:id="34"/>
      <w:r w:rsidRPr="000043B3">
        <w:t>Conclusion</w:t>
      </w:r>
      <w:bookmarkEnd w:id="35"/>
    </w:p>
    <w:p w14:paraId="690329F5" w14:textId="77777777" w:rsidR="008A1C18" w:rsidRPr="000043B3" w:rsidRDefault="00000000">
      <w:r w:rsidRPr="000043B3">
        <w:t>In conclusion, Green Grocer's meticulously crafted business plan lays the foundation for a promising culinary enterprise. With a clear mission, strategic insights and a dedicated team, the plan envisions a successful journey into the competitive food industry, poised to cater to the growing demand for health-conscious and convenient meal solutions in the UK.</w:t>
      </w:r>
      <w:r w:rsidRPr="000043B3">
        <w:br w:type="page"/>
      </w:r>
    </w:p>
    <w:p w14:paraId="396D94F0" w14:textId="77777777" w:rsidR="008A1C18" w:rsidRPr="000043B3" w:rsidRDefault="00000000">
      <w:pPr>
        <w:pStyle w:val="Heading1"/>
      </w:pPr>
      <w:bookmarkStart w:id="36" w:name="_m98t60hkfbpt" w:colFirst="0" w:colLast="0"/>
      <w:bookmarkStart w:id="37" w:name="_Toc143100610"/>
      <w:bookmarkEnd w:id="36"/>
      <w:r w:rsidRPr="000043B3">
        <w:lastRenderedPageBreak/>
        <w:t>References</w:t>
      </w:r>
      <w:bookmarkEnd w:id="37"/>
    </w:p>
    <w:p w14:paraId="3BF79B79" w14:textId="77777777" w:rsidR="008700CD" w:rsidRPr="000043B3" w:rsidRDefault="008700CD" w:rsidP="008700CD">
      <w:pPr>
        <w:spacing w:before="0"/>
      </w:pPr>
      <w:r w:rsidRPr="000043B3">
        <w:t>Ahuja, K., Chandra, V., Lord, V. and Peens, C., 2021. Ordering in: The rapid evolution of food delivery. McKinsey &amp; Company, 22.</w:t>
      </w:r>
    </w:p>
    <w:p w14:paraId="25143418" w14:textId="77777777" w:rsidR="008700CD" w:rsidRPr="000043B3" w:rsidRDefault="008700CD" w:rsidP="008700CD">
      <w:pPr>
        <w:spacing w:before="0"/>
      </w:pPr>
      <w:r w:rsidRPr="000043B3">
        <w:t xml:space="preserve">Boysen, N., </w:t>
      </w:r>
      <w:proofErr w:type="spellStart"/>
      <w:r w:rsidRPr="000043B3">
        <w:t>Fedtke</w:t>
      </w:r>
      <w:proofErr w:type="spellEnd"/>
      <w:r w:rsidRPr="000043B3">
        <w:t>, S. and Schwerdfeger, S., 2021. Last-mile delivery concepts: a survey from an operational research perspective. Or Spectrum, 43, pp.1-58.</w:t>
      </w:r>
    </w:p>
    <w:p w14:paraId="131F4CF8" w14:textId="77777777" w:rsidR="008700CD" w:rsidRPr="000043B3" w:rsidRDefault="008700CD" w:rsidP="008700CD">
      <w:pPr>
        <w:spacing w:before="0"/>
      </w:pPr>
      <w:r w:rsidRPr="000043B3">
        <w:t>Deng, J., Zhang, N., Ahmad, F. and Draz, M.U., 2019. Local government competition, environmental regulation intensity and regional innovation performance: An empirical investigation of Chinese provinces. International journal of environmental research and public health, 16(12), p.2130.</w:t>
      </w:r>
    </w:p>
    <w:p w14:paraId="32D88E2D" w14:textId="77777777" w:rsidR="008700CD" w:rsidRPr="000043B3" w:rsidRDefault="008700CD" w:rsidP="008700CD">
      <w:pPr>
        <w:spacing w:before="0"/>
      </w:pPr>
      <w:proofErr w:type="spellStart"/>
      <w:r w:rsidRPr="000043B3">
        <w:t>Fróna</w:t>
      </w:r>
      <w:proofErr w:type="spellEnd"/>
      <w:r w:rsidRPr="000043B3">
        <w:t xml:space="preserve">, D., </w:t>
      </w:r>
      <w:proofErr w:type="spellStart"/>
      <w:r w:rsidRPr="000043B3">
        <w:t>Szenderák</w:t>
      </w:r>
      <w:proofErr w:type="spellEnd"/>
      <w:r w:rsidRPr="000043B3">
        <w:t>, J. and Harangi-Rákos, M., 2019. The challenge of feeding the world. Sustainability, 11(20), p.5816.</w:t>
      </w:r>
    </w:p>
    <w:p w14:paraId="38D32426" w14:textId="77777777" w:rsidR="008700CD" w:rsidRPr="000043B3" w:rsidRDefault="008700CD" w:rsidP="008700CD">
      <w:r w:rsidRPr="000043B3">
        <w:t xml:space="preserve">Gov.uk (2022) “Policy paper Government food strategy” Available at: </w:t>
      </w:r>
      <w:hyperlink r:id="rId10">
        <w:r w:rsidRPr="000043B3">
          <w:rPr>
            <w:color w:val="1155CC"/>
            <w:u w:val="single"/>
          </w:rPr>
          <w:t>https://www.gov.uk/government/publications/government-food-strategy/government-food-strategy</w:t>
        </w:r>
      </w:hyperlink>
      <w:r w:rsidRPr="000043B3">
        <w:t xml:space="preserve"> [Accessed on: 16.08.23]</w:t>
      </w:r>
    </w:p>
    <w:p w14:paraId="171E8A71" w14:textId="77777777" w:rsidR="008700CD" w:rsidRPr="000043B3" w:rsidRDefault="008700CD" w:rsidP="008700CD">
      <w:pPr>
        <w:spacing w:before="0"/>
      </w:pPr>
      <w:proofErr w:type="spellStart"/>
      <w:r w:rsidRPr="000043B3">
        <w:t>Maylett</w:t>
      </w:r>
      <w:proofErr w:type="spellEnd"/>
      <w:r w:rsidRPr="000043B3">
        <w:t>, T., 2019. Engagement magic: Five keys for engaging people, leaders and organizations. Greenleaf Book Group.</w:t>
      </w:r>
    </w:p>
    <w:p w14:paraId="09B1D337" w14:textId="77777777" w:rsidR="008700CD" w:rsidRPr="000043B3" w:rsidRDefault="008700CD" w:rsidP="008700CD">
      <w:pPr>
        <w:spacing w:before="0"/>
      </w:pPr>
      <w:r w:rsidRPr="000043B3">
        <w:t xml:space="preserve">Naylor, R.L., Kishore, A., </w:t>
      </w:r>
      <w:proofErr w:type="spellStart"/>
      <w:r w:rsidRPr="000043B3">
        <w:t>Sumaila</w:t>
      </w:r>
      <w:proofErr w:type="spellEnd"/>
      <w:r w:rsidRPr="000043B3">
        <w:t xml:space="preserve">, U.R., </w:t>
      </w:r>
      <w:proofErr w:type="spellStart"/>
      <w:r w:rsidRPr="000043B3">
        <w:t>Issifu</w:t>
      </w:r>
      <w:proofErr w:type="spellEnd"/>
      <w:r w:rsidRPr="000043B3">
        <w:t xml:space="preserve">, I., Hunter, B.P., Belton, B., Bush, S.R., Cao, L., </w:t>
      </w:r>
      <w:proofErr w:type="spellStart"/>
      <w:r w:rsidRPr="000043B3">
        <w:t>Gelcich</w:t>
      </w:r>
      <w:proofErr w:type="spellEnd"/>
      <w:r w:rsidRPr="000043B3">
        <w:t>, S., Gephart, J.A. and Golden, C.D., 2021. Blue food demand across geographic and temporal scales. Nature communications, 12(1), p.5413.</w:t>
      </w:r>
    </w:p>
    <w:p w14:paraId="0600A75F" w14:textId="77777777" w:rsidR="008700CD" w:rsidRPr="000043B3" w:rsidRDefault="008700CD" w:rsidP="008700CD">
      <w:pPr>
        <w:spacing w:before="0"/>
      </w:pPr>
      <w:r w:rsidRPr="000043B3">
        <w:t xml:space="preserve">Nutrition.org.uk (2023), “British Nutrition Foundation survey reveals 62% of Britons have altered their diet to get healthier” Available at: </w:t>
      </w:r>
      <w:hyperlink r:id="rId11">
        <w:r w:rsidRPr="000043B3">
          <w:rPr>
            <w:color w:val="1155CC"/>
            <w:u w:val="single"/>
          </w:rPr>
          <w:t>https://www.nutrition.org.uk/news/2021/british-nutrition-foundation-survey-reveals-62-of-britons-have-altered-their-diet-to-get-healthier-in-the-past-year/</w:t>
        </w:r>
      </w:hyperlink>
      <w:r w:rsidRPr="000043B3">
        <w:t xml:space="preserve"> [Accessed on: 16.08.23]</w:t>
      </w:r>
    </w:p>
    <w:p w14:paraId="62219870" w14:textId="77777777" w:rsidR="008700CD" w:rsidRPr="000043B3" w:rsidRDefault="008700CD" w:rsidP="008700CD">
      <w:pPr>
        <w:spacing w:before="0"/>
      </w:pPr>
      <w:r w:rsidRPr="000043B3">
        <w:t>Ons.gov.uk (2022) “GDP quarterly national accounts, UK: January to March 2023” Available at: https://www.ons.gov.uk/economy/grossdomesticproductgdp/bulletins/quarterlynationalaccounts/januarytomarch2023 [Accessed on: 16.08.23]</w:t>
      </w:r>
    </w:p>
    <w:p w14:paraId="3DE1F1FB" w14:textId="77777777" w:rsidR="008700CD" w:rsidRPr="000043B3" w:rsidRDefault="008700CD" w:rsidP="008700CD">
      <w:pPr>
        <w:spacing w:before="0"/>
      </w:pPr>
      <w:r w:rsidRPr="000043B3">
        <w:t>Ons.gov.uk (2023),, “Three-quarters of adults in Great Britain worry about climate change” Available at:</w:t>
      </w:r>
      <w:hyperlink r:id="rId12">
        <w:r w:rsidRPr="000043B3">
          <w:rPr>
            <w:color w:val="1155CC"/>
            <w:u w:val="single"/>
          </w:rPr>
          <w:t>https://www.ons.gov.uk/peoplepopulationandcommunity/wellbeing/articles/threequartersofadultsingreatbritainworryaboutclimatechange/2021-11-05</w:t>
        </w:r>
      </w:hyperlink>
      <w:r w:rsidRPr="000043B3">
        <w:t xml:space="preserve"> [Accessed on: 16.08.23]</w:t>
      </w:r>
    </w:p>
    <w:p w14:paraId="200CF63D" w14:textId="77777777" w:rsidR="008700CD" w:rsidRPr="000043B3" w:rsidRDefault="008700CD" w:rsidP="008700CD">
      <w:pPr>
        <w:spacing w:before="0"/>
      </w:pPr>
      <w:r w:rsidRPr="000043B3">
        <w:lastRenderedPageBreak/>
        <w:t>PATIL, P.S., 2023. AN ANALYSIS OF LIMITED LIABILITY PARTNERSHIPS AND THEIR EFFECTS ON SMALL ENTERPRISES. Russian Law Journal, 11(2s).</w:t>
      </w:r>
    </w:p>
    <w:p w14:paraId="2C4F43A6" w14:textId="77777777" w:rsidR="008700CD" w:rsidRPr="000043B3" w:rsidRDefault="008700CD" w:rsidP="008700CD">
      <w:pPr>
        <w:spacing w:before="0"/>
      </w:pPr>
      <w:r w:rsidRPr="000043B3">
        <w:t>Pellegrino, R., Costantino, N. and Tauro, D., 2020. The role of risk management in buyer-supplier relationships with a preferred customer status for total quality management. The TQM Journal, 32(5), pp.959-981.</w:t>
      </w:r>
    </w:p>
    <w:p w14:paraId="77E307B3" w14:textId="77777777" w:rsidR="008700CD" w:rsidRPr="000043B3" w:rsidRDefault="008700CD" w:rsidP="008700CD">
      <w:pPr>
        <w:spacing w:before="0"/>
      </w:pPr>
      <w:proofErr w:type="spellStart"/>
      <w:r w:rsidRPr="000043B3">
        <w:t>Pradies</w:t>
      </w:r>
      <w:proofErr w:type="spellEnd"/>
      <w:r w:rsidRPr="000043B3">
        <w:t xml:space="preserve">, C., </w:t>
      </w:r>
      <w:proofErr w:type="spellStart"/>
      <w:r w:rsidRPr="000043B3">
        <w:t>Aust</w:t>
      </w:r>
      <w:proofErr w:type="spellEnd"/>
      <w:r w:rsidRPr="000043B3">
        <w:t xml:space="preserve">, I., Bednarek, R., Brandl, J., Carmine, S., Cheal, J., Pina e Cunha, M., </w:t>
      </w:r>
      <w:proofErr w:type="spellStart"/>
      <w:r w:rsidRPr="000043B3">
        <w:t>Gaim</w:t>
      </w:r>
      <w:proofErr w:type="spellEnd"/>
      <w:r w:rsidRPr="000043B3">
        <w:t>, M., Keegan, A., Lê, J.K. and Miron-Spektor, E., 2021. The lived experience of paradox: How individuals navigate tensions during the pandemic crisis. Journal of Management Inquiry, 30(2), pp.154-167.</w:t>
      </w:r>
    </w:p>
    <w:p w14:paraId="5BAB5A68" w14:textId="77777777" w:rsidR="008700CD" w:rsidRPr="000043B3" w:rsidRDefault="008700CD" w:rsidP="008700CD">
      <w:pPr>
        <w:spacing w:before="0"/>
      </w:pPr>
      <w:r w:rsidRPr="000043B3">
        <w:t>Researchbriefings.files.parliament.uk (2022) “Business statistics” Available at: https://researchbriefings.files.parliament.uk/documents/SN06152/SN06152.pdf [Accessed on: 16.08.23]</w:t>
      </w:r>
    </w:p>
    <w:p w14:paraId="57B835B3" w14:textId="77777777" w:rsidR="008700CD" w:rsidRPr="000043B3" w:rsidRDefault="008700CD" w:rsidP="008700CD">
      <w:pPr>
        <w:spacing w:before="0"/>
      </w:pPr>
      <w:proofErr w:type="spellStart"/>
      <w:r w:rsidRPr="000043B3">
        <w:t>Svetek</w:t>
      </w:r>
      <w:proofErr w:type="spellEnd"/>
      <w:r w:rsidRPr="000043B3">
        <w:t>, M., 2022. Signalling in the context of early-stage equity financing: review and directions. Venture capital, 24(1), pp.71-104.</w:t>
      </w:r>
    </w:p>
    <w:p w14:paraId="50F0FFC6" w14:textId="77777777" w:rsidR="008700CD" w:rsidRPr="000043B3" w:rsidRDefault="008700CD" w:rsidP="008700CD">
      <w:pPr>
        <w:spacing w:before="0"/>
      </w:pPr>
      <w:r w:rsidRPr="000043B3">
        <w:t>Wistoft, K., 2022. Religious Taste: A Reflection Repertoire for Teaching Food Diversity. Food Studies, 12(2), p.49.</w:t>
      </w:r>
    </w:p>
    <w:p w14:paraId="48913069" w14:textId="77777777" w:rsidR="008A1C18" w:rsidRPr="000043B3" w:rsidRDefault="008A1C18"/>
    <w:p w14:paraId="04FB120D" w14:textId="77777777" w:rsidR="008A1C18" w:rsidRPr="000043B3" w:rsidRDefault="008A1C18"/>
    <w:p w14:paraId="2EF03166" w14:textId="77777777" w:rsidR="008A1C18" w:rsidRPr="000043B3" w:rsidRDefault="008A1C18"/>
    <w:p w14:paraId="4FA3E421" w14:textId="77777777" w:rsidR="008A1C18" w:rsidRPr="000043B3" w:rsidRDefault="008A1C18"/>
    <w:p w14:paraId="5D73AA2A" w14:textId="77777777" w:rsidR="008A1C18" w:rsidRPr="000043B3" w:rsidRDefault="008A1C18"/>
    <w:sectPr w:rsidR="008A1C18" w:rsidRPr="000043B3" w:rsidSect="008700CD">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CC64E" w14:textId="77777777" w:rsidR="00430A20" w:rsidRDefault="00430A20">
      <w:pPr>
        <w:spacing w:before="0" w:line="240" w:lineRule="auto"/>
      </w:pPr>
      <w:r>
        <w:separator/>
      </w:r>
    </w:p>
  </w:endnote>
  <w:endnote w:type="continuationSeparator" w:id="0">
    <w:p w14:paraId="2B62E9F2" w14:textId="77777777" w:rsidR="00430A20" w:rsidRDefault="00430A2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167614"/>
      <w:docPartObj>
        <w:docPartGallery w:val="Page Numbers (Bottom of Page)"/>
        <w:docPartUnique/>
      </w:docPartObj>
    </w:sdtPr>
    <w:sdtEndPr>
      <w:rPr>
        <w:noProof/>
      </w:rPr>
    </w:sdtEndPr>
    <w:sdtContent>
      <w:p w14:paraId="614F9B83" w14:textId="77777777" w:rsidR="008700CD" w:rsidRDefault="008700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0DDCF0" w14:textId="77777777" w:rsidR="008700CD" w:rsidRDefault="00870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8BEA0" w14:textId="77777777" w:rsidR="00430A20" w:rsidRDefault="00430A20">
      <w:pPr>
        <w:spacing w:before="0" w:line="240" w:lineRule="auto"/>
      </w:pPr>
      <w:r>
        <w:separator/>
      </w:r>
    </w:p>
  </w:footnote>
  <w:footnote w:type="continuationSeparator" w:id="0">
    <w:p w14:paraId="1AF07147" w14:textId="77777777" w:rsidR="00430A20" w:rsidRDefault="00430A20">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04A07"/>
    <w:multiLevelType w:val="multilevel"/>
    <w:tmpl w:val="6D34D6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B90FB5"/>
    <w:multiLevelType w:val="multilevel"/>
    <w:tmpl w:val="65AAB4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FE3316"/>
    <w:multiLevelType w:val="multilevel"/>
    <w:tmpl w:val="1152EC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62F6C80"/>
    <w:multiLevelType w:val="multilevel"/>
    <w:tmpl w:val="82F095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F876E10"/>
    <w:multiLevelType w:val="multilevel"/>
    <w:tmpl w:val="3F82CB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71FC2D7D"/>
    <w:multiLevelType w:val="multilevel"/>
    <w:tmpl w:val="A2D2F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12057200">
    <w:abstractNumId w:val="4"/>
  </w:num>
  <w:num w:numId="2" w16cid:durableId="793601638">
    <w:abstractNumId w:val="0"/>
  </w:num>
  <w:num w:numId="3" w16cid:durableId="1608151199">
    <w:abstractNumId w:val="3"/>
  </w:num>
  <w:num w:numId="4" w16cid:durableId="26607870">
    <w:abstractNumId w:val="1"/>
  </w:num>
  <w:num w:numId="5" w16cid:durableId="152182190">
    <w:abstractNumId w:val="2"/>
  </w:num>
  <w:num w:numId="6" w16cid:durableId="3923891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1C18"/>
    <w:rsid w:val="000043B3"/>
    <w:rsid w:val="00310687"/>
    <w:rsid w:val="00324753"/>
    <w:rsid w:val="00430A20"/>
    <w:rsid w:val="0046636C"/>
    <w:rsid w:val="00747D92"/>
    <w:rsid w:val="008700CD"/>
    <w:rsid w:val="008A1C18"/>
    <w:rsid w:val="00B175B0"/>
    <w:rsid w:val="00C73982"/>
    <w:rsid w:val="00F25C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F8A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444654"/>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444654"/>
    </w:tc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444654"/>
    </w:tc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444654"/>
    </w:tcPr>
  </w:style>
  <w:style w:type="table" w:customStyle="1" w:styleId="a3">
    <w:basedOn w:val="TableNormal"/>
    <w:tblPr>
      <w:tblStyleRowBandSize w:val="1"/>
      <w:tblStyleColBandSize w:val="1"/>
      <w:tblCellMar>
        <w:top w:w="100" w:type="dxa"/>
        <w:left w:w="100" w:type="dxa"/>
        <w:bottom w:w="100" w:type="dxa"/>
        <w:right w:w="100" w:type="dxa"/>
      </w:tblCellMar>
    </w:tblPr>
    <w:tcPr>
      <w:shd w:val="clear" w:color="auto" w:fill="444654"/>
    </w:tcPr>
  </w:style>
  <w:style w:type="table" w:customStyle="1" w:styleId="a4">
    <w:basedOn w:val="TableNormal"/>
    <w:tblPr>
      <w:tblStyleRowBandSize w:val="1"/>
      <w:tblStyleColBandSize w:val="1"/>
      <w:tblCellMar>
        <w:top w:w="100" w:type="dxa"/>
        <w:left w:w="100" w:type="dxa"/>
        <w:bottom w:w="100" w:type="dxa"/>
        <w:right w:w="100" w:type="dxa"/>
      </w:tblCellMar>
    </w:tblPr>
    <w:tcPr>
      <w:shd w:val="clear" w:color="auto" w:fill="444654"/>
    </w:tcPr>
  </w:style>
  <w:style w:type="paragraph" w:styleId="TOCHeading">
    <w:name w:val="TOC Heading"/>
    <w:basedOn w:val="Heading1"/>
    <w:next w:val="Normal"/>
    <w:uiPriority w:val="39"/>
    <w:unhideWhenUsed/>
    <w:qFormat/>
    <w:rsid w:val="008700C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700CD"/>
    <w:pPr>
      <w:spacing w:after="100"/>
    </w:pPr>
  </w:style>
  <w:style w:type="paragraph" w:styleId="TOC2">
    <w:name w:val="toc 2"/>
    <w:basedOn w:val="Normal"/>
    <w:next w:val="Normal"/>
    <w:autoRedefine/>
    <w:uiPriority w:val="39"/>
    <w:unhideWhenUsed/>
    <w:rsid w:val="008700CD"/>
    <w:pPr>
      <w:spacing w:after="100"/>
      <w:ind w:left="240"/>
    </w:pPr>
  </w:style>
  <w:style w:type="character" w:styleId="Hyperlink">
    <w:name w:val="Hyperlink"/>
    <w:basedOn w:val="DefaultParagraphFont"/>
    <w:uiPriority w:val="99"/>
    <w:unhideWhenUsed/>
    <w:rsid w:val="008700CD"/>
    <w:rPr>
      <w:color w:val="0000FF" w:themeColor="hyperlink"/>
      <w:u w:val="single"/>
    </w:rPr>
  </w:style>
  <w:style w:type="paragraph" w:styleId="Header">
    <w:name w:val="header"/>
    <w:basedOn w:val="Normal"/>
    <w:link w:val="HeaderChar"/>
    <w:uiPriority w:val="99"/>
    <w:unhideWhenUsed/>
    <w:rsid w:val="008700CD"/>
    <w:pPr>
      <w:tabs>
        <w:tab w:val="center" w:pos="4680"/>
        <w:tab w:val="right" w:pos="9360"/>
      </w:tabs>
      <w:spacing w:before="0" w:line="240" w:lineRule="auto"/>
    </w:pPr>
  </w:style>
  <w:style w:type="character" w:customStyle="1" w:styleId="HeaderChar">
    <w:name w:val="Header Char"/>
    <w:basedOn w:val="DefaultParagraphFont"/>
    <w:link w:val="Header"/>
    <w:uiPriority w:val="99"/>
    <w:rsid w:val="008700CD"/>
  </w:style>
  <w:style w:type="paragraph" w:styleId="Footer">
    <w:name w:val="footer"/>
    <w:basedOn w:val="Normal"/>
    <w:link w:val="FooterChar"/>
    <w:uiPriority w:val="99"/>
    <w:unhideWhenUsed/>
    <w:rsid w:val="008700CD"/>
    <w:pPr>
      <w:tabs>
        <w:tab w:val="center" w:pos="4680"/>
        <w:tab w:val="right" w:pos="9360"/>
      </w:tabs>
      <w:spacing w:before="0" w:line="240" w:lineRule="auto"/>
    </w:pPr>
  </w:style>
  <w:style w:type="character" w:customStyle="1" w:styleId="FooterChar">
    <w:name w:val="Footer Char"/>
    <w:basedOn w:val="DefaultParagraphFont"/>
    <w:link w:val="Footer"/>
    <w:uiPriority w:val="99"/>
    <w:rsid w:val="00870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peoplepopulationandcommunity/wellbeing/articles/threequartersofadultsingreatbritainworryaboutclimatechange/2021-11-0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trition.org.uk/news/2021/british-nutrition-foundation-survey-reveals-62-of-britons-have-altered-their-diet-to-get-healthier-in-the-past-yea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government/publications/government-food-strategy/government-food-strate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7BCDDD-5FD0-4399-998E-332072DAC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3018</Words>
  <Characters>17208</Characters>
  <DocSecurity>0</DocSecurity>
  <Lines>143</Lines>
  <Paragraphs>40</Paragraphs>
  <ScaleCrop>false</ScaleCrop>
  <Company/>
  <LinksUpToDate>false</LinksUpToDate>
  <CharactersWithSpaces>20186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dcterms:created xsi:type="dcterms:W3CDTF">2023-08-16T12:21:00Z</dcterms:created>
  <dcterms:modified xsi:type="dcterms:W3CDTF">2023-08-18T20:34:00Z</dcterms:modified>
</cp:coreProperties>
</file>