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73FC5" w14:textId="77777777" w:rsidR="002B49B2" w:rsidRPr="002B49B2" w:rsidRDefault="002B49B2" w:rsidP="002B49B2">
      <w:pPr>
        <w:jc w:val="center"/>
        <w:rPr>
          <w:rFonts w:cstheme="minorHAnsi"/>
          <w:b/>
          <w:bCs/>
          <w:sz w:val="40"/>
          <w:szCs w:val="40"/>
        </w:rPr>
      </w:pPr>
      <w:r w:rsidRPr="002B49B2">
        <w:rPr>
          <w:rFonts w:cstheme="minorHAnsi"/>
          <w:b/>
          <w:bCs/>
          <w:sz w:val="40"/>
          <w:szCs w:val="40"/>
        </w:rPr>
        <w:t>Marketing Essentials</w:t>
      </w:r>
    </w:p>
    <w:p w14:paraId="1DD659DC" w14:textId="77777777" w:rsidR="002B49B2" w:rsidRPr="002B49B2" w:rsidRDefault="002B49B2" w:rsidP="002B49B2">
      <w:pPr>
        <w:jc w:val="center"/>
        <w:rPr>
          <w:rFonts w:cstheme="minorHAnsi"/>
          <w:b/>
          <w:bCs/>
          <w:sz w:val="40"/>
          <w:szCs w:val="40"/>
        </w:rPr>
      </w:pPr>
      <w:r w:rsidRPr="002B49B2">
        <w:rPr>
          <w:rFonts w:cstheme="minorHAnsi"/>
          <w:b/>
          <w:bCs/>
          <w:sz w:val="40"/>
          <w:szCs w:val="40"/>
        </w:rPr>
        <w:t>BMIH4005</w:t>
      </w:r>
    </w:p>
    <w:p w14:paraId="434218F9" w14:textId="77777777" w:rsidR="002B49B2" w:rsidRPr="002B49B2" w:rsidRDefault="002B49B2" w:rsidP="002B49B2">
      <w:pPr>
        <w:jc w:val="center"/>
        <w:rPr>
          <w:rFonts w:cstheme="minorHAnsi"/>
          <w:b/>
          <w:bCs/>
          <w:sz w:val="32"/>
          <w:szCs w:val="32"/>
        </w:rPr>
      </w:pPr>
    </w:p>
    <w:p w14:paraId="59C4F04E" w14:textId="77777777" w:rsidR="002B49B2" w:rsidRPr="002B49B2" w:rsidRDefault="002B49B2" w:rsidP="002B49B2">
      <w:pPr>
        <w:jc w:val="center"/>
        <w:rPr>
          <w:rFonts w:cstheme="minorHAnsi"/>
          <w:b/>
          <w:bCs/>
          <w:sz w:val="32"/>
          <w:szCs w:val="32"/>
        </w:rPr>
      </w:pPr>
    </w:p>
    <w:p w14:paraId="7343D718" w14:textId="76C62CF1" w:rsidR="002B49B2" w:rsidRPr="002B49B2" w:rsidRDefault="002B49B2" w:rsidP="002B49B2">
      <w:pPr>
        <w:jc w:val="center"/>
        <w:rPr>
          <w:rFonts w:cstheme="minorHAnsi"/>
          <w:b/>
          <w:bCs/>
          <w:sz w:val="32"/>
          <w:szCs w:val="32"/>
        </w:rPr>
      </w:pPr>
      <w:r w:rsidRPr="002B49B2">
        <w:rPr>
          <w:rFonts w:cstheme="minorHAnsi"/>
          <w:b/>
          <w:bCs/>
          <w:sz w:val="32"/>
          <w:szCs w:val="32"/>
        </w:rPr>
        <w:t xml:space="preserve">Marketing plan for  </w:t>
      </w:r>
      <w:r w:rsidR="006B7272">
        <w:rPr>
          <w:rFonts w:cstheme="minorHAnsi"/>
          <w:b/>
          <w:bCs/>
          <w:sz w:val="32"/>
          <w:szCs w:val="32"/>
        </w:rPr>
        <w:t>Jo&amp;Joe</w:t>
      </w:r>
    </w:p>
    <w:p w14:paraId="0C9FB01A" w14:textId="77777777" w:rsidR="002B49B2" w:rsidRDefault="002B49B2" w:rsidP="002B49B2">
      <w:pPr>
        <w:jc w:val="center"/>
        <w:rPr>
          <w:rFonts w:ascii="Arial" w:hAnsi="Arial" w:cs="Arial"/>
          <w:b/>
          <w:bCs/>
          <w:sz w:val="32"/>
          <w:szCs w:val="32"/>
        </w:rPr>
      </w:pPr>
    </w:p>
    <w:p w14:paraId="65339D00" w14:textId="77777777" w:rsidR="002B49B2" w:rsidRDefault="002B49B2" w:rsidP="002B49B2">
      <w:pPr>
        <w:jc w:val="center"/>
        <w:rPr>
          <w:rFonts w:ascii="Arial" w:hAnsi="Arial" w:cs="Arial"/>
          <w:b/>
          <w:bCs/>
          <w:sz w:val="32"/>
          <w:szCs w:val="32"/>
        </w:rPr>
      </w:pPr>
    </w:p>
    <w:p w14:paraId="081AF4C0" w14:textId="77777777" w:rsidR="002B49B2" w:rsidRDefault="002B49B2" w:rsidP="002B49B2">
      <w:pPr>
        <w:jc w:val="center"/>
        <w:rPr>
          <w:rFonts w:ascii="Arial" w:hAnsi="Arial" w:cs="Arial"/>
          <w:b/>
          <w:bCs/>
          <w:sz w:val="32"/>
          <w:szCs w:val="32"/>
        </w:rPr>
      </w:pPr>
    </w:p>
    <w:p w14:paraId="0D2C24DF" w14:textId="77777777" w:rsidR="002B49B2" w:rsidRDefault="002B49B2" w:rsidP="002B49B2">
      <w:pPr>
        <w:jc w:val="center"/>
        <w:rPr>
          <w:rFonts w:ascii="Arial" w:hAnsi="Arial" w:cs="Arial"/>
          <w:b/>
          <w:bCs/>
          <w:sz w:val="32"/>
          <w:szCs w:val="32"/>
        </w:rPr>
      </w:pPr>
    </w:p>
    <w:p w14:paraId="718F3E8C" w14:textId="77777777" w:rsidR="002B49B2" w:rsidRDefault="002B49B2" w:rsidP="002B49B2">
      <w:pPr>
        <w:jc w:val="center"/>
        <w:rPr>
          <w:rFonts w:ascii="Arial" w:hAnsi="Arial" w:cs="Arial"/>
          <w:b/>
          <w:bCs/>
          <w:sz w:val="32"/>
          <w:szCs w:val="32"/>
        </w:rPr>
      </w:pPr>
    </w:p>
    <w:p w14:paraId="1F5F8243" w14:textId="77777777" w:rsidR="002B49B2" w:rsidRDefault="002B49B2" w:rsidP="002B49B2">
      <w:pPr>
        <w:jc w:val="center"/>
        <w:rPr>
          <w:rFonts w:ascii="Arial" w:hAnsi="Arial" w:cs="Arial"/>
          <w:b/>
          <w:bCs/>
          <w:sz w:val="32"/>
          <w:szCs w:val="32"/>
        </w:rPr>
      </w:pPr>
    </w:p>
    <w:p w14:paraId="2E15127E" w14:textId="77777777" w:rsidR="002B49B2" w:rsidRPr="008D2F42" w:rsidRDefault="002B49B2" w:rsidP="002B49B2">
      <w:pPr>
        <w:jc w:val="center"/>
        <w:rPr>
          <w:rFonts w:ascii="Arial" w:hAnsi="Arial" w:cs="Arial"/>
          <w:sz w:val="32"/>
          <w:szCs w:val="32"/>
        </w:rPr>
      </w:pPr>
    </w:p>
    <w:p w14:paraId="7973308E" w14:textId="77777777" w:rsidR="002B49B2" w:rsidRPr="008D2F42" w:rsidRDefault="002B49B2" w:rsidP="002B49B2">
      <w:pPr>
        <w:jc w:val="center"/>
        <w:rPr>
          <w:rFonts w:ascii="Arial" w:hAnsi="Arial" w:cs="Arial"/>
          <w:sz w:val="32"/>
          <w:szCs w:val="32"/>
        </w:rPr>
      </w:pPr>
    </w:p>
    <w:p w14:paraId="531AAE0C" w14:textId="77777777" w:rsidR="002B49B2" w:rsidRPr="002B49B2" w:rsidRDefault="002B49B2" w:rsidP="002B49B2">
      <w:pPr>
        <w:rPr>
          <w:rFonts w:cstheme="minorHAnsi"/>
          <w:sz w:val="32"/>
          <w:szCs w:val="32"/>
        </w:rPr>
      </w:pPr>
    </w:p>
    <w:p w14:paraId="4193E2F1" w14:textId="34A62E50" w:rsidR="002B49B2" w:rsidRPr="002B49B2" w:rsidRDefault="002B49B2" w:rsidP="002B49B2">
      <w:pPr>
        <w:rPr>
          <w:rFonts w:cstheme="minorHAnsi"/>
          <w:b/>
          <w:bCs/>
          <w:sz w:val="32"/>
          <w:szCs w:val="32"/>
        </w:rPr>
      </w:pPr>
      <w:r w:rsidRPr="002B49B2">
        <w:rPr>
          <w:rFonts w:cstheme="minorHAnsi"/>
          <w:b/>
          <w:bCs/>
          <w:sz w:val="32"/>
          <w:szCs w:val="32"/>
        </w:rPr>
        <w:t xml:space="preserve">Student name: </w:t>
      </w:r>
      <w:r w:rsidR="00530CAB">
        <w:rPr>
          <w:rFonts w:cstheme="minorHAnsi"/>
          <w:b/>
          <w:bCs/>
          <w:sz w:val="32"/>
          <w:szCs w:val="32"/>
        </w:rPr>
        <w:t>Mihaela Caradan</w:t>
      </w:r>
    </w:p>
    <w:p w14:paraId="6176168F" w14:textId="23F6F652" w:rsidR="002B49B2" w:rsidRPr="00563A26" w:rsidRDefault="002B49B2" w:rsidP="002B49B2">
      <w:r w:rsidRPr="002B49B2">
        <w:rPr>
          <w:rFonts w:cstheme="minorHAnsi"/>
          <w:b/>
          <w:bCs/>
          <w:sz w:val="32"/>
          <w:szCs w:val="32"/>
        </w:rPr>
        <w:t>Student id</w:t>
      </w:r>
      <w:r w:rsidR="00563A26">
        <w:rPr>
          <w:rFonts w:cstheme="minorHAnsi"/>
          <w:b/>
          <w:bCs/>
          <w:sz w:val="32"/>
          <w:szCs w:val="32"/>
        </w:rPr>
        <w:t xml:space="preserve">: </w:t>
      </w:r>
      <w:r w:rsidR="00563A26" w:rsidRPr="00563A26">
        <w:rPr>
          <w:rFonts w:ascii="Calibri" w:hAnsi="Calibri" w:cs="Calibri"/>
          <w:b/>
          <w:bCs/>
          <w:sz w:val="32"/>
          <w:szCs w:val="32"/>
        </w:rPr>
        <w:t>2218469</w:t>
      </w:r>
    </w:p>
    <w:p w14:paraId="0A4C5215" w14:textId="7FB62BB7" w:rsidR="002B49B2" w:rsidRPr="002B49B2" w:rsidRDefault="002B49B2" w:rsidP="002B49B2">
      <w:pPr>
        <w:rPr>
          <w:rFonts w:cstheme="minorHAnsi"/>
          <w:b/>
          <w:bCs/>
          <w:sz w:val="32"/>
          <w:szCs w:val="32"/>
        </w:rPr>
      </w:pPr>
      <w:r w:rsidRPr="002B49B2">
        <w:rPr>
          <w:rFonts w:cstheme="minorHAnsi"/>
          <w:b/>
          <w:bCs/>
          <w:sz w:val="32"/>
          <w:szCs w:val="32"/>
        </w:rPr>
        <w:t xml:space="preserve">Lecturer: </w:t>
      </w:r>
      <w:r w:rsidR="00DC2C6D">
        <w:rPr>
          <w:rFonts w:cstheme="minorHAnsi"/>
          <w:b/>
          <w:bCs/>
          <w:sz w:val="32"/>
          <w:szCs w:val="32"/>
        </w:rPr>
        <w:t>Christopher Wilkin</w:t>
      </w:r>
    </w:p>
    <w:p w14:paraId="2CF592D9" w14:textId="77777777" w:rsidR="002B49B2" w:rsidRDefault="002B49B2" w:rsidP="002B49B2">
      <w:pPr>
        <w:jc w:val="center"/>
        <w:rPr>
          <w:rFonts w:ascii="Arial" w:hAnsi="Arial" w:cs="Arial"/>
          <w:sz w:val="32"/>
          <w:szCs w:val="32"/>
        </w:rPr>
      </w:pPr>
    </w:p>
    <w:p w14:paraId="640F508B" w14:textId="77777777" w:rsidR="002B49B2" w:rsidRDefault="002B49B2" w:rsidP="002B49B2">
      <w:pPr>
        <w:jc w:val="center"/>
        <w:rPr>
          <w:rFonts w:ascii="Arial" w:hAnsi="Arial" w:cs="Arial"/>
          <w:sz w:val="32"/>
          <w:szCs w:val="32"/>
        </w:rPr>
      </w:pPr>
    </w:p>
    <w:p w14:paraId="3A91C9CD" w14:textId="77777777" w:rsidR="002B49B2" w:rsidRDefault="002B49B2" w:rsidP="002B49B2">
      <w:pPr>
        <w:jc w:val="center"/>
        <w:rPr>
          <w:rFonts w:ascii="Arial" w:hAnsi="Arial" w:cs="Arial"/>
          <w:sz w:val="32"/>
          <w:szCs w:val="32"/>
        </w:rPr>
      </w:pPr>
    </w:p>
    <w:p w14:paraId="05F78722" w14:textId="77777777" w:rsidR="002B49B2" w:rsidRDefault="002B49B2" w:rsidP="002B49B2">
      <w:pPr>
        <w:jc w:val="center"/>
        <w:rPr>
          <w:rFonts w:ascii="Arial" w:hAnsi="Arial" w:cs="Arial"/>
          <w:sz w:val="32"/>
          <w:szCs w:val="32"/>
        </w:rPr>
      </w:pPr>
    </w:p>
    <w:p w14:paraId="2E368935" w14:textId="5E2282F1" w:rsidR="00B151A8" w:rsidRDefault="00B151A8">
      <w:pPr>
        <w:rPr>
          <w:sz w:val="24"/>
          <w:szCs w:val="24"/>
        </w:rPr>
      </w:pPr>
    </w:p>
    <w:p w14:paraId="6D064B3D" w14:textId="25814E62" w:rsidR="002B49B2" w:rsidRDefault="002B49B2">
      <w:pPr>
        <w:rPr>
          <w:sz w:val="24"/>
          <w:szCs w:val="24"/>
        </w:rPr>
      </w:pPr>
    </w:p>
    <w:p w14:paraId="6CA8DCBE" w14:textId="25294861" w:rsidR="002B49B2" w:rsidRDefault="002B49B2">
      <w:pPr>
        <w:rPr>
          <w:sz w:val="24"/>
          <w:szCs w:val="24"/>
        </w:rPr>
      </w:pPr>
    </w:p>
    <w:p w14:paraId="3BCA85AF" w14:textId="6377593F" w:rsidR="002B49B2" w:rsidRDefault="002B49B2">
      <w:pPr>
        <w:rPr>
          <w:sz w:val="24"/>
          <w:szCs w:val="24"/>
        </w:rPr>
      </w:pPr>
    </w:p>
    <w:p w14:paraId="5DE85375" w14:textId="12436BC9" w:rsidR="002B49B2" w:rsidRDefault="002B49B2" w:rsidP="002B49B2">
      <w:pPr>
        <w:jc w:val="center"/>
        <w:rPr>
          <w:sz w:val="24"/>
          <w:szCs w:val="24"/>
        </w:rPr>
      </w:pPr>
      <w:r>
        <w:rPr>
          <w:sz w:val="24"/>
          <w:szCs w:val="24"/>
        </w:rPr>
        <w:lastRenderedPageBreak/>
        <w:t>Marketing plan for</w:t>
      </w:r>
      <w:r w:rsidR="006B7272">
        <w:rPr>
          <w:sz w:val="24"/>
          <w:szCs w:val="24"/>
        </w:rPr>
        <w:t xml:space="preserve"> Jo&amp;Joe</w:t>
      </w:r>
    </w:p>
    <w:p w14:paraId="3F8ACA4C" w14:textId="4A7F9C00" w:rsidR="00730B1D" w:rsidRDefault="00730B1D" w:rsidP="002B49B2">
      <w:pPr>
        <w:jc w:val="center"/>
        <w:rPr>
          <w:sz w:val="24"/>
          <w:szCs w:val="24"/>
        </w:rPr>
      </w:pPr>
    </w:p>
    <w:p w14:paraId="1C909667" w14:textId="0CED534C" w:rsidR="00730B1D" w:rsidRPr="00E65E6B" w:rsidRDefault="00A16EE2" w:rsidP="00730B1D">
      <w:pPr>
        <w:jc w:val="both"/>
        <w:rPr>
          <w:rFonts w:ascii="Calibri" w:hAnsi="Calibri" w:cs="Calibri"/>
          <w:color w:val="000000" w:themeColor="text1"/>
          <w:sz w:val="24"/>
          <w:szCs w:val="24"/>
        </w:rPr>
      </w:pPr>
      <w:r w:rsidRPr="00E65E6B">
        <w:rPr>
          <w:rFonts w:ascii="Calibri" w:hAnsi="Calibri" w:cs="Calibri"/>
          <w:color w:val="000000" w:themeColor="text1"/>
          <w:sz w:val="24"/>
          <w:szCs w:val="24"/>
        </w:rPr>
        <w:t>AccorHotels has designed Jo&amp;Joe hotels to be a combination of a hostel and a hotel. With a strong emphasis on social interaction, community, and the sharing of experiences, they provide affordable lodgings in stylish, innovative settings. The brand aims to provide millennials with a distinctive and genuine travel experience</w:t>
      </w:r>
      <w:r w:rsidR="00C8037E" w:rsidRPr="00E65E6B">
        <w:rPr>
          <w:rFonts w:ascii="Calibri" w:hAnsi="Calibri" w:cs="Calibri"/>
          <w:color w:val="000000" w:themeColor="text1"/>
          <w:sz w:val="24"/>
          <w:szCs w:val="24"/>
          <w:shd w:val="clear" w:color="auto" w:fill="FFFFFF"/>
        </w:rPr>
        <w:t> (joandjoe.com, n.d.).</w:t>
      </w:r>
      <w:r w:rsidRPr="00E65E6B">
        <w:rPr>
          <w:rFonts w:ascii="Calibri" w:hAnsi="Calibri" w:cs="Calibri"/>
          <w:color w:val="000000" w:themeColor="text1"/>
          <w:sz w:val="24"/>
          <w:szCs w:val="24"/>
        </w:rPr>
        <w:t xml:space="preserve"> The aim of this paper is to highlight the marketing plan o</w:t>
      </w:r>
      <w:r w:rsidR="00AA14C9" w:rsidRPr="00E65E6B">
        <w:rPr>
          <w:rFonts w:ascii="Calibri" w:hAnsi="Calibri" w:cs="Calibri"/>
          <w:color w:val="000000" w:themeColor="text1"/>
          <w:sz w:val="24"/>
          <w:szCs w:val="24"/>
        </w:rPr>
        <w:t>f</w:t>
      </w:r>
      <w:r w:rsidRPr="00E65E6B">
        <w:rPr>
          <w:rFonts w:ascii="Calibri" w:hAnsi="Calibri" w:cs="Calibri"/>
          <w:color w:val="000000" w:themeColor="text1"/>
          <w:sz w:val="24"/>
          <w:szCs w:val="24"/>
        </w:rPr>
        <w:t xml:space="preserve"> Jo</w:t>
      </w:r>
      <w:r w:rsidR="00AA14C9" w:rsidRPr="00E65E6B">
        <w:rPr>
          <w:rFonts w:ascii="Calibri" w:hAnsi="Calibri" w:cs="Calibri"/>
          <w:color w:val="000000" w:themeColor="text1"/>
          <w:sz w:val="24"/>
          <w:szCs w:val="24"/>
        </w:rPr>
        <w:t xml:space="preserve">&amp;Joe by employing the SOSTAC frame. </w:t>
      </w:r>
      <w:r w:rsidR="00C111CA" w:rsidRPr="00E65E6B">
        <w:rPr>
          <w:rFonts w:ascii="Calibri" w:hAnsi="Calibri" w:cs="Calibri"/>
          <w:color w:val="000000" w:themeColor="text1"/>
          <w:sz w:val="24"/>
          <w:szCs w:val="24"/>
        </w:rPr>
        <w:t>Moreover,</w:t>
      </w:r>
      <w:r w:rsidR="00C61271" w:rsidRPr="00E65E6B">
        <w:rPr>
          <w:rFonts w:ascii="Calibri" w:hAnsi="Calibri" w:cs="Calibri"/>
          <w:color w:val="000000" w:themeColor="text1"/>
          <w:sz w:val="24"/>
          <w:szCs w:val="24"/>
        </w:rPr>
        <w:t xml:space="preserve"> the essay, will provide the SWOT analysis of the hotel  and its PESTLE analysis. In addition, will be  offered the marketing mix of the organisation and </w:t>
      </w:r>
      <w:r w:rsidR="00C111CA" w:rsidRPr="00E65E6B">
        <w:rPr>
          <w:rFonts w:ascii="Calibri" w:hAnsi="Calibri" w:cs="Calibri"/>
          <w:color w:val="000000" w:themeColor="text1"/>
          <w:sz w:val="24"/>
          <w:szCs w:val="24"/>
        </w:rPr>
        <w:t>research and improve their communications channels.</w:t>
      </w:r>
    </w:p>
    <w:p w14:paraId="07A1461B" w14:textId="1B8F2D41" w:rsidR="00DF2C97" w:rsidRPr="00E65E6B" w:rsidRDefault="00DF2C97" w:rsidP="00730B1D">
      <w:pPr>
        <w:jc w:val="both"/>
        <w:rPr>
          <w:rFonts w:ascii="Calibri" w:hAnsi="Calibri" w:cs="Calibri"/>
          <w:color w:val="000000" w:themeColor="text1"/>
          <w:sz w:val="24"/>
          <w:szCs w:val="24"/>
        </w:rPr>
      </w:pPr>
      <w:r w:rsidRPr="00E65E6B">
        <w:rPr>
          <w:rFonts w:ascii="Calibri" w:hAnsi="Calibri" w:cs="Calibri"/>
          <w:color w:val="000000" w:themeColor="text1"/>
          <w:sz w:val="24"/>
          <w:szCs w:val="24"/>
        </w:rPr>
        <w:t xml:space="preserve">Firstly, </w:t>
      </w:r>
      <w:r w:rsidR="00682900" w:rsidRPr="00E65E6B">
        <w:rPr>
          <w:rFonts w:ascii="Calibri" w:hAnsi="Calibri" w:cs="Calibri"/>
          <w:color w:val="000000" w:themeColor="text1"/>
          <w:sz w:val="24"/>
          <w:szCs w:val="24"/>
        </w:rPr>
        <w:t>Jo&amp;Joe serves an extensive spectrum of customers looking for unique, social, and affordable travel experiences. According to Similarweb (2023), the brand's customer base includes both male and female customers, with male customers accounting for a slightly higher proportion (51.66%) than female customers (48.34%). The brand caters to a diverse age range, with the majority of customers aged 25-34 (36.85%), followed by those aged 35-44 (19.52%) and 18-24 (19.24%). With 8.34% of customers aged 55-64 and 4.40% aged 65 or older, the brand also caters to older age groups</w:t>
      </w:r>
      <w:r w:rsidR="0001567D" w:rsidRPr="00E65E6B">
        <w:rPr>
          <w:rFonts w:ascii="Calibri" w:hAnsi="Calibri" w:cs="Calibri"/>
          <w:color w:val="000000" w:themeColor="text1"/>
          <w:sz w:val="24"/>
          <w:szCs w:val="24"/>
        </w:rPr>
        <w:t xml:space="preserve"> (Similarweb, 2023). In addition, </w:t>
      </w:r>
      <w:r w:rsidR="00682900" w:rsidRPr="00E65E6B">
        <w:rPr>
          <w:rFonts w:ascii="Calibri" w:hAnsi="Calibri" w:cs="Calibri"/>
          <w:color w:val="000000" w:themeColor="text1"/>
          <w:sz w:val="24"/>
          <w:szCs w:val="24"/>
        </w:rPr>
        <w:t xml:space="preserve"> Jo&amp;Joe properties are in urban and cultural hotspots, with a focus on local experiences and collaborations with local businesses and events. </w:t>
      </w:r>
      <w:r w:rsidR="00147D34" w:rsidRPr="00E65E6B">
        <w:rPr>
          <w:rFonts w:ascii="Calibri" w:hAnsi="Calibri" w:cs="Calibri"/>
          <w:color w:val="000000" w:themeColor="text1"/>
          <w:sz w:val="24"/>
          <w:szCs w:val="24"/>
        </w:rPr>
        <w:t>Thus, c</w:t>
      </w:r>
      <w:r w:rsidR="00682900" w:rsidRPr="00E65E6B">
        <w:rPr>
          <w:rFonts w:ascii="Calibri" w:hAnsi="Calibri" w:cs="Calibri"/>
          <w:color w:val="000000" w:themeColor="text1"/>
          <w:sz w:val="24"/>
          <w:szCs w:val="24"/>
        </w:rPr>
        <w:t>ustomers who value authenticity, creativity, and a sense of adventure in their travel experiences are targeted by the brand.</w:t>
      </w:r>
      <w:r w:rsidR="00FD4D60" w:rsidRPr="00E65E6B">
        <w:rPr>
          <w:rFonts w:ascii="Calibri" w:hAnsi="Calibri" w:cs="Calibri"/>
          <w:color w:val="000000" w:themeColor="text1"/>
          <w:sz w:val="24"/>
          <w:szCs w:val="24"/>
        </w:rPr>
        <w:t xml:space="preserve"> </w:t>
      </w:r>
      <w:r w:rsidR="004A14D1" w:rsidRPr="00E65E6B">
        <w:rPr>
          <w:rFonts w:ascii="Calibri" w:hAnsi="Calibri" w:cs="Calibri"/>
          <w:color w:val="000000" w:themeColor="text1"/>
          <w:sz w:val="24"/>
          <w:szCs w:val="24"/>
        </w:rPr>
        <w:t xml:space="preserve">Moreover, the typical Jo&amp;Joe customer is a diverse group of travellers looking for one-of-a-kind and affordable travel experiences. </w:t>
      </w:r>
      <w:r w:rsidR="00BC4628" w:rsidRPr="00E65E6B">
        <w:rPr>
          <w:rFonts w:ascii="Calibri" w:hAnsi="Calibri" w:cs="Calibri"/>
          <w:color w:val="000000" w:themeColor="text1"/>
          <w:sz w:val="24"/>
          <w:szCs w:val="24"/>
        </w:rPr>
        <w:t>Whereas t</w:t>
      </w:r>
      <w:r w:rsidR="00003F87" w:rsidRPr="00E65E6B">
        <w:rPr>
          <w:rFonts w:ascii="Calibri" w:hAnsi="Calibri" w:cs="Calibri"/>
          <w:color w:val="000000" w:themeColor="text1"/>
          <w:sz w:val="24"/>
          <w:szCs w:val="24"/>
        </w:rPr>
        <w:t>his type of customers places</w:t>
      </w:r>
      <w:r w:rsidR="004A14D1" w:rsidRPr="00E65E6B">
        <w:rPr>
          <w:rFonts w:ascii="Calibri" w:hAnsi="Calibri" w:cs="Calibri"/>
          <w:color w:val="000000" w:themeColor="text1"/>
          <w:sz w:val="24"/>
          <w:szCs w:val="24"/>
        </w:rPr>
        <w:t xml:space="preserve"> a premium on creativity, authenticity, and adventure in their travel experiences and prefer to stay in accommodations that reflect these values</w:t>
      </w:r>
      <w:r w:rsidR="00C608A1" w:rsidRPr="00E65E6B">
        <w:rPr>
          <w:rFonts w:ascii="Calibri" w:hAnsi="Calibri" w:cs="Calibri"/>
          <w:color w:val="000000" w:themeColor="text1"/>
          <w:sz w:val="24"/>
          <w:szCs w:val="24"/>
        </w:rPr>
        <w:t xml:space="preserve"> (Coskun and </w:t>
      </w:r>
      <w:r w:rsidR="0088405F" w:rsidRPr="00E65E6B">
        <w:rPr>
          <w:rFonts w:ascii="Calibri" w:hAnsi="Calibri" w:cs="Calibri"/>
          <w:color w:val="000000" w:themeColor="text1"/>
          <w:sz w:val="24"/>
          <w:szCs w:val="24"/>
        </w:rPr>
        <w:t xml:space="preserve">Yetkin Ozbuk, 2019). </w:t>
      </w:r>
      <w:r w:rsidR="00003F87" w:rsidRPr="00E65E6B">
        <w:rPr>
          <w:rFonts w:ascii="Calibri" w:hAnsi="Calibri" w:cs="Calibri"/>
          <w:color w:val="000000" w:themeColor="text1"/>
          <w:sz w:val="24"/>
          <w:szCs w:val="24"/>
        </w:rPr>
        <w:t xml:space="preserve"> Additionally, </w:t>
      </w:r>
      <w:r w:rsidR="004A14D1" w:rsidRPr="00E65E6B">
        <w:rPr>
          <w:rFonts w:ascii="Calibri" w:hAnsi="Calibri" w:cs="Calibri"/>
          <w:color w:val="000000" w:themeColor="text1"/>
          <w:sz w:val="24"/>
          <w:szCs w:val="24"/>
        </w:rPr>
        <w:t xml:space="preserve"> </w:t>
      </w:r>
      <w:r w:rsidR="00003F87" w:rsidRPr="00E65E6B">
        <w:rPr>
          <w:rFonts w:ascii="Calibri" w:hAnsi="Calibri" w:cs="Calibri"/>
          <w:color w:val="000000" w:themeColor="text1"/>
          <w:sz w:val="24"/>
          <w:szCs w:val="24"/>
        </w:rPr>
        <w:t>t</w:t>
      </w:r>
      <w:r w:rsidR="004A14D1" w:rsidRPr="00E65E6B">
        <w:rPr>
          <w:rFonts w:ascii="Calibri" w:hAnsi="Calibri" w:cs="Calibri"/>
          <w:color w:val="000000" w:themeColor="text1"/>
          <w:sz w:val="24"/>
          <w:szCs w:val="24"/>
        </w:rPr>
        <w:t>hey are technologically savvy and expect technology to be seamlessly integrated into their travel experiences. They value the social and communal aspects of their travel experiences and are open to new experiences and cultures. They care about the environment and prefer brands that share their values and beliefs</w:t>
      </w:r>
      <w:r w:rsidR="00F51182" w:rsidRPr="00E65E6B">
        <w:rPr>
          <w:rFonts w:ascii="Calibri" w:hAnsi="Calibri" w:cs="Calibri"/>
          <w:color w:val="000000" w:themeColor="text1"/>
          <w:sz w:val="24"/>
          <w:szCs w:val="24"/>
        </w:rPr>
        <w:t xml:space="preserve"> (Nawaz, 2020). </w:t>
      </w:r>
    </w:p>
    <w:p w14:paraId="5EC7D70D" w14:textId="73243E16" w:rsidR="00632A5B" w:rsidRPr="00E65E6B" w:rsidRDefault="00632A5B" w:rsidP="00A00995">
      <w:pPr>
        <w:jc w:val="both"/>
        <w:rPr>
          <w:rFonts w:ascii="Calibri" w:hAnsi="Calibri" w:cs="Calibri"/>
          <w:color w:val="000000" w:themeColor="text1"/>
          <w:sz w:val="24"/>
          <w:szCs w:val="24"/>
        </w:rPr>
      </w:pPr>
      <w:r w:rsidRPr="00E65E6B">
        <w:rPr>
          <w:rFonts w:ascii="Calibri" w:hAnsi="Calibri" w:cs="Calibri"/>
          <w:color w:val="000000" w:themeColor="text1"/>
          <w:sz w:val="24"/>
          <w:szCs w:val="24"/>
        </w:rPr>
        <w:t>Furthermore</w:t>
      </w:r>
      <w:r w:rsidR="005A3911" w:rsidRPr="00E65E6B">
        <w:rPr>
          <w:rFonts w:ascii="Calibri" w:hAnsi="Calibri" w:cs="Calibri"/>
          <w:color w:val="000000" w:themeColor="text1"/>
          <w:sz w:val="24"/>
          <w:szCs w:val="24"/>
        </w:rPr>
        <w:t>, as suggested by</w:t>
      </w:r>
      <w:r w:rsidRPr="00E65E6B">
        <w:rPr>
          <w:rFonts w:ascii="Calibri" w:hAnsi="Calibri" w:cs="Calibri"/>
          <w:color w:val="000000" w:themeColor="text1"/>
          <w:sz w:val="24"/>
          <w:szCs w:val="24"/>
        </w:rPr>
        <w:t xml:space="preserve"> Bowie et al. (2017), the brand has formed strategic alliances with a variety of businesses, including local retailers, tour operators, and cultural venues, in order to provide customers with unique and authentic travel experiences. Jo&amp;Joe, for example, has collaborated with La Feltrinelli, an Italian cultural hub, to provide customers with book clubs, cultural events, and music concerts. In addition, the brand has partnered with Le Carreau du Temple, a cultural centre in Paris, to provide customers with art exhibitions, dance performances, and workshops. </w:t>
      </w:r>
      <w:r w:rsidR="007549CD" w:rsidRPr="00E65E6B">
        <w:rPr>
          <w:rFonts w:ascii="Calibri" w:hAnsi="Calibri" w:cs="Calibri"/>
          <w:color w:val="000000" w:themeColor="text1"/>
          <w:sz w:val="24"/>
          <w:szCs w:val="24"/>
        </w:rPr>
        <w:t xml:space="preserve">Similarly, </w:t>
      </w:r>
      <w:r w:rsidR="008A3BB0" w:rsidRPr="00E65E6B">
        <w:rPr>
          <w:rFonts w:ascii="Calibri" w:hAnsi="Calibri" w:cs="Calibri"/>
          <w:color w:val="000000" w:themeColor="text1"/>
          <w:sz w:val="24"/>
          <w:szCs w:val="24"/>
        </w:rPr>
        <w:t>Jo&amp;Joe has signed franchise agreements in a number of locations in order to expand globally while maintaining its distinct brand identity. The company has franchises in places like Hossegor, France, Vienna, Austria, and Budapest, Hungary (Hungary). Jo&amp;Joe can leverage local knowledge and expertise while maintaining brand standards and customer experiences thanks to the franchise model.</w:t>
      </w:r>
      <w:r w:rsidR="00A00995" w:rsidRPr="00E65E6B">
        <w:rPr>
          <w:rFonts w:ascii="Calibri" w:hAnsi="Calibri" w:cs="Calibri"/>
          <w:color w:val="000000" w:themeColor="text1"/>
          <w:sz w:val="24"/>
          <w:szCs w:val="24"/>
        </w:rPr>
        <w:t xml:space="preserve"> In addition, it has collaborated with other hospitality brands, such as AccorHotels, to broaden its reach and provide customers with a broader selection of properties</w:t>
      </w:r>
      <w:r w:rsidR="00011C10" w:rsidRPr="00E65E6B">
        <w:rPr>
          <w:rFonts w:ascii="Calibri" w:hAnsi="Calibri" w:cs="Calibri"/>
          <w:color w:val="000000" w:themeColor="text1"/>
          <w:sz w:val="24"/>
          <w:szCs w:val="24"/>
        </w:rPr>
        <w:t xml:space="preserve"> (Clow and Baack, 2013). </w:t>
      </w:r>
      <w:r w:rsidR="00A00995" w:rsidRPr="00E65E6B">
        <w:rPr>
          <w:rFonts w:ascii="Calibri" w:hAnsi="Calibri" w:cs="Calibri"/>
          <w:color w:val="000000" w:themeColor="text1"/>
          <w:sz w:val="24"/>
          <w:szCs w:val="24"/>
        </w:rPr>
        <w:t>According to AccorHotels (n.d.), Jo&amp;Joe is a member of the Ennismore lifestyle collective, which includes a number of lifestyle hospitality brands such as The Hoxton and Gleneagles.</w:t>
      </w:r>
      <w:r w:rsidR="00D33F49" w:rsidRPr="00E65E6B">
        <w:rPr>
          <w:rFonts w:ascii="Calibri" w:hAnsi="Calibri" w:cs="Calibri"/>
          <w:color w:val="000000" w:themeColor="text1"/>
          <w:sz w:val="24"/>
          <w:szCs w:val="24"/>
        </w:rPr>
        <w:t xml:space="preserve"> </w:t>
      </w:r>
      <w:r w:rsidR="00A00995" w:rsidRPr="00E65E6B">
        <w:rPr>
          <w:rFonts w:ascii="Calibri" w:hAnsi="Calibri" w:cs="Calibri"/>
          <w:color w:val="000000" w:themeColor="text1"/>
          <w:sz w:val="24"/>
          <w:szCs w:val="24"/>
        </w:rPr>
        <w:t>These B2B relationships, partnerships, and franchise agreements have allowed Jo&amp;Joe to grow while remaining committed to authenticity, community, and creativity.</w:t>
      </w:r>
    </w:p>
    <w:p w14:paraId="7E86880D" w14:textId="01A02FCA" w:rsidR="00F9580D" w:rsidRPr="00E65E6B" w:rsidRDefault="00F9580D" w:rsidP="00A00995">
      <w:pPr>
        <w:jc w:val="both"/>
        <w:rPr>
          <w:rFonts w:ascii="Calibri" w:hAnsi="Calibri" w:cs="Calibri"/>
          <w:color w:val="000000" w:themeColor="text1"/>
          <w:sz w:val="24"/>
          <w:szCs w:val="24"/>
        </w:rPr>
      </w:pPr>
      <w:r w:rsidRPr="00E65E6B">
        <w:rPr>
          <w:rFonts w:ascii="Calibri" w:hAnsi="Calibri" w:cs="Calibri"/>
          <w:color w:val="000000" w:themeColor="text1"/>
          <w:sz w:val="24"/>
          <w:szCs w:val="24"/>
        </w:rPr>
        <w:t>Additionally, in terms of competitors, Jo</w:t>
      </w:r>
      <w:r w:rsidR="00622D0B" w:rsidRPr="00E65E6B">
        <w:rPr>
          <w:rFonts w:ascii="Calibri" w:hAnsi="Calibri" w:cs="Calibri"/>
          <w:color w:val="000000" w:themeColor="text1"/>
          <w:sz w:val="24"/>
          <w:szCs w:val="24"/>
        </w:rPr>
        <w:t xml:space="preserve">&amp;Joe </w:t>
      </w:r>
      <w:r w:rsidRPr="00E65E6B">
        <w:rPr>
          <w:rFonts w:ascii="Calibri" w:hAnsi="Calibri" w:cs="Calibri"/>
          <w:color w:val="000000" w:themeColor="text1"/>
          <w:sz w:val="24"/>
          <w:szCs w:val="24"/>
        </w:rPr>
        <w:t>can be plotted along price, brand image, and service quality dimensions. Other budget hotels and hostels, such as Generator Hostels and Motel One, that offer affordable and social travel experiences are likely to be Jo&amp;Joe's main competitors. Meanwhile, on the basis of price and luxury, more upscale hotel brands such as Marriott and Hilton can be plotted further away from Jo&amp;Joe.</w:t>
      </w:r>
      <w:r w:rsidR="005D4979" w:rsidRPr="00E65E6B">
        <w:rPr>
          <w:rFonts w:ascii="Calibri" w:hAnsi="Calibri" w:cs="Calibri"/>
          <w:color w:val="000000" w:themeColor="text1"/>
          <w:sz w:val="24"/>
          <w:szCs w:val="24"/>
        </w:rPr>
        <w:t xml:space="preserve"> Moreover, Bowman's Strategy Clock is another tool for analysing Jo&amp;Joe's competitive position. In this case, the brand's competitive strategy will most likely centre on the middle of the clock, with a combination of low price and moderate levels of perceived value</w:t>
      </w:r>
      <w:r w:rsidR="00AC22BF" w:rsidRPr="00E65E6B">
        <w:rPr>
          <w:rFonts w:ascii="Calibri" w:hAnsi="Calibri" w:cs="Calibri"/>
          <w:color w:val="000000" w:themeColor="text1"/>
          <w:sz w:val="24"/>
          <w:szCs w:val="24"/>
        </w:rPr>
        <w:t xml:space="preserve"> </w:t>
      </w:r>
      <w:r w:rsidR="004D4B97" w:rsidRPr="00E65E6B">
        <w:rPr>
          <w:rFonts w:ascii="Calibri" w:hAnsi="Calibri" w:cs="Calibri"/>
          <w:color w:val="000000" w:themeColor="text1"/>
          <w:sz w:val="24"/>
          <w:szCs w:val="24"/>
        </w:rPr>
        <w:t>(Johnson et al., 2017). Thus,</w:t>
      </w:r>
      <w:r w:rsidR="00AE6470" w:rsidRPr="00E65E6B">
        <w:rPr>
          <w:rFonts w:ascii="Calibri" w:hAnsi="Calibri" w:cs="Calibri"/>
          <w:color w:val="000000" w:themeColor="text1"/>
          <w:sz w:val="24"/>
          <w:szCs w:val="24"/>
        </w:rPr>
        <w:t xml:space="preserve"> </w:t>
      </w:r>
      <w:r w:rsidR="004D4B97" w:rsidRPr="00E65E6B">
        <w:rPr>
          <w:rFonts w:ascii="Calibri" w:hAnsi="Calibri" w:cs="Calibri"/>
          <w:color w:val="000000" w:themeColor="text1"/>
          <w:sz w:val="24"/>
          <w:szCs w:val="24"/>
        </w:rPr>
        <w:t xml:space="preserve"> </w:t>
      </w:r>
      <w:r w:rsidR="005D4979" w:rsidRPr="00E65E6B">
        <w:rPr>
          <w:rFonts w:ascii="Calibri" w:hAnsi="Calibri" w:cs="Calibri"/>
          <w:color w:val="000000" w:themeColor="text1"/>
          <w:sz w:val="24"/>
          <w:szCs w:val="24"/>
        </w:rPr>
        <w:t>Jo&amp;Joe's distinct brand identity, which incorporates elements of hostels and hotels, is intended to provide customers with affordable, social, and authentic travel experiences. Jo&amp;Joe can differentiate itself from budget hotels and hostels while maintaining a competitive price point by offering a unique value proposition.</w:t>
      </w:r>
    </w:p>
    <w:p w14:paraId="79560B55" w14:textId="1B205EAA" w:rsidR="00593B4D" w:rsidRPr="00E65E6B" w:rsidRDefault="009811B2" w:rsidP="00A00995">
      <w:pPr>
        <w:jc w:val="both"/>
        <w:rPr>
          <w:rFonts w:ascii="Calibri" w:hAnsi="Calibri" w:cs="Calibri"/>
          <w:color w:val="000000" w:themeColor="text1"/>
          <w:sz w:val="24"/>
          <w:szCs w:val="24"/>
        </w:rPr>
      </w:pPr>
      <w:r w:rsidRPr="00E65E6B">
        <w:rPr>
          <w:rFonts w:ascii="Calibri" w:hAnsi="Calibri" w:cs="Calibri"/>
          <w:color w:val="000000" w:themeColor="text1"/>
          <w:sz w:val="24"/>
          <w:szCs w:val="24"/>
        </w:rPr>
        <w:t xml:space="preserve">As SMART target , Jo&amp;Joe has planned to </w:t>
      </w:r>
      <w:r w:rsidR="0010662F" w:rsidRPr="00E65E6B">
        <w:rPr>
          <w:rFonts w:ascii="Calibri" w:hAnsi="Calibri" w:cs="Calibri"/>
          <w:color w:val="000000" w:themeColor="text1"/>
          <w:sz w:val="24"/>
          <w:szCs w:val="24"/>
        </w:rPr>
        <w:t>Improve brand awareness and perception among the target audience by achieving a 20% increase in social media engagement and a 15% increase in positive online reviews over the course of the next year through the creation of unique and shareable content and the implementation of a reputation management strategy</w:t>
      </w:r>
      <w:r w:rsidR="00BD6609" w:rsidRPr="00E65E6B">
        <w:rPr>
          <w:rFonts w:ascii="Calibri" w:hAnsi="Calibri" w:cs="Calibri"/>
          <w:color w:val="000000" w:themeColor="text1"/>
          <w:sz w:val="24"/>
          <w:szCs w:val="24"/>
        </w:rPr>
        <w:t xml:space="preserve"> (Kotler et al., 2020). </w:t>
      </w:r>
    </w:p>
    <w:p w14:paraId="0B468C74" w14:textId="622D3FC8" w:rsidR="00867F76" w:rsidRPr="00E65E6B" w:rsidRDefault="009D18D9" w:rsidP="00867F76">
      <w:pPr>
        <w:jc w:val="both"/>
        <w:rPr>
          <w:rFonts w:ascii="Calibri" w:hAnsi="Calibri" w:cs="Calibri"/>
          <w:color w:val="000000" w:themeColor="text1"/>
          <w:sz w:val="24"/>
          <w:szCs w:val="24"/>
        </w:rPr>
      </w:pPr>
      <w:r w:rsidRPr="00E65E6B">
        <w:rPr>
          <w:rFonts w:ascii="Calibri" w:hAnsi="Calibri" w:cs="Calibri"/>
          <w:color w:val="000000" w:themeColor="text1"/>
          <w:sz w:val="24"/>
          <w:szCs w:val="24"/>
        </w:rPr>
        <w:t>While analysing the marketing mix of the company, it is seen that Jo&amp;Joe offers a</w:t>
      </w:r>
      <w:r w:rsidR="003C4919" w:rsidRPr="00E65E6B">
        <w:rPr>
          <w:rFonts w:ascii="Calibri" w:hAnsi="Calibri" w:cs="Calibri"/>
          <w:color w:val="000000" w:themeColor="text1"/>
          <w:sz w:val="24"/>
          <w:szCs w:val="24"/>
        </w:rPr>
        <w:t xml:space="preserve">s a service a </w:t>
      </w:r>
      <w:r w:rsidRPr="00E65E6B">
        <w:rPr>
          <w:rFonts w:ascii="Calibri" w:hAnsi="Calibri" w:cs="Calibri"/>
          <w:color w:val="000000" w:themeColor="text1"/>
          <w:sz w:val="24"/>
          <w:szCs w:val="24"/>
        </w:rPr>
        <w:t>distinctive and vivacious hospitality experience that targets millennials and Generation Z. The brand combines hostel and hotel concepts to create a hybrid lodging model that emphasises community, social interaction, and cultural immersion.</w:t>
      </w:r>
      <w:r w:rsidR="003C4919" w:rsidRPr="00E65E6B">
        <w:rPr>
          <w:rFonts w:ascii="Calibri" w:hAnsi="Calibri" w:cs="Calibri"/>
          <w:color w:val="000000" w:themeColor="text1"/>
          <w:sz w:val="24"/>
          <w:szCs w:val="24"/>
        </w:rPr>
        <w:t xml:space="preserve"> Furthermore, </w:t>
      </w:r>
      <w:r w:rsidR="0063738E" w:rsidRPr="00E65E6B">
        <w:rPr>
          <w:rFonts w:ascii="Calibri" w:hAnsi="Calibri" w:cs="Calibri"/>
          <w:color w:val="000000" w:themeColor="text1"/>
          <w:sz w:val="24"/>
          <w:szCs w:val="24"/>
        </w:rPr>
        <w:t>in terms of distribution, Jo&amp;Joe has locations throughout Europe and plans to expand internationally through franchise agreements. The website and social media channels are the primary channels for customers to locate and book accommodations at the brand's destinations (Jo&amp;Joe, n.d.).</w:t>
      </w:r>
      <w:r w:rsidR="00D270B6" w:rsidRPr="00E65E6B">
        <w:rPr>
          <w:rFonts w:ascii="Calibri" w:hAnsi="Calibri" w:cs="Calibri"/>
          <w:color w:val="000000" w:themeColor="text1"/>
          <w:sz w:val="24"/>
          <w:szCs w:val="24"/>
        </w:rPr>
        <w:t xml:space="preserve"> Additionally, </w:t>
      </w:r>
      <w:r w:rsidR="00A7540D" w:rsidRPr="00E65E6B">
        <w:rPr>
          <w:rFonts w:ascii="Calibri" w:hAnsi="Calibri" w:cs="Calibri"/>
          <w:color w:val="000000" w:themeColor="text1"/>
          <w:sz w:val="24"/>
          <w:szCs w:val="24"/>
        </w:rPr>
        <w:t>the pricing approach of Jo&amp;Joe aims to provide affordable and competitive prices that satisfy the budget-conscious preferences of its target market. Additionally, the brand provides flexible pricing options, such as discounted rates for longer stays or group reservations</w:t>
      </w:r>
      <w:r w:rsidR="00B17617" w:rsidRPr="00E65E6B">
        <w:rPr>
          <w:rFonts w:ascii="Calibri" w:hAnsi="Calibri" w:cs="Calibri"/>
          <w:color w:val="000000" w:themeColor="text1"/>
          <w:sz w:val="24"/>
          <w:szCs w:val="24"/>
        </w:rPr>
        <w:t>.</w:t>
      </w:r>
      <w:r w:rsidR="0004392B" w:rsidRPr="00E65E6B">
        <w:rPr>
          <w:rFonts w:ascii="Calibri" w:hAnsi="Calibri" w:cs="Calibri"/>
          <w:color w:val="000000" w:themeColor="text1"/>
          <w:sz w:val="24"/>
          <w:szCs w:val="24"/>
        </w:rPr>
        <w:t xml:space="preserve"> Moreover, by combining marketing and communication strategies, </w:t>
      </w:r>
      <w:r w:rsidR="000007E2" w:rsidRPr="00E65E6B">
        <w:rPr>
          <w:rFonts w:ascii="Calibri" w:hAnsi="Calibri" w:cs="Calibri"/>
          <w:color w:val="000000" w:themeColor="text1"/>
          <w:sz w:val="24"/>
          <w:szCs w:val="24"/>
        </w:rPr>
        <w:t>J</w:t>
      </w:r>
      <w:r w:rsidR="0004392B" w:rsidRPr="00E65E6B">
        <w:rPr>
          <w:rFonts w:ascii="Calibri" w:hAnsi="Calibri" w:cs="Calibri"/>
          <w:color w:val="000000" w:themeColor="text1"/>
          <w:sz w:val="24"/>
          <w:szCs w:val="24"/>
        </w:rPr>
        <w:t>o&amp;Joe promotes its brand and products</w:t>
      </w:r>
      <w:r w:rsidR="004748CA" w:rsidRPr="00E65E6B">
        <w:rPr>
          <w:rFonts w:ascii="Calibri" w:hAnsi="Calibri" w:cs="Calibri"/>
          <w:color w:val="000000" w:themeColor="text1"/>
          <w:sz w:val="24"/>
          <w:szCs w:val="24"/>
        </w:rPr>
        <w:t xml:space="preserve"> (Jobber and Elis-Chadwick, 2020). </w:t>
      </w:r>
      <w:r w:rsidR="0004392B" w:rsidRPr="00E65E6B">
        <w:rPr>
          <w:rFonts w:ascii="Calibri" w:hAnsi="Calibri" w:cs="Calibri"/>
          <w:color w:val="000000" w:themeColor="text1"/>
          <w:sz w:val="24"/>
          <w:szCs w:val="24"/>
        </w:rPr>
        <w:t xml:space="preserve"> </w:t>
      </w:r>
      <w:r w:rsidR="000007E2" w:rsidRPr="00E65E6B">
        <w:rPr>
          <w:rFonts w:ascii="Calibri" w:hAnsi="Calibri" w:cs="Calibri"/>
          <w:color w:val="000000" w:themeColor="text1"/>
          <w:sz w:val="24"/>
          <w:szCs w:val="24"/>
        </w:rPr>
        <w:t>For example, by u</w:t>
      </w:r>
      <w:r w:rsidR="0004392B" w:rsidRPr="00E65E6B">
        <w:rPr>
          <w:rFonts w:ascii="Calibri" w:hAnsi="Calibri" w:cs="Calibri"/>
          <w:color w:val="000000" w:themeColor="text1"/>
          <w:sz w:val="24"/>
          <w:szCs w:val="24"/>
        </w:rPr>
        <w:t>tilizing social media platforms, influencer partnerships, and public relations strategies, the brand expands its reach and raises brand awareness.</w:t>
      </w:r>
      <w:r w:rsidR="00A540DA" w:rsidRPr="00E65E6B">
        <w:rPr>
          <w:rFonts w:ascii="Calibri" w:hAnsi="Calibri" w:cs="Calibri"/>
          <w:color w:val="000000" w:themeColor="text1"/>
          <w:sz w:val="24"/>
          <w:szCs w:val="24"/>
        </w:rPr>
        <w:t xml:space="preserve"> However, </w:t>
      </w:r>
      <w:r w:rsidR="00052E03" w:rsidRPr="00E65E6B">
        <w:rPr>
          <w:rFonts w:ascii="Calibri" w:hAnsi="Calibri" w:cs="Calibri"/>
          <w:color w:val="000000" w:themeColor="text1"/>
          <w:sz w:val="24"/>
          <w:szCs w:val="24"/>
        </w:rPr>
        <w:t xml:space="preserve">by adhering to the RACE model, Jo&amp;Joe can develop a comprehensive marketing and communications strategy that effectively reaches its target audience, motivates them to </w:t>
      </w:r>
      <w:r w:rsidR="0093349C" w:rsidRPr="00E65E6B">
        <w:rPr>
          <w:rFonts w:ascii="Calibri" w:hAnsi="Calibri" w:cs="Calibri"/>
          <w:color w:val="000000" w:themeColor="text1"/>
          <w:sz w:val="24"/>
          <w:szCs w:val="24"/>
        </w:rPr>
        <w:t>act</w:t>
      </w:r>
      <w:r w:rsidR="00052E03" w:rsidRPr="00E65E6B">
        <w:rPr>
          <w:rFonts w:ascii="Calibri" w:hAnsi="Calibri" w:cs="Calibri"/>
          <w:color w:val="000000" w:themeColor="text1"/>
          <w:sz w:val="24"/>
          <w:szCs w:val="24"/>
        </w:rPr>
        <w:t xml:space="preserve">, and establishes long-term customer relationships. For instance, the company </w:t>
      </w:r>
      <w:r w:rsidR="00867F76" w:rsidRPr="00E65E6B">
        <w:rPr>
          <w:rFonts w:ascii="Calibri" w:hAnsi="Calibri" w:cs="Calibri"/>
          <w:color w:val="000000" w:themeColor="text1"/>
          <w:sz w:val="24"/>
          <w:szCs w:val="24"/>
        </w:rPr>
        <w:t>can expand its reach to a larger audience through social media advertising and influencer partnerships. Additionally, it can utilise public relations to generate media coverage and raise brand awareness.</w:t>
      </w:r>
      <w:r w:rsidR="000D0B67" w:rsidRPr="00E65E6B">
        <w:rPr>
          <w:rFonts w:ascii="Calibri" w:hAnsi="Calibri" w:cs="Calibri"/>
          <w:color w:val="000000" w:themeColor="text1"/>
          <w:sz w:val="24"/>
          <w:szCs w:val="24"/>
        </w:rPr>
        <w:t xml:space="preserve"> Also, </w:t>
      </w:r>
      <w:r w:rsidR="00867F76" w:rsidRPr="00E65E6B">
        <w:rPr>
          <w:rFonts w:ascii="Calibri" w:hAnsi="Calibri" w:cs="Calibri"/>
          <w:color w:val="000000" w:themeColor="text1"/>
          <w:sz w:val="24"/>
          <w:szCs w:val="24"/>
        </w:rPr>
        <w:t>Jo&amp;Joe can use targeted messaging and calls to action in its advertising and social media campaigns to encourage the target audience to act. Additionally, it can offer promotions and incentives to first-time customers to encourage them to book.</w:t>
      </w:r>
    </w:p>
    <w:p w14:paraId="478F1CD7" w14:textId="6D4DDABF" w:rsidR="002C1FDF" w:rsidRPr="00E65E6B" w:rsidRDefault="000D0B67" w:rsidP="00867F76">
      <w:pPr>
        <w:jc w:val="both"/>
        <w:rPr>
          <w:rFonts w:ascii="Calibri" w:hAnsi="Calibri" w:cs="Calibri"/>
          <w:color w:val="000000" w:themeColor="text1"/>
          <w:sz w:val="24"/>
          <w:szCs w:val="24"/>
        </w:rPr>
      </w:pPr>
      <w:r w:rsidRPr="00E65E6B">
        <w:rPr>
          <w:rFonts w:ascii="Calibri" w:hAnsi="Calibri" w:cs="Calibri"/>
          <w:color w:val="000000" w:themeColor="text1"/>
          <w:sz w:val="24"/>
          <w:szCs w:val="24"/>
        </w:rPr>
        <w:t>In order</w:t>
      </w:r>
      <w:r w:rsidR="00867F76" w:rsidRPr="00E65E6B">
        <w:rPr>
          <w:rFonts w:ascii="Calibri" w:hAnsi="Calibri" w:cs="Calibri"/>
          <w:color w:val="000000" w:themeColor="text1"/>
          <w:sz w:val="24"/>
          <w:szCs w:val="24"/>
        </w:rPr>
        <w:t xml:space="preserve"> </w:t>
      </w:r>
      <w:r w:rsidRPr="00E65E6B">
        <w:rPr>
          <w:rFonts w:ascii="Calibri" w:hAnsi="Calibri" w:cs="Calibri"/>
          <w:color w:val="000000" w:themeColor="text1"/>
          <w:sz w:val="24"/>
          <w:szCs w:val="24"/>
        </w:rPr>
        <w:t>t</w:t>
      </w:r>
      <w:r w:rsidR="00867F76" w:rsidRPr="00E65E6B">
        <w:rPr>
          <w:rFonts w:ascii="Calibri" w:hAnsi="Calibri" w:cs="Calibri"/>
          <w:color w:val="000000" w:themeColor="text1"/>
          <w:sz w:val="24"/>
          <w:szCs w:val="24"/>
        </w:rPr>
        <w:t xml:space="preserve">o convert prospective customers into paying customers, </w:t>
      </w:r>
      <w:r w:rsidRPr="00E65E6B">
        <w:rPr>
          <w:rFonts w:ascii="Calibri" w:hAnsi="Calibri" w:cs="Calibri"/>
          <w:color w:val="000000" w:themeColor="text1"/>
          <w:sz w:val="24"/>
          <w:szCs w:val="24"/>
        </w:rPr>
        <w:t xml:space="preserve">the organisation </w:t>
      </w:r>
      <w:r w:rsidR="00867F76" w:rsidRPr="00E65E6B">
        <w:rPr>
          <w:rFonts w:ascii="Calibri" w:hAnsi="Calibri" w:cs="Calibri"/>
          <w:color w:val="000000" w:themeColor="text1"/>
          <w:sz w:val="24"/>
          <w:szCs w:val="24"/>
        </w:rPr>
        <w:t>can utilise personalised emails and upselling strategies to encourage customers to upgrade their bookings or add additional services. It can also facilitate a streamlined and simple booking process to reduce cart abandonment rates.</w:t>
      </w:r>
      <w:r w:rsidR="001446B0" w:rsidRPr="00E65E6B">
        <w:rPr>
          <w:rFonts w:ascii="Calibri" w:hAnsi="Calibri" w:cs="Calibri"/>
          <w:color w:val="000000" w:themeColor="text1"/>
          <w:sz w:val="24"/>
          <w:szCs w:val="24"/>
        </w:rPr>
        <w:t xml:space="preserve"> Similarly,  t</w:t>
      </w:r>
      <w:r w:rsidR="00867F76" w:rsidRPr="00E65E6B">
        <w:rPr>
          <w:rFonts w:ascii="Calibri" w:hAnsi="Calibri" w:cs="Calibri"/>
          <w:color w:val="000000" w:themeColor="text1"/>
          <w:sz w:val="24"/>
          <w:szCs w:val="24"/>
        </w:rPr>
        <w:t>o encourage repeat business and build long-term relationships with customers, Jo&amp;Joe can use loyalty programmes, personalised experiences, and ongoing communication to maintain customer engagement and satisfaction.</w:t>
      </w:r>
    </w:p>
    <w:p w14:paraId="69247BCC" w14:textId="5ECDC36D" w:rsidR="002C1FDF" w:rsidRPr="00E65E6B" w:rsidRDefault="002C1FDF" w:rsidP="00867F76">
      <w:pPr>
        <w:jc w:val="both"/>
        <w:rPr>
          <w:rFonts w:ascii="Calibri" w:hAnsi="Calibri" w:cs="Calibri"/>
          <w:color w:val="000000" w:themeColor="text1"/>
          <w:sz w:val="24"/>
          <w:szCs w:val="24"/>
        </w:rPr>
      </w:pPr>
      <w:r w:rsidRPr="00E65E6B">
        <w:rPr>
          <w:rFonts w:ascii="Calibri" w:hAnsi="Calibri" w:cs="Calibri"/>
          <w:color w:val="000000" w:themeColor="text1"/>
          <w:sz w:val="24"/>
          <w:szCs w:val="24"/>
        </w:rPr>
        <w:t>Numerous metrics will be monitored in order to assess the efficacy of the various marketing strategies used in Jo&amp;Joe's marketing plan. To determine whether the marketing campaign was successful in bringing in new clients and keeping existing ones, the number of new clients and return visitors will be tracked. Through customer satisfaction surveys and sentiment analysis of social media, favourable brand perceptions will be measured. The development of sales and revenue will also be tracked in order to assess the effect of marketing initiatives on boosting profits. To make sure the marketing plan is succeeding, key performance indicators (KPIs) like website traffic, engagement rates, conversion rates, and customer lifetime value will be regularly monitored.</w:t>
      </w:r>
    </w:p>
    <w:p w14:paraId="16CF181F" w14:textId="1224D89E" w:rsidR="006031B2" w:rsidRPr="00E65E6B" w:rsidRDefault="006031B2" w:rsidP="00867F76">
      <w:pPr>
        <w:jc w:val="both"/>
        <w:rPr>
          <w:rFonts w:ascii="Calibri" w:hAnsi="Calibri" w:cs="Calibri"/>
          <w:color w:val="000000" w:themeColor="text1"/>
          <w:sz w:val="24"/>
          <w:szCs w:val="24"/>
        </w:rPr>
      </w:pPr>
      <w:r w:rsidRPr="00E65E6B">
        <w:rPr>
          <w:rFonts w:ascii="Calibri" w:hAnsi="Calibri" w:cs="Calibri"/>
          <w:color w:val="000000" w:themeColor="text1"/>
          <w:sz w:val="24"/>
          <w:szCs w:val="24"/>
        </w:rPr>
        <w:t>In conclusion, Jo&amp;Joe is a distinctive hotel brand that fuses hostel and hotel components to produce inexpensive, sociable, and genuine travel experiences. The company serves a wide range of clients who value community, creativity, and authenticity in their travel endeavours. Strategic partnerships with regional companies, franchises, and B2B connections have allowed Jo&amp;Joe to grow internationally while preserving its unique brand identity. The brand can successfully reach its target audience and create enduring customer relationships by utilising a thorough marketing strategy that uses a SWOT analysis, PESTLE analysis, and the SOSTAC framework. The service, distribution, pricing, and promotion strategies in Jo&amp;Joe's marketing mix have all been created with its target market in mind.</w:t>
      </w:r>
    </w:p>
    <w:p w14:paraId="289C9ABD" w14:textId="77777777" w:rsidR="009D2F57" w:rsidRPr="00E65E6B" w:rsidRDefault="009D2F57" w:rsidP="00730B1D">
      <w:pPr>
        <w:jc w:val="both"/>
        <w:rPr>
          <w:rFonts w:ascii="Calibri" w:hAnsi="Calibri" w:cs="Calibri"/>
          <w:color w:val="000000" w:themeColor="text1"/>
          <w:sz w:val="24"/>
          <w:szCs w:val="24"/>
        </w:rPr>
      </w:pPr>
    </w:p>
    <w:p w14:paraId="098AA6B8" w14:textId="272A9D9D" w:rsidR="00C8037E" w:rsidRPr="00E65E6B" w:rsidRDefault="00C8037E" w:rsidP="00730B1D">
      <w:pPr>
        <w:jc w:val="both"/>
        <w:rPr>
          <w:rFonts w:ascii="Calibri" w:hAnsi="Calibri" w:cs="Calibri"/>
          <w:color w:val="000000" w:themeColor="text1"/>
          <w:sz w:val="24"/>
          <w:szCs w:val="24"/>
        </w:rPr>
      </w:pPr>
    </w:p>
    <w:p w14:paraId="28ED4F6D" w14:textId="330CD5B3" w:rsidR="00C8037E" w:rsidRPr="00E65E6B" w:rsidRDefault="00C8037E" w:rsidP="00730B1D">
      <w:pPr>
        <w:jc w:val="both"/>
        <w:rPr>
          <w:rFonts w:ascii="Calibri" w:hAnsi="Calibri" w:cs="Calibri"/>
          <w:color w:val="000000" w:themeColor="text1"/>
          <w:sz w:val="24"/>
          <w:szCs w:val="24"/>
        </w:rPr>
      </w:pPr>
    </w:p>
    <w:p w14:paraId="0E6F0A59" w14:textId="54ECB566" w:rsidR="00C8037E" w:rsidRPr="00E65E6B" w:rsidRDefault="00C8037E" w:rsidP="00730B1D">
      <w:pPr>
        <w:jc w:val="both"/>
        <w:rPr>
          <w:rFonts w:ascii="Calibri" w:hAnsi="Calibri" w:cs="Calibri"/>
          <w:color w:val="000000" w:themeColor="text1"/>
          <w:sz w:val="24"/>
          <w:szCs w:val="24"/>
        </w:rPr>
      </w:pPr>
    </w:p>
    <w:p w14:paraId="17F7E552" w14:textId="4847F3AC" w:rsidR="00C8037E" w:rsidRPr="00E65E6B" w:rsidRDefault="00C8037E" w:rsidP="00730B1D">
      <w:pPr>
        <w:jc w:val="both"/>
        <w:rPr>
          <w:rFonts w:ascii="Calibri" w:hAnsi="Calibri" w:cs="Calibri"/>
          <w:color w:val="000000" w:themeColor="text1"/>
          <w:sz w:val="24"/>
          <w:szCs w:val="24"/>
        </w:rPr>
      </w:pPr>
    </w:p>
    <w:p w14:paraId="0B5BF6FD" w14:textId="621EF1CB" w:rsidR="00946AFD" w:rsidRPr="00E65E6B" w:rsidRDefault="00946AFD" w:rsidP="00730B1D">
      <w:pPr>
        <w:jc w:val="both"/>
        <w:rPr>
          <w:rFonts w:ascii="Calibri" w:hAnsi="Calibri" w:cs="Calibri"/>
          <w:color w:val="000000" w:themeColor="text1"/>
          <w:sz w:val="24"/>
          <w:szCs w:val="24"/>
        </w:rPr>
      </w:pPr>
    </w:p>
    <w:p w14:paraId="582EE730" w14:textId="4314529C" w:rsidR="00946AFD" w:rsidRPr="00E65E6B" w:rsidRDefault="00946AFD" w:rsidP="00730B1D">
      <w:pPr>
        <w:jc w:val="both"/>
        <w:rPr>
          <w:rFonts w:ascii="Calibri" w:hAnsi="Calibri" w:cs="Calibri"/>
          <w:color w:val="000000" w:themeColor="text1"/>
          <w:sz w:val="24"/>
          <w:szCs w:val="24"/>
        </w:rPr>
      </w:pPr>
    </w:p>
    <w:p w14:paraId="7DB1FCA4" w14:textId="303614D8" w:rsidR="00F65334" w:rsidRPr="00E65E6B" w:rsidRDefault="00F65334" w:rsidP="00730B1D">
      <w:pPr>
        <w:jc w:val="both"/>
        <w:rPr>
          <w:rFonts w:ascii="Calibri" w:hAnsi="Calibri" w:cs="Calibri"/>
          <w:color w:val="000000" w:themeColor="text1"/>
          <w:sz w:val="24"/>
          <w:szCs w:val="24"/>
        </w:rPr>
      </w:pPr>
    </w:p>
    <w:p w14:paraId="25CA6049" w14:textId="5FDCA4BD" w:rsidR="00F65334" w:rsidRDefault="00F65334" w:rsidP="00730B1D">
      <w:pPr>
        <w:jc w:val="both"/>
        <w:rPr>
          <w:sz w:val="24"/>
          <w:szCs w:val="24"/>
        </w:rPr>
      </w:pPr>
    </w:p>
    <w:p w14:paraId="2EA8C6CB" w14:textId="1BDF3550" w:rsidR="00F65334" w:rsidRDefault="00F65334" w:rsidP="00730B1D">
      <w:pPr>
        <w:jc w:val="both"/>
        <w:rPr>
          <w:sz w:val="24"/>
          <w:szCs w:val="24"/>
        </w:rPr>
      </w:pPr>
    </w:p>
    <w:p w14:paraId="5D0CF030" w14:textId="54674F22" w:rsidR="00F65334" w:rsidRDefault="00F65334" w:rsidP="00730B1D">
      <w:pPr>
        <w:jc w:val="both"/>
        <w:rPr>
          <w:sz w:val="24"/>
          <w:szCs w:val="24"/>
        </w:rPr>
      </w:pPr>
    </w:p>
    <w:p w14:paraId="5ACB6899" w14:textId="48788AED" w:rsidR="00C8037E" w:rsidRPr="0076452B" w:rsidRDefault="00C8037E" w:rsidP="00730B1D">
      <w:pPr>
        <w:jc w:val="both"/>
        <w:rPr>
          <w:b/>
          <w:bCs/>
          <w:sz w:val="24"/>
          <w:szCs w:val="24"/>
        </w:rPr>
      </w:pPr>
    </w:p>
    <w:p w14:paraId="6D13A62F" w14:textId="3FCA1D9A" w:rsidR="0076452B" w:rsidRDefault="00C8037E" w:rsidP="0076452B">
      <w:pPr>
        <w:jc w:val="both"/>
        <w:rPr>
          <w:b/>
          <w:bCs/>
          <w:sz w:val="24"/>
          <w:szCs w:val="24"/>
        </w:rPr>
      </w:pPr>
      <w:r w:rsidRPr="0076452B">
        <w:rPr>
          <w:b/>
          <w:bCs/>
          <w:sz w:val="24"/>
          <w:szCs w:val="24"/>
        </w:rPr>
        <w:t>References:</w:t>
      </w:r>
    </w:p>
    <w:p w14:paraId="34F65CCE" w14:textId="6442572B" w:rsidR="001E4400" w:rsidRPr="00E65E6B" w:rsidRDefault="00426A3F" w:rsidP="00F65334">
      <w:pPr>
        <w:jc w:val="both"/>
        <w:rPr>
          <w:rFonts w:ascii="Calibri" w:hAnsi="Calibri" w:cs="Calibri"/>
          <w:color w:val="000000" w:themeColor="text1"/>
          <w:sz w:val="24"/>
          <w:szCs w:val="24"/>
        </w:rPr>
      </w:pPr>
      <w:r w:rsidRPr="00E65E6B">
        <w:rPr>
          <w:rFonts w:ascii="Calibri" w:hAnsi="Calibri" w:cs="Calibri"/>
          <w:color w:val="000000" w:themeColor="text1"/>
          <w:sz w:val="24"/>
          <w:szCs w:val="24"/>
        </w:rPr>
        <w:t xml:space="preserve">AccorHotels. (n.d.). Ennismore lifestyle collective. Retrieved from: </w:t>
      </w:r>
      <w:r w:rsidR="001E4400" w:rsidRPr="00E65E6B">
        <w:rPr>
          <w:rFonts w:ascii="Calibri" w:hAnsi="Calibri" w:cs="Calibri"/>
          <w:color w:val="000000" w:themeColor="text1"/>
          <w:sz w:val="24"/>
          <w:szCs w:val="24"/>
        </w:rPr>
        <w:t>https://group.accor.com/en/brands/ennismore-lifestyle-collective/ennismore</w:t>
      </w:r>
      <w:r w:rsidRPr="00E65E6B">
        <w:rPr>
          <w:rFonts w:ascii="Calibri" w:hAnsi="Calibri" w:cs="Calibri"/>
          <w:color w:val="000000" w:themeColor="text1"/>
          <w:sz w:val="24"/>
          <w:szCs w:val="24"/>
        </w:rPr>
        <w:t>.</w:t>
      </w:r>
    </w:p>
    <w:p w14:paraId="158E634B" w14:textId="4838B04A" w:rsidR="0076452B" w:rsidRPr="00E65E6B" w:rsidRDefault="00B973BC" w:rsidP="00F65334">
      <w:pPr>
        <w:jc w:val="both"/>
        <w:rPr>
          <w:rFonts w:ascii="Calibri" w:hAnsi="Calibri" w:cs="Calibri"/>
          <w:b/>
          <w:bCs/>
          <w:color w:val="000000" w:themeColor="text1"/>
          <w:sz w:val="24"/>
          <w:szCs w:val="24"/>
        </w:rPr>
      </w:pPr>
      <w:r w:rsidRPr="00E65E6B">
        <w:rPr>
          <w:rFonts w:ascii="Calibri" w:hAnsi="Calibri" w:cs="Calibri"/>
          <w:color w:val="000000" w:themeColor="text1"/>
          <w:sz w:val="24"/>
          <w:szCs w:val="24"/>
        </w:rPr>
        <w:t xml:space="preserve">AccorHotels. (2021). Financial Results &amp; Publications. Retrieved from </w:t>
      </w:r>
      <w:hyperlink r:id="rId7" w:history="1">
        <w:r w:rsidR="0076452B" w:rsidRPr="00E65E6B">
          <w:rPr>
            <w:rStyle w:val="Hyperlink"/>
            <w:rFonts w:ascii="Calibri" w:hAnsi="Calibri" w:cs="Calibri"/>
            <w:color w:val="000000" w:themeColor="text1"/>
            <w:sz w:val="24"/>
            <w:szCs w:val="24"/>
          </w:rPr>
          <w:t>https://group.accor.com/en/finance/results-and-publications/financial-result</w:t>
        </w:r>
      </w:hyperlink>
      <w:r w:rsidRPr="00E65E6B">
        <w:rPr>
          <w:rFonts w:ascii="Calibri" w:hAnsi="Calibri" w:cs="Calibri"/>
          <w:color w:val="000000" w:themeColor="text1"/>
          <w:sz w:val="24"/>
          <w:szCs w:val="24"/>
        </w:rPr>
        <w:t xml:space="preserve"> </w:t>
      </w:r>
    </w:p>
    <w:p w14:paraId="1FCD52A3" w14:textId="05A101D8" w:rsidR="00582050" w:rsidRDefault="00B973BC"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Bowie, D., Buttle, F., Brookes, M., &amp; Mariussen, A. (2017). Hospitality Marketing. 3rd ed. Routledge, London.</w:t>
      </w:r>
    </w:p>
    <w:p w14:paraId="0CD07158" w14:textId="77777777" w:rsidR="00E65E6B" w:rsidRPr="00E65E6B" w:rsidRDefault="00E65E6B" w:rsidP="00F65334">
      <w:pPr>
        <w:pStyle w:val="NormalWeb"/>
        <w:spacing w:before="0" w:beforeAutospacing="0" w:after="0" w:afterAutospacing="0" w:line="360" w:lineRule="atLeast"/>
        <w:jc w:val="both"/>
        <w:rPr>
          <w:rFonts w:ascii="Calibri" w:hAnsi="Calibri" w:cs="Calibri"/>
          <w:color w:val="000000" w:themeColor="text1"/>
        </w:rPr>
      </w:pPr>
    </w:p>
    <w:p w14:paraId="331AE1CE" w14:textId="6B0682EE" w:rsidR="00841686" w:rsidRPr="00E65E6B" w:rsidRDefault="00841686" w:rsidP="00F65334">
      <w:pPr>
        <w:pStyle w:val="NormalWeb"/>
        <w:spacing w:before="0" w:beforeAutospacing="0" w:after="0" w:afterAutospacing="0" w:line="360" w:lineRule="atLeast"/>
        <w:jc w:val="both"/>
        <w:rPr>
          <w:rFonts w:ascii="Calibri" w:hAnsi="Calibri" w:cs="Calibri"/>
          <w:color w:val="000000" w:themeColor="text1"/>
          <w:shd w:val="clear" w:color="auto" w:fill="FFFFFF"/>
        </w:rPr>
      </w:pPr>
      <w:r w:rsidRPr="00E65E6B">
        <w:rPr>
          <w:rFonts w:ascii="Calibri" w:hAnsi="Calibri" w:cs="Calibri"/>
          <w:color w:val="000000" w:themeColor="text1"/>
          <w:shd w:val="clear" w:color="auto" w:fill="FFFFFF"/>
        </w:rPr>
        <w:t>Chen, H.S. and Jai, T.M., 2021. Trust fall: Data breach perceptions from loyalty and non-loyalty customers. The Service Industries Journal, 41(13-14), pp.947-963.</w:t>
      </w:r>
    </w:p>
    <w:p w14:paraId="73D9DC0B" w14:textId="77777777" w:rsidR="00A5600A" w:rsidRPr="00E65E6B" w:rsidRDefault="00A5600A" w:rsidP="00F65334">
      <w:pPr>
        <w:pStyle w:val="NormalWeb"/>
        <w:spacing w:before="0" w:beforeAutospacing="0" w:after="0" w:afterAutospacing="0" w:line="360" w:lineRule="atLeast"/>
        <w:jc w:val="both"/>
        <w:rPr>
          <w:rFonts w:ascii="Calibri" w:hAnsi="Calibri" w:cs="Calibri"/>
          <w:color w:val="000000" w:themeColor="text1"/>
          <w:shd w:val="clear" w:color="auto" w:fill="FFFFFF"/>
        </w:rPr>
      </w:pPr>
    </w:p>
    <w:p w14:paraId="09B1141E" w14:textId="45DC2EC2" w:rsidR="00A5600A" w:rsidRPr="00E65E6B" w:rsidRDefault="00A5600A"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Clow, K &amp; Baack, D (2013), Integrated Advertising, Promotion and Marketing Communications. 6th ed, Pearson, London</w:t>
      </w:r>
    </w:p>
    <w:p w14:paraId="76615160" w14:textId="77777777" w:rsidR="00582050" w:rsidRPr="00E65E6B" w:rsidRDefault="00582050" w:rsidP="00F65334">
      <w:pPr>
        <w:pStyle w:val="NormalWeb"/>
        <w:spacing w:before="0" w:beforeAutospacing="0" w:after="0" w:afterAutospacing="0" w:line="360" w:lineRule="atLeast"/>
        <w:jc w:val="both"/>
        <w:rPr>
          <w:rFonts w:ascii="Calibri" w:hAnsi="Calibri" w:cs="Calibri"/>
          <w:color w:val="000000" w:themeColor="text1"/>
        </w:rPr>
      </w:pPr>
    </w:p>
    <w:p w14:paraId="4F33D28E" w14:textId="0389F9D6" w:rsidR="00F51182" w:rsidRPr="00E65E6B" w:rsidRDefault="00582050"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Concari, A., Kok, G. and Martens, P. (2020). A Systematic Literature Review of Concepts and Factors Related to Pro-Environmental Consumer Behaviour in Relation to Waste Management Through an Interdisciplinary Approach. Sustainability, 12(11), p.4452. doi:https://doi.org/10.3390/su12114452.</w:t>
      </w:r>
    </w:p>
    <w:p w14:paraId="5F42381E" w14:textId="77777777" w:rsidR="001379B6" w:rsidRPr="00E65E6B" w:rsidRDefault="001379B6" w:rsidP="00F65334">
      <w:pPr>
        <w:pStyle w:val="NormalWeb"/>
        <w:spacing w:before="0" w:beforeAutospacing="0" w:after="0" w:afterAutospacing="0" w:line="360" w:lineRule="atLeast"/>
        <w:jc w:val="both"/>
        <w:rPr>
          <w:rFonts w:ascii="Calibri" w:hAnsi="Calibri" w:cs="Calibri"/>
          <w:color w:val="000000" w:themeColor="text1"/>
        </w:rPr>
      </w:pPr>
    </w:p>
    <w:p w14:paraId="577E71B7" w14:textId="0A6FCBA4" w:rsidR="00F51182" w:rsidRPr="00E65E6B" w:rsidRDefault="00F51182" w:rsidP="00F65334">
      <w:pPr>
        <w:pStyle w:val="NormalWeb"/>
        <w:spacing w:before="0" w:beforeAutospacing="0" w:after="0" w:afterAutospacing="0" w:line="360" w:lineRule="atLeast"/>
        <w:jc w:val="both"/>
        <w:rPr>
          <w:rFonts w:ascii="Calibri" w:hAnsi="Calibri" w:cs="Calibri"/>
          <w:color w:val="000000" w:themeColor="text1"/>
          <w:shd w:val="clear" w:color="auto" w:fill="FFFFFF"/>
        </w:rPr>
      </w:pPr>
      <w:r w:rsidRPr="00E65E6B">
        <w:rPr>
          <w:rFonts w:ascii="Calibri" w:hAnsi="Calibri" w:cs="Calibri"/>
          <w:color w:val="000000" w:themeColor="text1"/>
          <w:shd w:val="clear" w:color="auto" w:fill="FFFFFF"/>
        </w:rPr>
        <w:t>Co</w:t>
      </w:r>
      <w:r w:rsidR="004B14E2" w:rsidRPr="00E65E6B">
        <w:rPr>
          <w:rFonts w:ascii="Calibri" w:hAnsi="Calibri" w:cs="Calibri"/>
          <w:color w:val="000000" w:themeColor="text1"/>
          <w:shd w:val="clear" w:color="auto" w:fill="FFFFFF"/>
        </w:rPr>
        <w:t>s</w:t>
      </w:r>
      <w:r w:rsidRPr="00E65E6B">
        <w:rPr>
          <w:rFonts w:ascii="Calibri" w:hAnsi="Calibri" w:cs="Calibri"/>
          <w:color w:val="000000" w:themeColor="text1"/>
          <w:shd w:val="clear" w:color="auto" w:fill="FFFFFF"/>
        </w:rPr>
        <w:t xml:space="preserve">kun, A. and Yetkin </w:t>
      </w:r>
      <w:r w:rsidR="004B14E2" w:rsidRPr="00E65E6B">
        <w:rPr>
          <w:rFonts w:ascii="Calibri" w:hAnsi="Calibri" w:cs="Calibri"/>
          <w:color w:val="000000" w:themeColor="text1"/>
          <w:shd w:val="clear" w:color="auto" w:fill="FFFFFF"/>
        </w:rPr>
        <w:t>O</w:t>
      </w:r>
      <w:r w:rsidRPr="00E65E6B">
        <w:rPr>
          <w:rFonts w:ascii="Calibri" w:hAnsi="Calibri" w:cs="Calibri"/>
          <w:color w:val="000000" w:themeColor="text1"/>
          <w:shd w:val="clear" w:color="auto" w:fill="FFFFFF"/>
        </w:rPr>
        <w:t>zb</w:t>
      </w:r>
      <w:r w:rsidR="004B14E2" w:rsidRPr="00E65E6B">
        <w:rPr>
          <w:rFonts w:ascii="Calibri" w:hAnsi="Calibri" w:cs="Calibri"/>
          <w:color w:val="000000" w:themeColor="text1"/>
          <w:shd w:val="clear" w:color="auto" w:fill="FFFFFF"/>
        </w:rPr>
        <w:t>u</w:t>
      </w:r>
      <w:r w:rsidRPr="00E65E6B">
        <w:rPr>
          <w:rFonts w:ascii="Calibri" w:hAnsi="Calibri" w:cs="Calibri"/>
          <w:color w:val="000000" w:themeColor="text1"/>
          <w:shd w:val="clear" w:color="auto" w:fill="FFFFFF"/>
        </w:rPr>
        <w:t>k, R.M., 2019. Environmental segmentation: young millennials’ profile in an emerging economy. Young consumers, 20(4), pp.359-379.</w:t>
      </w:r>
    </w:p>
    <w:p w14:paraId="7DE405E7" w14:textId="77777777" w:rsidR="001379B6" w:rsidRPr="00E65E6B" w:rsidRDefault="001379B6" w:rsidP="00F65334">
      <w:pPr>
        <w:pStyle w:val="NormalWeb"/>
        <w:spacing w:before="0" w:beforeAutospacing="0" w:after="0" w:afterAutospacing="0" w:line="360" w:lineRule="atLeast"/>
        <w:jc w:val="both"/>
        <w:rPr>
          <w:rFonts w:ascii="Calibri" w:hAnsi="Calibri" w:cs="Calibri"/>
          <w:color w:val="000000" w:themeColor="text1"/>
          <w:shd w:val="clear" w:color="auto" w:fill="FFFFFF"/>
        </w:rPr>
      </w:pPr>
    </w:p>
    <w:p w14:paraId="1C3CDE3B" w14:textId="4341C86F" w:rsidR="004B14E2" w:rsidRPr="00E65E6B" w:rsidRDefault="004B14E2" w:rsidP="00F65334">
      <w:pPr>
        <w:pStyle w:val="NormalWeb"/>
        <w:spacing w:before="0" w:beforeAutospacing="0" w:after="0" w:afterAutospacing="0" w:line="360" w:lineRule="atLeast"/>
        <w:jc w:val="both"/>
        <w:rPr>
          <w:rFonts w:ascii="Calibri" w:hAnsi="Calibri" w:cs="Calibri"/>
          <w:color w:val="000000" w:themeColor="text1"/>
          <w:shd w:val="clear" w:color="auto" w:fill="FFFFFF"/>
        </w:rPr>
      </w:pPr>
      <w:r w:rsidRPr="00E65E6B">
        <w:rPr>
          <w:rFonts w:ascii="Calibri" w:hAnsi="Calibri" w:cs="Calibri"/>
          <w:color w:val="000000" w:themeColor="text1"/>
          <w:shd w:val="clear" w:color="auto" w:fill="FFFFFF"/>
        </w:rPr>
        <w:t>Fuste-Forne, F. and Jamal, T., 2021. Co-creating new directions for service robots in hospitality and tourism. Tourism and Hospitality, 2(1), pp.43-61.</w:t>
      </w:r>
    </w:p>
    <w:p w14:paraId="633504EC" w14:textId="77777777" w:rsidR="0076452B" w:rsidRPr="00E65E6B" w:rsidRDefault="0076452B" w:rsidP="00F65334">
      <w:pPr>
        <w:pStyle w:val="NormalWeb"/>
        <w:spacing w:before="0" w:beforeAutospacing="0" w:after="0" w:afterAutospacing="0" w:line="360" w:lineRule="atLeast"/>
        <w:jc w:val="both"/>
        <w:rPr>
          <w:rFonts w:ascii="Calibri" w:hAnsi="Calibri" w:cs="Calibri"/>
          <w:color w:val="000000" w:themeColor="text1"/>
        </w:rPr>
      </w:pPr>
    </w:p>
    <w:p w14:paraId="31F39580" w14:textId="6948762F" w:rsidR="00250727" w:rsidRPr="00E65E6B" w:rsidRDefault="00B973BC"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Ghauri, P. N. (2014). International Marketing. 4th ed. McGraw Hill, London.</w:t>
      </w:r>
    </w:p>
    <w:p w14:paraId="617F41C9" w14:textId="77777777" w:rsidR="0076452B" w:rsidRPr="00E65E6B" w:rsidRDefault="0076452B" w:rsidP="00F65334">
      <w:pPr>
        <w:pStyle w:val="NormalWeb"/>
        <w:spacing w:before="0" w:beforeAutospacing="0" w:after="0" w:afterAutospacing="0" w:line="360" w:lineRule="atLeast"/>
        <w:jc w:val="both"/>
        <w:rPr>
          <w:rFonts w:ascii="Calibri" w:hAnsi="Calibri" w:cs="Calibri"/>
          <w:color w:val="000000" w:themeColor="text1"/>
        </w:rPr>
      </w:pPr>
    </w:p>
    <w:p w14:paraId="6CBB1C78" w14:textId="7A3F4BB6" w:rsidR="00250727" w:rsidRPr="00E65E6B" w:rsidRDefault="00B973BC"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 xml:space="preserve">Jo&amp;Joe. (n.d.). About Us. Retrieved from </w:t>
      </w:r>
      <w:hyperlink r:id="rId8" w:history="1">
        <w:r w:rsidR="00250727" w:rsidRPr="00E65E6B">
          <w:rPr>
            <w:rStyle w:val="Hyperlink"/>
            <w:rFonts w:ascii="Calibri" w:hAnsi="Calibri" w:cs="Calibri"/>
            <w:color w:val="000000" w:themeColor="text1"/>
          </w:rPr>
          <w:t>https://www.joandjoe.com/en/</w:t>
        </w:r>
      </w:hyperlink>
      <w:r w:rsidRPr="00E65E6B">
        <w:rPr>
          <w:rFonts w:ascii="Calibri" w:hAnsi="Calibri" w:cs="Calibri"/>
          <w:color w:val="000000" w:themeColor="text1"/>
        </w:rPr>
        <w:t xml:space="preserve"> </w:t>
      </w:r>
    </w:p>
    <w:p w14:paraId="2B4A96B6" w14:textId="77777777" w:rsidR="0076452B" w:rsidRPr="00E65E6B" w:rsidRDefault="0076452B" w:rsidP="00F65334">
      <w:pPr>
        <w:pStyle w:val="NormalWeb"/>
        <w:spacing w:before="0" w:beforeAutospacing="0" w:after="0" w:afterAutospacing="0" w:line="360" w:lineRule="atLeast"/>
        <w:jc w:val="both"/>
        <w:rPr>
          <w:rFonts w:ascii="Calibri" w:hAnsi="Calibri" w:cs="Calibri"/>
          <w:color w:val="000000" w:themeColor="text1"/>
        </w:rPr>
      </w:pPr>
    </w:p>
    <w:p w14:paraId="63FD9732" w14:textId="779BCED3" w:rsidR="00250727" w:rsidRPr="00E65E6B" w:rsidRDefault="00250727"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 xml:space="preserve">joandjoe.com. (n.d.). Original, open and happy house - JO&amp;JOE. [online] Available at: </w:t>
      </w:r>
      <w:hyperlink r:id="rId9" w:history="1">
        <w:r w:rsidRPr="00E65E6B">
          <w:rPr>
            <w:rStyle w:val="Hyperlink"/>
            <w:rFonts w:ascii="Calibri" w:hAnsi="Calibri" w:cs="Calibri"/>
            <w:color w:val="000000" w:themeColor="text1"/>
          </w:rPr>
          <w:t>https://www.joandjoe.com/en/</w:t>
        </w:r>
      </w:hyperlink>
      <w:r w:rsidRPr="00E65E6B">
        <w:rPr>
          <w:rFonts w:ascii="Calibri" w:hAnsi="Calibri" w:cs="Calibri"/>
          <w:color w:val="000000" w:themeColor="text1"/>
        </w:rPr>
        <w:t>.</w:t>
      </w:r>
    </w:p>
    <w:p w14:paraId="2F5A6F50" w14:textId="77777777" w:rsidR="0093349C" w:rsidRPr="00E65E6B" w:rsidRDefault="0093349C" w:rsidP="00F65334">
      <w:pPr>
        <w:pStyle w:val="NormalWeb"/>
        <w:spacing w:before="0" w:beforeAutospacing="0" w:after="0" w:afterAutospacing="0" w:line="360" w:lineRule="atLeast"/>
        <w:jc w:val="both"/>
        <w:rPr>
          <w:rFonts w:ascii="Calibri" w:hAnsi="Calibri" w:cs="Calibri"/>
          <w:color w:val="000000" w:themeColor="text1"/>
        </w:rPr>
      </w:pPr>
    </w:p>
    <w:p w14:paraId="484A8832" w14:textId="755D3A1B" w:rsidR="0093349C" w:rsidRPr="00E65E6B" w:rsidRDefault="0093349C"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Jobber, D. and Ellis-Chadwick, F (2020), Principles and practice of marketing. 9th ed. London:</w:t>
      </w:r>
    </w:p>
    <w:p w14:paraId="11EFB372" w14:textId="77777777" w:rsidR="00AE6470" w:rsidRPr="00E65E6B" w:rsidRDefault="00AE6470" w:rsidP="00F65334">
      <w:pPr>
        <w:pStyle w:val="NormalWeb"/>
        <w:spacing w:before="0" w:beforeAutospacing="0" w:after="0" w:afterAutospacing="0" w:line="360" w:lineRule="atLeast"/>
        <w:jc w:val="both"/>
        <w:rPr>
          <w:rFonts w:ascii="Calibri" w:hAnsi="Calibri" w:cs="Calibri"/>
          <w:color w:val="000000" w:themeColor="text1"/>
        </w:rPr>
      </w:pPr>
    </w:p>
    <w:p w14:paraId="5B2CE2B3" w14:textId="666AD1EF" w:rsidR="00AE6470" w:rsidRPr="00E65E6B" w:rsidRDefault="00AE6470"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Johnson, G., Whittington, R., Scholes, K., Angwin, D., &amp; Regner, P. (2017). Exploring Strategy: Text and Cases. 11th ed. Pearson, London.</w:t>
      </w:r>
    </w:p>
    <w:p w14:paraId="59362DF4" w14:textId="77777777" w:rsidR="0076452B" w:rsidRPr="00E65E6B" w:rsidRDefault="0076452B" w:rsidP="00F65334">
      <w:pPr>
        <w:pStyle w:val="NormalWeb"/>
        <w:spacing w:before="0" w:beforeAutospacing="0" w:after="0" w:afterAutospacing="0" w:line="360" w:lineRule="atLeast"/>
        <w:jc w:val="both"/>
        <w:rPr>
          <w:rFonts w:ascii="Calibri" w:hAnsi="Calibri" w:cs="Calibri"/>
          <w:color w:val="000000" w:themeColor="text1"/>
        </w:rPr>
      </w:pPr>
    </w:p>
    <w:p w14:paraId="4ECB2679" w14:textId="0E8DE174" w:rsidR="00B973BC" w:rsidRPr="00E65E6B" w:rsidRDefault="00B973BC"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Kotler, P., Armstrong, G., Harris, L., &amp; He, H. (2020). Principles of Marketing. 8th European ed. London: Pearson Education Limited. Kotler, P., &amp; Kartajaya,</w:t>
      </w:r>
    </w:p>
    <w:p w14:paraId="740EE39F" w14:textId="77777777" w:rsidR="0076452B" w:rsidRPr="00E65E6B" w:rsidRDefault="0076452B" w:rsidP="00F65334">
      <w:pPr>
        <w:pStyle w:val="NormalWeb"/>
        <w:spacing w:before="0" w:beforeAutospacing="0" w:after="0" w:afterAutospacing="0" w:line="360" w:lineRule="atLeast"/>
        <w:jc w:val="both"/>
        <w:rPr>
          <w:rFonts w:ascii="Calibri" w:hAnsi="Calibri" w:cs="Calibri"/>
          <w:color w:val="000000" w:themeColor="text1"/>
        </w:rPr>
      </w:pPr>
    </w:p>
    <w:p w14:paraId="7F79B2BD" w14:textId="256E3087" w:rsidR="0076452B" w:rsidRPr="00E65E6B" w:rsidRDefault="0076452B" w:rsidP="00F65334">
      <w:pPr>
        <w:spacing w:after="0" w:line="240" w:lineRule="auto"/>
        <w:jc w:val="both"/>
        <w:rPr>
          <w:rFonts w:ascii="Calibri" w:hAnsi="Calibri" w:cs="Calibri"/>
          <w:color w:val="000000" w:themeColor="text1"/>
          <w:sz w:val="24"/>
          <w:szCs w:val="24"/>
        </w:rPr>
      </w:pPr>
      <w:r w:rsidRPr="00E65E6B">
        <w:rPr>
          <w:rFonts w:ascii="Calibri" w:hAnsi="Calibri" w:cs="Calibri"/>
          <w:color w:val="000000" w:themeColor="text1"/>
          <w:sz w:val="24"/>
          <w:szCs w:val="24"/>
        </w:rPr>
        <w:t>Kotler,P and Kartajaya, H. 2017. Marketing 4.0 Moving from Traditional to Digital Wiley. New York.</w:t>
      </w:r>
    </w:p>
    <w:p w14:paraId="60538748" w14:textId="77777777" w:rsidR="0076452B" w:rsidRPr="00E65E6B" w:rsidRDefault="0076452B" w:rsidP="00F65334">
      <w:pPr>
        <w:pStyle w:val="NormalWeb"/>
        <w:spacing w:before="0" w:beforeAutospacing="0" w:after="0" w:afterAutospacing="0" w:line="360" w:lineRule="atLeast"/>
        <w:jc w:val="both"/>
        <w:rPr>
          <w:rFonts w:ascii="Calibri" w:hAnsi="Calibri" w:cs="Calibri"/>
          <w:color w:val="000000" w:themeColor="text1"/>
        </w:rPr>
      </w:pPr>
    </w:p>
    <w:p w14:paraId="750E1016" w14:textId="239527C7" w:rsidR="00F51182" w:rsidRPr="00E65E6B" w:rsidRDefault="00F51182"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 xml:space="preserve">Nawaz, I.Y. (2020). Characteristics of Millennials and Technology Adoption in the Digital Age. [online] Handbook of Research on Innovations in Technology and Marketing for the Connected Consumer. Available at: </w:t>
      </w:r>
      <w:hyperlink r:id="rId10" w:history="1">
        <w:r w:rsidR="00637967" w:rsidRPr="00E65E6B">
          <w:rPr>
            <w:rStyle w:val="Hyperlink"/>
            <w:rFonts w:ascii="Calibri" w:hAnsi="Calibri" w:cs="Calibri"/>
            <w:color w:val="000000" w:themeColor="text1"/>
          </w:rPr>
          <w:t>https://www.igi-global.com/chapter/characteristics-of-millennials-and-technology-adoption-in-the-digital-age/239505</w:t>
        </w:r>
      </w:hyperlink>
      <w:r w:rsidRPr="00E65E6B">
        <w:rPr>
          <w:rFonts w:ascii="Calibri" w:hAnsi="Calibri" w:cs="Calibri"/>
          <w:color w:val="000000" w:themeColor="text1"/>
        </w:rPr>
        <w:t>.</w:t>
      </w:r>
    </w:p>
    <w:p w14:paraId="1749AA14" w14:textId="77777777" w:rsidR="00637967" w:rsidRPr="00E65E6B" w:rsidRDefault="00637967" w:rsidP="00F65334">
      <w:pPr>
        <w:pStyle w:val="NormalWeb"/>
        <w:spacing w:before="0" w:beforeAutospacing="0" w:after="0" w:afterAutospacing="0" w:line="360" w:lineRule="atLeast"/>
        <w:jc w:val="both"/>
        <w:rPr>
          <w:rFonts w:ascii="Calibri" w:hAnsi="Calibri" w:cs="Calibri"/>
          <w:color w:val="000000" w:themeColor="text1"/>
        </w:rPr>
      </w:pPr>
    </w:p>
    <w:p w14:paraId="6387E2CF" w14:textId="4AE948F4" w:rsidR="00637967" w:rsidRPr="00E65E6B" w:rsidRDefault="00F51182" w:rsidP="00F65334">
      <w:pPr>
        <w:pStyle w:val="NormalWeb"/>
        <w:spacing w:before="0" w:beforeAutospacing="0" w:after="0" w:afterAutospacing="0" w:line="360" w:lineRule="atLeast"/>
        <w:jc w:val="both"/>
        <w:rPr>
          <w:rFonts w:ascii="Calibri" w:hAnsi="Calibri" w:cs="Calibri"/>
          <w:color w:val="000000" w:themeColor="text1"/>
        </w:rPr>
      </w:pPr>
      <w:r w:rsidRPr="00E65E6B">
        <w:rPr>
          <w:rFonts w:ascii="Calibri" w:hAnsi="Calibri" w:cs="Calibri"/>
          <w:color w:val="000000" w:themeColor="text1"/>
        </w:rPr>
        <w:t>‌</w:t>
      </w:r>
      <w:r w:rsidR="004D6C59" w:rsidRPr="00E65E6B">
        <w:rPr>
          <w:rFonts w:ascii="Calibri" w:hAnsi="Calibri" w:cs="Calibri"/>
          <w:color w:val="000000" w:themeColor="text1"/>
        </w:rPr>
        <w:t xml:space="preserve">Similarweb. (2023). </w:t>
      </w:r>
      <w:r w:rsidR="00637967" w:rsidRPr="00E65E6B">
        <w:rPr>
          <w:rFonts w:ascii="Calibri" w:hAnsi="Calibri" w:cs="Calibri"/>
          <w:color w:val="000000" w:themeColor="text1"/>
        </w:rPr>
        <w:t>SimilarWeb Identity. [online] secure.similarweb.com. Available at: https://pro.similarweb.com/#/digitalsuite/websiteanalysis/audience-demographics/.</w:t>
      </w:r>
    </w:p>
    <w:p w14:paraId="6F150C11" w14:textId="6FF5E094" w:rsidR="00637967" w:rsidRPr="00E65E6B" w:rsidRDefault="00637967" w:rsidP="00F65334">
      <w:pPr>
        <w:pStyle w:val="NormalWeb"/>
        <w:jc w:val="both"/>
        <w:rPr>
          <w:rFonts w:ascii="Calibri" w:hAnsi="Calibri" w:cs="Calibri"/>
          <w:color w:val="000000" w:themeColor="text1"/>
        </w:rPr>
      </w:pPr>
      <w:r w:rsidRPr="00E65E6B">
        <w:rPr>
          <w:rFonts w:ascii="Calibri" w:hAnsi="Calibri" w:cs="Calibri"/>
          <w:color w:val="000000" w:themeColor="text1"/>
        </w:rPr>
        <w:t>‌</w:t>
      </w:r>
      <w:r w:rsidR="008352F6" w:rsidRPr="00E65E6B">
        <w:rPr>
          <w:rFonts w:ascii="Calibri" w:hAnsi="Calibri" w:cs="Calibri"/>
          <w:color w:val="000000" w:themeColor="text1"/>
          <w:shd w:val="clear" w:color="auto" w:fill="FFFFFF"/>
        </w:rPr>
        <w:t>Zencir, B. and Emir, O., 2019. Smart Applications in the Hospitality Business: A Qualitative Study on the City of Eskişehir.</w:t>
      </w:r>
    </w:p>
    <w:p w14:paraId="378C2411" w14:textId="157CE575" w:rsidR="00F51182" w:rsidRPr="00E65E6B" w:rsidRDefault="00F51182" w:rsidP="00F51182">
      <w:pPr>
        <w:pStyle w:val="NormalWeb"/>
        <w:rPr>
          <w:rFonts w:ascii="Calibri" w:hAnsi="Calibri" w:cs="Calibri"/>
          <w:color w:val="000000" w:themeColor="text1"/>
        </w:rPr>
      </w:pPr>
    </w:p>
    <w:p w14:paraId="08B7E5E2" w14:textId="77777777" w:rsidR="00F51182" w:rsidRPr="00E65E6B" w:rsidRDefault="00F51182" w:rsidP="00946AFD">
      <w:pPr>
        <w:pStyle w:val="NormalWeb"/>
        <w:spacing w:before="0" w:beforeAutospacing="0" w:after="0" w:afterAutospacing="0" w:line="360" w:lineRule="atLeast"/>
        <w:jc w:val="both"/>
        <w:rPr>
          <w:rFonts w:ascii="Calibri" w:hAnsi="Calibri" w:cs="Calibri"/>
          <w:color w:val="000000" w:themeColor="text1"/>
        </w:rPr>
      </w:pPr>
    </w:p>
    <w:p w14:paraId="3FE74C9C" w14:textId="56DC2F16" w:rsidR="00C459ED" w:rsidRPr="00E65E6B" w:rsidRDefault="00C459ED" w:rsidP="009D2F57">
      <w:pPr>
        <w:pStyle w:val="NormalWeb"/>
        <w:spacing w:before="0" w:beforeAutospacing="0" w:after="0" w:afterAutospacing="0" w:line="360" w:lineRule="atLeast"/>
        <w:rPr>
          <w:rFonts w:ascii="Calibri" w:hAnsi="Calibri" w:cs="Calibri"/>
          <w:b/>
          <w:bCs/>
          <w:color w:val="000000" w:themeColor="text1"/>
        </w:rPr>
      </w:pPr>
    </w:p>
    <w:p w14:paraId="5807500F" w14:textId="2B972CF6" w:rsidR="00582050" w:rsidRPr="00E65E6B" w:rsidRDefault="00582050" w:rsidP="009D2F57">
      <w:pPr>
        <w:pStyle w:val="NormalWeb"/>
        <w:spacing w:before="0" w:beforeAutospacing="0" w:after="0" w:afterAutospacing="0" w:line="360" w:lineRule="atLeast"/>
        <w:rPr>
          <w:rFonts w:ascii="Calibri" w:hAnsi="Calibri" w:cs="Calibri"/>
          <w:b/>
          <w:bCs/>
          <w:color w:val="000000" w:themeColor="text1"/>
        </w:rPr>
      </w:pPr>
    </w:p>
    <w:p w14:paraId="61A4A737" w14:textId="04AFDE9F" w:rsidR="00582050" w:rsidRPr="00E65E6B" w:rsidRDefault="00582050" w:rsidP="009D2F57">
      <w:pPr>
        <w:pStyle w:val="NormalWeb"/>
        <w:spacing w:before="0" w:beforeAutospacing="0" w:after="0" w:afterAutospacing="0" w:line="360" w:lineRule="atLeast"/>
        <w:rPr>
          <w:rFonts w:ascii="Calibri" w:hAnsi="Calibri" w:cs="Calibri"/>
          <w:b/>
          <w:bCs/>
          <w:color w:val="000000" w:themeColor="text1"/>
        </w:rPr>
      </w:pPr>
    </w:p>
    <w:p w14:paraId="69FC33FB" w14:textId="0B630332" w:rsidR="00582050" w:rsidRPr="00E65E6B" w:rsidRDefault="00582050" w:rsidP="009D2F57">
      <w:pPr>
        <w:pStyle w:val="NormalWeb"/>
        <w:spacing w:before="0" w:beforeAutospacing="0" w:after="0" w:afterAutospacing="0" w:line="360" w:lineRule="atLeast"/>
        <w:rPr>
          <w:rFonts w:ascii="Calibri" w:hAnsi="Calibri" w:cs="Calibri"/>
          <w:b/>
          <w:bCs/>
          <w:color w:val="000000" w:themeColor="text1"/>
        </w:rPr>
      </w:pPr>
    </w:p>
    <w:p w14:paraId="707E54ED" w14:textId="257F8EC9" w:rsidR="00582050" w:rsidRPr="00E65E6B" w:rsidRDefault="00582050" w:rsidP="009D2F57">
      <w:pPr>
        <w:pStyle w:val="NormalWeb"/>
        <w:spacing w:before="0" w:beforeAutospacing="0" w:after="0" w:afterAutospacing="0" w:line="360" w:lineRule="atLeast"/>
        <w:rPr>
          <w:rFonts w:ascii="Calibri" w:hAnsi="Calibri" w:cs="Calibri"/>
          <w:b/>
          <w:bCs/>
          <w:color w:val="000000" w:themeColor="text1"/>
        </w:rPr>
      </w:pPr>
    </w:p>
    <w:p w14:paraId="29956E31" w14:textId="64B117FA" w:rsidR="00F65334" w:rsidRPr="00E65E6B" w:rsidRDefault="00F65334" w:rsidP="009D2F57">
      <w:pPr>
        <w:pStyle w:val="NormalWeb"/>
        <w:spacing w:before="0" w:beforeAutospacing="0" w:after="0" w:afterAutospacing="0" w:line="360" w:lineRule="atLeast"/>
        <w:rPr>
          <w:rFonts w:ascii="Calibri" w:hAnsi="Calibri" w:cs="Calibri"/>
          <w:b/>
          <w:bCs/>
          <w:color w:val="000000" w:themeColor="text1"/>
        </w:rPr>
      </w:pPr>
    </w:p>
    <w:p w14:paraId="78F1CB47" w14:textId="6F104D7D" w:rsidR="00F65334" w:rsidRPr="00E65E6B" w:rsidRDefault="00F65334" w:rsidP="009D2F57">
      <w:pPr>
        <w:pStyle w:val="NormalWeb"/>
        <w:spacing w:before="0" w:beforeAutospacing="0" w:after="0" w:afterAutospacing="0" w:line="360" w:lineRule="atLeast"/>
        <w:rPr>
          <w:rFonts w:ascii="Calibri" w:hAnsi="Calibri" w:cs="Calibri"/>
          <w:b/>
          <w:bCs/>
          <w:color w:val="000000" w:themeColor="text1"/>
        </w:rPr>
      </w:pPr>
    </w:p>
    <w:p w14:paraId="5F79A76C" w14:textId="5918D38B" w:rsidR="00F65334" w:rsidRDefault="00F65334" w:rsidP="009D2F57">
      <w:pPr>
        <w:pStyle w:val="NormalWeb"/>
        <w:spacing w:before="0" w:beforeAutospacing="0" w:after="0" w:afterAutospacing="0" w:line="360" w:lineRule="atLeast"/>
        <w:rPr>
          <w:rFonts w:ascii="Arial" w:hAnsi="Arial" w:cs="Arial"/>
          <w:b/>
          <w:bCs/>
          <w:color w:val="000000"/>
        </w:rPr>
      </w:pPr>
    </w:p>
    <w:p w14:paraId="28785842" w14:textId="2BDEB0DF" w:rsidR="00F65334" w:rsidRDefault="00F65334" w:rsidP="009D2F57">
      <w:pPr>
        <w:pStyle w:val="NormalWeb"/>
        <w:spacing w:before="0" w:beforeAutospacing="0" w:after="0" w:afterAutospacing="0" w:line="360" w:lineRule="atLeast"/>
        <w:rPr>
          <w:rFonts w:ascii="Arial" w:hAnsi="Arial" w:cs="Arial"/>
          <w:b/>
          <w:bCs/>
          <w:color w:val="000000"/>
        </w:rPr>
      </w:pPr>
    </w:p>
    <w:p w14:paraId="19342D23" w14:textId="01B44E31" w:rsidR="00F65334" w:rsidRDefault="00F65334" w:rsidP="009D2F57">
      <w:pPr>
        <w:pStyle w:val="NormalWeb"/>
        <w:spacing w:before="0" w:beforeAutospacing="0" w:after="0" w:afterAutospacing="0" w:line="360" w:lineRule="atLeast"/>
        <w:rPr>
          <w:rFonts w:ascii="Arial" w:hAnsi="Arial" w:cs="Arial"/>
          <w:b/>
          <w:bCs/>
          <w:color w:val="000000"/>
        </w:rPr>
      </w:pPr>
    </w:p>
    <w:p w14:paraId="7D28634C" w14:textId="11764EFB" w:rsidR="00F65334" w:rsidRDefault="00F65334" w:rsidP="009D2F57">
      <w:pPr>
        <w:pStyle w:val="NormalWeb"/>
        <w:spacing w:before="0" w:beforeAutospacing="0" w:after="0" w:afterAutospacing="0" w:line="360" w:lineRule="atLeast"/>
        <w:rPr>
          <w:rFonts w:ascii="Arial" w:hAnsi="Arial" w:cs="Arial"/>
          <w:b/>
          <w:bCs/>
          <w:color w:val="000000"/>
        </w:rPr>
      </w:pPr>
    </w:p>
    <w:p w14:paraId="02C09AAD" w14:textId="31FA87C2" w:rsidR="00F65334" w:rsidRDefault="00F65334" w:rsidP="009D2F57">
      <w:pPr>
        <w:pStyle w:val="NormalWeb"/>
        <w:spacing w:before="0" w:beforeAutospacing="0" w:after="0" w:afterAutospacing="0" w:line="360" w:lineRule="atLeast"/>
        <w:rPr>
          <w:rFonts w:ascii="Arial" w:hAnsi="Arial" w:cs="Arial"/>
          <w:b/>
          <w:bCs/>
          <w:color w:val="000000"/>
        </w:rPr>
      </w:pPr>
    </w:p>
    <w:p w14:paraId="7336FE0F" w14:textId="1FBD7B77" w:rsidR="00F65334" w:rsidRDefault="00F65334" w:rsidP="009D2F57">
      <w:pPr>
        <w:pStyle w:val="NormalWeb"/>
        <w:spacing w:before="0" w:beforeAutospacing="0" w:after="0" w:afterAutospacing="0" w:line="360" w:lineRule="atLeast"/>
        <w:rPr>
          <w:rFonts w:ascii="Arial" w:hAnsi="Arial" w:cs="Arial"/>
          <w:b/>
          <w:bCs/>
          <w:color w:val="000000"/>
        </w:rPr>
      </w:pPr>
    </w:p>
    <w:p w14:paraId="43363B01" w14:textId="128266BD" w:rsidR="00F65334" w:rsidRDefault="00F65334" w:rsidP="009D2F57">
      <w:pPr>
        <w:pStyle w:val="NormalWeb"/>
        <w:spacing w:before="0" w:beforeAutospacing="0" w:after="0" w:afterAutospacing="0" w:line="360" w:lineRule="atLeast"/>
        <w:rPr>
          <w:rFonts w:ascii="Arial" w:hAnsi="Arial" w:cs="Arial"/>
          <w:b/>
          <w:bCs/>
          <w:color w:val="000000"/>
        </w:rPr>
      </w:pPr>
    </w:p>
    <w:p w14:paraId="2FAC1E2D" w14:textId="790E830E" w:rsidR="00F65334" w:rsidRDefault="00F65334" w:rsidP="009D2F57">
      <w:pPr>
        <w:pStyle w:val="NormalWeb"/>
        <w:spacing w:before="0" w:beforeAutospacing="0" w:after="0" w:afterAutospacing="0" w:line="360" w:lineRule="atLeast"/>
        <w:rPr>
          <w:rFonts w:ascii="Arial" w:hAnsi="Arial" w:cs="Arial"/>
          <w:b/>
          <w:bCs/>
          <w:color w:val="000000"/>
        </w:rPr>
      </w:pPr>
    </w:p>
    <w:p w14:paraId="450BBCC3" w14:textId="795373D3" w:rsidR="00F65334" w:rsidRDefault="00F65334" w:rsidP="009D2F57">
      <w:pPr>
        <w:pStyle w:val="NormalWeb"/>
        <w:spacing w:before="0" w:beforeAutospacing="0" w:after="0" w:afterAutospacing="0" w:line="360" w:lineRule="atLeast"/>
        <w:rPr>
          <w:rFonts w:ascii="Arial" w:hAnsi="Arial" w:cs="Arial"/>
          <w:b/>
          <w:bCs/>
          <w:color w:val="000000"/>
        </w:rPr>
      </w:pPr>
    </w:p>
    <w:p w14:paraId="118F6BED" w14:textId="462C29C1" w:rsidR="00F65334" w:rsidRDefault="00F65334" w:rsidP="009D2F57">
      <w:pPr>
        <w:pStyle w:val="NormalWeb"/>
        <w:spacing w:before="0" w:beforeAutospacing="0" w:after="0" w:afterAutospacing="0" w:line="360" w:lineRule="atLeast"/>
        <w:rPr>
          <w:rFonts w:ascii="Arial" w:hAnsi="Arial" w:cs="Arial"/>
          <w:b/>
          <w:bCs/>
          <w:color w:val="000000"/>
        </w:rPr>
      </w:pPr>
    </w:p>
    <w:p w14:paraId="274AB5F8" w14:textId="7833B14C" w:rsidR="00F65334" w:rsidRDefault="00F65334" w:rsidP="009D2F57">
      <w:pPr>
        <w:pStyle w:val="NormalWeb"/>
        <w:spacing w:before="0" w:beforeAutospacing="0" w:after="0" w:afterAutospacing="0" w:line="360" w:lineRule="atLeast"/>
        <w:rPr>
          <w:rFonts w:ascii="Arial" w:hAnsi="Arial" w:cs="Arial"/>
          <w:b/>
          <w:bCs/>
          <w:color w:val="000000"/>
        </w:rPr>
      </w:pPr>
    </w:p>
    <w:p w14:paraId="7225B860" w14:textId="2C1F402D" w:rsidR="00F65334" w:rsidRDefault="00F65334" w:rsidP="009D2F57">
      <w:pPr>
        <w:pStyle w:val="NormalWeb"/>
        <w:spacing w:before="0" w:beforeAutospacing="0" w:after="0" w:afterAutospacing="0" w:line="360" w:lineRule="atLeast"/>
        <w:rPr>
          <w:rFonts w:ascii="Arial" w:hAnsi="Arial" w:cs="Arial"/>
          <w:b/>
          <w:bCs/>
          <w:color w:val="000000"/>
        </w:rPr>
      </w:pPr>
    </w:p>
    <w:p w14:paraId="45EDB738" w14:textId="4B9AB403" w:rsidR="00F65334" w:rsidRDefault="00F65334" w:rsidP="009D2F57">
      <w:pPr>
        <w:pStyle w:val="NormalWeb"/>
        <w:spacing w:before="0" w:beforeAutospacing="0" w:after="0" w:afterAutospacing="0" w:line="360" w:lineRule="atLeast"/>
        <w:rPr>
          <w:rFonts w:ascii="Arial" w:hAnsi="Arial" w:cs="Arial"/>
          <w:b/>
          <w:bCs/>
          <w:color w:val="000000"/>
        </w:rPr>
      </w:pPr>
    </w:p>
    <w:p w14:paraId="08F8BAAC" w14:textId="491E1B52" w:rsidR="00F65334" w:rsidRDefault="00F65334" w:rsidP="009D2F57">
      <w:pPr>
        <w:pStyle w:val="NormalWeb"/>
        <w:spacing w:before="0" w:beforeAutospacing="0" w:after="0" w:afterAutospacing="0" w:line="360" w:lineRule="atLeast"/>
        <w:rPr>
          <w:rFonts w:ascii="Arial" w:hAnsi="Arial" w:cs="Arial"/>
          <w:b/>
          <w:bCs/>
          <w:color w:val="000000"/>
        </w:rPr>
      </w:pPr>
    </w:p>
    <w:p w14:paraId="230AF388" w14:textId="762D5A9B" w:rsidR="00F65334" w:rsidRDefault="00F65334" w:rsidP="009D2F57">
      <w:pPr>
        <w:pStyle w:val="NormalWeb"/>
        <w:spacing w:before="0" w:beforeAutospacing="0" w:after="0" w:afterAutospacing="0" w:line="360" w:lineRule="atLeast"/>
        <w:rPr>
          <w:rFonts w:ascii="Arial" w:hAnsi="Arial" w:cs="Arial"/>
          <w:b/>
          <w:bCs/>
          <w:color w:val="000000"/>
        </w:rPr>
      </w:pPr>
    </w:p>
    <w:p w14:paraId="28BE6509" w14:textId="77777777" w:rsidR="00582050" w:rsidRPr="0076452B" w:rsidRDefault="00582050" w:rsidP="009D2F57">
      <w:pPr>
        <w:pStyle w:val="NormalWeb"/>
        <w:spacing w:before="0" w:beforeAutospacing="0" w:after="0" w:afterAutospacing="0" w:line="360" w:lineRule="atLeast"/>
        <w:rPr>
          <w:rFonts w:ascii="Arial" w:hAnsi="Arial" w:cs="Arial"/>
          <w:color w:val="000000"/>
        </w:rPr>
      </w:pPr>
    </w:p>
    <w:p w14:paraId="2475AE58" w14:textId="566C5518" w:rsidR="00C459ED" w:rsidRPr="00582050" w:rsidRDefault="00C459ED" w:rsidP="00582050">
      <w:pPr>
        <w:pStyle w:val="NormalWeb"/>
        <w:spacing w:before="0" w:beforeAutospacing="0" w:after="0" w:afterAutospacing="0" w:line="360" w:lineRule="atLeast"/>
        <w:rPr>
          <w:rFonts w:ascii="Calibri" w:hAnsi="Calibri" w:cs="Calibri"/>
          <w:b/>
          <w:bCs/>
          <w:color w:val="000000"/>
        </w:rPr>
      </w:pPr>
      <w:r w:rsidRPr="00582050">
        <w:rPr>
          <w:rFonts w:ascii="Calibri" w:hAnsi="Calibri" w:cs="Calibri"/>
          <w:b/>
          <w:bCs/>
          <w:color w:val="000000"/>
        </w:rPr>
        <w:t>Appendices</w:t>
      </w:r>
    </w:p>
    <w:p w14:paraId="1F12FC17" w14:textId="610D597E" w:rsidR="00C459ED" w:rsidRPr="00C459ED" w:rsidRDefault="00C459ED" w:rsidP="00C459ED">
      <w:pPr>
        <w:pStyle w:val="NormalWeb"/>
        <w:numPr>
          <w:ilvl w:val="0"/>
          <w:numId w:val="1"/>
        </w:numPr>
        <w:spacing w:before="0" w:beforeAutospacing="0" w:after="0" w:afterAutospacing="0" w:line="360" w:lineRule="atLeast"/>
        <w:rPr>
          <w:rFonts w:ascii="Calibri" w:hAnsi="Calibri" w:cs="Calibri"/>
          <w:b/>
          <w:bCs/>
          <w:color w:val="000000"/>
        </w:rPr>
      </w:pPr>
      <w:r w:rsidRPr="00C459ED">
        <w:rPr>
          <w:rFonts w:ascii="Calibri" w:hAnsi="Calibri" w:cs="Calibri"/>
          <w:b/>
          <w:bCs/>
          <w:color w:val="000000"/>
        </w:rPr>
        <w:t>SWOT analysis</w:t>
      </w:r>
      <w:r>
        <w:rPr>
          <w:rFonts w:ascii="Calibri" w:hAnsi="Calibri" w:cs="Calibri"/>
          <w:b/>
          <w:bCs/>
          <w:color w:val="000000"/>
        </w:rPr>
        <w:t xml:space="preserve"> JO</w:t>
      </w:r>
      <w:r w:rsidR="008E145A">
        <w:rPr>
          <w:rFonts w:ascii="Calibri" w:hAnsi="Calibri" w:cs="Calibri"/>
          <w:b/>
          <w:bCs/>
          <w:color w:val="000000"/>
        </w:rPr>
        <w:t>&amp;JOE</w:t>
      </w:r>
    </w:p>
    <w:p w14:paraId="181B2C3F" w14:textId="77777777" w:rsidR="00C459ED" w:rsidRDefault="00C459ED" w:rsidP="00C459ED">
      <w:pPr>
        <w:pStyle w:val="NormalWeb"/>
        <w:spacing w:before="0" w:beforeAutospacing="0" w:after="0" w:afterAutospacing="0" w:line="360" w:lineRule="atLeast"/>
        <w:rPr>
          <w:rFonts w:ascii="Calibri" w:hAnsi="Calibri" w:cs="Calibri"/>
          <w:color w:val="000000"/>
        </w:rPr>
      </w:pPr>
    </w:p>
    <w:tbl>
      <w:tblPr>
        <w:tblStyle w:val="TableGrid"/>
        <w:tblW w:w="9781" w:type="dxa"/>
        <w:tblInd w:w="-147" w:type="dxa"/>
        <w:tblLook w:val="04A0" w:firstRow="1" w:lastRow="0" w:firstColumn="1" w:lastColumn="0" w:noHBand="0" w:noVBand="1"/>
      </w:tblPr>
      <w:tblGrid>
        <w:gridCol w:w="5041"/>
        <w:gridCol w:w="4740"/>
      </w:tblGrid>
      <w:tr w:rsidR="00C459ED" w14:paraId="675E2997" w14:textId="77777777" w:rsidTr="00582050">
        <w:tc>
          <w:tcPr>
            <w:tcW w:w="5041" w:type="dxa"/>
          </w:tcPr>
          <w:p w14:paraId="07349799" w14:textId="32413C7E" w:rsidR="00C459ED" w:rsidRPr="00C459ED" w:rsidRDefault="00C459ED" w:rsidP="00C459ED">
            <w:pPr>
              <w:pStyle w:val="NormalWeb"/>
              <w:spacing w:before="0" w:beforeAutospacing="0" w:after="0" w:afterAutospacing="0" w:line="360" w:lineRule="atLeast"/>
              <w:jc w:val="center"/>
              <w:rPr>
                <w:rFonts w:ascii="Calibri" w:hAnsi="Calibri" w:cs="Calibri"/>
                <w:b/>
                <w:bCs/>
                <w:color w:val="000000"/>
              </w:rPr>
            </w:pPr>
            <w:r w:rsidRPr="00C459ED">
              <w:rPr>
                <w:rFonts w:ascii="Calibri" w:hAnsi="Calibri" w:cs="Calibri"/>
                <w:b/>
                <w:bCs/>
                <w:color w:val="000000"/>
              </w:rPr>
              <w:t>Strengths</w:t>
            </w:r>
          </w:p>
        </w:tc>
        <w:tc>
          <w:tcPr>
            <w:tcW w:w="4740" w:type="dxa"/>
          </w:tcPr>
          <w:p w14:paraId="07A88760" w14:textId="28977954" w:rsidR="00C459ED" w:rsidRPr="00C459ED" w:rsidRDefault="00C459ED" w:rsidP="00C459ED">
            <w:pPr>
              <w:pStyle w:val="NormalWeb"/>
              <w:spacing w:before="0" w:beforeAutospacing="0" w:after="0" w:afterAutospacing="0" w:line="360" w:lineRule="atLeast"/>
              <w:jc w:val="center"/>
              <w:rPr>
                <w:rFonts w:ascii="Calibri" w:hAnsi="Calibri" w:cs="Calibri"/>
                <w:b/>
                <w:bCs/>
                <w:color w:val="000000"/>
              </w:rPr>
            </w:pPr>
            <w:r w:rsidRPr="00C459ED">
              <w:rPr>
                <w:rFonts w:ascii="Calibri" w:hAnsi="Calibri" w:cs="Calibri"/>
                <w:b/>
                <w:bCs/>
                <w:color w:val="000000"/>
              </w:rPr>
              <w:t>Weaknesses</w:t>
            </w:r>
          </w:p>
        </w:tc>
      </w:tr>
      <w:tr w:rsidR="00C459ED" w14:paraId="050AA8AB" w14:textId="77777777" w:rsidTr="00582050">
        <w:tc>
          <w:tcPr>
            <w:tcW w:w="5041" w:type="dxa"/>
          </w:tcPr>
          <w:p w14:paraId="62A3CF8B" w14:textId="4139B5DF" w:rsidR="00DD5D35" w:rsidRPr="00DD5D35" w:rsidRDefault="00F24EB6" w:rsidP="00DD5D35">
            <w:pPr>
              <w:pStyle w:val="NormalWeb"/>
              <w:numPr>
                <w:ilvl w:val="0"/>
                <w:numId w:val="2"/>
              </w:numPr>
              <w:spacing w:after="0" w:line="360" w:lineRule="atLeast"/>
              <w:rPr>
                <w:rFonts w:ascii="Calibri" w:hAnsi="Calibri" w:cs="Calibri"/>
                <w:color w:val="000000"/>
              </w:rPr>
            </w:pPr>
            <w:r>
              <w:rPr>
                <w:rFonts w:ascii="Calibri" w:hAnsi="Calibri" w:cs="Calibri"/>
                <w:color w:val="000000"/>
              </w:rPr>
              <w:t>In</w:t>
            </w:r>
            <w:r w:rsidRPr="00DD5D35">
              <w:rPr>
                <w:rFonts w:ascii="Calibri" w:hAnsi="Calibri" w:cs="Calibri"/>
                <w:color w:val="000000"/>
              </w:rPr>
              <w:t>novative</w:t>
            </w:r>
            <w:r w:rsidR="00DD5D35" w:rsidRPr="00DD5D35">
              <w:rPr>
                <w:rFonts w:ascii="Calibri" w:hAnsi="Calibri" w:cs="Calibri"/>
                <w:color w:val="000000"/>
              </w:rPr>
              <w:t xml:space="preserve"> concept that combines hostel and hotel elements to appeal to the millennial market (Bowie et al., 2017).</w:t>
            </w:r>
          </w:p>
          <w:p w14:paraId="415DF6FD" w14:textId="77777777" w:rsidR="00DD5D35" w:rsidRPr="00DD5D35" w:rsidRDefault="00DD5D35" w:rsidP="00DD5D35">
            <w:pPr>
              <w:pStyle w:val="NormalWeb"/>
              <w:numPr>
                <w:ilvl w:val="0"/>
                <w:numId w:val="2"/>
              </w:numPr>
              <w:spacing w:after="0" w:line="360" w:lineRule="atLeast"/>
              <w:rPr>
                <w:rFonts w:ascii="Calibri" w:hAnsi="Calibri" w:cs="Calibri"/>
                <w:color w:val="000000"/>
              </w:rPr>
            </w:pPr>
            <w:r w:rsidRPr="00DD5D35">
              <w:rPr>
                <w:rFonts w:ascii="Calibri" w:hAnsi="Calibri" w:cs="Calibri"/>
                <w:color w:val="000000"/>
              </w:rPr>
              <w:t>The properties' unique and authentic design and decor create a social and communal atmosphere (Jo&amp;Joe, n.d.).</w:t>
            </w:r>
          </w:p>
          <w:p w14:paraId="4CD92C8A" w14:textId="77777777" w:rsidR="00DD5D35" w:rsidRPr="00DD5D35" w:rsidRDefault="00DD5D35" w:rsidP="00DD5D35">
            <w:pPr>
              <w:pStyle w:val="NormalWeb"/>
              <w:numPr>
                <w:ilvl w:val="0"/>
                <w:numId w:val="2"/>
              </w:numPr>
              <w:spacing w:after="0" w:line="360" w:lineRule="atLeast"/>
              <w:rPr>
                <w:rFonts w:ascii="Calibri" w:hAnsi="Calibri" w:cs="Calibri"/>
                <w:color w:val="000000"/>
              </w:rPr>
            </w:pPr>
            <w:r w:rsidRPr="00DD5D35">
              <w:rPr>
                <w:rFonts w:ascii="Calibri" w:hAnsi="Calibri" w:cs="Calibri"/>
                <w:color w:val="000000"/>
              </w:rPr>
              <w:t>Emphasize social interaction, community, and the sharing of experiences (Jo&amp;Joe, n.d.).</w:t>
            </w:r>
          </w:p>
          <w:p w14:paraId="428E81CD" w14:textId="77777777" w:rsidR="00DD5D35" w:rsidRPr="00DD5D35" w:rsidRDefault="00DD5D35" w:rsidP="00DD5D35">
            <w:pPr>
              <w:pStyle w:val="NormalWeb"/>
              <w:numPr>
                <w:ilvl w:val="0"/>
                <w:numId w:val="2"/>
              </w:numPr>
              <w:spacing w:after="0" w:line="360" w:lineRule="atLeast"/>
              <w:rPr>
                <w:rFonts w:ascii="Calibri" w:hAnsi="Calibri" w:cs="Calibri"/>
                <w:color w:val="000000"/>
              </w:rPr>
            </w:pPr>
            <w:r w:rsidRPr="00DD5D35">
              <w:rPr>
                <w:rFonts w:ascii="Calibri" w:hAnsi="Calibri" w:cs="Calibri"/>
                <w:color w:val="000000"/>
              </w:rPr>
              <w:t>Budget-conscious travellers will appreciate the affordable accommodations (Bowie et al., 2017).</w:t>
            </w:r>
          </w:p>
          <w:p w14:paraId="70165CE0" w14:textId="77777777" w:rsidR="00DD5D35" w:rsidRPr="00DD5D35" w:rsidRDefault="00DD5D35" w:rsidP="00DD5D35">
            <w:pPr>
              <w:pStyle w:val="NormalWeb"/>
              <w:numPr>
                <w:ilvl w:val="0"/>
                <w:numId w:val="2"/>
              </w:numPr>
              <w:spacing w:after="0" w:line="360" w:lineRule="atLeast"/>
              <w:rPr>
                <w:rFonts w:ascii="Calibri" w:hAnsi="Calibri" w:cs="Calibri"/>
                <w:color w:val="000000"/>
              </w:rPr>
            </w:pPr>
            <w:r w:rsidRPr="00DD5D35">
              <w:rPr>
                <w:rFonts w:ascii="Calibri" w:hAnsi="Calibri" w:cs="Calibri"/>
                <w:color w:val="000000"/>
              </w:rPr>
              <w:t>Technology integration to improve the guest experience (Jo&amp;Joe, n.d.).</w:t>
            </w:r>
          </w:p>
          <w:p w14:paraId="24F6018D" w14:textId="77777777" w:rsidR="00DD5D35" w:rsidRPr="00DD5D35" w:rsidRDefault="00DD5D35" w:rsidP="00DD5D35">
            <w:pPr>
              <w:pStyle w:val="NormalWeb"/>
              <w:numPr>
                <w:ilvl w:val="0"/>
                <w:numId w:val="2"/>
              </w:numPr>
              <w:spacing w:after="0" w:line="360" w:lineRule="atLeast"/>
              <w:rPr>
                <w:rFonts w:ascii="Calibri" w:hAnsi="Calibri" w:cs="Calibri"/>
                <w:color w:val="000000"/>
              </w:rPr>
            </w:pPr>
            <w:r w:rsidRPr="00DD5D35">
              <w:rPr>
                <w:rFonts w:ascii="Calibri" w:hAnsi="Calibri" w:cs="Calibri"/>
                <w:color w:val="000000"/>
              </w:rPr>
              <w:t>AccorHotels, the parent company, provides strong backing and support, as well as extensive industry knowledge and resources (AccorHotels, 2021).</w:t>
            </w:r>
          </w:p>
          <w:p w14:paraId="226E7D25" w14:textId="0CA64196" w:rsidR="00C459ED" w:rsidRDefault="00DD5D35" w:rsidP="00DD5D35">
            <w:pPr>
              <w:pStyle w:val="NormalWeb"/>
              <w:numPr>
                <w:ilvl w:val="0"/>
                <w:numId w:val="2"/>
              </w:numPr>
              <w:spacing w:before="0" w:beforeAutospacing="0" w:after="0" w:afterAutospacing="0" w:line="360" w:lineRule="atLeast"/>
              <w:rPr>
                <w:rFonts w:ascii="Calibri" w:hAnsi="Calibri" w:cs="Calibri"/>
                <w:color w:val="000000"/>
              </w:rPr>
            </w:pPr>
            <w:r w:rsidRPr="00DD5D35">
              <w:rPr>
                <w:rFonts w:ascii="Calibri" w:hAnsi="Calibri" w:cs="Calibri"/>
                <w:color w:val="000000"/>
              </w:rPr>
              <w:t>Good online presence and social media participation (Jo&amp;Joe, n.d.).</w:t>
            </w:r>
          </w:p>
        </w:tc>
        <w:tc>
          <w:tcPr>
            <w:tcW w:w="4740" w:type="dxa"/>
          </w:tcPr>
          <w:p w14:paraId="79F0EA5F" w14:textId="77777777" w:rsidR="00F24EB6" w:rsidRPr="00F24EB6" w:rsidRDefault="00F24EB6" w:rsidP="00F24EB6">
            <w:pPr>
              <w:pStyle w:val="NormalWeb"/>
              <w:numPr>
                <w:ilvl w:val="0"/>
                <w:numId w:val="3"/>
              </w:numPr>
              <w:spacing w:after="0" w:line="360" w:lineRule="atLeast"/>
              <w:rPr>
                <w:rFonts w:ascii="Calibri" w:hAnsi="Calibri" w:cs="Calibri"/>
                <w:color w:val="000000"/>
              </w:rPr>
            </w:pPr>
            <w:r w:rsidRPr="00F24EB6">
              <w:rPr>
                <w:rFonts w:ascii="Calibri" w:hAnsi="Calibri" w:cs="Calibri"/>
                <w:color w:val="000000"/>
              </w:rPr>
              <w:t>The Jo&amp;Joe brand is newer and less established than traditional hotel chains, which may limit its reach and appeal to certain demographics (Bowie et al., 2017).</w:t>
            </w:r>
          </w:p>
          <w:p w14:paraId="2A5C4A54" w14:textId="77777777" w:rsidR="00F24EB6" w:rsidRPr="00F24EB6" w:rsidRDefault="00F24EB6" w:rsidP="00F24EB6">
            <w:pPr>
              <w:pStyle w:val="NormalWeb"/>
              <w:numPr>
                <w:ilvl w:val="0"/>
                <w:numId w:val="3"/>
              </w:numPr>
              <w:spacing w:after="0" w:line="360" w:lineRule="atLeast"/>
              <w:rPr>
                <w:rFonts w:ascii="Calibri" w:hAnsi="Calibri" w:cs="Calibri"/>
                <w:color w:val="000000"/>
              </w:rPr>
            </w:pPr>
            <w:r w:rsidRPr="00F24EB6">
              <w:rPr>
                <w:rFonts w:ascii="Calibri" w:hAnsi="Calibri" w:cs="Calibri"/>
                <w:color w:val="000000"/>
              </w:rPr>
              <w:t>The concept of communal living may not appeal to all travellers, particularly those who value privacy and comfort (Bowie et al., 2017).</w:t>
            </w:r>
          </w:p>
          <w:p w14:paraId="319C5042" w14:textId="77777777" w:rsidR="00F24EB6" w:rsidRPr="00F24EB6" w:rsidRDefault="00F24EB6" w:rsidP="00F24EB6">
            <w:pPr>
              <w:pStyle w:val="NormalWeb"/>
              <w:numPr>
                <w:ilvl w:val="0"/>
                <w:numId w:val="3"/>
              </w:numPr>
              <w:spacing w:after="0" w:line="360" w:lineRule="atLeast"/>
              <w:rPr>
                <w:rFonts w:ascii="Calibri" w:hAnsi="Calibri" w:cs="Calibri"/>
                <w:color w:val="000000"/>
              </w:rPr>
            </w:pPr>
            <w:r w:rsidRPr="00F24EB6">
              <w:rPr>
                <w:rFonts w:ascii="Calibri" w:hAnsi="Calibri" w:cs="Calibri"/>
                <w:color w:val="000000"/>
              </w:rPr>
              <w:t>Limited global property portfolio, which may limit the brand's ability to compete with larger hotel chains (Jo&amp;Joe, n.d.).</w:t>
            </w:r>
          </w:p>
          <w:p w14:paraId="03C3AE84" w14:textId="54BFC25A" w:rsidR="00C459ED" w:rsidRDefault="00F24EB6" w:rsidP="00F24EB6">
            <w:pPr>
              <w:pStyle w:val="NormalWeb"/>
              <w:numPr>
                <w:ilvl w:val="0"/>
                <w:numId w:val="3"/>
              </w:numPr>
              <w:spacing w:before="0" w:beforeAutospacing="0" w:after="0" w:afterAutospacing="0" w:line="360" w:lineRule="atLeast"/>
              <w:rPr>
                <w:rFonts w:ascii="Calibri" w:hAnsi="Calibri" w:cs="Calibri"/>
                <w:color w:val="000000"/>
              </w:rPr>
            </w:pPr>
            <w:r w:rsidRPr="00F24EB6">
              <w:rPr>
                <w:rFonts w:ascii="Calibri" w:hAnsi="Calibri" w:cs="Calibri"/>
                <w:color w:val="000000"/>
              </w:rPr>
              <w:t>Over-reliance on technology poses a risk of alienating some guests who prefer more personal and human interaction (Bowie et al., 2017).</w:t>
            </w:r>
          </w:p>
        </w:tc>
      </w:tr>
      <w:tr w:rsidR="00C459ED" w14:paraId="2DC9FB07" w14:textId="77777777" w:rsidTr="00582050">
        <w:tc>
          <w:tcPr>
            <w:tcW w:w="5041" w:type="dxa"/>
          </w:tcPr>
          <w:p w14:paraId="04F549C5" w14:textId="1E07D56B" w:rsidR="00C459ED" w:rsidRPr="00C459ED" w:rsidRDefault="00C459ED" w:rsidP="00C459ED">
            <w:pPr>
              <w:pStyle w:val="NormalWeb"/>
              <w:spacing w:before="0" w:beforeAutospacing="0" w:after="0" w:afterAutospacing="0" w:line="360" w:lineRule="atLeast"/>
              <w:jc w:val="center"/>
              <w:rPr>
                <w:rFonts w:ascii="Calibri" w:hAnsi="Calibri" w:cs="Calibri"/>
                <w:b/>
                <w:bCs/>
                <w:color w:val="000000"/>
              </w:rPr>
            </w:pPr>
            <w:r w:rsidRPr="00C459ED">
              <w:rPr>
                <w:rFonts w:ascii="Calibri" w:hAnsi="Calibri" w:cs="Calibri"/>
                <w:b/>
                <w:bCs/>
                <w:color w:val="000000"/>
              </w:rPr>
              <w:t>Opportunities</w:t>
            </w:r>
          </w:p>
        </w:tc>
        <w:tc>
          <w:tcPr>
            <w:tcW w:w="4740" w:type="dxa"/>
          </w:tcPr>
          <w:p w14:paraId="511BAD08" w14:textId="597AD2FA" w:rsidR="00C459ED" w:rsidRPr="00C459ED" w:rsidRDefault="00C459ED" w:rsidP="00C459ED">
            <w:pPr>
              <w:pStyle w:val="NormalWeb"/>
              <w:spacing w:before="0" w:beforeAutospacing="0" w:after="0" w:afterAutospacing="0" w:line="360" w:lineRule="atLeast"/>
              <w:jc w:val="center"/>
              <w:rPr>
                <w:rFonts w:ascii="Calibri" w:hAnsi="Calibri" w:cs="Calibri"/>
                <w:b/>
                <w:bCs/>
                <w:color w:val="000000"/>
              </w:rPr>
            </w:pPr>
            <w:r w:rsidRPr="00C459ED">
              <w:rPr>
                <w:rFonts w:ascii="Calibri" w:hAnsi="Calibri" w:cs="Calibri"/>
                <w:b/>
                <w:bCs/>
                <w:color w:val="000000"/>
              </w:rPr>
              <w:t>Threats</w:t>
            </w:r>
          </w:p>
        </w:tc>
      </w:tr>
      <w:tr w:rsidR="00C459ED" w14:paraId="6FB1E9EA" w14:textId="77777777" w:rsidTr="00582050">
        <w:tc>
          <w:tcPr>
            <w:tcW w:w="5041" w:type="dxa"/>
          </w:tcPr>
          <w:p w14:paraId="656BC7B4" w14:textId="77777777" w:rsidR="00F87CA7" w:rsidRPr="00F87CA7" w:rsidRDefault="00F87CA7" w:rsidP="00F87CA7">
            <w:pPr>
              <w:pStyle w:val="NormalWeb"/>
              <w:numPr>
                <w:ilvl w:val="0"/>
                <w:numId w:val="4"/>
              </w:numPr>
              <w:spacing w:after="0" w:line="360" w:lineRule="atLeast"/>
              <w:rPr>
                <w:rFonts w:ascii="Calibri" w:hAnsi="Calibri" w:cs="Calibri"/>
                <w:color w:val="000000"/>
              </w:rPr>
            </w:pPr>
            <w:r w:rsidRPr="00F87CA7">
              <w:rPr>
                <w:rFonts w:ascii="Calibri" w:hAnsi="Calibri" w:cs="Calibri"/>
                <w:color w:val="000000"/>
              </w:rPr>
              <w:t>There is an increasing demand for one-of-a-kind and authentic travel experiences that cater to the millennial market (Kotler et al., 2020).</w:t>
            </w:r>
          </w:p>
          <w:p w14:paraId="72D92888" w14:textId="77777777" w:rsidR="00F87CA7" w:rsidRPr="00F87CA7" w:rsidRDefault="00F87CA7" w:rsidP="00F87CA7">
            <w:pPr>
              <w:pStyle w:val="NormalWeb"/>
              <w:numPr>
                <w:ilvl w:val="0"/>
                <w:numId w:val="4"/>
              </w:numPr>
              <w:spacing w:after="0" w:line="360" w:lineRule="atLeast"/>
              <w:rPr>
                <w:rFonts w:ascii="Calibri" w:hAnsi="Calibri" w:cs="Calibri"/>
                <w:color w:val="000000"/>
              </w:rPr>
            </w:pPr>
            <w:r w:rsidRPr="00F87CA7">
              <w:rPr>
                <w:rFonts w:ascii="Calibri" w:hAnsi="Calibri" w:cs="Calibri"/>
                <w:color w:val="000000"/>
              </w:rPr>
              <w:t>Possibility of globalising the brand and increasing the number of properties (Jo&amp;Joe, n.d.).</w:t>
            </w:r>
          </w:p>
          <w:p w14:paraId="0FF4CD5D" w14:textId="77777777" w:rsidR="00F87CA7" w:rsidRPr="00F87CA7" w:rsidRDefault="00F87CA7" w:rsidP="00F87CA7">
            <w:pPr>
              <w:pStyle w:val="NormalWeb"/>
              <w:numPr>
                <w:ilvl w:val="0"/>
                <w:numId w:val="4"/>
              </w:numPr>
              <w:spacing w:after="0" w:line="360" w:lineRule="atLeast"/>
              <w:rPr>
                <w:rFonts w:ascii="Calibri" w:hAnsi="Calibri" w:cs="Calibri"/>
                <w:color w:val="000000"/>
              </w:rPr>
            </w:pPr>
            <w:r w:rsidRPr="00F87CA7">
              <w:rPr>
                <w:rFonts w:ascii="Calibri" w:hAnsi="Calibri" w:cs="Calibri"/>
                <w:color w:val="000000"/>
              </w:rPr>
              <w:t>Brand diversification to cater to different market segments such as families and couples (Bowie et al., 2017).</w:t>
            </w:r>
          </w:p>
          <w:p w14:paraId="3D772840" w14:textId="77777777" w:rsidR="00F87CA7" w:rsidRPr="00F87CA7" w:rsidRDefault="00F87CA7" w:rsidP="00F87CA7">
            <w:pPr>
              <w:pStyle w:val="NormalWeb"/>
              <w:numPr>
                <w:ilvl w:val="0"/>
                <w:numId w:val="4"/>
              </w:numPr>
              <w:spacing w:after="0" w:line="360" w:lineRule="atLeast"/>
              <w:rPr>
                <w:rFonts w:ascii="Calibri" w:hAnsi="Calibri" w:cs="Calibri"/>
                <w:color w:val="000000"/>
              </w:rPr>
            </w:pPr>
            <w:r w:rsidRPr="00F87CA7">
              <w:rPr>
                <w:rFonts w:ascii="Calibri" w:hAnsi="Calibri" w:cs="Calibri"/>
                <w:color w:val="000000"/>
              </w:rPr>
              <w:t>Collaboration with local businesses and events to improve the guest experience (Bowie et al., 2017).</w:t>
            </w:r>
          </w:p>
          <w:p w14:paraId="38AFFD55" w14:textId="1F4FF352" w:rsidR="00C459ED" w:rsidRDefault="00F87CA7" w:rsidP="00F87CA7">
            <w:pPr>
              <w:pStyle w:val="NormalWeb"/>
              <w:numPr>
                <w:ilvl w:val="0"/>
                <w:numId w:val="4"/>
              </w:numPr>
              <w:spacing w:before="0" w:beforeAutospacing="0" w:after="0" w:afterAutospacing="0" w:line="360" w:lineRule="atLeast"/>
              <w:rPr>
                <w:rFonts w:ascii="Calibri" w:hAnsi="Calibri" w:cs="Calibri"/>
                <w:color w:val="000000"/>
              </w:rPr>
            </w:pPr>
            <w:r w:rsidRPr="00F87CA7">
              <w:rPr>
                <w:rFonts w:ascii="Calibri" w:hAnsi="Calibri" w:cs="Calibri"/>
                <w:color w:val="000000"/>
              </w:rPr>
              <w:t>Possibility of leveraging the brand's social media presence and engaging customers to build brand loyalty (Jo&amp;Joe, n.d.).</w:t>
            </w:r>
          </w:p>
        </w:tc>
        <w:tc>
          <w:tcPr>
            <w:tcW w:w="4740" w:type="dxa"/>
          </w:tcPr>
          <w:p w14:paraId="40B50E84" w14:textId="77777777" w:rsidR="00B176A7" w:rsidRPr="00B176A7" w:rsidRDefault="00B176A7" w:rsidP="00B176A7">
            <w:pPr>
              <w:pStyle w:val="NormalWeb"/>
              <w:numPr>
                <w:ilvl w:val="0"/>
                <w:numId w:val="5"/>
              </w:numPr>
              <w:spacing w:after="0" w:line="360" w:lineRule="atLeast"/>
              <w:rPr>
                <w:rFonts w:ascii="Calibri" w:hAnsi="Calibri" w:cs="Calibri"/>
                <w:color w:val="000000"/>
              </w:rPr>
            </w:pPr>
            <w:r w:rsidRPr="00B176A7">
              <w:rPr>
                <w:rFonts w:ascii="Calibri" w:hAnsi="Calibri" w:cs="Calibri"/>
                <w:color w:val="000000"/>
              </w:rPr>
              <w:t>Intense competition from both established hotel chains and new market entrants (Bowie et al., 2017).</w:t>
            </w:r>
          </w:p>
          <w:p w14:paraId="7CFAC1AE" w14:textId="77777777" w:rsidR="00B176A7" w:rsidRPr="00B176A7" w:rsidRDefault="00B176A7" w:rsidP="00B176A7">
            <w:pPr>
              <w:pStyle w:val="NormalWeb"/>
              <w:numPr>
                <w:ilvl w:val="0"/>
                <w:numId w:val="5"/>
              </w:numPr>
              <w:spacing w:after="0" w:line="360" w:lineRule="atLeast"/>
              <w:rPr>
                <w:rFonts w:ascii="Calibri" w:hAnsi="Calibri" w:cs="Calibri"/>
                <w:color w:val="000000"/>
              </w:rPr>
            </w:pPr>
            <w:r w:rsidRPr="00B176A7">
              <w:rPr>
                <w:rFonts w:ascii="Calibri" w:hAnsi="Calibri" w:cs="Calibri"/>
                <w:color w:val="000000"/>
              </w:rPr>
              <w:t>Economic downturns and global events, such as pandemics or natural disasters, that may have an impact on the travel industry and lower demand (Ghauri, 2014).</w:t>
            </w:r>
          </w:p>
          <w:p w14:paraId="3AE52759" w14:textId="77777777" w:rsidR="00B176A7" w:rsidRPr="00B176A7" w:rsidRDefault="00B176A7" w:rsidP="00B176A7">
            <w:pPr>
              <w:pStyle w:val="NormalWeb"/>
              <w:numPr>
                <w:ilvl w:val="0"/>
                <w:numId w:val="5"/>
              </w:numPr>
              <w:spacing w:after="0" w:line="360" w:lineRule="atLeast"/>
              <w:rPr>
                <w:rFonts w:ascii="Calibri" w:hAnsi="Calibri" w:cs="Calibri"/>
                <w:color w:val="000000"/>
              </w:rPr>
            </w:pPr>
            <w:r w:rsidRPr="00B176A7">
              <w:rPr>
                <w:rFonts w:ascii="Calibri" w:hAnsi="Calibri" w:cs="Calibri"/>
                <w:color w:val="000000"/>
              </w:rPr>
              <w:t>Consumer preferences and behaviours are changing, which may have an impact on the appeal of the communal living concept (Bowie et al., 2017).</w:t>
            </w:r>
          </w:p>
          <w:p w14:paraId="042353FB" w14:textId="77777777" w:rsidR="00B176A7" w:rsidRPr="00B176A7" w:rsidRDefault="00B176A7" w:rsidP="00B176A7">
            <w:pPr>
              <w:pStyle w:val="NormalWeb"/>
              <w:numPr>
                <w:ilvl w:val="0"/>
                <w:numId w:val="5"/>
              </w:numPr>
              <w:spacing w:after="0" w:line="360" w:lineRule="atLeast"/>
              <w:rPr>
                <w:rFonts w:ascii="Calibri" w:hAnsi="Calibri" w:cs="Calibri"/>
                <w:color w:val="000000"/>
              </w:rPr>
            </w:pPr>
            <w:r w:rsidRPr="00B176A7">
              <w:rPr>
                <w:rFonts w:ascii="Calibri" w:hAnsi="Calibri" w:cs="Calibri"/>
                <w:color w:val="000000"/>
              </w:rPr>
              <w:t>Increased regulation and legislation that could have an impact on the brand's operations (Ghauri, 2014).</w:t>
            </w:r>
          </w:p>
          <w:p w14:paraId="52966BC9" w14:textId="5A598512" w:rsidR="00C459ED" w:rsidRDefault="00B176A7" w:rsidP="00B176A7">
            <w:pPr>
              <w:pStyle w:val="NormalWeb"/>
              <w:numPr>
                <w:ilvl w:val="0"/>
                <w:numId w:val="5"/>
              </w:numPr>
              <w:spacing w:before="0" w:beforeAutospacing="0" w:after="0" w:afterAutospacing="0" w:line="360" w:lineRule="atLeast"/>
              <w:rPr>
                <w:rFonts w:ascii="Calibri" w:hAnsi="Calibri" w:cs="Calibri"/>
                <w:color w:val="000000"/>
              </w:rPr>
            </w:pPr>
            <w:r w:rsidRPr="00B176A7">
              <w:rPr>
                <w:rFonts w:ascii="Calibri" w:hAnsi="Calibri" w:cs="Calibri"/>
                <w:color w:val="000000"/>
              </w:rPr>
              <w:t>If a brand expands too quickly or diversifies too widely, there is a risk of brand dilution and loss of unique identity (Kotler &amp; Kartajaya, 2017).</w:t>
            </w:r>
          </w:p>
        </w:tc>
      </w:tr>
    </w:tbl>
    <w:p w14:paraId="1444BB27" w14:textId="77777777" w:rsidR="00C459ED" w:rsidRPr="009D2F57" w:rsidRDefault="00C459ED" w:rsidP="00C459ED">
      <w:pPr>
        <w:pStyle w:val="NormalWeb"/>
        <w:spacing w:before="0" w:beforeAutospacing="0" w:after="0" w:afterAutospacing="0" w:line="360" w:lineRule="atLeast"/>
        <w:ind w:left="720"/>
        <w:rPr>
          <w:rFonts w:ascii="Calibri" w:hAnsi="Calibri" w:cs="Calibri"/>
          <w:color w:val="000000"/>
        </w:rPr>
      </w:pPr>
    </w:p>
    <w:p w14:paraId="6992384A" w14:textId="51B36337" w:rsidR="00DA3E8D" w:rsidRPr="00582050" w:rsidRDefault="009D2F57" w:rsidP="00582050">
      <w:pPr>
        <w:pStyle w:val="NormalWeb"/>
        <w:numPr>
          <w:ilvl w:val="0"/>
          <w:numId w:val="1"/>
        </w:numPr>
        <w:rPr>
          <w:rFonts w:ascii="Calibri" w:hAnsi="Calibri" w:cs="Calibri"/>
          <w:b/>
          <w:bCs/>
          <w:color w:val="000000"/>
          <w:sz w:val="27"/>
          <w:szCs w:val="27"/>
        </w:rPr>
      </w:pPr>
      <w:r w:rsidRPr="006C5FE2">
        <w:rPr>
          <w:rFonts w:ascii="Calibri" w:hAnsi="Calibri" w:cs="Calibri"/>
          <w:b/>
          <w:bCs/>
          <w:color w:val="000000"/>
          <w:sz w:val="27"/>
          <w:szCs w:val="27"/>
        </w:rPr>
        <w:t>‌</w:t>
      </w:r>
      <w:r w:rsidR="006C5FE2" w:rsidRPr="006C5FE2">
        <w:rPr>
          <w:rFonts w:ascii="Calibri" w:hAnsi="Calibri" w:cs="Calibri"/>
          <w:b/>
          <w:bCs/>
          <w:color w:val="000000"/>
          <w:sz w:val="27"/>
          <w:szCs w:val="27"/>
        </w:rPr>
        <w:t>Brand perception ma</w:t>
      </w:r>
      <w:r w:rsidR="00582050">
        <w:rPr>
          <w:rFonts w:ascii="Calibri" w:hAnsi="Calibri" w:cs="Calibri"/>
          <w:b/>
          <w:bCs/>
          <w:color w:val="000000"/>
          <w:sz w:val="27"/>
          <w:szCs w:val="27"/>
        </w:rPr>
        <w:t>p</w:t>
      </w:r>
    </w:p>
    <w:p w14:paraId="0E35844F" w14:textId="77777777" w:rsidR="00A542E8" w:rsidRDefault="00A542E8" w:rsidP="00730B1D">
      <w:pPr>
        <w:jc w:val="both"/>
        <w:rPr>
          <w:sz w:val="24"/>
          <w:szCs w:val="24"/>
        </w:rPr>
      </w:pPr>
      <w:r>
        <w:rPr>
          <w:noProof/>
          <w:sz w:val="24"/>
          <w:szCs w:val="24"/>
        </w:rPr>
        <mc:AlternateContent>
          <mc:Choice Requires="wps">
            <w:drawing>
              <wp:anchor distT="0" distB="0" distL="114300" distR="114300" simplePos="0" relativeHeight="251660288" behindDoc="0" locked="0" layoutInCell="1" allowOverlap="1" wp14:anchorId="4B64F222" wp14:editId="4D9CECAF">
                <wp:simplePos x="0" y="0"/>
                <wp:positionH relativeFrom="column">
                  <wp:posOffset>3314065</wp:posOffset>
                </wp:positionH>
                <wp:positionV relativeFrom="paragraph">
                  <wp:posOffset>349250</wp:posOffset>
                </wp:positionV>
                <wp:extent cx="45719" cy="2673350"/>
                <wp:effectExtent l="38100" t="38100" r="69215" b="12700"/>
                <wp:wrapNone/>
                <wp:docPr id="3" name="Straight Arrow Connector 3"/>
                <wp:cNvGraphicFramePr/>
                <a:graphic xmlns:a="http://schemas.openxmlformats.org/drawingml/2006/main">
                  <a:graphicData uri="http://schemas.microsoft.com/office/word/2010/wordprocessingShape">
                    <wps:wsp>
                      <wps:cNvCnPr/>
                      <wps:spPr>
                        <a:xfrm flipV="1">
                          <a:off x="0" y="0"/>
                          <a:ext cx="45719" cy="26733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7F1800" id="_x0000_t32" coordsize="21600,21600" o:spt="32" o:oned="t" path="m,l21600,21600e" filled="f">
                <v:path arrowok="t" fillok="f" o:connecttype="none"/>
                <o:lock v:ext="edit" shapetype="t"/>
              </v:shapetype>
              <v:shape id="Straight Arrow Connector 3" o:spid="_x0000_s1026" type="#_x0000_t32" style="position:absolute;margin-left:260.95pt;margin-top:27.5pt;width:3.6pt;height:210.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" strokecolor="#ed7d31 [3205]" strokeweight="1.5pt">
                <v:stroke endarrow="block" joinstyle="miter"/>
              </v:shape>
            </w:pict>
          </mc:Fallback>
        </mc:AlternateContent>
      </w:r>
      <w:r>
        <w:rPr>
          <w:noProof/>
          <w:sz w:val="24"/>
          <w:szCs w:val="24"/>
        </w:rPr>
        <mc:AlternateContent>
          <mc:Choice Requires="wps">
            <w:drawing>
              <wp:anchor distT="0" distB="0" distL="114300" distR="114300" simplePos="0" relativeHeight="251659264" behindDoc="0" locked="0" layoutInCell="1" allowOverlap="1" wp14:anchorId="285C1FAF" wp14:editId="4FF35E63">
                <wp:simplePos x="0" y="0"/>
                <wp:positionH relativeFrom="column">
                  <wp:posOffset>1282700</wp:posOffset>
                </wp:positionH>
                <wp:positionV relativeFrom="paragraph">
                  <wp:posOffset>1694180</wp:posOffset>
                </wp:positionV>
                <wp:extent cx="3975100" cy="45719"/>
                <wp:effectExtent l="0" t="76200" r="6350" b="50165"/>
                <wp:wrapNone/>
                <wp:docPr id="1" name="Straight Arrow Connector 1"/>
                <wp:cNvGraphicFramePr/>
                <a:graphic xmlns:a="http://schemas.openxmlformats.org/drawingml/2006/main">
                  <a:graphicData uri="http://schemas.microsoft.com/office/word/2010/wordprocessingShape">
                    <wps:wsp>
                      <wps:cNvCnPr/>
                      <wps:spPr>
                        <a:xfrm flipV="1">
                          <a:off x="0" y="0"/>
                          <a:ext cx="3975100"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E15C14" id="Straight Arrow Connector 1" o:spid="_x0000_s1026" type="#_x0000_t32" style="position:absolute;margin-left:101pt;margin-top:133.4pt;width:313pt;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" strokecolor="#ed7d31 [3205]" strokeweight="1.5pt">
                <v:stroke endarrow="block" joinstyle="miter"/>
              </v:shape>
            </w:pict>
          </mc:Fallback>
        </mc:AlternateContent>
      </w:r>
      <w:r w:rsidR="00DA3E8D">
        <w:rPr>
          <w:sz w:val="24"/>
          <w:szCs w:val="24"/>
        </w:rPr>
        <w:t xml:space="preserve">                                   </w:t>
      </w:r>
    </w:p>
    <w:p w14:paraId="409E773D" w14:textId="329D835F" w:rsidR="00A542E8" w:rsidRDefault="00AF0C10" w:rsidP="00730B1D">
      <w:pPr>
        <w:jc w:val="both"/>
        <w:rPr>
          <w:sz w:val="24"/>
          <w:szCs w:val="24"/>
        </w:rPr>
      </w:pPr>
      <w:r>
        <w:rPr>
          <w:sz w:val="24"/>
          <w:szCs w:val="24"/>
        </w:rPr>
        <w:t xml:space="preserve">                                                                                                                        </w:t>
      </w:r>
      <w:r w:rsidR="00CC44C3">
        <w:rPr>
          <w:sz w:val="24"/>
          <w:szCs w:val="24"/>
        </w:rPr>
        <w:t xml:space="preserve">          </w:t>
      </w:r>
      <w:r>
        <w:rPr>
          <w:sz w:val="24"/>
          <w:szCs w:val="24"/>
        </w:rPr>
        <w:t xml:space="preserve">  </w:t>
      </w:r>
      <w:r>
        <w:rPr>
          <w:b/>
          <w:bCs/>
          <w:noProof/>
          <w:sz w:val="24"/>
          <w:szCs w:val="24"/>
        </w:rPr>
        <w:drawing>
          <wp:inline distT="0" distB="0" distL="0" distR="0" wp14:anchorId="430AE3C6" wp14:editId="260971CF">
            <wp:extent cx="356870" cy="291633"/>
            <wp:effectExtent l="0" t="0" r="5080" b="0"/>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821" cy="321829"/>
                    </a:xfrm>
                    <a:prstGeom prst="rect">
                      <a:avLst/>
                    </a:prstGeom>
                  </pic:spPr>
                </pic:pic>
              </a:graphicData>
            </a:graphic>
          </wp:inline>
        </w:drawing>
      </w:r>
    </w:p>
    <w:p w14:paraId="3B716ABD" w14:textId="5ABDCBF5" w:rsidR="00A542E8" w:rsidRDefault="008E0E15" w:rsidP="00730B1D">
      <w:pPr>
        <w:jc w:val="both"/>
        <w:rPr>
          <w:sz w:val="24"/>
          <w:szCs w:val="24"/>
        </w:rPr>
      </w:pPr>
      <w:r>
        <w:rPr>
          <w:sz w:val="24"/>
          <w:szCs w:val="24"/>
        </w:rPr>
        <w:t xml:space="preserve">                                                                                         </w:t>
      </w:r>
      <w:r w:rsidR="00CC44C3">
        <w:rPr>
          <w:sz w:val="24"/>
          <w:szCs w:val="24"/>
        </w:rPr>
        <w:t xml:space="preserve">                                        </w:t>
      </w:r>
      <w:r>
        <w:rPr>
          <w:sz w:val="24"/>
          <w:szCs w:val="24"/>
        </w:rPr>
        <w:t xml:space="preserve">  </w:t>
      </w:r>
      <w:r w:rsidR="00236789">
        <w:rPr>
          <w:b/>
          <w:bCs/>
          <w:noProof/>
          <w:sz w:val="24"/>
          <w:szCs w:val="24"/>
        </w:rPr>
        <w:drawing>
          <wp:inline distT="0" distB="0" distL="0" distR="0" wp14:anchorId="32F28FD4" wp14:editId="06635283">
            <wp:extent cx="191665" cy="191665"/>
            <wp:effectExtent l="0" t="0" r="0" b="0"/>
            <wp:docPr id="7" name="Picture 7" descr="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irc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1665" cy="191665"/>
                    </a:xfrm>
                    <a:prstGeom prst="rect">
                      <a:avLst/>
                    </a:prstGeom>
                  </pic:spPr>
                </pic:pic>
              </a:graphicData>
            </a:graphic>
          </wp:inline>
        </w:drawing>
      </w:r>
    </w:p>
    <w:p w14:paraId="38543EF0" w14:textId="46C48C20" w:rsidR="001F37E1" w:rsidRDefault="00CC44C3" w:rsidP="00730B1D">
      <w:pPr>
        <w:jc w:val="both"/>
        <w:rPr>
          <w:sz w:val="24"/>
          <w:szCs w:val="24"/>
        </w:rPr>
      </w:pPr>
      <w:r>
        <w:rPr>
          <w:sz w:val="24"/>
          <w:szCs w:val="24"/>
        </w:rPr>
        <w:t xml:space="preserve">                                                                                                                </w:t>
      </w:r>
      <w:r w:rsidR="00BB7D9C">
        <w:rPr>
          <w:sz w:val="24"/>
          <w:szCs w:val="24"/>
        </w:rPr>
        <w:t xml:space="preserve"> </w:t>
      </w:r>
      <w:r w:rsidR="00BB7D9C">
        <w:rPr>
          <w:noProof/>
          <w:sz w:val="24"/>
          <w:szCs w:val="24"/>
        </w:rPr>
        <w:drawing>
          <wp:inline distT="0" distB="0" distL="0" distR="0" wp14:anchorId="7D409265" wp14:editId="6062EC3E">
            <wp:extent cx="199650" cy="199650"/>
            <wp:effectExtent l="0" t="0" r="0" b="0"/>
            <wp:docPr id="9" name="Picture 9"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logo&#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0886" cy="210886"/>
                    </a:xfrm>
                    <a:prstGeom prst="rect">
                      <a:avLst/>
                    </a:prstGeom>
                  </pic:spPr>
                </pic:pic>
              </a:graphicData>
            </a:graphic>
          </wp:inline>
        </w:drawing>
      </w:r>
      <w:r>
        <w:rPr>
          <w:noProof/>
          <w:sz w:val="24"/>
          <w:szCs w:val="24"/>
        </w:rPr>
        <w:drawing>
          <wp:inline distT="0" distB="0" distL="0" distR="0" wp14:anchorId="29244119" wp14:editId="3CD06511">
            <wp:extent cx="427253" cy="287753"/>
            <wp:effectExtent l="0" t="0" r="0" b="0"/>
            <wp:docPr id="8" name="Picture 8"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5787" cy="306970"/>
                    </a:xfrm>
                    <a:prstGeom prst="rect">
                      <a:avLst/>
                    </a:prstGeom>
                  </pic:spPr>
                </pic:pic>
              </a:graphicData>
            </a:graphic>
          </wp:inline>
        </w:drawing>
      </w:r>
    </w:p>
    <w:p w14:paraId="11AF0467" w14:textId="6A4F971A" w:rsidR="00A542E8" w:rsidRDefault="001F37E1" w:rsidP="00730B1D">
      <w:pPr>
        <w:jc w:val="both"/>
        <w:rPr>
          <w:sz w:val="24"/>
          <w:szCs w:val="24"/>
        </w:rPr>
      </w:pPr>
      <w:r>
        <w:rPr>
          <w:sz w:val="24"/>
          <w:szCs w:val="24"/>
        </w:rPr>
        <w:t xml:space="preserve">                                                                            </w:t>
      </w:r>
      <w:r>
        <w:rPr>
          <w:b/>
          <w:bCs/>
          <w:noProof/>
          <w:sz w:val="24"/>
          <w:szCs w:val="24"/>
        </w:rPr>
        <w:drawing>
          <wp:inline distT="0" distB="0" distL="0" distR="0" wp14:anchorId="022AA007" wp14:editId="073CAFBC">
            <wp:extent cx="692150" cy="380683"/>
            <wp:effectExtent l="0" t="0" r="0" b="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92150" cy="380683"/>
                    </a:xfrm>
                    <a:prstGeom prst="rect">
                      <a:avLst/>
                    </a:prstGeom>
                  </pic:spPr>
                </pic:pic>
              </a:graphicData>
            </a:graphic>
          </wp:inline>
        </w:drawing>
      </w:r>
    </w:p>
    <w:p w14:paraId="347DBA9E" w14:textId="7CA73B90" w:rsidR="00C8037E" w:rsidRPr="001F37E1" w:rsidRDefault="001F37E1" w:rsidP="00730B1D">
      <w:pPr>
        <w:jc w:val="both"/>
        <w:rPr>
          <w:sz w:val="24"/>
          <w:szCs w:val="24"/>
        </w:rPr>
      </w:pPr>
      <w:r>
        <w:rPr>
          <w:b/>
          <w:bCs/>
          <w:sz w:val="24"/>
          <w:szCs w:val="24"/>
        </w:rPr>
        <w:t xml:space="preserve">                           </w:t>
      </w:r>
      <w:r w:rsidR="00A542E8" w:rsidRPr="00A542E8">
        <w:rPr>
          <w:b/>
          <w:bCs/>
          <w:sz w:val="24"/>
          <w:szCs w:val="24"/>
        </w:rPr>
        <w:t xml:space="preserve"> Price</w:t>
      </w:r>
      <w:r w:rsidR="00DA3E8D" w:rsidRPr="00A542E8">
        <w:rPr>
          <w:b/>
          <w:bCs/>
          <w:sz w:val="24"/>
          <w:szCs w:val="24"/>
        </w:rPr>
        <w:t xml:space="preserve">                                    </w:t>
      </w:r>
    </w:p>
    <w:p w14:paraId="294F10A8" w14:textId="336FD3C5" w:rsidR="00A542E8" w:rsidRDefault="00A542E8" w:rsidP="00730B1D">
      <w:pPr>
        <w:jc w:val="both"/>
        <w:rPr>
          <w:b/>
          <w:bCs/>
          <w:sz w:val="24"/>
          <w:szCs w:val="24"/>
        </w:rPr>
      </w:pPr>
    </w:p>
    <w:p w14:paraId="5664ED1F" w14:textId="78E9939A" w:rsidR="00A542E8" w:rsidRDefault="00A542E8" w:rsidP="00730B1D">
      <w:pPr>
        <w:jc w:val="both"/>
        <w:rPr>
          <w:b/>
          <w:bCs/>
          <w:sz w:val="24"/>
          <w:szCs w:val="24"/>
        </w:rPr>
      </w:pPr>
    </w:p>
    <w:p w14:paraId="33D076E1" w14:textId="57E92D8B" w:rsidR="00A542E8" w:rsidRDefault="001F37E1" w:rsidP="00730B1D">
      <w:pPr>
        <w:jc w:val="both"/>
        <w:rPr>
          <w:b/>
          <w:bCs/>
          <w:sz w:val="24"/>
          <w:szCs w:val="24"/>
        </w:rPr>
      </w:pPr>
      <w:r>
        <w:rPr>
          <w:b/>
          <w:bCs/>
          <w:sz w:val="24"/>
          <w:szCs w:val="24"/>
        </w:rPr>
        <w:t xml:space="preserve">     </w:t>
      </w:r>
    </w:p>
    <w:p w14:paraId="012277B0" w14:textId="51CEF897" w:rsidR="00A542E8" w:rsidRDefault="00A542E8" w:rsidP="00730B1D">
      <w:pPr>
        <w:jc w:val="both"/>
        <w:rPr>
          <w:b/>
          <w:bCs/>
          <w:sz w:val="24"/>
          <w:szCs w:val="24"/>
        </w:rPr>
      </w:pPr>
      <w:r>
        <w:rPr>
          <w:b/>
          <w:bCs/>
          <w:sz w:val="24"/>
          <w:szCs w:val="24"/>
        </w:rPr>
        <w:t xml:space="preserve">                                                                                           Quality</w:t>
      </w:r>
    </w:p>
    <w:p w14:paraId="0C238E47" w14:textId="5254355C" w:rsidR="00714B94" w:rsidRPr="00582050" w:rsidRDefault="00714B94" w:rsidP="00730B1D">
      <w:pPr>
        <w:jc w:val="both"/>
        <w:rPr>
          <w:i/>
          <w:iCs/>
          <w:sz w:val="20"/>
          <w:szCs w:val="20"/>
        </w:rPr>
      </w:pPr>
      <w:r w:rsidRPr="00582050">
        <w:rPr>
          <w:i/>
          <w:iCs/>
          <w:sz w:val="20"/>
          <w:szCs w:val="20"/>
        </w:rPr>
        <w:t xml:space="preserve">                                                                                                            (Created by the learner, 2023)</w:t>
      </w:r>
    </w:p>
    <w:p w14:paraId="038FEE01" w14:textId="43AA5F33" w:rsidR="00156458" w:rsidRDefault="00156458" w:rsidP="00730B1D">
      <w:pPr>
        <w:jc w:val="both"/>
        <w:rPr>
          <w:i/>
          <w:iCs/>
          <w:sz w:val="24"/>
          <w:szCs w:val="24"/>
        </w:rPr>
      </w:pPr>
    </w:p>
    <w:p w14:paraId="7A130243" w14:textId="464AC345" w:rsidR="00156458" w:rsidRDefault="00156458" w:rsidP="00730B1D">
      <w:pPr>
        <w:jc w:val="both"/>
        <w:rPr>
          <w:i/>
          <w:iCs/>
          <w:sz w:val="24"/>
          <w:szCs w:val="24"/>
        </w:rPr>
      </w:pPr>
    </w:p>
    <w:p w14:paraId="33583693" w14:textId="4A5BED8B" w:rsidR="00156458" w:rsidRDefault="00156458" w:rsidP="00730B1D">
      <w:pPr>
        <w:jc w:val="both"/>
        <w:rPr>
          <w:i/>
          <w:iCs/>
          <w:sz w:val="24"/>
          <w:szCs w:val="24"/>
        </w:rPr>
      </w:pPr>
    </w:p>
    <w:p w14:paraId="43B4DABE" w14:textId="5CF3E573" w:rsidR="00156458" w:rsidRDefault="00156458" w:rsidP="00156458">
      <w:pPr>
        <w:pStyle w:val="ListParagraph"/>
        <w:numPr>
          <w:ilvl w:val="0"/>
          <w:numId w:val="1"/>
        </w:numPr>
        <w:jc w:val="both"/>
        <w:rPr>
          <w:b/>
          <w:bCs/>
          <w:sz w:val="24"/>
          <w:szCs w:val="24"/>
        </w:rPr>
      </w:pPr>
      <w:r w:rsidRPr="00156458">
        <w:rPr>
          <w:b/>
          <w:bCs/>
          <w:sz w:val="24"/>
          <w:szCs w:val="24"/>
        </w:rPr>
        <w:t>PESTLE analysis</w:t>
      </w:r>
    </w:p>
    <w:p w14:paraId="13B65EF9" w14:textId="0B6E3FF4" w:rsidR="00156458" w:rsidRDefault="00156458" w:rsidP="00156458">
      <w:pPr>
        <w:jc w:val="both"/>
        <w:rPr>
          <w:b/>
          <w:bCs/>
          <w:sz w:val="24"/>
          <w:szCs w:val="24"/>
        </w:rPr>
      </w:pPr>
    </w:p>
    <w:tbl>
      <w:tblPr>
        <w:tblStyle w:val="TableGrid"/>
        <w:tblW w:w="0" w:type="auto"/>
        <w:tblLook w:val="04A0" w:firstRow="1" w:lastRow="0" w:firstColumn="1" w:lastColumn="0" w:noHBand="0" w:noVBand="1"/>
      </w:tblPr>
      <w:tblGrid>
        <w:gridCol w:w="2263"/>
        <w:gridCol w:w="6753"/>
      </w:tblGrid>
      <w:tr w:rsidR="00156458" w14:paraId="5120EA7E" w14:textId="77777777" w:rsidTr="00156458">
        <w:tc>
          <w:tcPr>
            <w:tcW w:w="2263" w:type="dxa"/>
          </w:tcPr>
          <w:p w14:paraId="797FCA17" w14:textId="7B43C484" w:rsidR="00156458" w:rsidRDefault="00156458" w:rsidP="00156458">
            <w:pPr>
              <w:jc w:val="both"/>
              <w:rPr>
                <w:b/>
                <w:bCs/>
                <w:sz w:val="24"/>
                <w:szCs w:val="24"/>
              </w:rPr>
            </w:pPr>
            <w:r>
              <w:rPr>
                <w:b/>
                <w:bCs/>
                <w:sz w:val="24"/>
                <w:szCs w:val="24"/>
              </w:rPr>
              <w:t>Political</w:t>
            </w:r>
          </w:p>
        </w:tc>
        <w:tc>
          <w:tcPr>
            <w:tcW w:w="6753" w:type="dxa"/>
          </w:tcPr>
          <w:p w14:paraId="04F2A25F" w14:textId="565D3C22" w:rsidR="00014EC5" w:rsidRDefault="00014EC5" w:rsidP="00446C31">
            <w:pPr>
              <w:pStyle w:val="ListParagraph"/>
              <w:numPr>
                <w:ilvl w:val="0"/>
                <w:numId w:val="6"/>
              </w:numPr>
              <w:jc w:val="both"/>
              <w:rPr>
                <w:sz w:val="24"/>
                <w:szCs w:val="24"/>
              </w:rPr>
            </w:pPr>
            <w:r w:rsidRPr="00446C31">
              <w:rPr>
                <w:sz w:val="24"/>
                <w:szCs w:val="24"/>
              </w:rPr>
              <w:t>Changes in government travel and hospitality policies and regulations, such as visa requirements and taxes, can have an impact on Jo&amp;Joe's operations and expansion plans</w:t>
            </w:r>
            <w:r w:rsidR="005B3248">
              <w:rPr>
                <w:sz w:val="24"/>
                <w:szCs w:val="24"/>
              </w:rPr>
              <w:t xml:space="preserve"> (Bowie et al, 2020).</w:t>
            </w:r>
          </w:p>
          <w:p w14:paraId="55A420D6" w14:textId="77777777" w:rsidR="00446C31" w:rsidRPr="00446C31" w:rsidRDefault="00446C31" w:rsidP="00446C31">
            <w:pPr>
              <w:pStyle w:val="ListParagraph"/>
              <w:jc w:val="both"/>
              <w:rPr>
                <w:sz w:val="24"/>
                <w:szCs w:val="24"/>
              </w:rPr>
            </w:pPr>
          </w:p>
          <w:p w14:paraId="3678BE15" w14:textId="72E3209B" w:rsidR="00156458" w:rsidRPr="00446C31" w:rsidRDefault="00014EC5" w:rsidP="00446C31">
            <w:pPr>
              <w:pStyle w:val="ListParagraph"/>
              <w:numPr>
                <w:ilvl w:val="0"/>
                <w:numId w:val="6"/>
              </w:numPr>
              <w:jc w:val="both"/>
              <w:rPr>
                <w:sz w:val="24"/>
                <w:szCs w:val="24"/>
              </w:rPr>
            </w:pPr>
            <w:r w:rsidRPr="00446C31">
              <w:rPr>
                <w:sz w:val="24"/>
                <w:szCs w:val="24"/>
              </w:rPr>
              <w:t>Political unrest and terrorism in specific regions can have an impact on travel and tourism flows, as well as the safety and security of Jo&amp;Joe's customers and properties. (Jo&amp;Joe</w:t>
            </w:r>
            <w:r w:rsidR="00446C31" w:rsidRPr="00446C31">
              <w:rPr>
                <w:sz w:val="24"/>
                <w:szCs w:val="24"/>
              </w:rPr>
              <w:t>, n.d.</w:t>
            </w:r>
            <w:r w:rsidRPr="00446C31">
              <w:rPr>
                <w:sz w:val="24"/>
                <w:szCs w:val="24"/>
              </w:rPr>
              <w:t>)</w:t>
            </w:r>
          </w:p>
        </w:tc>
      </w:tr>
      <w:tr w:rsidR="00156458" w14:paraId="36AF4E06" w14:textId="77777777" w:rsidTr="00156458">
        <w:tc>
          <w:tcPr>
            <w:tcW w:w="2263" w:type="dxa"/>
          </w:tcPr>
          <w:p w14:paraId="76D0CCD2" w14:textId="347C8C50" w:rsidR="00156458" w:rsidRDefault="00156458" w:rsidP="00156458">
            <w:pPr>
              <w:jc w:val="both"/>
              <w:rPr>
                <w:b/>
                <w:bCs/>
                <w:sz w:val="24"/>
                <w:szCs w:val="24"/>
              </w:rPr>
            </w:pPr>
            <w:r>
              <w:rPr>
                <w:b/>
                <w:bCs/>
                <w:sz w:val="24"/>
                <w:szCs w:val="24"/>
              </w:rPr>
              <w:t>Economic</w:t>
            </w:r>
          </w:p>
        </w:tc>
        <w:tc>
          <w:tcPr>
            <w:tcW w:w="6753" w:type="dxa"/>
          </w:tcPr>
          <w:p w14:paraId="6E84659E" w14:textId="77777777" w:rsidR="00622BD3" w:rsidRPr="00622BD3" w:rsidRDefault="00622BD3" w:rsidP="00622BD3">
            <w:pPr>
              <w:pStyle w:val="ListParagraph"/>
              <w:numPr>
                <w:ilvl w:val="0"/>
                <w:numId w:val="7"/>
              </w:numPr>
              <w:jc w:val="both"/>
              <w:rPr>
                <w:sz w:val="24"/>
                <w:szCs w:val="24"/>
              </w:rPr>
            </w:pPr>
            <w:r w:rsidRPr="00622BD3">
              <w:rPr>
                <w:sz w:val="24"/>
                <w:szCs w:val="24"/>
              </w:rPr>
              <w:t>Economic downturns or recessions can have an impact on consumer spending on travel and hospitality, affecting Jo&amp;Joe's revenue and profitability.</w:t>
            </w:r>
          </w:p>
          <w:p w14:paraId="683B4220" w14:textId="727CF83B" w:rsidR="00622BD3" w:rsidRPr="00622BD3" w:rsidRDefault="00622BD3" w:rsidP="00622BD3">
            <w:pPr>
              <w:pStyle w:val="ListParagraph"/>
              <w:numPr>
                <w:ilvl w:val="0"/>
                <w:numId w:val="7"/>
              </w:numPr>
              <w:jc w:val="both"/>
              <w:rPr>
                <w:sz w:val="24"/>
                <w:szCs w:val="24"/>
              </w:rPr>
            </w:pPr>
            <w:r w:rsidRPr="00622BD3">
              <w:rPr>
                <w:sz w:val="24"/>
                <w:szCs w:val="24"/>
              </w:rPr>
              <w:t>Currency fluctuations can affect travel costs and exchange rates, which can have an impact on Jo&amp;Joe's international expansion and pricing strategies</w:t>
            </w:r>
            <w:r w:rsidR="00F22AA9">
              <w:rPr>
                <w:sz w:val="24"/>
                <w:szCs w:val="24"/>
              </w:rPr>
              <w:t xml:space="preserve"> (Kotler et al., 2020).</w:t>
            </w:r>
          </w:p>
          <w:p w14:paraId="434E8774" w14:textId="3546E4FF" w:rsidR="00156458" w:rsidRPr="00622BD3" w:rsidRDefault="00622BD3" w:rsidP="00622BD3">
            <w:pPr>
              <w:pStyle w:val="ListParagraph"/>
              <w:numPr>
                <w:ilvl w:val="0"/>
                <w:numId w:val="7"/>
              </w:numPr>
              <w:jc w:val="both"/>
              <w:rPr>
                <w:sz w:val="24"/>
                <w:szCs w:val="24"/>
              </w:rPr>
            </w:pPr>
            <w:r w:rsidRPr="00622BD3">
              <w:rPr>
                <w:sz w:val="24"/>
                <w:szCs w:val="24"/>
              </w:rPr>
              <w:t>Jo&amp;Joe may be able to expand internationally and attract new customers as the global economy and emerging markets grow. (Jo&amp;Joe, n.d.)</w:t>
            </w:r>
          </w:p>
        </w:tc>
      </w:tr>
      <w:tr w:rsidR="00156458" w14:paraId="51F429A3" w14:textId="77777777" w:rsidTr="00156458">
        <w:tc>
          <w:tcPr>
            <w:tcW w:w="2263" w:type="dxa"/>
          </w:tcPr>
          <w:p w14:paraId="7E5110B2" w14:textId="00FAD995" w:rsidR="00156458" w:rsidRDefault="00156458" w:rsidP="00156458">
            <w:pPr>
              <w:jc w:val="both"/>
              <w:rPr>
                <w:b/>
                <w:bCs/>
                <w:sz w:val="24"/>
                <w:szCs w:val="24"/>
              </w:rPr>
            </w:pPr>
            <w:r>
              <w:rPr>
                <w:b/>
                <w:bCs/>
                <w:sz w:val="24"/>
                <w:szCs w:val="24"/>
              </w:rPr>
              <w:t>Social</w:t>
            </w:r>
          </w:p>
        </w:tc>
        <w:tc>
          <w:tcPr>
            <w:tcW w:w="6753" w:type="dxa"/>
          </w:tcPr>
          <w:p w14:paraId="5F255468" w14:textId="28A3804B" w:rsidR="00E039FF" w:rsidRPr="00E039FF" w:rsidRDefault="00E039FF" w:rsidP="00E039FF">
            <w:pPr>
              <w:pStyle w:val="ListParagraph"/>
              <w:numPr>
                <w:ilvl w:val="0"/>
                <w:numId w:val="8"/>
              </w:numPr>
              <w:jc w:val="both"/>
              <w:rPr>
                <w:sz w:val="24"/>
                <w:szCs w:val="24"/>
              </w:rPr>
            </w:pPr>
            <w:r w:rsidRPr="00E039FF">
              <w:rPr>
                <w:sz w:val="24"/>
                <w:szCs w:val="24"/>
              </w:rPr>
              <w:t xml:space="preserve">Shifts in consumer attitudes and beliefs, such as an increasing focus </w:t>
            </w:r>
            <w:r w:rsidRPr="001C7569">
              <w:rPr>
                <w:rFonts w:cstheme="minorHAnsi"/>
                <w:sz w:val="24"/>
                <w:szCs w:val="24"/>
              </w:rPr>
              <w:t>on environmental responsibility and unique experiences, can have an impact on Jo&amp;Joe's brand and customer attraction</w:t>
            </w:r>
            <w:r w:rsidR="001C7569" w:rsidRPr="001C7569">
              <w:rPr>
                <w:rFonts w:cstheme="minorHAnsi"/>
                <w:sz w:val="24"/>
                <w:szCs w:val="24"/>
              </w:rPr>
              <w:t xml:space="preserve"> </w:t>
            </w:r>
            <w:r w:rsidR="001C7569" w:rsidRPr="001C7569">
              <w:rPr>
                <w:rFonts w:cstheme="minorHAnsi"/>
                <w:color w:val="2C3E50"/>
                <w:sz w:val="24"/>
                <w:szCs w:val="24"/>
                <w:shd w:val="clear" w:color="auto" w:fill="FFFFFF"/>
              </w:rPr>
              <w:t>(Concari, Kok and Martens, 2020).</w:t>
            </w:r>
          </w:p>
          <w:p w14:paraId="3623F99E" w14:textId="77777777" w:rsidR="00E039FF" w:rsidRPr="00E039FF" w:rsidRDefault="00E039FF" w:rsidP="00E039FF">
            <w:pPr>
              <w:pStyle w:val="ListParagraph"/>
              <w:numPr>
                <w:ilvl w:val="0"/>
                <w:numId w:val="8"/>
              </w:numPr>
              <w:jc w:val="both"/>
              <w:rPr>
                <w:sz w:val="24"/>
                <w:szCs w:val="24"/>
              </w:rPr>
            </w:pPr>
            <w:r w:rsidRPr="00E039FF">
              <w:rPr>
                <w:sz w:val="24"/>
                <w:szCs w:val="24"/>
              </w:rPr>
              <w:t>Jo&amp;Joe's marketing and customer engagement strategies may be affected by the changing demographics of travellers, such as the growth of millennial and Gen Z travellers.</w:t>
            </w:r>
          </w:p>
          <w:p w14:paraId="06FA78AD" w14:textId="1D2BE217" w:rsidR="00156458" w:rsidRPr="00E039FF" w:rsidRDefault="00E039FF" w:rsidP="00E039FF">
            <w:pPr>
              <w:pStyle w:val="ListParagraph"/>
              <w:numPr>
                <w:ilvl w:val="0"/>
                <w:numId w:val="8"/>
              </w:numPr>
              <w:jc w:val="both"/>
              <w:rPr>
                <w:sz w:val="24"/>
                <w:szCs w:val="24"/>
              </w:rPr>
            </w:pPr>
            <w:r w:rsidRPr="00E039FF">
              <w:rPr>
                <w:sz w:val="24"/>
                <w:szCs w:val="24"/>
              </w:rPr>
              <w:t>Social media and digital marketing trends may influence how Jo&amp;Joe reaches and interacts with its target audience. (Jo&amp;Joe, n.d.)</w:t>
            </w:r>
          </w:p>
        </w:tc>
      </w:tr>
      <w:tr w:rsidR="00156458" w14:paraId="05EEC57C" w14:textId="77777777" w:rsidTr="00156458">
        <w:tc>
          <w:tcPr>
            <w:tcW w:w="2263" w:type="dxa"/>
          </w:tcPr>
          <w:p w14:paraId="1EEE332D" w14:textId="15204C11" w:rsidR="00156458" w:rsidRDefault="00156458" w:rsidP="00156458">
            <w:pPr>
              <w:jc w:val="both"/>
              <w:rPr>
                <w:b/>
                <w:bCs/>
                <w:sz w:val="24"/>
                <w:szCs w:val="24"/>
              </w:rPr>
            </w:pPr>
            <w:r>
              <w:rPr>
                <w:b/>
                <w:bCs/>
                <w:sz w:val="24"/>
                <w:szCs w:val="24"/>
              </w:rPr>
              <w:t>Technological</w:t>
            </w:r>
          </w:p>
        </w:tc>
        <w:tc>
          <w:tcPr>
            <w:tcW w:w="6753" w:type="dxa"/>
          </w:tcPr>
          <w:p w14:paraId="61093FF5" w14:textId="77777777" w:rsidR="00755D9C" w:rsidRPr="00925ECE" w:rsidRDefault="00755D9C" w:rsidP="00925ECE">
            <w:pPr>
              <w:pStyle w:val="ListParagraph"/>
              <w:numPr>
                <w:ilvl w:val="0"/>
                <w:numId w:val="9"/>
              </w:numPr>
              <w:jc w:val="both"/>
              <w:rPr>
                <w:sz w:val="24"/>
                <w:szCs w:val="24"/>
              </w:rPr>
            </w:pPr>
            <w:r w:rsidRPr="00925ECE">
              <w:rPr>
                <w:sz w:val="24"/>
                <w:szCs w:val="24"/>
              </w:rPr>
              <w:t>Advancements in technology, such as mobile applications and digital platforms, can influence how customers research, book, and review travel experiences, thus impacting Jo&amp;Joe.</w:t>
            </w:r>
          </w:p>
          <w:p w14:paraId="3AE77258" w14:textId="27F78519" w:rsidR="00755D9C" w:rsidRPr="00925ECE" w:rsidRDefault="00755D9C" w:rsidP="00925ECE">
            <w:pPr>
              <w:pStyle w:val="ListParagraph"/>
              <w:numPr>
                <w:ilvl w:val="0"/>
                <w:numId w:val="9"/>
              </w:numPr>
              <w:jc w:val="both"/>
              <w:rPr>
                <w:sz w:val="24"/>
                <w:szCs w:val="24"/>
              </w:rPr>
            </w:pPr>
            <w:r w:rsidRPr="00925ECE">
              <w:rPr>
                <w:sz w:val="24"/>
                <w:szCs w:val="24"/>
              </w:rPr>
              <w:t>The implementation of intelligent technologies, such as smart rooms and digital check-in, can improve the customer experience and set Jo&amp;Joe apart from its competitors</w:t>
            </w:r>
            <w:r w:rsidR="008352F6">
              <w:rPr>
                <w:sz w:val="24"/>
                <w:szCs w:val="24"/>
              </w:rPr>
              <w:t xml:space="preserve"> (Zencir and Emir, 2019).</w:t>
            </w:r>
          </w:p>
          <w:p w14:paraId="332DFA79" w14:textId="5C1A79BA" w:rsidR="00156458" w:rsidRPr="00925ECE" w:rsidRDefault="00755D9C" w:rsidP="00925ECE">
            <w:pPr>
              <w:pStyle w:val="ListParagraph"/>
              <w:numPr>
                <w:ilvl w:val="0"/>
                <w:numId w:val="9"/>
              </w:numPr>
              <w:jc w:val="both"/>
              <w:rPr>
                <w:b/>
                <w:bCs/>
                <w:sz w:val="24"/>
                <w:szCs w:val="24"/>
              </w:rPr>
            </w:pPr>
            <w:r w:rsidRPr="00925ECE">
              <w:rPr>
                <w:sz w:val="24"/>
                <w:szCs w:val="24"/>
              </w:rPr>
              <w:t>Cybersecurity risks and data privacy concerns have the potential to impact the use of technology in the travel and hospitality industry, as well as Jo&amp;Joe's reputation and customer trust. (Jo&amp;Joe, n.d.)</w:t>
            </w:r>
          </w:p>
        </w:tc>
      </w:tr>
      <w:tr w:rsidR="00156458" w14:paraId="45ABDA14" w14:textId="77777777" w:rsidTr="00156458">
        <w:tc>
          <w:tcPr>
            <w:tcW w:w="2263" w:type="dxa"/>
          </w:tcPr>
          <w:p w14:paraId="341ACB23" w14:textId="5CBE9672" w:rsidR="00156458" w:rsidRDefault="00156458" w:rsidP="00156458">
            <w:pPr>
              <w:jc w:val="both"/>
              <w:rPr>
                <w:b/>
                <w:bCs/>
                <w:sz w:val="24"/>
                <w:szCs w:val="24"/>
              </w:rPr>
            </w:pPr>
            <w:r>
              <w:rPr>
                <w:b/>
                <w:bCs/>
                <w:sz w:val="24"/>
                <w:szCs w:val="24"/>
              </w:rPr>
              <w:t>Legal</w:t>
            </w:r>
          </w:p>
        </w:tc>
        <w:tc>
          <w:tcPr>
            <w:tcW w:w="6753" w:type="dxa"/>
          </w:tcPr>
          <w:p w14:paraId="27EB6F3F" w14:textId="63CAD437" w:rsidR="00437910" w:rsidRPr="00437910" w:rsidRDefault="00437910" w:rsidP="00437910">
            <w:pPr>
              <w:pStyle w:val="ListParagraph"/>
              <w:numPr>
                <w:ilvl w:val="0"/>
                <w:numId w:val="10"/>
              </w:numPr>
              <w:jc w:val="both"/>
              <w:rPr>
                <w:sz w:val="24"/>
                <w:szCs w:val="24"/>
              </w:rPr>
            </w:pPr>
            <w:r w:rsidRPr="00437910">
              <w:rPr>
                <w:sz w:val="24"/>
                <w:szCs w:val="24"/>
              </w:rPr>
              <w:t>Jo&amp;Joe must comply with health and safety regulations and licencing requirements to maintain its brand reputation and customer trust</w:t>
            </w:r>
            <w:r w:rsidR="001379B6">
              <w:rPr>
                <w:sz w:val="24"/>
                <w:szCs w:val="24"/>
              </w:rPr>
              <w:t xml:space="preserve"> (Fuste-Forne and Jamal, 2021).</w:t>
            </w:r>
          </w:p>
          <w:p w14:paraId="0E178108" w14:textId="1AFCA093" w:rsidR="00437910" w:rsidRPr="00437910" w:rsidRDefault="00437910" w:rsidP="00437910">
            <w:pPr>
              <w:pStyle w:val="ListParagraph"/>
              <w:numPr>
                <w:ilvl w:val="0"/>
                <w:numId w:val="10"/>
              </w:numPr>
              <w:jc w:val="both"/>
              <w:rPr>
                <w:sz w:val="24"/>
                <w:szCs w:val="24"/>
              </w:rPr>
            </w:pPr>
            <w:r w:rsidRPr="00437910">
              <w:rPr>
                <w:sz w:val="24"/>
                <w:szCs w:val="24"/>
              </w:rPr>
              <w:t>Changes in data protection and privacy laws and regulations, such as GDPR and CCPA, can affect Jo&amp;Joe's operations and customer data management</w:t>
            </w:r>
            <w:r w:rsidR="00841686">
              <w:rPr>
                <w:sz w:val="24"/>
                <w:szCs w:val="24"/>
              </w:rPr>
              <w:t xml:space="preserve"> (Chen and Jai, 2021).</w:t>
            </w:r>
          </w:p>
          <w:p w14:paraId="02EFD430" w14:textId="60A43F3C" w:rsidR="00156458" w:rsidRPr="00437910" w:rsidRDefault="00437910" w:rsidP="00437910">
            <w:pPr>
              <w:pStyle w:val="ListParagraph"/>
              <w:numPr>
                <w:ilvl w:val="0"/>
                <w:numId w:val="10"/>
              </w:numPr>
              <w:jc w:val="both"/>
              <w:rPr>
                <w:sz w:val="24"/>
                <w:szCs w:val="24"/>
              </w:rPr>
            </w:pPr>
            <w:r w:rsidRPr="00437910">
              <w:rPr>
                <w:sz w:val="24"/>
                <w:szCs w:val="24"/>
              </w:rPr>
              <w:t xml:space="preserve">Legal disputes, such as trademark infringement or contract breach, can have an effect on the brand identity and intellectual property of Jo&amp;Joe. </w:t>
            </w:r>
          </w:p>
        </w:tc>
      </w:tr>
      <w:tr w:rsidR="00156458" w14:paraId="67CA0878" w14:textId="77777777" w:rsidTr="00156458">
        <w:tc>
          <w:tcPr>
            <w:tcW w:w="2263" w:type="dxa"/>
          </w:tcPr>
          <w:p w14:paraId="6CDA0449" w14:textId="009DF7E7" w:rsidR="00156458" w:rsidRDefault="00156458" w:rsidP="00156458">
            <w:pPr>
              <w:jc w:val="both"/>
              <w:rPr>
                <w:b/>
                <w:bCs/>
                <w:sz w:val="24"/>
                <w:szCs w:val="24"/>
              </w:rPr>
            </w:pPr>
            <w:r>
              <w:rPr>
                <w:b/>
                <w:bCs/>
                <w:sz w:val="24"/>
                <w:szCs w:val="24"/>
              </w:rPr>
              <w:t>Environmental</w:t>
            </w:r>
          </w:p>
        </w:tc>
        <w:tc>
          <w:tcPr>
            <w:tcW w:w="6753" w:type="dxa"/>
          </w:tcPr>
          <w:p w14:paraId="1C54D5C3" w14:textId="77777777" w:rsidR="005203B3" w:rsidRPr="005203B3" w:rsidRDefault="005203B3" w:rsidP="005203B3">
            <w:pPr>
              <w:pStyle w:val="ListParagraph"/>
              <w:numPr>
                <w:ilvl w:val="0"/>
                <w:numId w:val="11"/>
              </w:numPr>
              <w:jc w:val="both"/>
              <w:rPr>
                <w:sz w:val="24"/>
                <w:szCs w:val="24"/>
              </w:rPr>
            </w:pPr>
            <w:r w:rsidRPr="005203B3">
              <w:rPr>
                <w:sz w:val="24"/>
                <w:szCs w:val="24"/>
              </w:rPr>
              <w:t>The commitment of Jo&amp;Joe to sustainability and eco-friendliness can attract travellers who place a premium on these values.</w:t>
            </w:r>
          </w:p>
          <w:p w14:paraId="7D995807" w14:textId="77777777" w:rsidR="005203B3" w:rsidRPr="005203B3" w:rsidRDefault="005203B3" w:rsidP="005203B3">
            <w:pPr>
              <w:pStyle w:val="ListParagraph"/>
              <w:numPr>
                <w:ilvl w:val="0"/>
                <w:numId w:val="11"/>
              </w:numPr>
              <w:jc w:val="both"/>
              <w:rPr>
                <w:sz w:val="24"/>
                <w:szCs w:val="24"/>
              </w:rPr>
            </w:pPr>
            <w:r w:rsidRPr="005203B3">
              <w:rPr>
                <w:sz w:val="24"/>
                <w:szCs w:val="24"/>
              </w:rPr>
              <w:t>The effects of climate change and environmental degradation can have an effect on Jo&amp;Joe's commitment to sustainability and its customers' preferences for eco-friendly travel.</w:t>
            </w:r>
          </w:p>
          <w:p w14:paraId="02E35F42" w14:textId="76816A94" w:rsidR="00156458" w:rsidRPr="005203B3" w:rsidRDefault="005203B3" w:rsidP="005203B3">
            <w:pPr>
              <w:pStyle w:val="ListParagraph"/>
              <w:numPr>
                <w:ilvl w:val="0"/>
                <w:numId w:val="11"/>
              </w:numPr>
              <w:jc w:val="both"/>
              <w:rPr>
                <w:b/>
                <w:bCs/>
                <w:sz w:val="24"/>
                <w:szCs w:val="24"/>
              </w:rPr>
            </w:pPr>
            <w:r w:rsidRPr="005203B3">
              <w:rPr>
                <w:sz w:val="24"/>
                <w:szCs w:val="24"/>
              </w:rPr>
              <w:t xml:space="preserve">Changes in environmental policies and regulations, such as carbon taxes or restrictions on single-use plastics, can have an effect on Jo&amp;Joe's operations and supply chain. </w:t>
            </w:r>
          </w:p>
        </w:tc>
      </w:tr>
    </w:tbl>
    <w:p w14:paraId="1F982240" w14:textId="41388341" w:rsidR="00156458" w:rsidRDefault="00156458" w:rsidP="00156458">
      <w:pPr>
        <w:jc w:val="both"/>
        <w:rPr>
          <w:b/>
          <w:bCs/>
          <w:sz w:val="24"/>
          <w:szCs w:val="24"/>
        </w:rPr>
      </w:pPr>
    </w:p>
    <w:p w14:paraId="30102370" w14:textId="05E9727D" w:rsidR="00F65334" w:rsidRDefault="00051E57" w:rsidP="00F65334">
      <w:pPr>
        <w:pStyle w:val="ListParagraph"/>
        <w:numPr>
          <w:ilvl w:val="0"/>
          <w:numId w:val="1"/>
        </w:numPr>
        <w:jc w:val="both"/>
        <w:rPr>
          <w:b/>
          <w:bCs/>
          <w:sz w:val="24"/>
          <w:szCs w:val="24"/>
        </w:rPr>
      </w:pPr>
      <w:r>
        <w:rPr>
          <w:b/>
          <w:bCs/>
          <w:sz w:val="24"/>
          <w:szCs w:val="24"/>
        </w:rPr>
        <w:t xml:space="preserve">Communication channels. Gannt chart. </w:t>
      </w:r>
    </w:p>
    <w:p w14:paraId="67D9C866" w14:textId="77777777" w:rsidR="00051E57" w:rsidRPr="00051E57" w:rsidRDefault="00051E57" w:rsidP="00051E57">
      <w:pPr>
        <w:jc w:val="both"/>
        <w:rPr>
          <w:b/>
          <w:bCs/>
          <w:sz w:val="24"/>
          <w:szCs w:val="24"/>
        </w:rPr>
      </w:pPr>
    </w:p>
    <w:p w14:paraId="62B684AA" w14:textId="793224A7" w:rsidR="00156458" w:rsidRDefault="00610A93" w:rsidP="00590455">
      <w:pPr>
        <w:jc w:val="center"/>
        <w:rPr>
          <w:sz w:val="24"/>
          <w:szCs w:val="24"/>
        </w:rPr>
      </w:pPr>
      <w:r>
        <w:rPr>
          <w:sz w:val="24"/>
          <w:szCs w:val="24"/>
        </w:rPr>
        <w:object w:dxaOrig="1508" w:dyaOrig="984" w14:anchorId="4509F8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6" o:title=""/>
          </v:shape>
          <o:OLEObject Type="Embed" ProgID="Excel.Sheet.12" ShapeID="_x0000_i1025" DrawAspect="Icon" ObjectID="_1739470426" r:id="rId17"/>
        </w:object>
      </w:r>
      <w:r w:rsidR="00AF5397">
        <w:rPr>
          <w:noProof/>
          <w:sz w:val="24"/>
          <w:szCs w:val="24"/>
        </w:rPr>
        <w:drawing>
          <wp:inline distT="0" distB="0" distL="0" distR="0" wp14:anchorId="119D838A" wp14:editId="7376D3C6">
            <wp:extent cx="5454649" cy="32816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72321" cy="3292232"/>
                    </a:xfrm>
                    <a:prstGeom prst="rect">
                      <a:avLst/>
                    </a:prstGeom>
                  </pic:spPr>
                </pic:pic>
              </a:graphicData>
            </a:graphic>
          </wp:inline>
        </w:drawing>
      </w:r>
    </w:p>
    <w:p w14:paraId="7608D06F" w14:textId="4B3133E0" w:rsidR="00BE2EE2" w:rsidRDefault="00BE2EE2" w:rsidP="00590455">
      <w:pPr>
        <w:jc w:val="center"/>
        <w:rPr>
          <w:sz w:val="24"/>
          <w:szCs w:val="24"/>
        </w:rPr>
      </w:pPr>
    </w:p>
    <w:p w14:paraId="399FF476" w14:textId="3575BFD7" w:rsidR="00BE2EE2" w:rsidRDefault="00BE2EE2" w:rsidP="00BE2EE2">
      <w:pPr>
        <w:pStyle w:val="ListParagraph"/>
        <w:numPr>
          <w:ilvl w:val="0"/>
          <w:numId w:val="1"/>
        </w:numPr>
        <w:jc w:val="both"/>
        <w:rPr>
          <w:b/>
          <w:bCs/>
          <w:sz w:val="24"/>
          <w:szCs w:val="24"/>
        </w:rPr>
      </w:pPr>
      <w:r w:rsidRPr="00BE2EE2">
        <w:rPr>
          <w:b/>
          <w:bCs/>
          <w:sz w:val="24"/>
          <w:szCs w:val="24"/>
        </w:rPr>
        <w:t xml:space="preserve">Presentation </w:t>
      </w:r>
    </w:p>
    <w:p w14:paraId="014D6BF5" w14:textId="41C63DDC" w:rsidR="006A76DB" w:rsidRPr="006A76DB" w:rsidRDefault="006A76DB" w:rsidP="006A76DB">
      <w:pPr>
        <w:jc w:val="both"/>
        <w:rPr>
          <w:b/>
          <w:bCs/>
          <w:sz w:val="24"/>
          <w:szCs w:val="24"/>
        </w:rPr>
      </w:pPr>
      <w:r>
        <w:rPr>
          <w:noProof/>
        </w:rPr>
        <w:drawing>
          <wp:inline distT="0" distB="0" distL="0" distR="0" wp14:anchorId="530ED0F2" wp14:editId="182D6933">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sidR="00FF51DD">
        <w:rPr>
          <w:noProof/>
        </w:rPr>
        <w:drawing>
          <wp:inline distT="0" distB="0" distL="0" distR="0" wp14:anchorId="2B13973E" wp14:editId="6C849A1B">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sidR="00FF51DD">
        <w:rPr>
          <w:noProof/>
        </w:rPr>
        <w:drawing>
          <wp:inline distT="0" distB="0" distL="0" distR="0" wp14:anchorId="700426AB" wp14:editId="0DF1DDA5">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FF51DD">
        <w:rPr>
          <w:noProof/>
        </w:rPr>
        <w:drawing>
          <wp:inline distT="0" distB="0" distL="0" distR="0" wp14:anchorId="54E91451" wp14:editId="00492715">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r w:rsidR="00FF51DD">
        <w:rPr>
          <w:noProof/>
        </w:rPr>
        <w:drawing>
          <wp:inline distT="0" distB="0" distL="0" distR="0" wp14:anchorId="62D63BF8" wp14:editId="0690723F">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sidR="008B1C4B">
        <w:rPr>
          <w:noProof/>
        </w:rPr>
        <w:drawing>
          <wp:inline distT="0" distB="0" distL="0" distR="0" wp14:anchorId="2F4D02D3" wp14:editId="025DF38F">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r w:rsidR="008B1C4B">
        <w:rPr>
          <w:noProof/>
        </w:rPr>
        <w:drawing>
          <wp:inline distT="0" distB="0" distL="0" distR="0" wp14:anchorId="00CDDB4C" wp14:editId="2C967F93">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sidR="008B1C4B">
        <w:rPr>
          <w:noProof/>
        </w:rPr>
        <w:drawing>
          <wp:inline distT="0" distB="0" distL="0" distR="0" wp14:anchorId="621CC4E1" wp14:editId="17AFA7B8">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r w:rsidR="008B1C4B">
        <w:rPr>
          <w:noProof/>
        </w:rPr>
        <w:drawing>
          <wp:inline distT="0" distB="0" distL="0" distR="0" wp14:anchorId="5A538637" wp14:editId="7E4425CE">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r w:rsidR="008B1C4B">
        <w:rPr>
          <w:noProof/>
        </w:rPr>
        <w:drawing>
          <wp:inline distT="0" distB="0" distL="0" distR="0" wp14:anchorId="15A462C4" wp14:editId="6E2A592D">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r w:rsidR="00530CAB">
        <w:rPr>
          <w:noProof/>
        </w:rPr>
        <w:drawing>
          <wp:inline distT="0" distB="0" distL="0" distR="0" wp14:anchorId="52C1D62B" wp14:editId="3AF9B1B1">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r w:rsidR="00530CAB">
        <w:rPr>
          <w:noProof/>
        </w:rPr>
        <w:drawing>
          <wp:inline distT="0" distB="0" distL="0" distR="0" wp14:anchorId="71CB4615" wp14:editId="1F89DEEB">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r w:rsidR="00530CAB">
        <w:rPr>
          <w:noProof/>
        </w:rPr>
        <w:drawing>
          <wp:inline distT="0" distB="0" distL="0" distR="0" wp14:anchorId="6D40022D" wp14:editId="22888148">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sectPr w:rsidR="006A76DB" w:rsidRPr="006A76DB">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7B6F9" w14:textId="77777777" w:rsidR="00762FD2" w:rsidRDefault="00762FD2" w:rsidP="002B49B2">
      <w:pPr>
        <w:spacing w:after="0" w:line="240" w:lineRule="auto"/>
      </w:pPr>
      <w:r>
        <w:separator/>
      </w:r>
    </w:p>
  </w:endnote>
  <w:endnote w:type="continuationSeparator" w:id="0">
    <w:p w14:paraId="0E7512AE" w14:textId="77777777" w:rsidR="00762FD2" w:rsidRDefault="00762FD2" w:rsidP="002B4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50320"/>
      <w:docPartObj>
        <w:docPartGallery w:val="Page Numbers (Bottom of Page)"/>
        <w:docPartUnique/>
      </w:docPartObj>
    </w:sdtPr>
    <w:sdtEndPr>
      <w:rPr>
        <w:noProof/>
      </w:rPr>
    </w:sdtEndPr>
    <w:sdtContent>
      <w:p w14:paraId="0CBBD55A" w14:textId="6D161ACB" w:rsidR="002B49B2" w:rsidRDefault="002B49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5F2500" w14:textId="77777777" w:rsidR="002B49B2" w:rsidRDefault="002B4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E563D" w14:textId="77777777" w:rsidR="00762FD2" w:rsidRDefault="00762FD2" w:rsidP="002B49B2">
      <w:pPr>
        <w:spacing w:after="0" w:line="240" w:lineRule="auto"/>
      </w:pPr>
      <w:r>
        <w:separator/>
      </w:r>
    </w:p>
  </w:footnote>
  <w:footnote w:type="continuationSeparator" w:id="0">
    <w:p w14:paraId="1F41E847" w14:textId="77777777" w:rsidR="00762FD2" w:rsidRDefault="00762FD2" w:rsidP="002B49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141D8"/>
    <w:multiLevelType w:val="hybridMultilevel"/>
    <w:tmpl w:val="6F0237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91AED"/>
    <w:multiLevelType w:val="hybridMultilevel"/>
    <w:tmpl w:val="3A8C88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C17C8"/>
    <w:multiLevelType w:val="hybridMultilevel"/>
    <w:tmpl w:val="9BA6D8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E44C8"/>
    <w:multiLevelType w:val="hybridMultilevel"/>
    <w:tmpl w:val="7C6E06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E7699"/>
    <w:multiLevelType w:val="hybridMultilevel"/>
    <w:tmpl w:val="EDFEBC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B94217"/>
    <w:multiLevelType w:val="hybridMultilevel"/>
    <w:tmpl w:val="FA94C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DD045E"/>
    <w:multiLevelType w:val="hybridMultilevel"/>
    <w:tmpl w:val="508EE6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5B4AF1"/>
    <w:multiLevelType w:val="hybridMultilevel"/>
    <w:tmpl w:val="05225C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2411E1"/>
    <w:multiLevelType w:val="hybridMultilevel"/>
    <w:tmpl w:val="1936A1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4B252A"/>
    <w:multiLevelType w:val="hybridMultilevel"/>
    <w:tmpl w:val="0F6AC4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C811B5"/>
    <w:multiLevelType w:val="hybridMultilevel"/>
    <w:tmpl w:val="EFFA0D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6765953">
    <w:abstractNumId w:val="5"/>
  </w:num>
  <w:num w:numId="2" w16cid:durableId="863252709">
    <w:abstractNumId w:val="0"/>
  </w:num>
  <w:num w:numId="3" w16cid:durableId="320619732">
    <w:abstractNumId w:val="8"/>
  </w:num>
  <w:num w:numId="4" w16cid:durableId="738481786">
    <w:abstractNumId w:val="9"/>
  </w:num>
  <w:num w:numId="5" w16cid:durableId="762339104">
    <w:abstractNumId w:val="1"/>
  </w:num>
  <w:num w:numId="6" w16cid:durableId="1517882162">
    <w:abstractNumId w:val="7"/>
  </w:num>
  <w:num w:numId="7" w16cid:durableId="223566434">
    <w:abstractNumId w:val="3"/>
  </w:num>
  <w:num w:numId="8" w16cid:durableId="1273366316">
    <w:abstractNumId w:val="10"/>
  </w:num>
  <w:num w:numId="9" w16cid:durableId="866984131">
    <w:abstractNumId w:val="2"/>
  </w:num>
  <w:num w:numId="10" w16cid:durableId="409425285">
    <w:abstractNumId w:val="4"/>
  </w:num>
  <w:num w:numId="11" w16cid:durableId="119421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9B2"/>
    <w:rsid w:val="000007E2"/>
    <w:rsid w:val="00003F87"/>
    <w:rsid w:val="00011C10"/>
    <w:rsid w:val="00014EC5"/>
    <w:rsid w:val="0001567D"/>
    <w:rsid w:val="0004392B"/>
    <w:rsid w:val="00051E57"/>
    <w:rsid w:val="00052E03"/>
    <w:rsid w:val="000D0B67"/>
    <w:rsid w:val="0010662F"/>
    <w:rsid w:val="001379B6"/>
    <w:rsid w:val="001446B0"/>
    <w:rsid w:val="00147D34"/>
    <w:rsid w:val="00156458"/>
    <w:rsid w:val="001C7569"/>
    <w:rsid w:val="001E4400"/>
    <w:rsid w:val="001F37E1"/>
    <w:rsid w:val="00236789"/>
    <w:rsid w:val="00250727"/>
    <w:rsid w:val="002B49B2"/>
    <w:rsid w:val="002C1FDF"/>
    <w:rsid w:val="002D175A"/>
    <w:rsid w:val="003C4919"/>
    <w:rsid w:val="003C6BB2"/>
    <w:rsid w:val="00410EBC"/>
    <w:rsid w:val="00426A3F"/>
    <w:rsid w:val="00437910"/>
    <w:rsid w:val="00446C31"/>
    <w:rsid w:val="004748CA"/>
    <w:rsid w:val="004A14D1"/>
    <w:rsid w:val="004B14E2"/>
    <w:rsid w:val="004D4B97"/>
    <w:rsid w:val="004D6C59"/>
    <w:rsid w:val="005203B3"/>
    <w:rsid w:val="00530CAB"/>
    <w:rsid w:val="00563A26"/>
    <w:rsid w:val="00582050"/>
    <w:rsid w:val="00590455"/>
    <w:rsid w:val="00593B4D"/>
    <w:rsid w:val="005A3911"/>
    <w:rsid w:val="005B3248"/>
    <w:rsid w:val="005B7B78"/>
    <w:rsid w:val="005D4979"/>
    <w:rsid w:val="006031B2"/>
    <w:rsid w:val="00610A93"/>
    <w:rsid w:val="00622BD3"/>
    <w:rsid w:val="00622D0B"/>
    <w:rsid w:val="00632A5B"/>
    <w:rsid w:val="0063738E"/>
    <w:rsid w:val="00637967"/>
    <w:rsid w:val="00682900"/>
    <w:rsid w:val="006A76DB"/>
    <w:rsid w:val="006B7272"/>
    <w:rsid w:val="006C5FE2"/>
    <w:rsid w:val="00714B94"/>
    <w:rsid w:val="00730B1D"/>
    <w:rsid w:val="007549CD"/>
    <w:rsid w:val="00755D9C"/>
    <w:rsid w:val="00762FD2"/>
    <w:rsid w:val="0076452B"/>
    <w:rsid w:val="008352F6"/>
    <w:rsid w:val="00841686"/>
    <w:rsid w:val="00867F76"/>
    <w:rsid w:val="0088405F"/>
    <w:rsid w:val="008A3BB0"/>
    <w:rsid w:val="008B1C4B"/>
    <w:rsid w:val="008E0E15"/>
    <w:rsid w:val="008E145A"/>
    <w:rsid w:val="00925ECE"/>
    <w:rsid w:val="0093349C"/>
    <w:rsid w:val="00946AFD"/>
    <w:rsid w:val="009811B2"/>
    <w:rsid w:val="009D18D9"/>
    <w:rsid w:val="009D2F57"/>
    <w:rsid w:val="00A00995"/>
    <w:rsid w:val="00A16EE2"/>
    <w:rsid w:val="00A540DA"/>
    <w:rsid w:val="00A542E8"/>
    <w:rsid w:val="00A5600A"/>
    <w:rsid w:val="00A7540D"/>
    <w:rsid w:val="00AA14C9"/>
    <w:rsid w:val="00AC22BF"/>
    <w:rsid w:val="00AE6470"/>
    <w:rsid w:val="00AF0C10"/>
    <w:rsid w:val="00AF5397"/>
    <w:rsid w:val="00B151A8"/>
    <w:rsid w:val="00B17617"/>
    <w:rsid w:val="00B176A7"/>
    <w:rsid w:val="00B75727"/>
    <w:rsid w:val="00B973BC"/>
    <w:rsid w:val="00BB7D9C"/>
    <w:rsid w:val="00BC4628"/>
    <w:rsid w:val="00BD6609"/>
    <w:rsid w:val="00BE2EE2"/>
    <w:rsid w:val="00C111CA"/>
    <w:rsid w:val="00C459ED"/>
    <w:rsid w:val="00C608A1"/>
    <w:rsid w:val="00C61271"/>
    <w:rsid w:val="00C8037E"/>
    <w:rsid w:val="00CC44C3"/>
    <w:rsid w:val="00D270B6"/>
    <w:rsid w:val="00D33F49"/>
    <w:rsid w:val="00DA3E8D"/>
    <w:rsid w:val="00DC2C6D"/>
    <w:rsid w:val="00DD5D35"/>
    <w:rsid w:val="00DF2C97"/>
    <w:rsid w:val="00E00661"/>
    <w:rsid w:val="00E039FF"/>
    <w:rsid w:val="00E65E6B"/>
    <w:rsid w:val="00F22AA9"/>
    <w:rsid w:val="00F24EB6"/>
    <w:rsid w:val="00F51182"/>
    <w:rsid w:val="00F577F4"/>
    <w:rsid w:val="00F65334"/>
    <w:rsid w:val="00F87CA7"/>
    <w:rsid w:val="00F9580D"/>
    <w:rsid w:val="00FD4D60"/>
    <w:rsid w:val="00FF09DF"/>
    <w:rsid w:val="00FF5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918CD03"/>
  <w15:chartTrackingRefBased/>
  <w15:docId w15:val="{3C11EF3E-3225-4CB1-AA21-EEA79A1E7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9B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49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9B2"/>
  </w:style>
  <w:style w:type="paragraph" w:styleId="Footer">
    <w:name w:val="footer"/>
    <w:basedOn w:val="Normal"/>
    <w:link w:val="FooterChar"/>
    <w:uiPriority w:val="99"/>
    <w:unhideWhenUsed/>
    <w:rsid w:val="002B49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9B2"/>
  </w:style>
  <w:style w:type="paragraph" w:styleId="NormalWeb">
    <w:name w:val="Normal (Web)"/>
    <w:basedOn w:val="Normal"/>
    <w:uiPriority w:val="99"/>
    <w:unhideWhenUsed/>
    <w:rsid w:val="009D2F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459ED"/>
    <w:rPr>
      <w:color w:val="0563C1" w:themeColor="hyperlink"/>
      <w:u w:val="single"/>
    </w:rPr>
  </w:style>
  <w:style w:type="character" w:styleId="UnresolvedMention">
    <w:name w:val="Unresolved Mention"/>
    <w:basedOn w:val="DefaultParagraphFont"/>
    <w:uiPriority w:val="99"/>
    <w:semiHidden/>
    <w:unhideWhenUsed/>
    <w:rsid w:val="00C459ED"/>
    <w:rPr>
      <w:color w:val="605E5C"/>
      <w:shd w:val="clear" w:color="auto" w:fill="E1DFDD"/>
    </w:rPr>
  </w:style>
  <w:style w:type="table" w:styleId="TableGrid">
    <w:name w:val="Table Grid"/>
    <w:basedOn w:val="TableNormal"/>
    <w:uiPriority w:val="39"/>
    <w:rsid w:val="00C459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64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02079">
      <w:bodyDiv w:val="1"/>
      <w:marLeft w:val="0"/>
      <w:marRight w:val="0"/>
      <w:marTop w:val="0"/>
      <w:marBottom w:val="0"/>
      <w:divBdr>
        <w:top w:val="none" w:sz="0" w:space="0" w:color="auto"/>
        <w:left w:val="none" w:sz="0" w:space="0" w:color="auto"/>
        <w:bottom w:val="none" w:sz="0" w:space="0" w:color="auto"/>
        <w:right w:val="none" w:sz="0" w:space="0" w:color="auto"/>
      </w:divBdr>
      <w:divsChild>
        <w:div w:id="748045371">
          <w:marLeft w:val="0"/>
          <w:marRight w:val="0"/>
          <w:marTop w:val="0"/>
          <w:marBottom w:val="0"/>
          <w:divBdr>
            <w:top w:val="single" w:sz="2" w:space="0" w:color="D9D9E3"/>
            <w:left w:val="single" w:sz="2" w:space="0" w:color="D9D9E3"/>
            <w:bottom w:val="single" w:sz="2" w:space="0" w:color="D9D9E3"/>
            <w:right w:val="single" w:sz="2" w:space="0" w:color="D9D9E3"/>
          </w:divBdr>
          <w:divsChild>
            <w:div w:id="1764064873">
              <w:marLeft w:val="0"/>
              <w:marRight w:val="0"/>
              <w:marTop w:val="0"/>
              <w:marBottom w:val="0"/>
              <w:divBdr>
                <w:top w:val="single" w:sz="2" w:space="0" w:color="D9D9E3"/>
                <w:left w:val="single" w:sz="2" w:space="0" w:color="D9D9E3"/>
                <w:bottom w:val="single" w:sz="2" w:space="0" w:color="D9D9E3"/>
                <w:right w:val="single" w:sz="2" w:space="0" w:color="D9D9E3"/>
              </w:divBdr>
              <w:divsChild>
                <w:div w:id="1003899441">
                  <w:marLeft w:val="0"/>
                  <w:marRight w:val="0"/>
                  <w:marTop w:val="0"/>
                  <w:marBottom w:val="0"/>
                  <w:divBdr>
                    <w:top w:val="single" w:sz="2" w:space="0" w:color="D9D9E3"/>
                    <w:left w:val="single" w:sz="2" w:space="0" w:color="D9D9E3"/>
                    <w:bottom w:val="single" w:sz="2" w:space="0" w:color="D9D9E3"/>
                    <w:right w:val="single" w:sz="2" w:space="0" w:color="D9D9E3"/>
                  </w:divBdr>
                  <w:divsChild>
                    <w:div w:id="1691108545">
                      <w:marLeft w:val="0"/>
                      <w:marRight w:val="0"/>
                      <w:marTop w:val="0"/>
                      <w:marBottom w:val="0"/>
                      <w:divBdr>
                        <w:top w:val="single" w:sz="2" w:space="0" w:color="D9D9E3"/>
                        <w:left w:val="single" w:sz="2" w:space="0" w:color="D9D9E3"/>
                        <w:bottom w:val="single" w:sz="2" w:space="0" w:color="D9D9E3"/>
                        <w:right w:val="single" w:sz="2" w:space="0" w:color="D9D9E3"/>
                      </w:divBdr>
                      <w:divsChild>
                        <w:div w:id="1489588292">
                          <w:marLeft w:val="0"/>
                          <w:marRight w:val="0"/>
                          <w:marTop w:val="0"/>
                          <w:marBottom w:val="0"/>
                          <w:divBdr>
                            <w:top w:val="single" w:sz="2" w:space="0" w:color="auto"/>
                            <w:left w:val="single" w:sz="2" w:space="0" w:color="auto"/>
                            <w:bottom w:val="single" w:sz="6" w:space="0" w:color="auto"/>
                            <w:right w:val="single" w:sz="2" w:space="0" w:color="auto"/>
                          </w:divBdr>
                          <w:divsChild>
                            <w:div w:id="445274878">
                              <w:marLeft w:val="0"/>
                              <w:marRight w:val="0"/>
                              <w:marTop w:val="100"/>
                              <w:marBottom w:val="100"/>
                              <w:divBdr>
                                <w:top w:val="single" w:sz="2" w:space="0" w:color="D9D9E3"/>
                                <w:left w:val="single" w:sz="2" w:space="0" w:color="D9D9E3"/>
                                <w:bottom w:val="single" w:sz="2" w:space="0" w:color="D9D9E3"/>
                                <w:right w:val="single" w:sz="2" w:space="0" w:color="D9D9E3"/>
                              </w:divBdr>
                              <w:divsChild>
                                <w:div w:id="1272515185">
                                  <w:marLeft w:val="0"/>
                                  <w:marRight w:val="0"/>
                                  <w:marTop w:val="0"/>
                                  <w:marBottom w:val="0"/>
                                  <w:divBdr>
                                    <w:top w:val="single" w:sz="2" w:space="0" w:color="D9D9E3"/>
                                    <w:left w:val="single" w:sz="2" w:space="0" w:color="D9D9E3"/>
                                    <w:bottom w:val="single" w:sz="2" w:space="0" w:color="D9D9E3"/>
                                    <w:right w:val="single" w:sz="2" w:space="0" w:color="D9D9E3"/>
                                  </w:divBdr>
                                  <w:divsChild>
                                    <w:div w:id="991105951">
                                      <w:marLeft w:val="0"/>
                                      <w:marRight w:val="0"/>
                                      <w:marTop w:val="0"/>
                                      <w:marBottom w:val="0"/>
                                      <w:divBdr>
                                        <w:top w:val="single" w:sz="2" w:space="0" w:color="D9D9E3"/>
                                        <w:left w:val="single" w:sz="2" w:space="0" w:color="D9D9E3"/>
                                        <w:bottom w:val="single" w:sz="2" w:space="0" w:color="D9D9E3"/>
                                        <w:right w:val="single" w:sz="2" w:space="0" w:color="D9D9E3"/>
                                      </w:divBdr>
                                      <w:divsChild>
                                        <w:div w:id="1602568882">
                                          <w:marLeft w:val="0"/>
                                          <w:marRight w:val="0"/>
                                          <w:marTop w:val="0"/>
                                          <w:marBottom w:val="0"/>
                                          <w:divBdr>
                                            <w:top w:val="single" w:sz="2" w:space="0" w:color="D9D9E3"/>
                                            <w:left w:val="single" w:sz="2" w:space="0" w:color="D9D9E3"/>
                                            <w:bottom w:val="single" w:sz="2" w:space="0" w:color="D9D9E3"/>
                                            <w:right w:val="single" w:sz="2" w:space="0" w:color="D9D9E3"/>
                                          </w:divBdr>
                                          <w:divsChild>
                                            <w:div w:id="13527573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60970958">
          <w:marLeft w:val="0"/>
          <w:marRight w:val="0"/>
          <w:marTop w:val="0"/>
          <w:marBottom w:val="0"/>
          <w:divBdr>
            <w:top w:val="none" w:sz="0" w:space="0" w:color="auto"/>
            <w:left w:val="none" w:sz="0" w:space="0" w:color="auto"/>
            <w:bottom w:val="none" w:sz="0" w:space="0" w:color="auto"/>
            <w:right w:val="none" w:sz="0" w:space="0" w:color="auto"/>
          </w:divBdr>
        </w:div>
      </w:divsChild>
    </w:div>
    <w:div w:id="694385648">
      <w:bodyDiv w:val="1"/>
      <w:marLeft w:val="0"/>
      <w:marRight w:val="0"/>
      <w:marTop w:val="0"/>
      <w:marBottom w:val="0"/>
      <w:divBdr>
        <w:top w:val="none" w:sz="0" w:space="0" w:color="auto"/>
        <w:left w:val="none" w:sz="0" w:space="0" w:color="auto"/>
        <w:bottom w:val="none" w:sz="0" w:space="0" w:color="auto"/>
        <w:right w:val="none" w:sz="0" w:space="0" w:color="auto"/>
      </w:divBdr>
    </w:div>
    <w:div w:id="1762334575">
      <w:bodyDiv w:val="1"/>
      <w:marLeft w:val="0"/>
      <w:marRight w:val="0"/>
      <w:marTop w:val="0"/>
      <w:marBottom w:val="0"/>
      <w:divBdr>
        <w:top w:val="none" w:sz="0" w:space="0" w:color="auto"/>
        <w:left w:val="none" w:sz="0" w:space="0" w:color="auto"/>
        <w:bottom w:val="none" w:sz="0" w:space="0" w:color="auto"/>
        <w:right w:val="none" w:sz="0" w:space="0" w:color="auto"/>
      </w:divBdr>
    </w:div>
    <w:div w:id="1817337346">
      <w:bodyDiv w:val="1"/>
      <w:marLeft w:val="0"/>
      <w:marRight w:val="0"/>
      <w:marTop w:val="0"/>
      <w:marBottom w:val="0"/>
      <w:divBdr>
        <w:top w:val="none" w:sz="0" w:space="0" w:color="auto"/>
        <w:left w:val="none" w:sz="0" w:space="0" w:color="auto"/>
        <w:bottom w:val="none" w:sz="0" w:space="0" w:color="auto"/>
        <w:right w:val="none" w:sz="0" w:space="0" w:color="auto"/>
      </w:divBdr>
    </w:div>
    <w:div w:id="1958490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7.png"/><Relationship Id="rId26" Type="http://schemas.openxmlformats.org/officeDocument/2006/relationships/image" Target="media/image15.sv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svg"/><Relationship Id="rId42" Type="http://schemas.openxmlformats.org/officeDocument/2006/relationships/image" Target="media/image31.svg"/><Relationship Id="rId47" Type="http://schemas.openxmlformats.org/officeDocument/2006/relationships/theme" Target="theme/theme1.xml"/><Relationship Id="rId7" Type="http://schemas.openxmlformats.org/officeDocument/2006/relationships/hyperlink" Target="https://group.accor.com/en/finance/results-and-publications/financial-result" TargetMode="External"/><Relationship Id="rId2" Type="http://schemas.openxmlformats.org/officeDocument/2006/relationships/styles" Target="styles.xml"/><Relationship Id="rId16" Type="http://schemas.openxmlformats.org/officeDocument/2006/relationships/image" Target="media/image6.emf"/><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image" Target="media/image13.svg"/><Relationship Id="rId32" Type="http://schemas.openxmlformats.org/officeDocument/2006/relationships/image" Target="media/image21.svg"/><Relationship Id="rId37" Type="http://schemas.openxmlformats.org/officeDocument/2006/relationships/image" Target="media/image26.png"/><Relationship Id="rId40" Type="http://schemas.openxmlformats.org/officeDocument/2006/relationships/image" Target="media/image29.sv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svg"/><Relationship Id="rId36" Type="http://schemas.openxmlformats.org/officeDocument/2006/relationships/image" Target="media/image25.svg"/><Relationship Id="rId10" Type="http://schemas.openxmlformats.org/officeDocument/2006/relationships/hyperlink" Target="https://www.igi-global.com/chapter/characteristics-of-millennials-and-technology-adoption-in-the-digital-age/239505" TargetMode="Externa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svg"/><Relationship Id="rId4" Type="http://schemas.openxmlformats.org/officeDocument/2006/relationships/webSettings" Target="webSettings.xml"/><Relationship Id="rId9" Type="http://schemas.openxmlformats.org/officeDocument/2006/relationships/hyperlink" Target="https://www.joandjoe.com/en/" TargetMode="External"/><Relationship Id="rId14" Type="http://schemas.openxmlformats.org/officeDocument/2006/relationships/image" Target="media/image4.png"/><Relationship Id="rId22" Type="http://schemas.openxmlformats.org/officeDocument/2006/relationships/image" Target="media/image11.svg"/><Relationship Id="rId27" Type="http://schemas.openxmlformats.org/officeDocument/2006/relationships/image" Target="media/image16.png"/><Relationship Id="rId30" Type="http://schemas.openxmlformats.org/officeDocument/2006/relationships/image" Target="media/image19.sv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hyperlink" Target="https://www.joandjoe.com/en/" TargetMode="Externa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package" Target="embeddings/Microsoft_Excel_Worksheet.xlsx"/><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svg"/><Relationship Id="rId46" Type="http://schemas.openxmlformats.org/officeDocument/2006/relationships/fontTable" Target="fontTable.xml"/><Relationship Id="rId20" Type="http://schemas.openxmlformats.org/officeDocument/2006/relationships/image" Target="media/image9.svg"/><Relationship Id="rId4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481</TotalTime>
  <Pages>17</Pages>
  <Words>2819</Words>
  <Characters>16072</Characters>
  <Application>Microsoft Office Word</Application>
  <DocSecurity>0</DocSecurity>
  <Lines>133</Lines>
  <Paragraphs>37</Paragraphs>
  <ScaleCrop>false</ScaleCrop>
  <Company/>
  <LinksUpToDate>false</LinksUpToDate>
  <CharactersWithSpaces>18854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122</cp:revision>
  <dcterms:created xsi:type="dcterms:W3CDTF">2023-03-03T16:45:00Z</dcterms:created>
  <dcterms:modified xsi:type="dcterms:W3CDTF">2023-03-04T21:27:00Z</dcterms:modified>
</cp:coreProperties>
</file>