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7DC81" w14:textId="77777777" w:rsidR="00AF7A3C" w:rsidRDefault="00CD2859" w:rsidP="00AF7A3C">
      <w:pPr>
        <w:spacing w:line="360" w:lineRule="auto"/>
        <w:jc w:val="center"/>
      </w:pPr>
      <w:r w:rsidRPr="0099786D">
        <w:t>Froissart’s Chronicles</w:t>
      </w:r>
    </w:p>
    <w:p w14:paraId="623F0036" w14:textId="263F86EC" w:rsidR="00BD3053" w:rsidRDefault="00E1735C" w:rsidP="00AF7A3C">
      <w:pPr>
        <w:spacing w:line="360" w:lineRule="auto"/>
        <w:jc w:val="center"/>
      </w:pPr>
      <w:r>
        <w:t>Annotated Bibliography</w:t>
      </w:r>
    </w:p>
    <w:p w14:paraId="17BBF0B3" w14:textId="77777777" w:rsidR="00541485" w:rsidRDefault="00541485" w:rsidP="00AF7A3C">
      <w:pPr>
        <w:spacing w:line="360" w:lineRule="auto"/>
        <w:jc w:val="center"/>
      </w:pPr>
    </w:p>
    <w:p w14:paraId="3704C400" w14:textId="355DCBDA" w:rsidR="00BD3053" w:rsidRDefault="000E0B51" w:rsidP="00AF7A3C">
      <w:pPr>
        <w:spacing w:line="360" w:lineRule="auto"/>
      </w:pPr>
      <w:r>
        <w:t xml:space="preserve">Froissart’s </w:t>
      </w:r>
      <w:r w:rsidRPr="004E310B">
        <w:rPr>
          <w:i/>
          <w:iCs/>
        </w:rPr>
        <w:t>Chronicles</w:t>
      </w:r>
      <w:r>
        <w:t xml:space="preserve"> are a 14th-century prose narrative </w:t>
      </w:r>
      <w:r w:rsidR="00325547">
        <w:t xml:space="preserve">detailing events in Western Europe, primarily the Hundred Years’ War, </w:t>
      </w:r>
      <w:r w:rsidR="007127E9">
        <w:t xml:space="preserve">written by </w:t>
      </w:r>
      <w:r w:rsidR="00911D8A">
        <w:t xml:space="preserve">French chronicler </w:t>
      </w:r>
      <w:r w:rsidR="007127E9">
        <w:t xml:space="preserve">Jean Froissart. </w:t>
      </w:r>
      <w:r w:rsidR="004E310B">
        <w:t xml:space="preserve">The </w:t>
      </w:r>
      <w:r w:rsidR="004E310B" w:rsidRPr="00992D0A">
        <w:rPr>
          <w:i/>
          <w:iCs/>
        </w:rPr>
        <w:t>Chronicles</w:t>
      </w:r>
      <w:r w:rsidR="004E310B">
        <w:t xml:space="preserve"> </w:t>
      </w:r>
      <w:r w:rsidR="00992D0A">
        <w:t xml:space="preserve">give insight into medieval chivalry, politics, warfare, and court culture, and remain widely studied by historians and </w:t>
      </w:r>
      <w:r w:rsidR="00F95B4B">
        <w:t xml:space="preserve">literary </w:t>
      </w:r>
      <w:r w:rsidR="00992D0A">
        <w:t xml:space="preserve">scholars. </w:t>
      </w:r>
      <w:r w:rsidR="00A74659">
        <w:t xml:space="preserve">The manuscript tradition </w:t>
      </w:r>
      <w:r w:rsidR="00BC0A60">
        <w:t>of</w:t>
      </w:r>
      <w:r w:rsidR="00A74659">
        <w:t xml:space="preserve"> the </w:t>
      </w:r>
      <w:r w:rsidR="00A74659" w:rsidRPr="00A74659">
        <w:rPr>
          <w:i/>
          <w:iCs/>
        </w:rPr>
        <w:t>Chronicles</w:t>
      </w:r>
      <w:r w:rsidR="00A74659">
        <w:t xml:space="preserve"> is extensive, with over 150 surviving volumes</w:t>
      </w:r>
      <w:r w:rsidR="00381A7C">
        <w:t xml:space="preserve">, </w:t>
      </w:r>
      <w:r w:rsidR="00BC0A60">
        <w:t>and</w:t>
      </w:r>
      <w:r w:rsidR="00381A7C">
        <w:t xml:space="preserve"> a variety of editions now exist, each aimed at different audiences and purposes. </w:t>
      </w:r>
      <w:r w:rsidR="00381C4E">
        <w:t xml:space="preserve">This bibliography surveys a range of these editions to assess their authority, accessibility, and scholarly value. In compiling it, I have drawn on primary digital resources, including Google Books, Archive.org, </w:t>
      </w:r>
      <w:proofErr w:type="spellStart"/>
      <w:r w:rsidR="00541485">
        <w:t>HathiTrust</w:t>
      </w:r>
      <w:proofErr w:type="spellEnd"/>
      <w:r w:rsidR="00541485">
        <w:t xml:space="preserve">, and several library catalogues, as well as modern printed translations and edited volumes. </w:t>
      </w:r>
    </w:p>
    <w:p w14:paraId="11483AB9" w14:textId="77777777" w:rsidR="00270094" w:rsidRPr="0099786D" w:rsidRDefault="00270094" w:rsidP="00AF7A3C">
      <w:pPr>
        <w:spacing w:line="360" w:lineRule="auto"/>
      </w:pPr>
    </w:p>
    <w:p w14:paraId="3BD12DFA" w14:textId="77777777" w:rsidR="00270094" w:rsidRDefault="00270094" w:rsidP="00AF7A3C">
      <w:pPr>
        <w:spacing w:line="360" w:lineRule="auto"/>
      </w:pPr>
      <w:r w:rsidRPr="00270094">
        <w:t>Froissart, Jean, John Bourchier and W. P. Ker, </w:t>
      </w:r>
      <w:r w:rsidRPr="00270094">
        <w:rPr>
          <w:i/>
          <w:iCs/>
        </w:rPr>
        <w:t>The Chronicle of Froissart / Translated Out of French by Sir John Bourchier, Lord Berners, Annis 1523-</w:t>
      </w:r>
      <w:proofErr w:type="gramStart"/>
      <w:r w:rsidRPr="00270094">
        <w:rPr>
          <w:i/>
          <w:iCs/>
        </w:rPr>
        <w:t>25 ;</w:t>
      </w:r>
      <w:proofErr w:type="gramEnd"/>
      <w:r w:rsidRPr="00270094">
        <w:rPr>
          <w:i/>
          <w:iCs/>
        </w:rPr>
        <w:t xml:space="preserve"> with an Introduction by William Paton Ker.</w:t>
      </w:r>
      <w:r w:rsidRPr="00270094">
        <w:t> (London: D. Nutt, 1901) &lt;</w:t>
      </w:r>
      <w:hyperlink r:id="rId7" w:tgtFrame="_blank" w:history="1">
        <w:r w:rsidRPr="00270094">
          <w:rPr>
            <w:rStyle w:val="Hyperlink"/>
          </w:rPr>
          <w:t>https://archive.org/details/chronicletransla01froiuoft/page/n47/mode/1up</w:t>
        </w:r>
      </w:hyperlink>
      <w:r w:rsidRPr="00270094">
        <w:t>&gt; [accessed 17 November 2025]</w:t>
      </w:r>
    </w:p>
    <w:p w14:paraId="62DD9487" w14:textId="77777777" w:rsidR="00270094" w:rsidRDefault="00270094" w:rsidP="00AF7A3C">
      <w:pPr>
        <w:spacing w:line="360" w:lineRule="auto"/>
      </w:pPr>
    </w:p>
    <w:p w14:paraId="6997EE89" w14:textId="3936EAD0" w:rsidR="00270094" w:rsidRDefault="00270094" w:rsidP="00AF7A3C">
      <w:pPr>
        <w:spacing w:line="360" w:lineRule="auto"/>
        <w:ind w:left="720"/>
      </w:pPr>
      <w:r>
        <w:t xml:space="preserve">This book </w:t>
      </w:r>
      <w:r w:rsidR="008E7DD6">
        <w:t xml:space="preserve">appears to be </w:t>
      </w:r>
      <w:r>
        <w:t xml:space="preserve">aimed at a scholarly audience. It includes a substantial editorial introduction, a biographical and historical framework, and a complete index. </w:t>
      </w:r>
    </w:p>
    <w:p w14:paraId="2DA1A647" w14:textId="77777777" w:rsidR="000571E8" w:rsidRDefault="000571E8" w:rsidP="00AF7A3C">
      <w:pPr>
        <w:spacing w:line="360" w:lineRule="auto"/>
      </w:pPr>
    </w:p>
    <w:p w14:paraId="75F8E1F7" w14:textId="77777777" w:rsidR="009B6F27" w:rsidRDefault="009B6F27" w:rsidP="00AF7A3C">
      <w:pPr>
        <w:spacing w:line="360" w:lineRule="auto"/>
      </w:pPr>
      <w:r w:rsidRPr="007163DD">
        <w:t>Froissart, Jean, John Bourchier and George Campbell Macauley, </w:t>
      </w:r>
      <w:r w:rsidRPr="007163DD">
        <w:rPr>
          <w:i/>
          <w:iCs/>
        </w:rPr>
        <w:t>The Chronicles of Froissart</w:t>
      </w:r>
      <w:r w:rsidRPr="007163DD">
        <w:t> (London: Macmillan and Co, 1895) &lt;</w:t>
      </w:r>
      <w:bookmarkStart w:id="0" w:name="OLE_LINK1"/>
      <w:r w:rsidRPr="007163DD">
        <w:fldChar w:fldCharType="begin"/>
      </w:r>
      <w:r w:rsidRPr="007163DD">
        <w:instrText>HYPERLINK "https://www.google.co.uk/books/edition/The_Chronicles_of_Froissart/m9BmAAAAMAAJ?hl=en&amp;gbpv=1&amp;kptab=overview" \t "_blank"</w:instrText>
      </w:r>
      <w:r w:rsidRPr="007163DD">
        <w:fldChar w:fldCharType="separate"/>
      </w:r>
      <w:r w:rsidRPr="007163DD">
        <w:rPr>
          <w:rStyle w:val="Hyperlink"/>
        </w:rPr>
        <w:t>https://www.google.co.uk/books/edition/The_Chronicles_of_Froissart/m9BmAAAAMAAJ?hl=en&amp;gbpv=1&amp;kptab=overview</w:t>
      </w:r>
      <w:r w:rsidRPr="007163DD">
        <w:fldChar w:fldCharType="end"/>
      </w:r>
      <w:r w:rsidRPr="007163DD">
        <w:t xml:space="preserve">&gt; </w:t>
      </w:r>
      <w:bookmarkEnd w:id="0"/>
      <w:r w:rsidRPr="007163DD">
        <w:t>[accessed 17 November 2025]</w:t>
      </w:r>
    </w:p>
    <w:p w14:paraId="6801BAB6" w14:textId="77777777" w:rsidR="009B6F27" w:rsidRDefault="009B6F27" w:rsidP="00AF7A3C">
      <w:pPr>
        <w:spacing w:line="360" w:lineRule="auto"/>
      </w:pPr>
    </w:p>
    <w:p w14:paraId="4F9C200C" w14:textId="64B85B51" w:rsidR="009B6F27" w:rsidRDefault="009B6F27" w:rsidP="00AF7A3C">
      <w:pPr>
        <w:spacing w:line="360" w:lineRule="auto"/>
        <w:ind w:left="720"/>
      </w:pPr>
      <w:r>
        <w:t xml:space="preserve">This book is an edited version of Lord </w:t>
      </w:r>
      <w:r>
        <w:rPr>
          <w:kern w:val="0"/>
          <w14:ligatures w14:val="none"/>
        </w:rPr>
        <w:t>Berners'</w:t>
      </w:r>
      <w:r w:rsidR="008E7DD6">
        <w:rPr>
          <w:kern w:val="0"/>
          <w14:ligatures w14:val="none"/>
        </w:rPr>
        <w:t xml:space="preserve"> classic</w:t>
      </w:r>
      <w:r>
        <w:rPr>
          <w:kern w:val="0"/>
          <w14:ligatures w14:val="none"/>
        </w:rPr>
        <w:t xml:space="preserve"> Tudor translation of Froissart’s Chronicles, condensed into a single volume, making the text more accessible to</w:t>
      </w:r>
      <w:r>
        <w:t xml:space="preserve"> modern readers. While its audience is scholarly, it is essential to note that this abridgement omits material and detail </w:t>
      </w:r>
      <w:r w:rsidR="008E7DD6">
        <w:t>foun</w:t>
      </w:r>
      <w:r>
        <w:t xml:space="preserve">d in fuller transcriptions. </w:t>
      </w:r>
    </w:p>
    <w:p w14:paraId="352D4048" w14:textId="77777777" w:rsidR="009B6F27" w:rsidRDefault="009B6F27" w:rsidP="00AF7A3C">
      <w:pPr>
        <w:spacing w:line="360" w:lineRule="auto"/>
        <w:ind w:left="720"/>
      </w:pPr>
    </w:p>
    <w:p w14:paraId="1DEE772B" w14:textId="77777777" w:rsidR="009B6F27" w:rsidRDefault="009B6F27" w:rsidP="00AF7A3C">
      <w:pPr>
        <w:spacing w:line="360" w:lineRule="auto"/>
      </w:pPr>
      <w:r w:rsidRPr="009B6F27">
        <w:t>Froissart, Jean and Geoffrey Brereton, </w:t>
      </w:r>
      <w:r w:rsidRPr="009B6F27">
        <w:rPr>
          <w:i/>
          <w:iCs/>
        </w:rPr>
        <w:t>Chronicles</w:t>
      </w:r>
      <w:r w:rsidRPr="009B6F27">
        <w:t> (London: Penguin Books Ltd, 1979)</w:t>
      </w:r>
    </w:p>
    <w:p w14:paraId="605E68DD" w14:textId="77777777" w:rsidR="009B6F27" w:rsidRDefault="009B6F27" w:rsidP="00AF7A3C">
      <w:pPr>
        <w:spacing w:line="360" w:lineRule="auto"/>
      </w:pPr>
    </w:p>
    <w:p w14:paraId="20E9C1A0" w14:textId="1767BB4D" w:rsidR="009B6F27" w:rsidRDefault="009B6F27" w:rsidP="00AF7A3C">
      <w:pPr>
        <w:spacing w:line="360" w:lineRule="auto"/>
        <w:ind w:left="720"/>
      </w:pPr>
      <w:r>
        <w:t xml:space="preserve">This </w:t>
      </w:r>
      <w:r w:rsidRPr="009B6F27">
        <w:rPr>
          <w:i/>
          <w:iCs/>
        </w:rPr>
        <w:t>Penguin Classics</w:t>
      </w:r>
      <w:r>
        <w:t xml:space="preserve"> edition is widely available and </w:t>
      </w:r>
      <w:proofErr w:type="gramStart"/>
      <w:r>
        <w:t xml:space="preserve">affordable, </w:t>
      </w:r>
      <w:r w:rsidR="008E7DD6">
        <w:t>and</w:t>
      </w:r>
      <w:proofErr w:type="gramEnd"/>
      <w:r w:rsidR="008E7DD6">
        <w:t xml:space="preserve"> seems to be</w:t>
      </w:r>
      <w:r>
        <w:t xml:space="preserve"> aimed at a popular audience. This book consistently employs explanatory notes. </w:t>
      </w:r>
    </w:p>
    <w:p w14:paraId="5D0EBE22" w14:textId="77777777" w:rsidR="009B6F27" w:rsidRDefault="009B6F27" w:rsidP="00AF7A3C">
      <w:pPr>
        <w:spacing w:line="360" w:lineRule="auto"/>
      </w:pPr>
    </w:p>
    <w:p w14:paraId="6403AF99" w14:textId="77777777" w:rsidR="009B6F27" w:rsidRDefault="009B6F27" w:rsidP="00AF7A3C">
      <w:pPr>
        <w:spacing w:line="360" w:lineRule="auto"/>
      </w:pPr>
      <w:r w:rsidRPr="009B6F27">
        <w:t>Froissart, Jean and Edward Singleton Holden, </w:t>
      </w:r>
      <w:r w:rsidRPr="009B6F27">
        <w:rPr>
          <w:i/>
          <w:iCs/>
        </w:rPr>
        <w:t>The Chronicles of Sir John Froissart Condensed for Young Readers</w:t>
      </w:r>
      <w:r w:rsidRPr="009B6F27">
        <w:t> (New York: D. Appleton, 1900) &lt;</w:t>
      </w:r>
      <w:hyperlink r:id="rId8" w:tgtFrame="_blank" w:history="1">
        <w:r w:rsidRPr="009B6F27">
          <w:rPr>
            <w:rStyle w:val="Hyperlink"/>
          </w:rPr>
          <w:t>https://www.loc.gov/item/00003337/</w:t>
        </w:r>
      </w:hyperlink>
      <w:r w:rsidRPr="009B6F27">
        <w:t>&gt; [accessed 15 November 2025]</w:t>
      </w:r>
    </w:p>
    <w:p w14:paraId="7C746CC6" w14:textId="77777777" w:rsidR="009B6F27" w:rsidRDefault="009B6F27" w:rsidP="00AF7A3C">
      <w:pPr>
        <w:spacing w:line="360" w:lineRule="auto"/>
      </w:pPr>
    </w:p>
    <w:p w14:paraId="197DF339" w14:textId="2032AD0D" w:rsidR="009B6F27" w:rsidRDefault="009B6F27" w:rsidP="00AF7A3C">
      <w:pPr>
        <w:spacing w:line="360" w:lineRule="auto"/>
        <w:ind w:left="720"/>
      </w:pPr>
      <w:r>
        <w:t xml:space="preserve">This book includes a timeline of events, a pronunciation </w:t>
      </w:r>
      <w:r w:rsidR="008E7DD6">
        <w:t xml:space="preserve">key, </w:t>
      </w:r>
      <w:r>
        <w:t xml:space="preserve">and illustrations, designed to enhance comprehension among its target audience of young readers, making </w:t>
      </w:r>
      <w:r w:rsidR="008E7DD6">
        <w:t>it</w:t>
      </w:r>
      <w:r>
        <w:t xml:space="preserve"> highly accessible. There are consistent explanatory notes. </w:t>
      </w:r>
    </w:p>
    <w:p w14:paraId="50443720" w14:textId="77777777" w:rsidR="009B6F27" w:rsidRDefault="009B6F27" w:rsidP="00AF7A3C">
      <w:pPr>
        <w:spacing w:line="360" w:lineRule="auto"/>
      </w:pPr>
    </w:p>
    <w:p w14:paraId="24FEC6DE" w14:textId="77777777" w:rsidR="009D4BB8" w:rsidRDefault="009D4BB8" w:rsidP="00AF7A3C">
      <w:pPr>
        <w:spacing w:line="360" w:lineRule="auto"/>
      </w:pPr>
      <w:r w:rsidRPr="009D4BB8">
        <w:t>Froissart, Jean and Henry Noel Humphreys, </w:t>
      </w:r>
      <w:r w:rsidRPr="009D4BB8">
        <w:rPr>
          <w:i/>
          <w:iCs/>
        </w:rPr>
        <w:t>Illuminated Illustrations of Froissart : Selected from the MS. in the British Museum</w:t>
      </w:r>
      <w:r w:rsidRPr="009D4BB8">
        <w:t> (London: W. Smith, 113, Fleet Street, 1845) &lt;</w:t>
      </w:r>
      <w:hyperlink r:id="rId9" w:tgtFrame="_blank" w:history="1">
        <w:r w:rsidRPr="009D4BB8">
          <w:rPr>
            <w:rStyle w:val="Hyperlink"/>
          </w:rPr>
          <w:t>https://collections.britishart.yale.edu/catalog/alma:9933459583408651</w:t>
        </w:r>
      </w:hyperlink>
      <w:r w:rsidRPr="009D4BB8">
        <w:t>&gt; [accessed 17 November 2025]</w:t>
      </w:r>
    </w:p>
    <w:p w14:paraId="5D1FE97F" w14:textId="77777777" w:rsidR="009D4BB8" w:rsidRDefault="009D4BB8" w:rsidP="00AF7A3C">
      <w:pPr>
        <w:spacing w:line="360" w:lineRule="auto"/>
      </w:pPr>
      <w:r>
        <w:tab/>
      </w:r>
    </w:p>
    <w:p w14:paraId="2C4D857B" w14:textId="1B77C9C5" w:rsidR="009D4BB8" w:rsidRDefault="009D4BB8" w:rsidP="00AF7A3C">
      <w:pPr>
        <w:spacing w:line="360" w:lineRule="auto"/>
        <w:ind w:left="720"/>
      </w:pPr>
      <w:r>
        <w:t xml:space="preserve">This book is a collection of plates from Froissart’s work, including the fourth volume of Froissart’s Chronicles. This is a valuable resource for considering </w:t>
      </w:r>
      <w:r>
        <w:lastRenderedPageBreak/>
        <w:t xml:space="preserve">visual culture and </w:t>
      </w:r>
      <w:r w:rsidR="008E7DD6">
        <w:t>appears</w:t>
      </w:r>
      <w:r>
        <w:t xml:space="preserve"> </w:t>
      </w:r>
      <w:r w:rsidR="00D1298A">
        <w:t xml:space="preserve">primarily </w:t>
      </w:r>
      <w:r>
        <w:t xml:space="preserve">intended for an academic or specialist audience interested in medieval codicology. A brief explanation of the historical context accompanies each plate. </w:t>
      </w:r>
    </w:p>
    <w:p w14:paraId="40B5EA68" w14:textId="77777777" w:rsidR="009B6F27" w:rsidRDefault="009B6F27" w:rsidP="00AF7A3C">
      <w:pPr>
        <w:spacing w:line="360" w:lineRule="auto"/>
      </w:pPr>
    </w:p>
    <w:p w14:paraId="7CACDF12" w14:textId="77777777" w:rsidR="009D4BB8" w:rsidRDefault="009D4BB8" w:rsidP="00AF7A3C">
      <w:pPr>
        <w:spacing w:line="360" w:lineRule="auto"/>
      </w:pPr>
      <w:r w:rsidRPr="009D4BB8">
        <w:t>Froissart, Jean, Thomas Johnes and Henry Peter Dunster, </w:t>
      </w:r>
      <w:r w:rsidRPr="009D4BB8">
        <w:rPr>
          <w:i/>
          <w:iCs/>
        </w:rPr>
        <w:t xml:space="preserve">The Chronicles of England, France, Spain </w:t>
      </w:r>
      <w:proofErr w:type="gramStart"/>
      <w:r w:rsidRPr="009D4BB8">
        <w:rPr>
          <w:i/>
          <w:iCs/>
        </w:rPr>
        <w:t>etc.</w:t>
      </w:r>
      <w:r w:rsidRPr="009D4BB8">
        <w:t>(</w:t>
      </w:r>
      <w:proofErr w:type="gramEnd"/>
      <w:r w:rsidRPr="009D4BB8">
        <w:t>London: J.M. Dent, 1906)</w:t>
      </w:r>
    </w:p>
    <w:p w14:paraId="0EF6B944" w14:textId="77777777" w:rsidR="009D4BB8" w:rsidRDefault="009D4BB8" w:rsidP="00AF7A3C">
      <w:pPr>
        <w:spacing w:line="360" w:lineRule="auto"/>
      </w:pPr>
    </w:p>
    <w:p w14:paraId="2A2E259E" w14:textId="2EF13150" w:rsidR="009D4BB8" w:rsidRDefault="009D4BB8" w:rsidP="00AF7A3C">
      <w:pPr>
        <w:spacing w:line="360" w:lineRule="auto"/>
        <w:ind w:left="720"/>
      </w:pPr>
      <w:r>
        <w:t xml:space="preserve">This edition is a condensation of Thomas Johnes’ translation, making it more accessible to general readers. It </w:t>
      </w:r>
      <w:r w:rsidR="008E7DD6">
        <w:t>may be</w:t>
      </w:r>
      <w:r>
        <w:t xml:space="preserve"> aimed at a popular audience. This book does not use explanatory notes. </w:t>
      </w:r>
    </w:p>
    <w:p w14:paraId="6350F260" w14:textId="77777777" w:rsidR="00104F21" w:rsidRDefault="00104F21" w:rsidP="00AF7A3C">
      <w:pPr>
        <w:spacing w:line="360" w:lineRule="auto"/>
      </w:pPr>
    </w:p>
    <w:p w14:paraId="4324ED2E" w14:textId="06E3917C" w:rsidR="00FD192E" w:rsidRDefault="00104F21" w:rsidP="00AF7A3C">
      <w:pPr>
        <w:spacing w:line="360" w:lineRule="auto"/>
      </w:pPr>
      <w:r w:rsidRPr="00104F21">
        <w:t>Froissart, Jean, Thomas Johnes and Phillips Thomas, </w:t>
      </w:r>
      <w:r w:rsidRPr="00104F21">
        <w:rPr>
          <w:i/>
          <w:iCs/>
        </w:rPr>
        <w:t>Sir John Froissart's Chronicles of England, France, Spain, and the Adjoining Countries, from the Latter Part of the Reign of Edward II. to the Coronation of Henry IV</w:t>
      </w:r>
      <w:r w:rsidRPr="00104F21">
        <w:t xml:space="preserve">, 3rd </w:t>
      </w:r>
      <w:proofErr w:type="spellStart"/>
      <w:r w:rsidRPr="00104F21">
        <w:t>edn</w:t>
      </w:r>
      <w:proofErr w:type="spellEnd"/>
      <w:r w:rsidRPr="00104F21">
        <w:t xml:space="preserve"> (London: Printed for Longman, Hurst, Rees, and Orme etc.], 1808) &lt;</w:t>
      </w:r>
      <w:hyperlink r:id="rId10" w:tgtFrame="_blank" w:history="1">
        <w:r w:rsidRPr="00104F21">
          <w:rPr>
            <w:rStyle w:val="Hyperlink"/>
          </w:rPr>
          <w:t>https://www.google.co.uk/books/edition/Sir_John_Froissart_s_Chronicles_of_Engla/n_k-AQAAMAAJ?hl=en&amp;gbpv=0</w:t>
        </w:r>
      </w:hyperlink>
      <w:r w:rsidRPr="00104F21">
        <w:t>&gt; [accessed 17 November 2025]</w:t>
      </w:r>
    </w:p>
    <w:p w14:paraId="5824627F" w14:textId="77777777" w:rsidR="00104F21" w:rsidRDefault="00104F21" w:rsidP="00AF7A3C">
      <w:pPr>
        <w:spacing w:line="360" w:lineRule="auto"/>
        <w:ind w:left="720"/>
      </w:pPr>
    </w:p>
    <w:p w14:paraId="2DDDA95F" w14:textId="0E503EA7" w:rsidR="00FD192E" w:rsidRDefault="00E55D56" w:rsidP="00AF7A3C">
      <w:pPr>
        <w:spacing w:line="360" w:lineRule="auto"/>
        <w:ind w:left="720"/>
      </w:pPr>
      <w:r>
        <w:t>This</w:t>
      </w:r>
      <w:r w:rsidR="00C111B7">
        <w:t xml:space="preserve"> is a </w:t>
      </w:r>
      <w:r w:rsidR="00A009FF">
        <w:t>comp</w:t>
      </w:r>
      <w:r>
        <w:t>rehensiv</w:t>
      </w:r>
      <w:r w:rsidR="00A009FF">
        <w:t>e</w:t>
      </w:r>
      <w:r w:rsidR="00C111B7">
        <w:t xml:space="preserve"> translation, </w:t>
      </w:r>
      <w:r w:rsidR="004276C6">
        <w:t xml:space="preserve">expanded upon </w:t>
      </w:r>
      <w:r>
        <w:t>using</w:t>
      </w:r>
      <w:r w:rsidR="00A009FF">
        <w:t xml:space="preserve"> multiple</w:t>
      </w:r>
      <w:r w:rsidR="004276C6">
        <w:t xml:space="preserve"> manuscrip</w:t>
      </w:r>
      <w:r w:rsidR="000235DD">
        <w:t>t</w:t>
      </w:r>
      <w:r w:rsidR="00A009FF">
        <w:t>s</w:t>
      </w:r>
      <w:r>
        <w:t xml:space="preserve"> and accompanied by</w:t>
      </w:r>
      <w:r w:rsidR="00A009FF">
        <w:t xml:space="preserve"> prefatory essays. This edition is scholarly, and while it is an accessible translation for an English audience, it </w:t>
      </w:r>
      <w:r w:rsidR="00D1298A">
        <w:t>may</w:t>
      </w:r>
      <w:r w:rsidR="00A009FF">
        <w:t xml:space="preserve"> not</w:t>
      </w:r>
      <w:r w:rsidR="00D1298A">
        <w:t xml:space="preserve"> be</w:t>
      </w:r>
      <w:r w:rsidR="00A009FF">
        <w:t xml:space="preserve"> intended for casual readers. </w:t>
      </w:r>
    </w:p>
    <w:p w14:paraId="048FB15C" w14:textId="77777777" w:rsidR="007248FC" w:rsidRDefault="007248FC" w:rsidP="00AF7A3C">
      <w:pPr>
        <w:spacing w:line="360" w:lineRule="auto"/>
      </w:pPr>
    </w:p>
    <w:p w14:paraId="45251909" w14:textId="08E93393" w:rsidR="00CB0E5A" w:rsidRDefault="00CB0E5A" w:rsidP="00AF7A3C">
      <w:pPr>
        <w:spacing w:line="360" w:lineRule="auto"/>
      </w:pPr>
      <w:r w:rsidRPr="00CB0E5A">
        <w:t>Froissart, Jean and John Jolliffe, </w:t>
      </w:r>
      <w:r w:rsidRPr="00CB0E5A">
        <w:rPr>
          <w:i/>
          <w:iCs/>
        </w:rPr>
        <w:t>Froissart's Chronicles</w:t>
      </w:r>
      <w:r w:rsidRPr="00CB0E5A">
        <w:t> (London: Faber &amp; Faber, 2012) &lt;</w:t>
      </w:r>
      <w:hyperlink r:id="rId11" w:anchor="v=onepage&amp;q&amp;f=false" w:tgtFrame="_blank" w:history="1">
        <w:r w:rsidRPr="00CB0E5A">
          <w:rPr>
            <w:rStyle w:val="Hyperlink"/>
          </w:rPr>
          <w:t>https://books.google.co.uk/books?id=AshQsWVn4soC&amp;pg=PT15&amp;source=gbs_selected_pages&amp;cad=1#v=onepage&amp;q&amp;f=false</w:t>
        </w:r>
      </w:hyperlink>
      <w:r w:rsidRPr="00CB0E5A">
        <w:t>&gt; [accessed 14 November 2025]</w:t>
      </w:r>
    </w:p>
    <w:p w14:paraId="3B3E511A" w14:textId="77777777" w:rsidR="00CB0E5A" w:rsidRDefault="00CB0E5A" w:rsidP="00AF7A3C">
      <w:pPr>
        <w:spacing w:line="360" w:lineRule="auto"/>
      </w:pPr>
    </w:p>
    <w:p w14:paraId="60BA1C53" w14:textId="77777777" w:rsidR="00CB0E5A" w:rsidRDefault="00CB0E5A" w:rsidP="00AF7A3C">
      <w:pPr>
        <w:spacing w:line="360" w:lineRule="auto"/>
        <w:ind w:left="720"/>
      </w:pPr>
      <w:r>
        <w:lastRenderedPageBreak/>
        <w:t xml:space="preserve">While this translation into modern English is a simplification of the original text, it is suitable for both academics and casual readers. </w:t>
      </w:r>
    </w:p>
    <w:p w14:paraId="6D392A9F" w14:textId="77777777" w:rsidR="00CB0E5A" w:rsidRDefault="00CB0E5A" w:rsidP="00AF7A3C">
      <w:pPr>
        <w:spacing w:line="360" w:lineRule="auto"/>
      </w:pPr>
    </w:p>
    <w:p w14:paraId="1308938A" w14:textId="77777777" w:rsidR="00117265" w:rsidRDefault="00117265" w:rsidP="00AF7A3C">
      <w:pPr>
        <w:spacing w:line="360" w:lineRule="auto"/>
      </w:pPr>
      <w:r w:rsidRPr="00117265">
        <w:t>Froissart, Jean and others, </w:t>
      </w:r>
      <w:r w:rsidRPr="00117265">
        <w:rPr>
          <w:i/>
          <w:iCs/>
        </w:rPr>
        <w:t>Chronicle and Romance; Froissart, Malory, Holinshed</w:t>
      </w:r>
      <w:r w:rsidRPr="00117265">
        <w:t> (New York: P.F. Collier, 1910) &lt;</w:t>
      </w:r>
      <w:hyperlink r:id="rId12" w:tgtFrame="_blank" w:history="1">
        <w:r w:rsidRPr="00117265">
          <w:rPr>
            <w:rStyle w:val="Hyperlink"/>
          </w:rPr>
          <w:t>https://lccn.loc.gov/10011289</w:t>
        </w:r>
      </w:hyperlink>
      <w:r w:rsidRPr="00117265">
        <w:t>&gt; [accessed 15 November 2025]</w:t>
      </w:r>
    </w:p>
    <w:p w14:paraId="510F3BBF" w14:textId="77777777" w:rsidR="00D1298A" w:rsidRDefault="00D1298A" w:rsidP="00AF7A3C">
      <w:pPr>
        <w:spacing w:line="360" w:lineRule="auto"/>
      </w:pPr>
    </w:p>
    <w:p w14:paraId="4B10D3B3" w14:textId="1A312AD3" w:rsidR="00117265" w:rsidRDefault="00117265" w:rsidP="00AF7A3C">
      <w:pPr>
        <w:spacing w:line="360" w:lineRule="auto"/>
        <w:ind w:left="720"/>
      </w:pPr>
      <w:r>
        <w:t xml:space="preserve">This book is a compilation of three medieval texts, including an edited version of Lord Berners’ translation of Froissart’s Chronicles. This translation is in early modern English, thus making it less accessible for modern casual readers. This edition is </w:t>
      </w:r>
      <w:r w:rsidR="002F6057">
        <w:t xml:space="preserve">likely </w:t>
      </w:r>
      <w:r>
        <w:t xml:space="preserve">designed for an educated readership interested in a comprehensive collection of historical texts in one volume. </w:t>
      </w:r>
    </w:p>
    <w:p w14:paraId="5BC44143" w14:textId="77777777" w:rsidR="00117265" w:rsidRDefault="00117265" w:rsidP="00AF7A3C">
      <w:pPr>
        <w:spacing w:line="360" w:lineRule="auto"/>
      </w:pPr>
    </w:p>
    <w:p w14:paraId="15454FCC" w14:textId="50C99F9C" w:rsidR="00BB4778" w:rsidRDefault="00BB4778" w:rsidP="00AF7A3C">
      <w:pPr>
        <w:spacing w:line="360" w:lineRule="auto"/>
      </w:pPr>
      <w:r w:rsidRPr="00BB4778">
        <w:t>Froissart, Jean and Henry John Newbolt, </w:t>
      </w:r>
      <w:r w:rsidRPr="00BB4778">
        <w:rPr>
          <w:i/>
          <w:iCs/>
        </w:rPr>
        <w:t>Stories from Froissart</w:t>
      </w:r>
      <w:r w:rsidRPr="00BB4778">
        <w:t> (London: Macmillan &amp; Co, Ltd, 1899) &lt;</w:t>
      </w:r>
      <w:hyperlink r:id="rId13" w:tgtFrame="_blank" w:history="1">
        <w:r w:rsidRPr="00BB4778">
          <w:rPr>
            <w:rStyle w:val="Hyperlink"/>
          </w:rPr>
          <w:t>https://lccn.loc.gov/99004542</w:t>
        </w:r>
      </w:hyperlink>
      <w:r w:rsidRPr="00BB4778">
        <w:t>&gt; [accessed 15 November</w:t>
      </w:r>
      <w:r w:rsidR="000871A3">
        <w:t xml:space="preserve"> </w:t>
      </w:r>
      <w:r w:rsidRPr="00BB4778">
        <w:t>2025]</w:t>
      </w:r>
    </w:p>
    <w:p w14:paraId="0B3338A4" w14:textId="77777777" w:rsidR="00D1298A" w:rsidRDefault="00D1298A" w:rsidP="00AF7A3C">
      <w:pPr>
        <w:spacing w:line="360" w:lineRule="auto"/>
      </w:pPr>
    </w:p>
    <w:p w14:paraId="1F131210" w14:textId="0E61D00D" w:rsidR="00BB4778" w:rsidRDefault="00BB4778" w:rsidP="00AF7A3C">
      <w:pPr>
        <w:spacing w:line="360" w:lineRule="auto"/>
        <w:ind w:left="720"/>
      </w:pPr>
      <w:r>
        <w:t>This book is a narrative retelling of Froissart’s Chronicles</w:t>
      </w:r>
      <w:r w:rsidR="002F6057">
        <w:t>, likely</w:t>
      </w:r>
      <w:r>
        <w:t xml:space="preserve"> aimed at a popular audience. There are no explanatory notes. The book incorporates occasional illustrations to enhance the reader's understanding of the text. </w:t>
      </w:r>
    </w:p>
    <w:p w14:paraId="29E019AA" w14:textId="77777777" w:rsidR="00BB4778" w:rsidRDefault="00BB4778" w:rsidP="00AF7A3C">
      <w:pPr>
        <w:spacing w:line="360" w:lineRule="auto"/>
      </w:pPr>
    </w:p>
    <w:p w14:paraId="3A9B12A7" w14:textId="77777777" w:rsidR="00BB4778" w:rsidRDefault="00BB4778" w:rsidP="00AF7A3C">
      <w:pPr>
        <w:spacing w:line="360" w:lineRule="auto"/>
      </w:pPr>
      <w:r w:rsidRPr="00BB4778">
        <w:t>Froissart, Jean and Gaston Raynaud, </w:t>
      </w:r>
      <w:r w:rsidRPr="00BB4778">
        <w:rPr>
          <w:i/>
          <w:iCs/>
        </w:rPr>
        <w:t>Chroniques De J. Froissart, Tome 11/13 : 1382-1385 (</w:t>
      </w:r>
      <w:proofErr w:type="spellStart"/>
      <w:r w:rsidRPr="00BB4778">
        <w:rPr>
          <w:i/>
          <w:iCs/>
        </w:rPr>
        <w:t>Depuis</w:t>
      </w:r>
      <w:proofErr w:type="spellEnd"/>
      <w:r w:rsidRPr="00BB4778">
        <w:rPr>
          <w:i/>
          <w:iCs/>
        </w:rPr>
        <w:t xml:space="preserve"> La Bataille De </w:t>
      </w:r>
      <w:proofErr w:type="spellStart"/>
      <w:r w:rsidRPr="00BB4778">
        <w:rPr>
          <w:i/>
          <w:iCs/>
        </w:rPr>
        <w:t>Roosebeke</w:t>
      </w:r>
      <w:proofErr w:type="spellEnd"/>
      <w:r w:rsidRPr="00BB4778">
        <w:rPr>
          <w:i/>
          <w:iCs/>
        </w:rPr>
        <w:t xml:space="preserve"> </w:t>
      </w:r>
      <w:proofErr w:type="spellStart"/>
      <w:r w:rsidRPr="00BB4778">
        <w:rPr>
          <w:i/>
          <w:iCs/>
        </w:rPr>
        <w:t>Jusqu'à</w:t>
      </w:r>
      <w:proofErr w:type="spellEnd"/>
      <w:r w:rsidRPr="00BB4778">
        <w:rPr>
          <w:i/>
          <w:iCs/>
        </w:rPr>
        <w:t xml:space="preserve"> La Paix De Tournai)</w:t>
      </w:r>
      <w:r w:rsidRPr="00BB4778">
        <w:t xml:space="preserve">, 11/13 vols (Paris: </w:t>
      </w:r>
      <w:proofErr w:type="spellStart"/>
      <w:r w:rsidRPr="00BB4778">
        <w:t>Vve</w:t>
      </w:r>
      <w:proofErr w:type="spellEnd"/>
      <w:r w:rsidRPr="00BB4778">
        <w:t xml:space="preserve"> J. Renouard, 1869) &lt;</w:t>
      </w:r>
      <w:hyperlink r:id="rId14" w:tgtFrame="_blank" w:history="1">
        <w:r w:rsidRPr="00BB4778">
          <w:rPr>
            <w:rStyle w:val="Hyperlink"/>
          </w:rPr>
          <w:t>https://www.gutenberg.org/cache/epub/72189/pg72189-images.html</w:t>
        </w:r>
      </w:hyperlink>
      <w:r w:rsidRPr="00BB4778">
        <w:t>&gt; [accessed 17 November 2025]</w:t>
      </w:r>
    </w:p>
    <w:p w14:paraId="6A277465" w14:textId="77777777" w:rsidR="00BB4778" w:rsidRDefault="00BB4778" w:rsidP="00AF7A3C">
      <w:pPr>
        <w:spacing w:line="360" w:lineRule="auto"/>
      </w:pPr>
    </w:p>
    <w:p w14:paraId="06A93DD5" w14:textId="5532FB8D" w:rsidR="00BB4778" w:rsidRDefault="00BB4778" w:rsidP="00AF7A3C">
      <w:pPr>
        <w:spacing w:line="360" w:lineRule="auto"/>
        <w:ind w:left="720"/>
      </w:pPr>
      <w:r>
        <w:t xml:space="preserve">This French-language transcription of Froissart’s chronicle is </w:t>
      </w:r>
      <w:r w:rsidR="002F6057">
        <w:t xml:space="preserve">likely </w:t>
      </w:r>
      <w:r>
        <w:t xml:space="preserve">intended for a scholarly audience, particularly those accustomed to working with medieval or early modern French. </w:t>
      </w:r>
      <w:r>
        <w:rPr>
          <w:kern w:val="0"/>
          <w14:ligatures w14:val="none"/>
        </w:rPr>
        <w:t xml:space="preserve">A complete understanding of the narrative and context will </w:t>
      </w:r>
      <w:r>
        <w:rPr>
          <w:kern w:val="0"/>
          <w14:ligatures w14:val="none"/>
        </w:rPr>
        <w:lastRenderedPageBreak/>
        <w:t>not be possible with this book alone, as it is the eleventh volume and covers only the years 1382–1385.</w:t>
      </w:r>
      <w:r>
        <w:t xml:space="preserve"> </w:t>
      </w:r>
    </w:p>
    <w:p w14:paraId="7373C009" w14:textId="77777777" w:rsidR="00BB4778" w:rsidRDefault="00BB4778" w:rsidP="00AF7A3C">
      <w:pPr>
        <w:spacing w:line="360" w:lineRule="auto"/>
      </w:pPr>
    </w:p>
    <w:p w14:paraId="1750EB28" w14:textId="427A63B7" w:rsidR="006C2B5C" w:rsidRDefault="006C2B5C" w:rsidP="00AF7A3C">
      <w:pPr>
        <w:spacing w:line="360" w:lineRule="auto"/>
      </w:pPr>
      <w:r w:rsidRPr="006C2B5C">
        <w:t>Froissart, Jean and Sidney Lanier, </w:t>
      </w:r>
      <w:r w:rsidRPr="006C2B5C">
        <w:rPr>
          <w:i/>
          <w:iCs/>
        </w:rPr>
        <w:t>The Boy's Froissart; being Sir John Froissart's Chronicles of Adventure, Battle, and Custom in England, France, Spain, Etc</w:t>
      </w:r>
      <w:r w:rsidRPr="006C2B5C">
        <w:t> (New York: C. Scribner's Sons, 1879) &lt;</w:t>
      </w:r>
      <w:hyperlink r:id="rId15" w:tgtFrame="_blank" w:history="1">
        <w:r w:rsidRPr="006C2B5C">
          <w:rPr>
            <w:rStyle w:val="Hyperlink"/>
          </w:rPr>
          <w:t>https://lccn.loc.gov/03017197</w:t>
        </w:r>
      </w:hyperlink>
      <w:r w:rsidRPr="006C2B5C">
        <w:t>&gt; [accessed 14 November</w:t>
      </w:r>
      <w:r w:rsidR="002F6057">
        <w:t xml:space="preserve"> </w:t>
      </w:r>
      <w:r w:rsidRPr="006C2B5C">
        <w:t>2025]</w:t>
      </w:r>
    </w:p>
    <w:p w14:paraId="165A2863" w14:textId="77777777" w:rsidR="006C2B5C" w:rsidRDefault="006C2B5C" w:rsidP="00AF7A3C">
      <w:pPr>
        <w:spacing w:line="360" w:lineRule="auto"/>
      </w:pPr>
    </w:p>
    <w:p w14:paraId="1BCC230D" w14:textId="77777777" w:rsidR="006C2B5C" w:rsidRDefault="006C2B5C" w:rsidP="00AF7A3C">
      <w:pPr>
        <w:spacing w:line="360" w:lineRule="auto"/>
        <w:ind w:left="720"/>
      </w:pPr>
      <w:r w:rsidRPr="00D057E1">
        <w:rPr>
          <w:i/>
          <w:iCs/>
        </w:rPr>
        <w:t>The Boy’s Froissart</w:t>
      </w:r>
      <w:r>
        <w:t xml:space="preserve"> is an adaptation intended for younger audiences. While not a scholarly text, this adaptation does include occasional explanatory notes. </w:t>
      </w:r>
    </w:p>
    <w:p w14:paraId="7AFA1719" w14:textId="77777777" w:rsidR="006C2B5C" w:rsidRDefault="006C2B5C" w:rsidP="00AF7A3C">
      <w:pPr>
        <w:spacing w:line="360" w:lineRule="auto"/>
      </w:pPr>
    </w:p>
    <w:p w14:paraId="76F6F393" w14:textId="2CBA1D12" w:rsidR="0053781A" w:rsidRDefault="006C2B5C" w:rsidP="00AF7A3C">
      <w:pPr>
        <w:spacing w:line="360" w:lineRule="auto"/>
      </w:pPr>
      <w:r w:rsidRPr="006C2B5C">
        <w:t>Gould, Franics C., </w:t>
      </w:r>
      <w:r w:rsidRPr="006C2B5C">
        <w:rPr>
          <w:i/>
          <w:iCs/>
        </w:rPr>
        <w:t>Froissart's Modern Chronicles / Told &amp; Pictured by F. Carruthers Gould.</w:t>
      </w:r>
      <w:r w:rsidRPr="006C2B5C">
        <w:t> (London: T. F. Unwin, 1902) &lt;</w:t>
      </w:r>
      <w:hyperlink r:id="rId16" w:tgtFrame="_blank" w:history="1">
        <w:r w:rsidRPr="006C2B5C">
          <w:rPr>
            <w:rStyle w:val="Hyperlink"/>
          </w:rPr>
          <w:t>https://hdl.handle.net/2027/uc2.ark:/13960/t1vd6rj9v</w:t>
        </w:r>
      </w:hyperlink>
      <w:r w:rsidRPr="006C2B5C">
        <w:t>&gt; [accessed 17 November 2025]</w:t>
      </w:r>
    </w:p>
    <w:p w14:paraId="46AA7698" w14:textId="77777777" w:rsidR="006C2B5C" w:rsidRDefault="006C2B5C" w:rsidP="00AF7A3C">
      <w:pPr>
        <w:spacing w:line="360" w:lineRule="auto"/>
      </w:pPr>
    </w:p>
    <w:p w14:paraId="2FC906C4" w14:textId="6E6BD9C4" w:rsidR="0053781A" w:rsidRDefault="0053781A" w:rsidP="00AF7A3C">
      <w:pPr>
        <w:spacing w:line="360" w:lineRule="auto"/>
        <w:ind w:left="720"/>
      </w:pPr>
      <w:r>
        <w:t>This book is a highly accessible</w:t>
      </w:r>
      <w:r w:rsidR="00BF3138">
        <w:t>,</w:t>
      </w:r>
      <w:r>
        <w:t xml:space="preserve"> simplified version of Froissart’s Chronicles, </w:t>
      </w:r>
      <w:r w:rsidR="002F6057">
        <w:t xml:space="preserve">likely </w:t>
      </w:r>
      <w:r>
        <w:t xml:space="preserve">intended for </w:t>
      </w:r>
      <w:r w:rsidR="00E979BB">
        <w:t xml:space="preserve">a popular audience or </w:t>
      </w:r>
      <w:r>
        <w:t xml:space="preserve">young readers. The book utilises illustrations to make the content engaging. </w:t>
      </w:r>
      <w:r w:rsidR="003F3A7D">
        <w:t>The value of this book is in its depiction of how Froissart’s Chronicles were reimagined for an early 20</w:t>
      </w:r>
      <w:r w:rsidR="003F3A7D" w:rsidRPr="003F3A7D">
        <w:rPr>
          <w:vertAlign w:val="superscript"/>
        </w:rPr>
        <w:t>th</w:t>
      </w:r>
      <w:r w:rsidR="003F3A7D">
        <w:t>-century audience.</w:t>
      </w:r>
    </w:p>
    <w:p w14:paraId="48B88516" w14:textId="77777777" w:rsidR="003B4E2F" w:rsidRDefault="003B4E2F" w:rsidP="00AF7A3C">
      <w:pPr>
        <w:spacing w:line="360" w:lineRule="auto"/>
      </w:pPr>
    </w:p>
    <w:p w14:paraId="398F7E9A" w14:textId="77777777" w:rsidR="007163DD" w:rsidRDefault="007163DD" w:rsidP="004B2AFD"/>
    <w:p w14:paraId="0FF1BD76" w14:textId="6786B176" w:rsidR="000742FC" w:rsidRDefault="000742FC" w:rsidP="004B2AFD"/>
    <w:sectPr w:rsidR="000742FC">
      <w:headerReference w:type="default" r:id="rId17"/>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E9A04" w14:textId="77777777" w:rsidR="00060C74" w:rsidRDefault="00060C74" w:rsidP="00AF7A3C">
      <w:pPr>
        <w:spacing w:after="0" w:line="240" w:lineRule="auto"/>
      </w:pPr>
      <w:r>
        <w:separator/>
      </w:r>
    </w:p>
  </w:endnote>
  <w:endnote w:type="continuationSeparator" w:id="0">
    <w:p w14:paraId="4E68B67E" w14:textId="77777777" w:rsidR="00060C74" w:rsidRDefault="00060C74" w:rsidP="00AF7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0675016"/>
      <w:docPartObj>
        <w:docPartGallery w:val="Page Numbers (Bottom of Page)"/>
        <w:docPartUnique/>
      </w:docPartObj>
    </w:sdtPr>
    <w:sdtContent>
      <w:p w14:paraId="1F66FDB5" w14:textId="5A2AFF90" w:rsidR="00231B6E" w:rsidRDefault="00231B6E" w:rsidP="00B76B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E2653BA" w14:textId="77777777" w:rsidR="00231B6E" w:rsidRDefault="00231B6E" w:rsidP="00231B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91128271"/>
      <w:docPartObj>
        <w:docPartGallery w:val="Page Numbers (Bottom of Page)"/>
        <w:docPartUnique/>
      </w:docPartObj>
    </w:sdtPr>
    <w:sdtContent>
      <w:p w14:paraId="571219F4" w14:textId="03E3241F" w:rsidR="00231B6E" w:rsidRDefault="00231B6E" w:rsidP="00B76B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72BEE5" w14:textId="77777777" w:rsidR="00231B6E" w:rsidRDefault="00231B6E" w:rsidP="00231B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95FE0" w14:textId="77777777" w:rsidR="00060C74" w:rsidRDefault="00060C74" w:rsidP="00AF7A3C">
      <w:pPr>
        <w:spacing w:after="0" w:line="240" w:lineRule="auto"/>
      </w:pPr>
      <w:r>
        <w:separator/>
      </w:r>
    </w:p>
  </w:footnote>
  <w:footnote w:type="continuationSeparator" w:id="0">
    <w:p w14:paraId="78C35D4D" w14:textId="77777777" w:rsidR="00060C74" w:rsidRDefault="00060C74" w:rsidP="00AF7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A6B1E" w14:textId="1C42E165" w:rsidR="00AF7A3C" w:rsidRPr="00AF7A3C" w:rsidRDefault="00AF7A3C">
    <w:pPr>
      <w:pStyle w:val="Header"/>
      <w:rPr>
        <w:i/>
        <w:iCs/>
        <w:sz w:val="20"/>
        <w:szCs w:val="20"/>
      </w:rPr>
    </w:pPr>
    <w:r w:rsidRPr="00AF7A3C">
      <w:rPr>
        <w:i/>
        <w:iCs/>
        <w:sz w:val="20"/>
        <w:szCs w:val="20"/>
      </w:rPr>
      <w:t>Annotated Bibliography</w:t>
    </w:r>
    <w:r w:rsidRPr="00AF7A3C">
      <w:rPr>
        <w:i/>
        <w:iCs/>
        <w:sz w:val="20"/>
        <w:szCs w:val="20"/>
      </w:rPr>
      <w:ptab w:relativeTo="margin" w:alignment="center" w:leader="none"/>
    </w:r>
    <w:r w:rsidRPr="00AF7A3C">
      <w:rPr>
        <w:i/>
        <w:iCs/>
        <w:sz w:val="20"/>
        <w:szCs w:val="20"/>
      </w:rPr>
      <w:ptab w:relativeTo="margin" w:alignment="right" w:leader="none"/>
    </w:r>
    <w:r w:rsidRPr="00AF7A3C">
      <w:rPr>
        <w:i/>
        <w:iCs/>
        <w:sz w:val="20"/>
        <w:szCs w:val="20"/>
      </w:rPr>
      <w:t>Megan Arthur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12AC"/>
    <w:multiLevelType w:val="multilevel"/>
    <w:tmpl w:val="0EC2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E1CE0"/>
    <w:multiLevelType w:val="hybridMultilevel"/>
    <w:tmpl w:val="D16EF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636733"/>
    <w:multiLevelType w:val="multilevel"/>
    <w:tmpl w:val="ACFE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171326"/>
    <w:multiLevelType w:val="multilevel"/>
    <w:tmpl w:val="921A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A67F16"/>
    <w:multiLevelType w:val="multilevel"/>
    <w:tmpl w:val="7086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4396803">
    <w:abstractNumId w:val="0"/>
  </w:num>
  <w:num w:numId="2" w16cid:durableId="720322087">
    <w:abstractNumId w:val="4"/>
  </w:num>
  <w:num w:numId="3" w16cid:durableId="730690187">
    <w:abstractNumId w:val="1"/>
  </w:num>
  <w:num w:numId="4" w16cid:durableId="528418687">
    <w:abstractNumId w:val="2"/>
  </w:num>
  <w:num w:numId="5" w16cid:durableId="2219107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081"/>
    <w:rsid w:val="00014A9B"/>
    <w:rsid w:val="000235DD"/>
    <w:rsid w:val="00037081"/>
    <w:rsid w:val="00047C7E"/>
    <w:rsid w:val="000571E8"/>
    <w:rsid w:val="00060C74"/>
    <w:rsid w:val="00067CD9"/>
    <w:rsid w:val="000742FC"/>
    <w:rsid w:val="00083CE3"/>
    <w:rsid w:val="000871A3"/>
    <w:rsid w:val="0009329D"/>
    <w:rsid w:val="000E0B51"/>
    <w:rsid w:val="00104F21"/>
    <w:rsid w:val="00106682"/>
    <w:rsid w:val="00117265"/>
    <w:rsid w:val="0012423A"/>
    <w:rsid w:val="00190DA3"/>
    <w:rsid w:val="001E207D"/>
    <w:rsid w:val="002032BD"/>
    <w:rsid w:val="0020354A"/>
    <w:rsid w:val="0021309E"/>
    <w:rsid w:val="00231B6E"/>
    <w:rsid w:val="0023351A"/>
    <w:rsid w:val="0026655F"/>
    <w:rsid w:val="00270094"/>
    <w:rsid w:val="00272F15"/>
    <w:rsid w:val="002743BA"/>
    <w:rsid w:val="002B2FDB"/>
    <w:rsid w:val="002B4DA8"/>
    <w:rsid w:val="002D0E48"/>
    <w:rsid w:val="002D381C"/>
    <w:rsid w:val="002E143C"/>
    <w:rsid w:val="002F2755"/>
    <w:rsid w:val="002F6057"/>
    <w:rsid w:val="00311686"/>
    <w:rsid w:val="00325547"/>
    <w:rsid w:val="00344879"/>
    <w:rsid w:val="0037532E"/>
    <w:rsid w:val="00381A7C"/>
    <w:rsid w:val="00381C4E"/>
    <w:rsid w:val="003B4E2F"/>
    <w:rsid w:val="003D2671"/>
    <w:rsid w:val="003F3A7D"/>
    <w:rsid w:val="00407FAA"/>
    <w:rsid w:val="00417DB9"/>
    <w:rsid w:val="004276C6"/>
    <w:rsid w:val="00441828"/>
    <w:rsid w:val="00484439"/>
    <w:rsid w:val="00486A9F"/>
    <w:rsid w:val="004B2AFD"/>
    <w:rsid w:val="004B4620"/>
    <w:rsid w:val="004E310B"/>
    <w:rsid w:val="00505C2B"/>
    <w:rsid w:val="005211B1"/>
    <w:rsid w:val="00533BAB"/>
    <w:rsid w:val="0053781A"/>
    <w:rsid w:val="00541485"/>
    <w:rsid w:val="0058730A"/>
    <w:rsid w:val="006021C9"/>
    <w:rsid w:val="0062001D"/>
    <w:rsid w:val="00627A22"/>
    <w:rsid w:val="006374C7"/>
    <w:rsid w:val="006375CA"/>
    <w:rsid w:val="00641A5C"/>
    <w:rsid w:val="00643CCD"/>
    <w:rsid w:val="00654F98"/>
    <w:rsid w:val="00667551"/>
    <w:rsid w:val="006B30BC"/>
    <w:rsid w:val="006C2B5C"/>
    <w:rsid w:val="006D2C57"/>
    <w:rsid w:val="006F294D"/>
    <w:rsid w:val="006F696D"/>
    <w:rsid w:val="00702705"/>
    <w:rsid w:val="00707611"/>
    <w:rsid w:val="007127E9"/>
    <w:rsid w:val="00715128"/>
    <w:rsid w:val="007163DD"/>
    <w:rsid w:val="007248FC"/>
    <w:rsid w:val="0073504D"/>
    <w:rsid w:val="00755310"/>
    <w:rsid w:val="007C1912"/>
    <w:rsid w:val="007E4016"/>
    <w:rsid w:val="007F7C31"/>
    <w:rsid w:val="00822910"/>
    <w:rsid w:val="00824AE3"/>
    <w:rsid w:val="008440BF"/>
    <w:rsid w:val="00862B4E"/>
    <w:rsid w:val="0087097D"/>
    <w:rsid w:val="008867B1"/>
    <w:rsid w:val="008A2629"/>
    <w:rsid w:val="008B09FC"/>
    <w:rsid w:val="008C2C7F"/>
    <w:rsid w:val="008D4051"/>
    <w:rsid w:val="008E1716"/>
    <w:rsid w:val="008E5645"/>
    <w:rsid w:val="008E7220"/>
    <w:rsid w:val="008E7DD6"/>
    <w:rsid w:val="00911D8A"/>
    <w:rsid w:val="00925B2E"/>
    <w:rsid w:val="00937C3B"/>
    <w:rsid w:val="00955E77"/>
    <w:rsid w:val="009616B8"/>
    <w:rsid w:val="00971F69"/>
    <w:rsid w:val="00992D0A"/>
    <w:rsid w:val="009B6F27"/>
    <w:rsid w:val="009D4BB8"/>
    <w:rsid w:val="009F447D"/>
    <w:rsid w:val="00A009FF"/>
    <w:rsid w:val="00A00E63"/>
    <w:rsid w:val="00A02B8C"/>
    <w:rsid w:val="00A34E4F"/>
    <w:rsid w:val="00A4121D"/>
    <w:rsid w:val="00A74659"/>
    <w:rsid w:val="00A8329D"/>
    <w:rsid w:val="00AB1405"/>
    <w:rsid w:val="00AB2F75"/>
    <w:rsid w:val="00AC2DBD"/>
    <w:rsid w:val="00AE0184"/>
    <w:rsid w:val="00AF7A3C"/>
    <w:rsid w:val="00B326E9"/>
    <w:rsid w:val="00B56023"/>
    <w:rsid w:val="00B673BF"/>
    <w:rsid w:val="00B776E9"/>
    <w:rsid w:val="00BA6715"/>
    <w:rsid w:val="00BB4778"/>
    <w:rsid w:val="00BC0A60"/>
    <w:rsid w:val="00BD3053"/>
    <w:rsid w:val="00BF3138"/>
    <w:rsid w:val="00C111B7"/>
    <w:rsid w:val="00C2769B"/>
    <w:rsid w:val="00C37E05"/>
    <w:rsid w:val="00C45188"/>
    <w:rsid w:val="00CB0E5A"/>
    <w:rsid w:val="00CB27D0"/>
    <w:rsid w:val="00CD2859"/>
    <w:rsid w:val="00CD7B8B"/>
    <w:rsid w:val="00CF19A3"/>
    <w:rsid w:val="00CF3CDC"/>
    <w:rsid w:val="00CF3DA4"/>
    <w:rsid w:val="00D057E1"/>
    <w:rsid w:val="00D1298A"/>
    <w:rsid w:val="00D25595"/>
    <w:rsid w:val="00DE79B2"/>
    <w:rsid w:val="00E046B1"/>
    <w:rsid w:val="00E1735C"/>
    <w:rsid w:val="00E53986"/>
    <w:rsid w:val="00E55D56"/>
    <w:rsid w:val="00E94A3D"/>
    <w:rsid w:val="00E96153"/>
    <w:rsid w:val="00E979BB"/>
    <w:rsid w:val="00ED5482"/>
    <w:rsid w:val="00EE71D7"/>
    <w:rsid w:val="00EF547E"/>
    <w:rsid w:val="00EF6279"/>
    <w:rsid w:val="00F14E2C"/>
    <w:rsid w:val="00F32A27"/>
    <w:rsid w:val="00F40194"/>
    <w:rsid w:val="00F735BB"/>
    <w:rsid w:val="00F73C78"/>
    <w:rsid w:val="00F75FA8"/>
    <w:rsid w:val="00F8047C"/>
    <w:rsid w:val="00F8246B"/>
    <w:rsid w:val="00F955DC"/>
    <w:rsid w:val="00F95B4B"/>
    <w:rsid w:val="00F97B22"/>
    <w:rsid w:val="00FD192E"/>
    <w:rsid w:val="00FD5340"/>
    <w:rsid w:val="00FD72BA"/>
    <w:rsid w:val="00FE4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DC2128"/>
  <w15:chartTrackingRefBased/>
  <w15:docId w15:val="{D1FDA6BE-8A2A-8F42-A9A4-DEDAC27A7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081"/>
    <w:rPr>
      <w:rFonts w:eastAsiaTheme="minorEastAsia"/>
      <w:lang w:eastAsia="zh-CN"/>
    </w:rPr>
  </w:style>
  <w:style w:type="paragraph" w:styleId="Heading1">
    <w:name w:val="heading 1"/>
    <w:basedOn w:val="Normal"/>
    <w:next w:val="Normal"/>
    <w:link w:val="Heading1Char"/>
    <w:uiPriority w:val="9"/>
    <w:qFormat/>
    <w:rsid w:val="000370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70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70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70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70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70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0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0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0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0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70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70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70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70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70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0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0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081"/>
    <w:rPr>
      <w:rFonts w:eastAsiaTheme="majorEastAsia" w:cstheme="majorBidi"/>
      <w:color w:val="272727" w:themeColor="text1" w:themeTint="D8"/>
    </w:rPr>
  </w:style>
  <w:style w:type="paragraph" w:styleId="Title">
    <w:name w:val="Title"/>
    <w:basedOn w:val="Normal"/>
    <w:next w:val="Normal"/>
    <w:link w:val="TitleChar"/>
    <w:uiPriority w:val="10"/>
    <w:qFormat/>
    <w:rsid w:val="000370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0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0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0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081"/>
    <w:pPr>
      <w:spacing w:before="160"/>
      <w:jc w:val="center"/>
    </w:pPr>
    <w:rPr>
      <w:i/>
      <w:iCs/>
      <w:color w:val="404040" w:themeColor="text1" w:themeTint="BF"/>
    </w:rPr>
  </w:style>
  <w:style w:type="character" w:customStyle="1" w:styleId="QuoteChar">
    <w:name w:val="Quote Char"/>
    <w:basedOn w:val="DefaultParagraphFont"/>
    <w:link w:val="Quote"/>
    <w:uiPriority w:val="29"/>
    <w:rsid w:val="00037081"/>
    <w:rPr>
      <w:i/>
      <w:iCs/>
      <w:color w:val="404040" w:themeColor="text1" w:themeTint="BF"/>
    </w:rPr>
  </w:style>
  <w:style w:type="paragraph" w:styleId="ListParagraph">
    <w:name w:val="List Paragraph"/>
    <w:basedOn w:val="Normal"/>
    <w:uiPriority w:val="34"/>
    <w:qFormat/>
    <w:rsid w:val="00037081"/>
    <w:pPr>
      <w:ind w:left="720"/>
      <w:contextualSpacing/>
    </w:pPr>
  </w:style>
  <w:style w:type="character" w:styleId="IntenseEmphasis">
    <w:name w:val="Intense Emphasis"/>
    <w:basedOn w:val="DefaultParagraphFont"/>
    <w:uiPriority w:val="21"/>
    <w:qFormat/>
    <w:rsid w:val="00037081"/>
    <w:rPr>
      <w:i/>
      <w:iCs/>
      <w:color w:val="0F4761" w:themeColor="accent1" w:themeShade="BF"/>
    </w:rPr>
  </w:style>
  <w:style w:type="paragraph" w:styleId="IntenseQuote">
    <w:name w:val="Intense Quote"/>
    <w:basedOn w:val="Normal"/>
    <w:next w:val="Normal"/>
    <w:link w:val="IntenseQuoteChar"/>
    <w:uiPriority w:val="30"/>
    <w:qFormat/>
    <w:rsid w:val="000370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7081"/>
    <w:rPr>
      <w:i/>
      <w:iCs/>
      <w:color w:val="0F4761" w:themeColor="accent1" w:themeShade="BF"/>
    </w:rPr>
  </w:style>
  <w:style w:type="character" w:styleId="IntenseReference">
    <w:name w:val="Intense Reference"/>
    <w:basedOn w:val="DefaultParagraphFont"/>
    <w:uiPriority w:val="32"/>
    <w:qFormat/>
    <w:rsid w:val="00037081"/>
    <w:rPr>
      <w:b/>
      <w:bCs/>
      <w:smallCaps/>
      <w:color w:val="0F4761" w:themeColor="accent1" w:themeShade="BF"/>
      <w:spacing w:val="5"/>
    </w:rPr>
  </w:style>
  <w:style w:type="character" w:styleId="Hyperlink">
    <w:name w:val="Hyperlink"/>
    <w:basedOn w:val="DefaultParagraphFont"/>
    <w:uiPriority w:val="99"/>
    <w:unhideWhenUsed/>
    <w:rsid w:val="00FD192E"/>
    <w:rPr>
      <w:color w:val="467886" w:themeColor="hyperlink"/>
      <w:u w:val="single"/>
    </w:rPr>
  </w:style>
  <w:style w:type="character" w:styleId="UnresolvedMention">
    <w:name w:val="Unresolved Mention"/>
    <w:basedOn w:val="DefaultParagraphFont"/>
    <w:uiPriority w:val="99"/>
    <w:semiHidden/>
    <w:unhideWhenUsed/>
    <w:rsid w:val="00FD192E"/>
    <w:rPr>
      <w:color w:val="605E5C"/>
      <w:shd w:val="clear" w:color="auto" w:fill="E1DFDD"/>
    </w:rPr>
  </w:style>
  <w:style w:type="character" w:styleId="CommentReference">
    <w:name w:val="annotation reference"/>
    <w:basedOn w:val="DefaultParagraphFont"/>
    <w:uiPriority w:val="99"/>
    <w:semiHidden/>
    <w:unhideWhenUsed/>
    <w:rsid w:val="00F73C78"/>
    <w:rPr>
      <w:sz w:val="16"/>
      <w:szCs w:val="16"/>
    </w:rPr>
  </w:style>
  <w:style w:type="paragraph" w:styleId="CommentText">
    <w:name w:val="annotation text"/>
    <w:basedOn w:val="Normal"/>
    <w:link w:val="CommentTextChar"/>
    <w:uiPriority w:val="99"/>
    <w:semiHidden/>
    <w:unhideWhenUsed/>
    <w:rsid w:val="00F73C78"/>
    <w:pPr>
      <w:spacing w:line="240" w:lineRule="auto"/>
    </w:pPr>
    <w:rPr>
      <w:sz w:val="20"/>
      <w:szCs w:val="20"/>
    </w:rPr>
  </w:style>
  <w:style w:type="character" w:customStyle="1" w:styleId="CommentTextChar">
    <w:name w:val="Comment Text Char"/>
    <w:basedOn w:val="DefaultParagraphFont"/>
    <w:link w:val="CommentText"/>
    <w:uiPriority w:val="99"/>
    <w:semiHidden/>
    <w:rsid w:val="00F73C78"/>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F73C78"/>
    <w:rPr>
      <w:b/>
      <w:bCs/>
    </w:rPr>
  </w:style>
  <w:style w:type="character" w:customStyle="1" w:styleId="CommentSubjectChar">
    <w:name w:val="Comment Subject Char"/>
    <w:basedOn w:val="CommentTextChar"/>
    <w:link w:val="CommentSubject"/>
    <w:uiPriority w:val="99"/>
    <w:semiHidden/>
    <w:rsid w:val="00F73C78"/>
    <w:rPr>
      <w:rFonts w:eastAsiaTheme="minorEastAsia"/>
      <w:b/>
      <w:bCs/>
      <w:sz w:val="20"/>
      <w:szCs w:val="20"/>
      <w:lang w:eastAsia="zh-CN"/>
    </w:rPr>
  </w:style>
  <w:style w:type="paragraph" w:styleId="Header">
    <w:name w:val="header"/>
    <w:basedOn w:val="Normal"/>
    <w:link w:val="HeaderChar"/>
    <w:uiPriority w:val="99"/>
    <w:unhideWhenUsed/>
    <w:rsid w:val="00AF7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A3C"/>
    <w:rPr>
      <w:rFonts w:eastAsiaTheme="minorEastAsia"/>
      <w:lang w:eastAsia="zh-CN"/>
    </w:rPr>
  </w:style>
  <w:style w:type="paragraph" w:styleId="Footer">
    <w:name w:val="footer"/>
    <w:basedOn w:val="Normal"/>
    <w:link w:val="FooterChar"/>
    <w:uiPriority w:val="99"/>
    <w:unhideWhenUsed/>
    <w:rsid w:val="00AF7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A3C"/>
    <w:rPr>
      <w:rFonts w:eastAsiaTheme="minorEastAsia"/>
      <w:lang w:eastAsia="zh-CN"/>
    </w:rPr>
  </w:style>
  <w:style w:type="character" w:styleId="PageNumber">
    <w:name w:val="page number"/>
    <w:basedOn w:val="DefaultParagraphFont"/>
    <w:uiPriority w:val="99"/>
    <w:semiHidden/>
    <w:unhideWhenUsed/>
    <w:rsid w:val="00231B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c.gov/item/00003337/" TargetMode="External"/><Relationship Id="rId13" Type="http://schemas.openxmlformats.org/officeDocument/2006/relationships/hyperlink" Target="https://lccn.loc.gov/99004542"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archive.org/details/chronicletransla01froiuoft/page/n47/mode/1up" TargetMode="External"/><Relationship Id="rId12" Type="http://schemas.openxmlformats.org/officeDocument/2006/relationships/hyperlink" Target="https://lccn.loc.gov/10011289"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dl.handle.net/2027/uc2.ark:/13960/t1vd6rj9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id=AshQsWVn4soC&amp;pg=PT15&amp;source=gbs_selected_pages&amp;cad=1" TargetMode="External"/><Relationship Id="rId5" Type="http://schemas.openxmlformats.org/officeDocument/2006/relationships/footnotes" Target="footnotes.xml"/><Relationship Id="rId15" Type="http://schemas.openxmlformats.org/officeDocument/2006/relationships/hyperlink" Target="https://lccn.loc.gov/03017197" TargetMode="External"/><Relationship Id="rId10" Type="http://schemas.openxmlformats.org/officeDocument/2006/relationships/hyperlink" Target="https://www.google.co.uk/books/edition/Sir_John_Froissart_s_Chronicles_of_Engla/n_k-AQAAMAAJ?hl=en&amp;gbpv=0"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collections.britishart.yale.edu/catalog/alma:9933459583408651" TargetMode="External"/><Relationship Id="rId14" Type="http://schemas.openxmlformats.org/officeDocument/2006/relationships/hyperlink" Target="https://www.gutenberg.org/cache/epub/72189/pg72189-imag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5</Pages>
  <Words>1216</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Leora Arthur (2507031)</dc:creator>
  <cp:keywords/>
  <dc:description/>
  <cp:lastModifiedBy>Megan Leora Arthur (2507031)</cp:lastModifiedBy>
  <cp:revision>198</cp:revision>
  <dcterms:created xsi:type="dcterms:W3CDTF">2025-11-15T00:27:00Z</dcterms:created>
  <dcterms:modified xsi:type="dcterms:W3CDTF">2025-11-20T15:09:00Z</dcterms:modified>
</cp:coreProperties>
</file>