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528BA1" w14:textId="77777777" w:rsidR="00B51662" w:rsidRDefault="00B51662" w:rsidP="00B51662">
      <w:pPr>
        <w:spacing w:line="259" w:lineRule="auto"/>
        <w:jc w:val="center"/>
        <w:rPr>
          <w:rFonts w:asciiTheme="majorHAnsi" w:hAnsiTheme="majorHAnsi" w:cstheme="majorHAnsi"/>
          <w:b/>
          <w:bCs/>
          <w:sz w:val="52"/>
          <w:szCs w:val="52"/>
          <w:u w:val="single"/>
        </w:rPr>
      </w:pPr>
    </w:p>
    <w:p w14:paraId="1E184871" w14:textId="77777777" w:rsidR="00B51662" w:rsidRDefault="00B51662" w:rsidP="00B51662">
      <w:pPr>
        <w:spacing w:line="259" w:lineRule="auto"/>
        <w:jc w:val="center"/>
        <w:rPr>
          <w:rFonts w:asciiTheme="majorHAnsi" w:hAnsiTheme="majorHAnsi" w:cstheme="majorHAnsi"/>
          <w:b/>
          <w:bCs/>
          <w:sz w:val="52"/>
          <w:szCs w:val="52"/>
          <w:u w:val="single"/>
        </w:rPr>
      </w:pPr>
    </w:p>
    <w:p w14:paraId="417F0174" w14:textId="0DC372D0" w:rsidR="00B51662" w:rsidRPr="00B51662" w:rsidRDefault="00B51662" w:rsidP="00B51662">
      <w:pPr>
        <w:spacing w:line="259" w:lineRule="auto"/>
        <w:jc w:val="center"/>
        <w:rPr>
          <w:rFonts w:asciiTheme="majorHAnsi" w:hAnsiTheme="majorHAnsi" w:cstheme="majorHAnsi"/>
          <w:b/>
          <w:bCs/>
          <w:sz w:val="52"/>
          <w:szCs w:val="52"/>
          <w:u w:val="single"/>
        </w:rPr>
      </w:pPr>
      <w:r w:rsidRPr="00B51662">
        <w:rPr>
          <w:rFonts w:asciiTheme="majorHAnsi" w:hAnsiTheme="majorHAnsi" w:cstheme="majorHAnsi"/>
          <w:b/>
          <w:bCs/>
          <w:sz w:val="52"/>
          <w:szCs w:val="52"/>
          <w:u w:val="single"/>
        </w:rPr>
        <w:t>University of Wales Trinity Saint David School of Engineering</w:t>
      </w:r>
    </w:p>
    <w:p w14:paraId="604AF387" w14:textId="77777777" w:rsidR="00B51662" w:rsidRPr="00B51662" w:rsidRDefault="00B51662" w:rsidP="00B51662">
      <w:pPr>
        <w:spacing w:line="259" w:lineRule="auto"/>
        <w:jc w:val="center"/>
        <w:rPr>
          <w:rFonts w:asciiTheme="majorHAnsi" w:hAnsiTheme="majorHAnsi" w:cstheme="majorHAnsi"/>
          <w:b/>
          <w:bCs/>
          <w:sz w:val="52"/>
          <w:szCs w:val="52"/>
          <w:u w:val="single"/>
        </w:rPr>
      </w:pPr>
    </w:p>
    <w:p w14:paraId="5CC28DD2" w14:textId="1493C766" w:rsidR="00B51662" w:rsidRPr="00311422" w:rsidRDefault="00311422" w:rsidP="00B51662">
      <w:pPr>
        <w:spacing w:line="259" w:lineRule="auto"/>
        <w:jc w:val="center"/>
        <w:rPr>
          <w:rFonts w:asciiTheme="majorHAnsi" w:hAnsiTheme="majorHAnsi" w:cstheme="majorHAnsi"/>
          <w:b/>
          <w:bCs/>
          <w:sz w:val="52"/>
          <w:szCs w:val="52"/>
          <w:u w:val="single"/>
        </w:rPr>
      </w:pPr>
      <w:r w:rsidRPr="00311422">
        <w:rPr>
          <w:rFonts w:asciiTheme="majorHAnsi" w:hAnsiTheme="majorHAnsi" w:cstheme="majorHAnsi"/>
          <w:b/>
          <w:bCs/>
          <w:sz w:val="52"/>
          <w:szCs w:val="52"/>
          <w:u w:val="single"/>
        </w:rPr>
        <w:t>Kinetic Energy Recovery</w:t>
      </w:r>
    </w:p>
    <w:p w14:paraId="4C439F4E" w14:textId="5AD6CDDF" w:rsidR="00B51662" w:rsidRPr="00311422" w:rsidRDefault="00311422" w:rsidP="00B51662">
      <w:pPr>
        <w:spacing w:line="259" w:lineRule="auto"/>
        <w:jc w:val="center"/>
        <w:rPr>
          <w:rFonts w:asciiTheme="majorHAnsi" w:hAnsiTheme="majorHAnsi" w:cstheme="majorHAnsi"/>
          <w:b/>
          <w:bCs/>
          <w:sz w:val="52"/>
          <w:szCs w:val="52"/>
          <w:u w:val="single"/>
        </w:rPr>
      </w:pPr>
      <w:r w:rsidRPr="00311422">
        <w:rPr>
          <w:rFonts w:asciiTheme="majorHAnsi" w:hAnsiTheme="majorHAnsi" w:cstheme="majorHAnsi"/>
          <w:b/>
          <w:bCs/>
          <w:sz w:val="52"/>
          <w:szCs w:val="52"/>
          <w:u w:val="single"/>
        </w:rPr>
        <w:t>Alternate Propulsion Systems</w:t>
      </w:r>
      <w:r w:rsidR="00400175">
        <w:rPr>
          <w:rFonts w:asciiTheme="majorHAnsi" w:hAnsiTheme="majorHAnsi" w:cstheme="majorHAnsi"/>
          <w:b/>
          <w:bCs/>
          <w:sz w:val="52"/>
          <w:szCs w:val="52"/>
          <w:u w:val="single"/>
        </w:rPr>
        <w:t xml:space="preserve"> (ACHA5010)</w:t>
      </w:r>
    </w:p>
    <w:p w14:paraId="7D0308C3" w14:textId="77777777" w:rsidR="00311422" w:rsidRPr="00311422" w:rsidRDefault="00311422" w:rsidP="00B51662">
      <w:pPr>
        <w:spacing w:line="259" w:lineRule="auto"/>
        <w:jc w:val="center"/>
        <w:rPr>
          <w:rFonts w:asciiTheme="majorHAnsi" w:hAnsiTheme="majorHAnsi" w:cstheme="majorHAnsi"/>
          <w:b/>
          <w:bCs/>
          <w:sz w:val="52"/>
          <w:szCs w:val="52"/>
          <w:u w:val="single"/>
        </w:rPr>
      </w:pPr>
    </w:p>
    <w:p w14:paraId="59FF6F16" w14:textId="77777777" w:rsidR="00B51662" w:rsidRPr="00B51662" w:rsidRDefault="00B51662" w:rsidP="00B51662">
      <w:pPr>
        <w:spacing w:line="259" w:lineRule="auto"/>
        <w:jc w:val="center"/>
        <w:rPr>
          <w:rFonts w:asciiTheme="majorHAnsi" w:hAnsiTheme="majorHAnsi" w:cstheme="majorHAnsi"/>
          <w:b/>
          <w:bCs/>
          <w:i/>
          <w:iCs/>
          <w:sz w:val="52"/>
          <w:szCs w:val="52"/>
          <w:u w:val="single"/>
        </w:rPr>
      </w:pPr>
      <w:r w:rsidRPr="00B51662">
        <w:rPr>
          <w:rFonts w:asciiTheme="majorHAnsi" w:hAnsiTheme="majorHAnsi" w:cstheme="majorHAnsi"/>
          <w:b/>
          <w:bCs/>
          <w:i/>
          <w:iCs/>
          <w:sz w:val="52"/>
          <w:szCs w:val="52"/>
          <w:u w:val="single"/>
        </w:rPr>
        <w:t>Maximillian McGowan-Bunting</w:t>
      </w:r>
    </w:p>
    <w:p w14:paraId="207251D9" w14:textId="6E52EC87" w:rsidR="00B51662" w:rsidRPr="00B51662" w:rsidRDefault="00B51662" w:rsidP="00B51662">
      <w:pPr>
        <w:spacing w:line="259" w:lineRule="auto"/>
        <w:jc w:val="center"/>
        <w:rPr>
          <w:rFonts w:asciiTheme="majorHAnsi" w:hAnsiTheme="majorHAnsi" w:cstheme="majorHAnsi"/>
          <w:b/>
          <w:bCs/>
          <w:i/>
          <w:iCs/>
          <w:sz w:val="52"/>
          <w:szCs w:val="52"/>
          <w:u w:val="single"/>
        </w:rPr>
      </w:pPr>
      <w:r w:rsidRPr="00B51662">
        <w:rPr>
          <w:rFonts w:asciiTheme="majorHAnsi" w:hAnsiTheme="majorHAnsi" w:cstheme="majorHAnsi"/>
          <w:b/>
          <w:bCs/>
          <w:i/>
          <w:iCs/>
          <w:sz w:val="52"/>
          <w:szCs w:val="52"/>
          <w:u w:val="single"/>
        </w:rPr>
        <w:t>2104314</w:t>
      </w:r>
    </w:p>
    <w:p w14:paraId="7E48F7B1" w14:textId="77777777" w:rsidR="00B51662" w:rsidRPr="00B51662" w:rsidRDefault="00B51662" w:rsidP="00B51662">
      <w:pPr>
        <w:spacing w:line="259" w:lineRule="auto"/>
        <w:jc w:val="center"/>
        <w:rPr>
          <w:rFonts w:asciiTheme="majorHAnsi" w:hAnsiTheme="majorHAnsi" w:cstheme="majorHAnsi"/>
          <w:b/>
          <w:bCs/>
          <w:i/>
          <w:iCs/>
          <w:sz w:val="52"/>
          <w:szCs w:val="52"/>
          <w:u w:val="single"/>
        </w:rPr>
      </w:pPr>
    </w:p>
    <w:p w14:paraId="43423DDF" w14:textId="6A00E063" w:rsidR="00B51662" w:rsidRDefault="00311422" w:rsidP="00B51662">
      <w:pPr>
        <w:spacing w:line="259" w:lineRule="auto"/>
        <w:jc w:val="center"/>
        <w:rPr>
          <w:rFonts w:asciiTheme="majorHAnsi" w:hAnsiTheme="majorHAnsi" w:cstheme="majorHAnsi"/>
          <w:sz w:val="36"/>
          <w:szCs w:val="36"/>
          <w:u w:val="single"/>
        </w:rPr>
      </w:pPr>
      <w:r>
        <w:rPr>
          <w:rFonts w:asciiTheme="majorHAnsi" w:hAnsiTheme="majorHAnsi" w:cstheme="majorHAnsi"/>
          <w:b/>
          <w:bCs/>
          <w:sz w:val="52"/>
          <w:szCs w:val="52"/>
          <w:u w:val="single"/>
        </w:rPr>
        <w:t>21/12/2022</w:t>
      </w:r>
      <w:r w:rsidR="00B51662">
        <w:rPr>
          <w:rFonts w:asciiTheme="majorHAnsi" w:hAnsiTheme="majorHAnsi" w:cstheme="majorHAnsi"/>
          <w:sz w:val="36"/>
          <w:szCs w:val="36"/>
          <w:u w:val="single"/>
        </w:rPr>
        <w:br w:type="page"/>
      </w:r>
    </w:p>
    <w:sdt>
      <w:sdtPr>
        <w:rPr>
          <w:rFonts w:asciiTheme="minorHAnsi" w:eastAsiaTheme="minorHAnsi" w:hAnsiTheme="minorHAnsi" w:cstheme="minorBidi"/>
          <w:color w:val="auto"/>
          <w:sz w:val="22"/>
          <w:szCs w:val="22"/>
          <w:lang w:val="en-GB"/>
        </w:rPr>
        <w:id w:val="1631430384"/>
        <w:docPartObj>
          <w:docPartGallery w:val="Table of Contents"/>
          <w:docPartUnique/>
        </w:docPartObj>
      </w:sdtPr>
      <w:sdtEndPr>
        <w:rPr>
          <w:b/>
          <w:bCs/>
          <w:noProof/>
        </w:rPr>
      </w:sdtEndPr>
      <w:sdtContent>
        <w:p w14:paraId="4F7DCAA7" w14:textId="510E6753" w:rsidR="00B51662" w:rsidRDefault="00B51662">
          <w:pPr>
            <w:pStyle w:val="TOCHeading"/>
          </w:pPr>
          <w:r>
            <w:t>Contents</w:t>
          </w:r>
        </w:p>
        <w:p w14:paraId="2DAF0904" w14:textId="268AAFFA" w:rsidR="00BD3B55" w:rsidRDefault="00B51662">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25291201" w:history="1">
            <w:r w:rsidR="00BD3B55" w:rsidRPr="00F40DE3">
              <w:rPr>
                <w:rStyle w:val="Hyperlink"/>
                <w:noProof/>
              </w:rPr>
              <w:t>1</w:t>
            </w:r>
            <w:r w:rsidR="00BD3B55">
              <w:rPr>
                <w:rFonts w:eastAsiaTheme="minorEastAsia"/>
                <w:noProof/>
                <w:lang w:eastAsia="en-GB"/>
              </w:rPr>
              <w:tab/>
            </w:r>
            <w:r w:rsidR="00BD3B55" w:rsidRPr="00F40DE3">
              <w:rPr>
                <w:rStyle w:val="Hyperlink"/>
                <w:noProof/>
              </w:rPr>
              <w:t>Introduction</w:t>
            </w:r>
            <w:r w:rsidR="00BD3B55">
              <w:rPr>
                <w:noProof/>
                <w:webHidden/>
              </w:rPr>
              <w:tab/>
            </w:r>
            <w:r w:rsidR="00BD3B55">
              <w:rPr>
                <w:noProof/>
                <w:webHidden/>
              </w:rPr>
              <w:fldChar w:fldCharType="begin"/>
            </w:r>
            <w:r w:rsidR="00BD3B55">
              <w:rPr>
                <w:noProof/>
                <w:webHidden/>
              </w:rPr>
              <w:instrText xml:space="preserve"> PAGEREF _Toc125291201 \h </w:instrText>
            </w:r>
            <w:r w:rsidR="00BD3B55">
              <w:rPr>
                <w:noProof/>
                <w:webHidden/>
              </w:rPr>
            </w:r>
            <w:r w:rsidR="00BD3B55">
              <w:rPr>
                <w:noProof/>
                <w:webHidden/>
              </w:rPr>
              <w:fldChar w:fldCharType="separate"/>
            </w:r>
            <w:r w:rsidR="00BD3B55">
              <w:rPr>
                <w:noProof/>
                <w:webHidden/>
              </w:rPr>
              <w:t>1</w:t>
            </w:r>
            <w:r w:rsidR="00BD3B55">
              <w:rPr>
                <w:noProof/>
                <w:webHidden/>
              </w:rPr>
              <w:fldChar w:fldCharType="end"/>
            </w:r>
          </w:hyperlink>
        </w:p>
        <w:p w14:paraId="2EF9A6AF" w14:textId="58E528DF" w:rsidR="00BD3B55" w:rsidRDefault="00BD3B55">
          <w:pPr>
            <w:pStyle w:val="TOC1"/>
            <w:tabs>
              <w:tab w:val="left" w:pos="440"/>
              <w:tab w:val="right" w:leader="dot" w:pos="9016"/>
            </w:tabs>
            <w:rPr>
              <w:rFonts w:eastAsiaTheme="minorEastAsia"/>
              <w:noProof/>
              <w:lang w:eastAsia="en-GB"/>
            </w:rPr>
          </w:pPr>
          <w:hyperlink w:anchor="_Toc125291202" w:history="1">
            <w:r w:rsidRPr="00F40DE3">
              <w:rPr>
                <w:rStyle w:val="Hyperlink"/>
                <w:noProof/>
              </w:rPr>
              <w:t>2</w:t>
            </w:r>
            <w:r>
              <w:rPr>
                <w:rFonts w:eastAsiaTheme="minorEastAsia"/>
                <w:noProof/>
                <w:lang w:eastAsia="en-GB"/>
              </w:rPr>
              <w:tab/>
            </w:r>
            <w:r w:rsidRPr="00F40DE3">
              <w:rPr>
                <w:rStyle w:val="Hyperlink"/>
                <w:noProof/>
              </w:rPr>
              <w:t>Research</w:t>
            </w:r>
            <w:r>
              <w:rPr>
                <w:noProof/>
                <w:webHidden/>
              </w:rPr>
              <w:tab/>
            </w:r>
            <w:r>
              <w:rPr>
                <w:noProof/>
                <w:webHidden/>
              </w:rPr>
              <w:fldChar w:fldCharType="begin"/>
            </w:r>
            <w:r>
              <w:rPr>
                <w:noProof/>
                <w:webHidden/>
              </w:rPr>
              <w:instrText xml:space="preserve"> PAGEREF _Toc125291202 \h </w:instrText>
            </w:r>
            <w:r>
              <w:rPr>
                <w:noProof/>
                <w:webHidden/>
              </w:rPr>
            </w:r>
            <w:r>
              <w:rPr>
                <w:noProof/>
                <w:webHidden/>
              </w:rPr>
              <w:fldChar w:fldCharType="separate"/>
            </w:r>
            <w:r>
              <w:rPr>
                <w:noProof/>
                <w:webHidden/>
              </w:rPr>
              <w:t>2</w:t>
            </w:r>
            <w:r>
              <w:rPr>
                <w:noProof/>
                <w:webHidden/>
              </w:rPr>
              <w:fldChar w:fldCharType="end"/>
            </w:r>
          </w:hyperlink>
        </w:p>
        <w:p w14:paraId="3A7C654F" w14:textId="7ED93D8E" w:rsidR="00BD3B55" w:rsidRDefault="00BD3B55">
          <w:pPr>
            <w:pStyle w:val="TOC2"/>
            <w:tabs>
              <w:tab w:val="left" w:pos="880"/>
              <w:tab w:val="right" w:leader="dot" w:pos="9016"/>
            </w:tabs>
            <w:rPr>
              <w:rFonts w:eastAsiaTheme="minorEastAsia"/>
              <w:noProof/>
              <w:lang w:eastAsia="en-GB"/>
            </w:rPr>
          </w:pPr>
          <w:hyperlink w:anchor="_Toc125291203" w:history="1">
            <w:r w:rsidRPr="00F40DE3">
              <w:rPr>
                <w:rStyle w:val="Hyperlink"/>
                <w:noProof/>
              </w:rPr>
              <w:t>2.1</w:t>
            </w:r>
            <w:r>
              <w:rPr>
                <w:rFonts w:eastAsiaTheme="minorEastAsia"/>
                <w:noProof/>
                <w:lang w:eastAsia="en-GB"/>
              </w:rPr>
              <w:tab/>
            </w:r>
            <w:r w:rsidRPr="00F40DE3">
              <w:rPr>
                <w:rStyle w:val="Hyperlink"/>
                <w:noProof/>
              </w:rPr>
              <w:t>Motorcycle Specifications</w:t>
            </w:r>
            <w:r>
              <w:rPr>
                <w:noProof/>
                <w:webHidden/>
              </w:rPr>
              <w:tab/>
            </w:r>
            <w:r>
              <w:rPr>
                <w:noProof/>
                <w:webHidden/>
              </w:rPr>
              <w:fldChar w:fldCharType="begin"/>
            </w:r>
            <w:r>
              <w:rPr>
                <w:noProof/>
                <w:webHidden/>
              </w:rPr>
              <w:instrText xml:space="preserve"> PAGEREF _Toc125291203 \h </w:instrText>
            </w:r>
            <w:r>
              <w:rPr>
                <w:noProof/>
                <w:webHidden/>
              </w:rPr>
            </w:r>
            <w:r>
              <w:rPr>
                <w:noProof/>
                <w:webHidden/>
              </w:rPr>
              <w:fldChar w:fldCharType="separate"/>
            </w:r>
            <w:r>
              <w:rPr>
                <w:noProof/>
                <w:webHidden/>
              </w:rPr>
              <w:t>2</w:t>
            </w:r>
            <w:r>
              <w:rPr>
                <w:noProof/>
                <w:webHidden/>
              </w:rPr>
              <w:fldChar w:fldCharType="end"/>
            </w:r>
          </w:hyperlink>
        </w:p>
        <w:p w14:paraId="51476A74" w14:textId="1A53BDF6" w:rsidR="00BD3B55" w:rsidRDefault="00BD3B55">
          <w:pPr>
            <w:pStyle w:val="TOC2"/>
            <w:tabs>
              <w:tab w:val="left" w:pos="880"/>
              <w:tab w:val="right" w:leader="dot" w:pos="9016"/>
            </w:tabs>
            <w:rPr>
              <w:rFonts w:eastAsiaTheme="minorEastAsia"/>
              <w:noProof/>
              <w:lang w:eastAsia="en-GB"/>
            </w:rPr>
          </w:pPr>
          <w:hyperlink w:anchor="_Toc125291204" w:history="1">
            <w:r w:rsidRPr="00F40DE3">
              <w:rPr>
                <w:rStyle w:val="Hyperlink"/>
                <w:noProof/>
              </w:rPr>
              <w:t>2.2</w:t>
            </w:r>
            <w:r>
              <w:rPr>
                <w:rFonts w:eastAsiaTheme="minorEastAsia"/>
                <w:noProof/>
                <w:lang w:eastAsia="en-GB"/>
              </w:rPr>
              <w:tab/>
            </w:r>
            <w:r w:rsidRPr="00F40DE3">
              <w:rPr>
                <w:rStyle w:val="Hyperlink"/>
                <w:noProof/>
              </w:rPr>
              <w:t>WLTP</w:t>
            </w:r>
            <w:r>
              <w:rPr>
                <w:noProof/>
                <w:webHidden/>
              </w:rPr>
              <w:tab/>
            </w:r>
            <w:r>
              <w:rPr>
                <w:noProof/>
                <w:webHidden/>
              </w:rPr>
              <w:fldChar w:fldCharType="begin"/>
            </w:r>
            <w:r>
              <w:rPr>
                <w:noProof/>
                <w:webHidden/>
              </w:rPr>
              <w:instrText xml:space="preserve"> PAGEREF _Toc125291204 \h </w:instrText>
            </w:r>
            <w:r>
              <w:rPr>
                <w:noProof/>
                <w:webHidden/>
              </w:rPr>
            </w:r>
            <w:r>
              <w:rPr>
                <w:noProof/>
                <w:webHidden/>
              </w:rPr>
              <w:fldChar w:fldCharType="separate"/>
            </w:r>
            <w:r>
              <w:rPr>
                <w:noProof/>
                <w:webHidden/>
              </w:rPr>
              <w:t>2</w:t>
            </w:r>
            <w:r>
              <w:rPr>
                <w:noProof/>
                <w:webHidden/>
              </w:rPr>
              <w:fldChar w:fldCharType="end"/>
            </w:r>
          </w:hyperlink>
        </w:p>
        <w:p w14:paraId="3BCBCD6A" w14:textId="34EB64EF" w:rsidR="00BD3B55" w:rsidRDefault="00BD3B55">
          <w:pPr>
            <w:pStyle w:val="TOC2"/>
            <w:tabs>
              <w:tab w:val="left" w:pos="880"/>
              <w:tab w:val="right" w:leader="dot" w:pos="9016"/>
            </w:tabs>
            <w:rPr>
              <w:rFonts w:eastAsiaTheme="minorEastAsia"/>
              <w:noProof/>
              <w:lang w:eastAsia="en-GB"/>
            </w:rPr>
          </w:pPr>
          <w:hyperlink w:anchor="_Toc125291205" w:history="1">
            <w:r w:rsidRPr="00F40DE3">
              <w:rPr>
                <w:rStyle w:val="Hyperlink"/>
                <w:noProof/>
              </w:rPr>
              <w:t>2.3</w:t>
            </w:r>
            <w:r>
              <w:rPr>
                <w:rFonts w:eastAsiaTheme="minorEastAsia"/>
                <w:noProof/>
                <w:lang w:eastAsia="en-GB"/>
              </w:rPr>
              <w:tab/>
            </w:r>
            <w:r w:rsidRPr="00F40DE3">
              <w:rPr>
                <w:rStyle w:val="Hyperlink"/>
                <w:noProof/>
              </w:rPr>
              <w:t>KER Systems</w:t>
            </w:r>
            <w:r>
              <w:rPr>
                <w:noProof/>
                <w:webHidden/>
              </w:rPr>
              <w:tab/>
            </w:r>
            <w:r>
              <w:rPr>
                <w:noProof/>
                <w:webHidden/>
              </w:rPr>
              <w:fldChar w:fldCharType="begin"/>
            </w:r>
            <w:r>
              <w:rPr>
                <w:noProof/>
                <w:webHidden/>
              </w:rPr>
              <w:instrText xml:space="preserve"> PAGEREF _Toc125291205 \h </w:instrText>
            </w:r>
            <w:r>
              <w:rPr>
                <w:noProof/>
                <w:webHidden/>
              </w:rPr>
            </w:r>
            <w:r>
              <w:rPr>
                <w:noProof/>
                <w:webHidden/>
              </w:rPr>
              <w:fldChar w:fldCharType="separate"/>
            </w:r>
            <w:r>
              <w:rPr>
                <w:noProof/>
                <w:webHidden/>
              </w:rPr>
              <w:t>2</w:t>
            </w:r>
            <w:r>
              <w:rPr>
                <w:noProof/>
                <w:webHidden/>
              </w:rPr>
              <w:fldChar w:fldCharType="end"/>
            </w:r>
          </w:hyperlink>
        </w:p>
        <w:p w14:paraId="14943D38" w14:textId="586D588E" w:rsidR="00BD3B55" w:rsidRDefault="00BD3B55">
          <w:pPr>
            <w:pStyle w:val="TOC1"/>
            <w:tabs>
              <w:tab w:val="left" w:pos="440"/>
              <w:tab w:val="right" w:leader="dot" w:pos="9016"/>
            </w:tabs>
            <w:rPr>
              <w:rFonts w:eastAsiaTheme="minorEastAsia"/>
              <w:noProof/>
              <w:lang w:eastAsia="en-GB"/>
            </w:rPr>
          </w:pPr>
          <w:hyperlink w:anchor="_Toc125291206" w:history="1">
            <w:r w:rsidRPr="00F40DE3">
              <w:rPr>
                <w:rStyle w:val="Hyperlink"/>
                <w:noProof/>
              </w:rPr>
              <w:t>3</w:t>
            </w:r>
            <w:r>
              <w:rPr>
                <w:rFonts w:eastAsiaTheme="minorEastAsia"/>
                <w:noProof/>
                <w:lang w:eastAsia="en-GB"/>
              </w:rPr>
              <w:tab/>
            </w:r>
            <w:r w:rsidRPr="00F40DE3">
              <w:rPr>
                <w:rStyle w:val="Hyperlink"/>
                <w:noProof/>
              </w:rPr>
              <w:t>Method Statement</w:t>
            </w:r>
            <w:r>
              <w:rPr>
                <w:noProof/>
                <w:webHidden/>
              </w:rPr>
              <w:tab/>
            </w:r>
            <w:r>
              <w:rPr>
                <w:noProof/>
                <w:webHidden/>
              </w:rPr>
              <w:fldChar w:fldCharType="begin"/>
            </w:r>
            <w:r>
              <w:rPr>
                <w:noProof/>
                <w:webHidden/>
              </w:rPr>
              <w:instrText xml:space="preserve"> PAGEREF _Toc125291206 \h </w:instrText>
            </w:r>
            <w:r>
              <w:rPr>
                <w:noProof/>
                <w:webHidden/>
              </w:rPr>
            </w:r>
            <w:r>
              <w:rPr>
                <w:noProof/>
                <w:webHidden/>
              </w:rPr>
              <w:fldChar w:fldCharType="separate"/>
            </w:r>
            <w:r>
              <w:rPr>
                <w:noProof/>
                <w:webHidden/>
              </w:rPr>
              <w:t>4</w:t>
            </w:r>
            <w:r>
              <w:rPr>
                <w:noProof/>
                <w:webHidden/>
              </w:rPr>
              <w:fldChar w:fldCharType="end"/>
            </w:r>
          </w:hyperlink>
        </w:p>
        <w:p w14:paraId="15FD3B6D" w14:textId="2656AE94" w:rsidR="00BD3B55" w:rsidRDefault="00BD3B55">
          <w:pPr>
            <w:pStyle w:val="TOC2"/>
            <w:tabs>
              <w:tab w:val="left" w:pos="880"/>
              <w:tab w:val="right" w:leader="dot" w:pos="9016"/>
            </w:tabs>
            <w:rPr>
              <w:rFonts w:eastAsiaTheme="minorEastAsia"/>
              <w:noProof/>
              <w:lang w:eastAsia="en-GB"/>
            </w:rPr>
          </w:pPr>
          <w:hyperlink w:anchor="_Toc125291207" w:history="1">
            <w:r w:rsidRPr="00F40DE3">
              <w:rPr>
                <w:rStyle w:val="Hyperlink"/>
                <w:noProof/>
              </w:rPr>
              <w:t>3.1</w:t>
            </w:r>
            <w:r>
              <w:rPr>
                <w:rFonts w:eastAsiaTheme="minorEastAsia"/>
                <w:noProof/>
                <w:lang w:eastAsia="en-GB"/>
              </w:rPr>
              <w:tab/>
            </w:r>
            <w:r w:rsidRPr="00F40DE3">
              <w:rPr>
                <w:rStyle w:val="Hyperlink"/>
                <w:noProof/>
              </w:rPr>
              <w:t>Frontal area</w:t>
            </w:r>
            <w:r>
              <w:rPr>
                <w:noProof/>
                <w:webHidden/>
              </w:rPr>
              <w:tab/>
            </w:r>
            <w:r>
              <w:rPr>
                <w:noProof/>
                <w:webHidden/>
              </w:rPr>
              <w:fldChar w:fldCharType="begin"/>
            </w:r>
            <w:r>
              <w:rPr>
                <w:noProof/>
                <w:webHidden/>
              </w:rPr>
              <w:instrText xml:space="preserve"> PAGEREF _Toc125291207 \h </w:instrText>
            </w:r>
            <w:r>
              <w:rPr>
                <w:noProof/>
                <w:webHidden/>
              </w:rPr>
            </w:r>
            <w:r>
              <w:rPr>
                <w:noProof/>
                <w:webHidden/>
              </w:rPr>
              <w:fldChar w:fldCharType="separate"/>
            </w:r>
            <w:r>
              <w:rPr>
                <w:noProof/>
                <w:webHidden/>
              </w:rPr>
              <w:t>4</w:t>
            </w:r>
            <w:r>
              <w:rPr>
                <w:noProof/>
                <w:webHidden/>
              </w:rPr>
              <w:fldChar w:fldCharType="end"/>
            </w:r>
          </w:hyperlink>
        </w:p>
        <w:p w14:paraId="2EDD9346" w14:textId="30492F95" w:rsidR="00BD3B55" w:rsidRDefault="00BD3B55">
          <w:pPr>
            <w:pStyle w:val="TOC2"/>
            <w:tabs>
              <w:tab w:val="left" w:pos="880"/>
              <w:tab w:val="right" w:leader="dot" w:pos="9016"/>
            </w:tabs>
            <w:rPr>
              <w:rFonts w:eastAsiaTheme="minorEastAsia"/>
              <w:noProof/>
              <w:lang w:eastAsia="en-GB"/>
            </w:rPr>
          </w:pPr>
          <w:hyperlink w:anchor="_Toc125291208" w:history="1">
            <w:r w:rsidRPr="00F40DE3">
              <w:rPr>
                <w:rStyle w:val="Hyperlink"/>
                <w:noProof/>
              </w:rPr>
              <w:t>3.2</w:t>
            </w:r>
            <w:r>
              <w:rPr>
                <w:rFonts w:eastAsiaTheme="minorEastAsia"/>
                <w:noProof/>
                <w:lang w:eastAsia="en-GB"/>
              </w:rPr>
              <w:tab/>
            </w:r>
            <w:r w:rsidRPr="00F40DE3">
              <w:rPr>
                <w:rStyle w:val="Hyperlink"/>
                <w:noProof/>
              </w:rPr>
              <w:t>WLTP</w:t>
            </w:r>
            <w:r>
              <w:rPr>
                <w:noProof/>
                <w:webHidden/>
              </w:rPr>
              <w:tab/>
            </w:r>
            <w:r>
              <w:rPr>
                <w:noProof/>
                <w:webHidden/>
              </w:rPr>
              <w:fldChar w:fldCharType="begin"/>
            </w:r>
            <w:r>
              <w:rPr>
                <w:noProof/>
                <w:webHidden/>
              </w:rPr>
              <w:instrText xml:space="preserve"> PAGEREF _Toc125291208 \h </w:instrText>
            </w:r>
            <w:r>
              <w:rPr>
                <w:noProof/>
                <w:webHidden/>
              </w:rPr>
            </w:r>
            <w:r>
              <w:rPr>
                <w:noProof/>
                <w:webHidden/>
              </w:rPr>
              <w:fldChar w:fldCharType="separate"/>
            </w:r>
            <w:r>
              <w:rPr>
                <w:noProof/>
                <w:webHidden/>
              </w:rPr>
              <w:t>4</w:t>
            </w:r>
            <w:r>
              <w:rPr>
                <w:noProof/>
                <w:webHidden/>
              </w:rPr>
              <w:fldChar w:fldCharType="end"/>
            </w:r>
          </w:hyperlink>
        </w:p>
        <w:p w14:paraId="0567B3A2" w14:textId="73E6439C" w:rsidR="00BD3B55" w:rsidRDefault="00BD3B55">
          <w:pPr>
            <w:pStyle w:val="TOC1"/>
            <w:tabs>
              <w:tab w:val="left" w:pos="440"/>
              <w:tab w:val="right" w:leader="dot" w:pos="9016"/>
            </w:tabs>
            <w:rPr>
              <w:rFonts w:eastAsiaTheme="minorEastAsia"/>
              <w:noProof/>
              <w:lang w:eastAsia="en-GB"/>
            </w:rPr>
          </w:pPr>
          <w:hyperlink w:anchor="_Toc125291209" w:history="1">
            <w:r w:rsidRPr="00F40DE3">
              <w:rPr>
                <w:rStyle w:val="Hyperlink"/>
                <w:noProof/>
              </w:rPr>
              <w:t>4</w:t>
            </w:r>
            <w:r>
              <w:rPr>
                <w:rFonts w:eastAsiaTheme="minorEastAsia"/>
                <w:noProof/>
                <w:lang w:eastAsia="en-GB"/>
              </w:rPr>
              <w:tab/>
            </w:r>
            <w:r w:rsidRPr="00F40DE3">
              <w:rPr>
                <w:rStyle w:val="Hyperlink"/>
                <w:noProof/>
              </w:rPr>
              <w:t>Results</w:t>
            </w:r>
            <w:r>
              <w:rPr>
                <w:noProof/>
                <w:webHidden/>
              </w:rPr>
              <w:tab/>
            </w:r>
            <w:r>
              <w:rPr>
                <w:noProof/>
                <w:webHidden/>
              </w:rPr>
              <w:fldChar w:fldCharType="begin"/>
            </w:r>
            <w:r>
              <w:rPr>
                <w:noProof/>
                <w:webHidden/>
              </w:rPr>
              <w:instrText xml:space="preserve"> PAGEREF _Toc125291209 \h </w:instrText>
            </w:r>
            <w:r>
              <w:rPr>
                <w:noProof/>
                <w:webHidden/>
              </w:rPr>
            </w:r>
            <w:r>
              <w:rPr>
                <w:noProof/>
                <w:webHidden/>
              </w:rPr>
              <w:fldChar w:fldCharType="separate"/>
            </w:r>
            <w:r>
              <w:rPr>
                <w:noProof/>
                <w:webHidden/>
              </w:rPr>
              <w:t>5</w:t>
            </w:r>
            <w:r>
              <w:rPr>
                <w:noProof/>
                <w:webHidden/>
              </w:rPr>
              <w:fldChar w:fldCharType="end"/>
            </w:r>
          </w:hyperlink>
        </w:p>
        <w:p w14:paraId="76630119" w14:textId="5DD56F25" w:rsidR="00BD3B55" w:rsidRDefault="00BD3B55">
          <w:pPr>
            <w:pStyle w:val="TOC1"/>
            <w:tabs>
              <w:tab w:val="left" w:pos="440"/>
              <w:tab w:val="right" w:leader="dot" w:pos="9016"/>
            </w:tabs>
            <w:rPr>
              <w:rFonts w:eastAsiaTheme="minorEastAsia"/>
              <w:noProof/>
              <w:lang w:eastAsia="en-GB"/>
            </w:rPr>
          </w:pPr>
          <w:hyperlink w:anchor="_Toc125291210" w:history="1">
            <w:r w:rsidRPr="00F40DE3">
              <w:rPr>
                <w:rStyle w:val="Hyperlink"/>
                <w:noProof/>
              </w:rPr>
              <w:t>5</w:t>
            </w:r>
            <w:r>
              <w:rPr>
                <w:rFonts w:eastAsiaTheme="minorEastAsia"/>
                <w:noProof/>
                <w:lang w:eastAsia="en-GB"/>
              </w:rPr>
              <w:tab/>
            </w:r>
            <w:r w:rsidRPr="00F40DE3">
              <w:rPr>
                <w:rStyle w:val="Hyperlink"/>
                <w:noProof/>
              </w:rPr>
              <w:t>Discussion</w:t>
            </w:r>
            <w:r>
              <w:rPr>
                <w:noProof/>
                <w:webHidden/>
              </w:rPr>
              <w:tab/>
            </w:r>
            <w:r>
              <w:rPr>
                <w:noProof/>
                <w:webHidden/>
              </w:rPr>
              <w:fldChar w:fldCharType="begin"/>
            </w:r>
            <w:r>
              <w:rPr>
                <w:noProof/>
                <w:webHidden/>
              </w:rPr>
              <w:instrText xml:space="preserve"> PAGEREF _Toc125291210 \h </w:instrText>
            </w:r>
            <w:r>
              <w:rPr>
                <w:noProof/>
                <w:webHidden/>
              </w:rPr>
            </w:r>
            <w:r>
              <w:rPr>
                <w:noProof/>
                <w:webHidden/>
              </w:rPr>
              <w:fldChar w:fldCharType="separate"/>
            </w:r>
            <w:r>
              <w:rPr>
                <w:noProof/>
                <w:webHidden/>
              </w:rPr>
              <w:t>8</w:t>
            </w:r>
            <w:r>
              <w:rPr>
                <w:noProof/>
                <w:webHidden/>
              </w:rPr>
              <w:fldChar w:fldCharType="end"/>
            </w:r>
          </w:hyperlink>
        </w:p>
        <w:p w14:paraId="4F2E2593" w14:textId="02426A0A" w:rsidR="00BD3B55" w:rsidRDefault="00BD3B55">
          <w:pPr>
            <w:pStyle w:val="TOC1"/>
            <w:tabs>
              <w:tab w:val="left" w:pos="440"/>
              <w:tab w:val="right" w:leader="dot" w:pos="9016"/>
            </w:tabs>
            <w:rPr>
              <w:rFonts w:eastAsiaTheme="minorEastAsia"/>
              <w:noProof/>
              <w:lang w:eastAsia="en-GB"/>
            </w:rPr>
          </w:pPr>
          <w:hyperlink w:anchor="_Toc125291211" w:history="1">
            <w:r w:rsidRPr="00F40DE3">
              <w:rPr>
                <w:rStyle w:val="Hyperlink"/>
                <w:noProof/>
              </w:rPr>
              <w:t>6</w:t>
            </w:r>
            <w:r>
              <w:rPr>
                <w:rFonts w:eastAsiaTheme="minorEastAsia"/>
                <w:noProof/>
                <w:lang w:eastAsia="en-GB"/>
              </w:rPr>
              <w:tab/>
            </w:r>
            <w:r w:rsidRPr="00F40DE3">
              <w:rPr>
                <w:rStyle w:val="Hyperlink"/>
                <w:noProof/>
              </w:rPr>
              <w:t>Conclusions</w:t>
            </w:r>
            <w:r>
              <w:rPr>
                <w:noProof/>
                <w:webHidden/>
              </w:rPr>
              <w:tab/>
            </w:r>
            <w:r>
              <w:rPr>
                <w:noProof/>
                <w:webHidden/>
              </w:rPr>
              <w:fldChar w:fldCharType="begin"/>
            </w:r>
            <w:r>
              <w:rPr>
                <w:noProof/>
                <w:webHidden/>
              </w:rPr>
              <w:instrText xml:space="preserve"> PAGEREF _Toc125291211 \h </w:instrText>
            </w:r>
            <w:r>
              <w:rPr>
                <w:noProof/>
                <w:webHidden/>
              </w:rPr>
            </w:r>
            <w:r>
              <w:rPr>
                <w:noProof/>
                <w:webHidden/>
              </w:rPr>
              <w:fldChar w:fldCharType="separate"/>
            </w:r>
            <w:r>
              <w:rPr>
                <w:noProof/>
                <w:webHidden/>
              </w:rPr>
              <w:t>10</w:t>
            </w:r>
            <w:r>
              <w:rPr>
                <w:noProof/>
                <w:webHidden/>
              </w:rPr>
              <w:fldChar w:fldCharType="end"/>
            </w:r>
          </w:hyperlink>
        </w:p>
        <w:p w14:paraId="38645E3B" w14:textId="3747B4EF" w:rsidR="00BD3B55" w:rsidRDefault="00BD3B55">
          <w:pPr>
            <w:pStyle w:val="TOC1"/>
            <w:tabs>
              <w:tab w:val="right" w:leader="dot" w:pos="9016"/>
            </w:tabs>
            <w:rPr>
              <w:rFonts w:eastAsiaTheme="minorEastAsia"/>
              <w:noProof/>
              <w:lang w:eastAsia="en-GB"/>
            </w:rPr>
          </w:pPr>
          <w:hyperlink w:anchor="_Toc125291212" w:history="1">
            <w:r w:rsidRPr="00F40DE3">
              <w:rPr>
                <w:rStyle w:val="Hyperlink"/>
                <w:noProof/>
              </w:rPr>
              <w:t>References</w:t>
            </w:r>
            <w:r>
              <w:rPr>
                <w:noProof/>
                <w:webHidden/>
              </w:rPr>
              <w:tab/>
            </w:r>
            <w:r>
              <w:rPr>
                <w:noProof/>
                <w:webHidden/>
              </w:rPr>
              <w:fldChar w:fldCharType="begin"/>
            </w:r>
            <w:r>
              <w:rPr>
                <w:noProof/>
                <w:webHidden/>
              </w:rPr>
              <w:instrText xml:space="preserve"> PAGEREF _Toc125291212 \h </w:instrText>
            </w:r>
            <w:r>
              <w:rPr>
                <w:noProof/>
                <w:webHidden/>
              </w:rPr>
            </w:r>
            <w:r>
              <w:rPr>
                <w:noProof/>
                <w:webHidden/>
              </w:rPr>
              <w:fldChar w:fldCharType="separate"/>
            </w:r>
            <w:r>
              <w:rPr>
                <w:noProof/>
                <w:webHidden/>
              </w:rPr>
              <w:t>11</w:t>
            </w:r>
            <w:r>
              <w:rPr>
                <w:noProof/>
                <w:webHidden/>
              </w:rPr>
              <w:fldChar w:fldCharType="end"/>
            </w:r>
          </w:hyperlink>
        </w:p>
        <w:p w14:paraId="27D43E04" w14:textId="7D7FD180" w:rsidR="00B51662" w:rsidRDefault="00B51662">
          <w:r>
            <w:rPr>
              <w:b/>
              <w:bCs/>
              <w:noProof/>
            </w:rPr>
            <w:fldChar w:fldCharType="end"/>
          </w:r>
        </w:p>
      </w:sdtContent>
    </w:sdt>
    <w:p w14:paraId="5AF7A719" w14:textId="6D80F47C" w:rsidR="00B51662" w:rsidRDefault="00B51662">
      <w:pPr>
        <w:rPr>
          <w:rFonts w:asciiTheme="majorHAnsi" w:hAnsiTheme="majorHAnsi" w:cstheme="majorHAnsi"/>
          <w:sz w:val="36"/>
          <w:szCs w:val="36"/>
          <w:u w:val="single"/>
        </w:rPr>
      </w:pPr>
    </w:p>
    <w:p w14:paraId="073028C5" w14:textId="77777777" w:rsidR="00B51662" w:rsidRDefault="00B51662">
      <w:pPr>
        <w:spacing w:line="259" w:lineRule="auto"/>
        <w:rPr>
          <w:rFonts w:asciiTheme="majorHAnsi" w:hAnsiTheme="majorHAnsi" w:cstheme="majorHAnsi"/>
          <w:sz w:val="36"/>
          <w:szCs w:val="36"/>
          <w:u w:val="single"/>
        </w:rPr>
      </w:pPr>
      <w:r>
        <w:rPr>
          <w:rFonts w:asciiTheme="majorHAnsi" w:hAnsiTheme="majorHAnsi" w:cstheme="majorHAnsi"/>
          <w:sz w:val="36"/>
          <w:szCs w:val="36"/>
          <w:u w:val="single"/>
        </w:rPr>
        <w:br w:type="page"/>
      </w:r>
    </w:p>
    <w:p w14:paraId="7FAB664F" w14:textId="77777777" w:rsidR="009E70F8" w:rsidRDefault="009E70F8">
      <w:pPr>
        <w:rPr>
          <w:rFonts w:asciiTheme="majorHAnsi" w:hAnsiTheme="majorHAnsi" w:cstheme="majorHAnsi"/>
          <w:sz w:val="36"/>
          <w:szCs w:val="36"/>
          <w:u w:val="single"/>
        </w:rPr>
        <w:sectPr w:rsidR="009E70F8" w:rsidSect="00B51662">
          <w:footerReference w:type="default" r:id="rId8"/>
          <w:pgSz w:w="11906" w:h="16838"/>
          <w:pgMar w:top="1440" w:right="1440" w:bottom="1440" w:left="1440" w:header="708" w:footer="708" w:gutter="0"/>
          <w:pgNumType w:fmt="lowerRoman"/>
          <w:cols w:space="708"/>
          <w:titlePg/>
          <w:docGrid w:linePitch="360"/>
        </w:sectPr>
      </w:pPr>
    </w:p>
    <w:p w14:paraId="2B3EB8F1" w14:textId="77777777" w:rsidR="00311422" w:rsidRDefault="00743AC0" w:rsidP="00311422">
      <w:pPr>
        <w:pStyle w:val="Heading1"/>
      </w:pPr>
      <w:bookmarkStart w:id="0" w:name="_Toc125291201"/>
      <w:r w:rsidRPr="009E70F8">
        <w:lastRenderedPageBreak/>
        <w:t>Introduction</w:t>
      </w:r>
      <w:bookmarkEnd w:id="0"/>
      <w:r w:rsidRPr="009E70F8">
        <w:t xml:space="preserve"> </w:t>
      </w:r>
    </w:p>
    <w:p w14:paraId="4EAD67EC" w14:textId="77777777" w:rsidR="007E7596" w:rsidRDefault="004C795A" w:rsidP="004C795A">
      <w:r>
        <w:t xml:space="preserve">A kinetic energy recovery system (KERS) is a type of regenerative braking where a vehicle can store its kinetic energy when slowing down so that it can be reused for acceleration (Kapoor, Parveen, 2013). </w:t>
      </w:r>
      <w:r w:rsidR="008D16B6">
        <w:t>KERS have been used successfully in both motorsport and civilian transport</w:t>
      </w:r>
      <w:r w:rsidR="000B392C">
        <w:t xml:space="preserve">. </w:t>
      </w:r>
    </w:p>
    <w:p w14:paraId="5CF07D3B" w14:textId="11012584" w:rsidR="009F754A" w:rsidRDefault="00E73752" w:rsidP="004C795A">
      <w:r>
        <w:t>Due</w:t>
      </w:r>
      <w:r w:rsidR="001D58C6">
        <w:t xml:space="preserve"> to the increasing world interest in emissions, the </w:t>
      </w:r>
      <w:r w:rsidR="001D58C6" w:rsidRPr="001D58C6">
        <w:t>planet's health and diminishing reserves of fossil fuels, vehicle efficiency has become more important than ever</w:t>
      </w:r>
      <w:r w:rsidR="001D58C6">
        <w:t xml:space="preserve">. With the rise of alternate power trains such as electric or hydrogen, </w:t>
      </w:r>
      <w:r>
        <w:t>regenerative braking increases</w:t>
      </w:r>
      <w:r w:rsidR="001D58C6">
        <w:t xml:space="preserve"> the range of a vehicle</w:t>
      </w:r>
      <w:r>
        <w:t xml:space="preserve"> (Chen, Gao, </w:t>
      </w:r>
      <w:proofErr w:type="spellStart"/>
      <w:r>
        <w:t>Ehsani</w:t>
      </w:r>
      <w:proofErr w:type="spellEnd"/>
      <w:r>
        <w:t>, 1999).</w:t>
      </w:r>
    </w:p>
    <w:p w14:paraId="67C4EB8F" w14:textId="6E318B41" w:rsidR="00743AC0" w:rsidRPr="004C795A" w:rsidRDefault="00827EC0" w:rsidP="004C795A">
      <w:pPr>
        <w:rPr>
          <w:rFonts w:cstheme="majorBidi"/>
          <w:szCs w:val="32"/>
        </w:rPr>
      </w:pPr>
      <w:r>
        <w:t>This report will analyse the effects of introducing a KER</w:t>
      </w:r>
      <w:r w:rsidR="00AA7D8E">
        <w:t xml:space="preserve">S to the </w:t>
      </w:r>
      <w:r w:rsidR="00FA26CE">
        <w:t xml:space="preserve">Suzuki </w:t>
      </w:r>
      <w:r w:rsidR="00AA7D8E">
        <w:t xml:space="preserve">SV650 sk5 motorcycle to reduce fuel consumption. </w:t>
      </w:r>
      <w:r w:rsidR="009F754A">
        <w:t>Using the WLTP, a</w:t>
      </w:r>
      <w:r w:rsidR="00AA7D8E">
        <w:t xml:space="preserve"> theoretical investigation will be carried out on the bike, and the power consumption will be calculated. Possible KERS will be suggested and evaluated based on their performance and suitability. </w:t>
      </w:r>
      <w:r w:rsidR="00743AC0" w:rsidRPr="00311422">
        <w:br w:type="page"/>
      </w:r>
    </w:p>
    <w:p w14:paraId="24D059EF" w14:textId="0797D732" w:rsidR="009D1669" w:rsidRDefault="00311422" w:rsidP="00311422">
      <w:pPr>
        <w:pStyle w:val="Heading1"/>
      </w:pPr>
      <w:bookmarkStart w:id="1" w:name="_Toc125291202"/>
      <w:r>
        <w:lastRenderedPageBreak/>
        <w:t>Research</w:t>
      </w:r>
      <w:bookmarkEnd w:id="1"/>
      <w:r>
        <w:t xml:space="preserve"> </w:t>
      </w:r>
    </w:p>
    <w:p w14:paraId="672748BE" w14:textId="0AEF106C" w:rsidR="009F754A" w:rsidRPr="009F754A" w:rsidRDefault="009F754A" w:rsidP="009F754A">
      <w:pPr>
        <w:pStyle w:val="Heading2"/>
      </w:pPr>
      <w:bookmarkStart w:id="2" w:name="_Toc125291203"/>
      <w:r>
        <w:t>Motorcycle Specifications</w:t>
      </w:r>
      <w:bookmarkEnd w:id="2"/>
    </w:p>
    <w:p w14:paraId="2CBA9BDA" w14:textId="2ECA1F13" w:rsidR="00BB1979" w:rsidRDefault="009D1669" w:rsidP="00311422">
      <w:r>
        <w:t xml:space="preserve">The bike that has been selected for the WLTP test is a </w:t>
      </w:r>
      <w:r w:rsidR="00E156CC">
        <w:t>Suzuki</w:t>
      </w:r>
      <w:r>
        <w:t xml:space="preserve"> SV650sk5. </w:t>
      </w:r>
      <w:r w:rsidR="00AE60A4">
        <w:t xml:space="preserve">The SV650 is a street motorcycle designed for everyday riding and commuting; it is known for reliability and performance. It is a middleweight motorcycle, ideal for beginners and experienced riders alike. Due to all these factors, it is common to see the SV650 around town </w:t>
      </w:r>
      <w:r w:rsidR="00D540AB">
        <w:t>as well as</w:t>
      </w:r>
      <w:r w:rsidR="00AE60A4">
        <w:t xml:space="preserve"> carving up the mountain roads. Fitting a KERS would be beneficial in </w:t>
      </w:r>
      <w:r w:rsidR="00D540AB">
        <w:t>many</w:t>
      </w:r>
      <w:r w:rsidR="00AE60A4">
        <w:t xml:space="preserve"> ways; the stop start nature of city riding would show a stark improvement in fuel economy</w:t>
      </w:r>
      <w:r w:rsidR="00D540AB">
        <w:t>, helping reduce the power required</w:t>
      </w:r>
      <w:r w:rsidR="00CB4FE1">
        <w:t xml:space="preserve"> by the ICE</w:t>
      </w:r>
      <w:r w:rsidR="00D540AB">
        <w:t xml:space="preserve"> to get up to speed</w:t>
      </w:r>
      <w:r w:rsidR="00AE60A4">
        <w:t xml:space="preserve">. When riding the twisties, an extra boost </w:t>
      </w:r>
      <w:r w:rsidR="00D540AB">
        <w:t>exiting</w:t>
      </w:r>
      <w:r w:rsidR="00AE60A4">
        <w:t xml:space="preserve"> corners would allow the SV to keep up with </w:t>
      </w:r>
      <w:r w:rsidR="00D540AB">
        <w:t>higher-power</w:t>
      </w:r>
      <w:r w:rsidR="00AE60A4">
        <w:t xml:space="preserve"> bikes while still retaining the </w:t>
      </w:r>
      <w:r w:rsidR="00D540AB">
        <w:t>rideability</w:t>
      </w:r>
      <w:r w:rsidR="00AE60A4">
        <w:t xml:space="preserve"> that makes the bike appealing to newer riders.</w:t>
      </w:r>
    </w:p>
    <w:tbl>
      <w:tblPr>
        <w:tblStyle w:val="TableGrid"/>
        <w:tblW w:w="0" w:type="auto"/>
        <w:tblLayout w:type="fixed"/>
        <w:tblLook w:val="04A0" w:firstRow="1" w:lastRow="0" w:firstColumn="1" w:lastColumn="0" w:noHBand="0" w:noVBand="1"/>
      </w:tblPr>
      <w:tblGrid>
        <w:gridCol w:w="846"/>
        <w:gridCol w:w="1843"/>
        <w:gridCol w:w="3331"/>
        <w:gridCol w:w="2996"/>
      </w:tblGrid>
      <w:tr w:rsidR="001441D5" w14:paraId="330C99E8" w14:textId="77777777" w:rsidTr="00AE60A4">
        <w:tc>
          <w:tcPr>
            <w:tcW w:w="846" w:type="dxa"/>
          </w:tcPr>
          <w:p w14:paraId="4CB761AB" w14:textId="624AABDD" w:rsidR="001441D5" w:rsidRPr="00EC6619" w:rsidRDefault="001441D5" w:rsidP="00311422">
            <w:pPr>
              <w:rPr>
                <w:b/>
                <w:bCs/>
              </w:rPr>
            </w:pPr>
            <w:r w:rsidRPr="00EC6619">
              <w:rPr>
                <w:b/>
                <w:bCs/>
              </w:rPr>
              <w:t>Test mass</w:t>
            </w:r>
          </w:p>
        </w:tc>
        <w:tc>
          <w:tcPr>
            <w:tcW w:w="1843" w:type="dxa"/>
          </w:tcPr>
          <w:p w14:paraId="526C1F03" w14:textId="10FA1D1B" w:rsidR="001441D5" w:rsidRPr="00EC6619" w:rsidRDefault="001441D5" w:rsidP="00311422">
            <w:pPr>
              <w:rPr>
                <w:b/>
                <w:bCs/>
              </w:rPr>
            </w:pPr>
            <w:r>
              <w:rPr>
                <w:b/>
                <w:bCs/>
              </w:rPr>
              <w:t>Power</w:t>
            </w:r>
          </w:p>
        </w:tc>
        <w:tc>
          <w:tcPr>
            <w:tcW w:w="3331" w:type="dxa"/>
          </w:tcPr>
          <w:p w14:paraId="29B46452" w14:textId="5FBB5BD0" w:rsidR="001441D5" w:rsidRPr="00EC6619" w:rsidRDefault="001441D5" w:rsidP="00311422">
            <w:pPr>
              <w:rPr>
                <w:b/>
                <w:bCs/>
              </w:rPr>
            </w:pPr>
            <w:r w:rsidRPr="00EC6619">
              <w:rPr>
                <w:b/>
                <w:bCs/>
              </w:rPr>
              <w:t>Rolling resistance coefficient</w:t>
            </w:r>
          </w:p>
        </w:tc>
        <w:tc>
          <w:tcPr>
            <w:tcW w:w="2996" w:type="dxa"/>
          </w:tcPr>
          <w:p w14:paraId="08795DB5" w14:textId="3176EE10" w:rsidR="001441D5" w:rsidRPr="00EC6619" w:rsidRDefault="001441D5" w:rsidP="00311422">
            <w:pPr>
              <w:rPr>
                <w:b/>
                <w:bCs/>
              </w:rPr>
            </w:pPr>
            <w:r w:rsidRPr="00EC6619">
              <w:rPr>
                <w:b/>
                <w:bCs/>
              </w:rPr>
              <w:t>Aerodynamic drag coefficient</w:t>
            </w:r>
          </w:p>
        </w:tc>
      </w:tr>
      <w:tr w:rsidR="001441D5" w14:paraId="497BD187" w14:textId="77777777" w:rsidTr="00AE60A4">
        <w:tc>
          <w:tcPr>
            <w:tcW w:w="846" w:type="dxa"/>
          </w:tcPr>
          <w:p w14:paraId="0579391E" w14:textId="33F81C9F" w:rsidR="001441D5" w:rsidRDefault="001441D5" w:rsidP="00311422">
            <w:r>
              <w:t>198kg</w:t>
            </w:r>
          </w:p>
        </w:tc>
        <w:tc>
          <w:tcPr>
            <w:tcW w:w="1843" w:type="dxa"/>
          </w:tcPr>
          <w:p w14:paraId="6A0DB08F" w14:textId="77777777" w:rsidR="001441D5" w:rsidRDefault="001441D5" w:rsidP="00311422">
            <w:r>
              <w:t>69bhp</w:t>
            </w:r>
          </w:p>
          <w:p w14:paraId="67BEFD16" w14:textId="77777777" w:rsidR="001441D5" w:rsidRDefault="001441D5" w:rsidP="00311422">
            <w:r>
              <w:t>51453.3W</w:t>
            </w:r>
          </w:p>
          <w:p w14:paraId="15E30ECE" w14:textId="39E45B33" w:rsidR="001441D5" w:rsidRDefault="001441D5" w:rsidP="00311422">
            <w:r>
              <w:t>(MCN, 2023)</w:t>
            </w:r>
          </w:p>
        </w:tc>
        <w:tc>
          <w:tcPr>
            <w:tcW w:w="3331" w:type="dxa"/>
          </w:tcPr>
          <w:p w14:paraId="51DDAA77" w14:textId="48A12E3F" w:rsidR="001441D5" w:rsidRDefault="001441D5" w:rsidP="00311422">
            <w:r>
              <w:t>0.02 (</w:t>
            </w:r>
            <w:proofErr w:type="spellStart"/>
            <w:r>
              <w:t>Engineeringtoolbox</w:t>
            </w:r>
            <w:proofErr w:type="spellEnd"/>
            <w:r>
              <w:t xml:space="preserve">, 2023) </w:t>
            </w:r>
          </w:p>
        </w:tc>
        <w:tc>
          <w:tcPr>
            <w:tcW w:w="2996" w:type="dxa"/>
          </w:tcPr>
          <w:p w14:paraId="3FE1836D" w14:textId="685490E8" w:rsidR="001441D5" w:rsidRDefault="001441D5" w:rsidP="00311422">
            <w:r>
              <w:t>0.7 (</w:t>
            </w:r>
            <w:proofErr w:type="spellStart"/>
            <w:r>
              <w:t>Winski</w:t>
            </w:r>
            <w:proofErr w:type="spellEnd"/>
            <w:r>
              <w:t xml:space="preserve">, </w:t>
            </w:r>
            <w:proofErr w:type="spellStart"/>
            <w:r>
              <w:t>Piechna</w:t>
            </w:r>
            <w:proofErr w:type="spellEnd"/>
            <w:r>
              <w:t>, 2022)</w:t>
            </w:r>
          </w:p>
        </w:tc>
      </w:tr>
    </w:tbl>
    <w:p w14:paraId="0978D1DB" w14:textId="77777777" w:rsidR="00827EC0" w:rsidRDefault="00827EC0" w:rsidP="00311422"/>
    <w:p w14:paraId="1DB71A9E" w14:textId="27611F49" w:rsidR="009F754A" w:rsidRDefault="00827EC0" w:rsidP="00311422">
      <w:r>
        <w:t>Due to the power-to-weight ratio of the SV650</w:t>
      </w:r>
      <w:r w:rsidR="00AA7D8E">
        <w:t>,</w:t>
      </w:r>
      <w:r>
        <w:t xml:space="preserve"> it is in class 3 for the WLTP test. </w:t>
      </w:r>
    </w:p>
    <w:p w14:paraId="53F9F7B4" w14:textId="29C627E0" w:rsidR="00F7524D" w:rsidRDefault="00F7524D" w:rsidP="00F7524D">
      <w:pPr>
        <w:pStyle w:val="Heading2"/>
      </w:pPr>
      <w:bookmarkStart w:id="3" w:name="_Toc125291204"/>
      <w:r>
        <w:t>WLTP</w:t>
      </w:r>
      <w:bookmarkEnd w:id="3"/>
    </w:p>
    <w:p w14:paraId="31F484C2" w14:textId="4FB240C4" w:rsidR="00F7524D" w:rsidRPr="00F7524D" w:rsidRDefault="00F7524D" w:rsidP="00F7524D">
      <w:r>
        <w:t>The WLTP</w:t>
      </w:r>
      <w:r w:rsidR="00D00D2B">
        <w:t>,</w:t>
      </w:r>
      <w:r>
        <w:t xml:space="preserve"> or worldwide harmonised light vehicles test procedure</w:t>
      </w:r>
      <w:r w:rsidR="00D00D2B">
        <w:t>,</w:t>
      </w:r>
      <w:r>
        <w:t xml:space="preserve"> </w:t>
      </w:r>
      <w:r w:rsidR="00ED4088">
        <w:t xml:space="preserve">is the modern global standard for emissions testing of traditional ICE and hybrid vehicles and range testing of fully electric </w:t>
      </w:r>
      <w:r w:rsidR="00D00D2B">
        <w:t>cars</w:t>
      </w:r>
      <w:r w:rsidR="00ED4088">
        <w:t xml:space="preserve"> (United Nations, 2014). Previously, the new European driving cycle (NEDC) was the standard homologation procedure but has since been replaced by the WLTP as it is a more stringent test that better represents real-world driving</w:t>
      </w:r>
      <w:r w:rsidR="002B386D">
        <w:t xml:space="preserve"> (</w:t>
      </w:r>
      <w:proofErr w:type="spellStart"/>
      <w:r w:rsidR="002B386D">
        <w:t>WLTPfacts</w:t>
      </w:r>
      <w:proofErr w:type="spellEnd"/>
      <w:r w:rsidR="002B386D">
        <w:t>, 2017)</w:t>
      </w:r>
      <w:r w:rsidR="00ED4088">
        <w:t xml:space="preserve">. </w:t>
      </w:r>
    </w:p>
    <w:p w14:paraId="10E5D0BC" w14:textId="52A208E1" w:rsidR="009F754A" w:rsidRPr="009F754A" w:rsidRDefault="009F754A" w:rsidP="009F754A">
      <w:pPr>
        <w:pStyle w:val="Heading2"/>
      </w:pPr>
      <w:bookmarkStart w:id="4" w:name="_Toc125291205"/>
      <w:r>
        <w:t>KER Systems</w:t>
      </w:r>
      <w:bookmarkEnd w:id="4"/>
    </w:p>
    <w:p w14:paraId="6AD87D21" w14:textId="59F1D236" w:rsidR="009F754A" w:rsidRDefault="009F754A" w:rsidP="009F754A">
      <w:r>
        <w:t>Multiple types of KERS fall under two categories, electrical and mechanical; a typical electrical system will convert the kinetic energy to chemical energy utilising batteries to store the energy until it is needed, according to (</w:t>
      </w:r>
      <w:proofErr w:type="spellStart"/>
      <w:r w:rsidRPr="00E53D04">
        <w:t>Abdurrakhman</w:t>
      </w:r>
      <w:proofErr w:type="spellEnd"/>
      <w:r>
        <w:t xml:space="preserve"> et al., 2015). A standard mechanical system will either store the kinetic energy directly using a flywheel or </w:t>
      </w:r>
      <w:r w:rsidRPr="000B392C">
        <w:t xml:space="preserve">convert kinetic energy into potential energy </w:t>
      </w:r>
      <w:r>
        <w:t xml:space="preserve">stored in a spring of some sort (Brockbank, Cross, 2006). </w:t>
      </w:r>
    </w:p>
    <w:p w14:paraId="2D1A4FB1" w14:textId="75849DD7" w:rsidR="00E15FAF" w:rsidRDefault="0006145E" w:rsidP="009F754A">
      <w:r>
        <w:t xml:space="preserve">Flywheel KERS </w:t>
      </w:r>
      <w:r w:rsidR="00D00D2B">
        <w:t>has</w:t>
      </w:r>
      <w:r>
        <w:t xml:space="preserve"> been used with great success in motorsport, most notably by the Williams F1 team during the 2009 season. They used a carbon composite flywheel running in a vacuum that </w:t>
      </w:r>
      <w:r>
        <w:lastRenderedPageBreak/>
        <w:t xml:space="preserve">could spin </w:t>
      </w:r>
      <w:r w:rsidR="00D00D2B">
        <w:t>more than</w:t>
      </w:r>
      <w:r>
        <w:t xml:space="preserve"> 50,000 RPM. </w:t>
      </w:r>
      <w:r w:rsidR="00D00D2B">
        <w:t>Williams used the flywheel as a motor/generator, allowing the use of fewer moving parts; the flywheel could be spun up electrically and then used to generate electrical energy when needed. (</w:t>
      </w:r>
      <w:proofErr w:type="spellStart"/>
      <w:proofErr w:type="gramStart"/>
      <w:r w:rsidR="00D00D2B">
        <w:t>racecar</w:t>
      </w:r>
      <w:proofErr w:type="spellEnd"/>
      <w:proofErr w:type="gramEnd"/>
      <w:r w:rsidR="00D00D2B">
        <w:t xml:space="preserve"> engineering, 2023) </w:t>
      </w:r>
    </w:p>
    <w:p w14:paraId="3F142E25" w14:textId="28DFFDE7" w:rsidR="00D00D2B" w:rsidRDefault="00D00D2B" w:rsidP="009F754A">
      <w:r>
        <w:t>Electrical KERS are most common on EVs as the drive motors can be used as motors/generators, slowing the vehicle without needing any extra components</w:t>
      </w:r>
      <w:r w:rsidR="009649BE">
        <w:t xml:space="preserve"> and storing the energy in </w:t>
      </w:r>
      <w:r w:rsidR="006061A6">
        <w:t>the vehicle’s battery</w:t>
      </w:r>
      <w:r w:rsidR="009649BE">
        <w:t xml:space="preserve"> to improve range. </w:t>
      </w:r>
    </w:p>
    <w:p w14:paraId="180AF752" w14:textId="77777777" w:rsidR="009649BE" w:rsidRDefault="00515CC3" w:rsidP="009649BE">
      <w:r>
        <w:t>Other types of KERS that use stored potential energy are also available</w:t>
      </w:r>
      <w:r w:rsidR="002E553C">
        <w:t>; one</w:t>
      </w:r>
      <w:r>
        <w:t xml:space="preserve"> type </w:t>
      </w:r>
      <w:r w:rsidR="002E553C" w:rsidRPr="002E553C">
        <w:t xml:space="preserve">uses hydraulics to compress an air spring, which can then </w:t>
      </w:r>
      <w:r>
        <w:t>force the fluid back through the hydraulic motor. Others will compress or stretch a mechanical spring to store elastic potential energy that can be harvested later. (</w:t>
      </w:r>
      <w:r w:rsidR="002E553C">
        <w:t>N</w:t>
      </w:r>
      <w:r>
        <w:t xml:space="preserve">ayak, </w:t>
      </w:r>
      <w:r w:rsidR="002E553C">
        <w:t>2015)</w:t>
      </w:r>
      <w:r w:rsidR="009649BE">
        <w:t>.</w:t>
      </w:r>
    </w:p>
    <w:p w14:paraId="49701E10" w14:textId="625C98CA" w:rsidR="009649BE" w:rsidRDefault="009649BE" w:rsidP="009649BE">
      <w:r>
        <w:t>Similar to the Williams system</w:t>
      </w:r>
      <w:r w:rsidR="006061A6">
        <w:t>,</w:t>
      </w:r>
      <w:r>
        <w:t xml:space="preserve"> </w:t>
      </w:r>
      <w:r>
        <w:t>t</w:t>
      </w:r>
      <w:r>
        <w:t>here are some cases where mechanical</w:t>
      </w:r>
      <w:r>
        <w:t xml:space="preserve"> and electrical components have been combined to create</w:t>
      </w:r>
      <w:r>
        <w:t xml:space="preserve"> KERS used for ICE motorcycles, such as the ‘front wheel energy recovery system’ by (Yates, 2014), where a flywheel is placed in the front wheel and </w:t>
      </w:r>
      <w:proofErr w:type="gramStart"/>
      <w:r>
        <w:t>Is</w:t>
      </w:r>
      <w:proofErr w:type="gramEnd"/>
      <w:r>
        <w:t xml:space="preserve"> used to store energy in batteries that can be used to aid acceleration. </w:t>
      </w:r>
    </w:p>
    <w:p w14:paraId="42E001B2" w14:textId="6D3E342F" w:rsidR="00515CC3" w:rsidRDefault="00515CC3" w:rsidP="009F754A"/>
    <w:p w14:paraId="3259E967" w14:textId="7500BCF0" w:rsidR="00827EC0" w:rsidRDefault="00743AC0" w:rsidP="009F754A">
      <w:pPr>
        <w:pStyle w:val="Heading2"/>
      </w:pPr>
      <w:r>
        <w:br w:type="page"/>
      </w:r>
    </w:p>
    <w:p w14:paraId="6361BA33" w14:textId="5B579097" w:rsidR="00743AC0" w:rsidRDefault="00311422" w:rsidP="009E70F8">
      <w:pPr>
        <w:pStyle w:val="Heading1"/>
      </w:pPr>
      <w:bookmarkStart w:id="5" w:name="_Toc125291206"/>
      <w:r>
        <w:lastRenderedPageBreak/>
        <w:t>Method Statement</w:t>
      </w:r>
      <w:bookmarkEnd w:id="5"/>
    </w:p>
    <w:p w14:paraId="7D01BFD0" w14:textId="261E876F" w:rsidR="00B51662" w:rsidRDefault="00D66021" w:rsidP="00D66021">
      <w:pPr>
        <w:pStyle w:val="Heading2"/>
      </w:pPr>
      <w:bookmarkStart w:id="6" w:name="_Toc125291207"/>
      <w:r>
        <w:t>Frontal area</w:t>
      </w:r>
      <w:bookmarkEnd w:id="6"/>
    </w:p>
    <w:p w14:paraId="01F2C59E" w14:textId="61ECE740" w:rsidR="00A547F5" w:rsidRDefault="00A547F5" w:rsidP="00692036">
      <w:pPr>
        <w:keepNext/>
      </w:pPr>
      <w:r>
        <w:rPr>
          <w:noProof/>
        </w:rPr>
        <mc:AlternateContent>
          <mc:Choice Requires="wps">
            <w:drawing>
              <wp:anchor distT="0" distB="0" distL="114300" distR="114300" simplePos="0" relativeHeight="251660288" behindDoc="0" locked="0" layoutInCell="1" allowOverlap="1" wp14:anchorId="620E16DE" wp14:editId="07DBF3BE">
                <wp:simplePos x="0" y="0"/>
                <wp:positionH relativeFrom="column">
                  <wp:posOffset>228600</wp:posOffset>
                </wp:positionH>
                <wp:positionV relativeFrom="paragraph">
                  <wp:posOffset>3069590</wp:posOffset>
                </wp:positionV>
                <wp:extent cx="4320540" cy="635"/>
                <wp:effectExtent l="0" t="0" r="0" b="0"/>
                <wp:wrapTopAndBottom/>
                <wp:docPr id="3" name="Text Box 3"/>
                <wp:cNvGraphicFramePr/>
                <a:graphic xmlns:a="http://schemas.openxmlformats.org/drawingml/2006/main">
                  <a:graphicData uri="http://schemas.microsoft.com/office/word/2010/wordprocessingShape">
                    <wps:wsp>
                      <wps:cNvSpPr txBox="1"/>
                      <wps:spPr>
                        <a:xfrm>
                          <a:off x="0" y="0"/>
                          <a:ext cx="4320540" cy="635"/>
                        </a:xfrm>
                        <a:prstGeom prst="rect">
                          <a:avLst/>
                        </a:prstGeom>
                        <a:solidFill>
                          <a:prstClr val="white"/>
                        </a:solidFill>
                        <a:ln>
                          <a:noFill/>
                        </a:ln>
                      </wps:spPr>
                      <wps:txbx>
                        <w:txbxContent>
                          <w:p w14:paraId="23756A41" w14:textId="04C667A8" w:rsidR="00A547F5" w:rsidRPr="00891751" w:rsidRDefault="00A547F5" w:rsidP="00A547F5">
                            <w:pPr>
                              <w:pStyle w:val="Caption"/>
                            </w:pPr>
                            <w:r>
                              <w:t xml:space="preserve">Figure </w:t>
                            </w:r>
                            <w:fldSimple w:instr=" SEQ Figure \* ARABIC ">
                              <w:r>
                                <w:rPr>
                                  <w:noProof/>
                                </w:rPr>
                                <w:t>1</w:t>
                              </w:r>
                            </w:fldSimple>
                            <w:r>
                              <w:t xml:space="preserve"> - frontal area calculated using </w:t>
                            </w:r>
                            <w:proofErr w:type="spellStart"/>
                            <w:proofErr w:type="gramStart"/>
                            <w:r>
                              <w:t>Solidworks</w:t>
                            </w:r>
                            <w:proofErr w:type="spellEnd"/>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20E16DE" id="_x0000_t202" coordsize="21600,21600" o:spt="202" path="m,l,21600r21600,l21600,xe">
                <v:stroke joinstyle="miter"/>
                <v:path gradientshapeok="t" o:connecttype="rect"/>
              </v:shapetype>
              <v:shape id="Text Box 3" o:spid="_x0000_s1026" type="#_x0000_t202" style="position:absolute;margin-left:18pt;margin-top:241.7pt;width:340.2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" stroked="f">
                <v:textbox style="mso-fit-shape-to-text:t" inset="0,0,0,0">
                  <w:txbxContent>
                    <w:p w14:paraId="23756A41" w14:textId="04C667A8" w:rsidR="00A547F5" w:rsidRPr="00891751" w:rsidRDefault="00A547F5" w:rsidP="00A547F5">
                      <w:pPr>
                        <w:pStyle w:val="Caption"/>
                      </w:pPr>
                      <w:r>
                        <w:t xml:space="preserve">Figure </w:t>
                      </w:r>
                      <w:fldSimple w:instr=" SEQ Figure \* ARABIC ">
                        <w:r>
                          <w:rPr>
                            <w:noProof/>
                          </w:rPr>
                          <w:t>1</w:t>
                        </w:r>
                      </w:fldSimple>
                      <w:r>
                        <w:t xml:space="preserve"> - frontal area calculated using </w:t>
                      </w:r>
                      <w:proofErr w:type="spellStart"/>
                      <w:proofErr w:type="gramStart"/>
                      <w:r>
                        <w:t>Solidworks</w:t>
                      </w:r>
                      <w:proofErr w:type="spellEnd"/>
                      <w:proofErr w:type="gramEnd"/>
                    </w:p>
                  </w:txbxContent>
                </v:textbox>
                <w10:wrap type="topAndBottom"/>
              </v:shape>
            </w:pict>
          </mc:Fallback>
        </mc:AlternateContent>
      </w:r>
      <w:r w:rsidRPr="00A547F5">
        <w:rPr>
          <w:noProof/>
        </w:rPr>
        <w:drawing>
          <wp:anchor distT="0" distB="0" distL="114300" distR="114300" simplePos="0" relativeHeight="251658240" behindDoc="0" locked="0" layoutInCell="1" allowOverlap="1" wp14:anchorId="12534354" wp14:editId="5BCD4C71">
            <wp:simplePos x="0" y="0"/>
            <wp:positionH relativeFrom="column">
              <wp:posOffset>228600</wp:posOffset>
            </wp:positionH>
            <wp:positionV relativeFrom="paragraph">
              <wp:posOffset>2963</wp:posOffset>
            </wp:positionV>
            <wp:extent cx="4320914" cy="3010161"/>
            <wp:effectExtent l="0" t="0" r="3810" b="0"/>
            <wp:wrapTopAndBottom/>
            <wp:docPr id="1" name="Picture 1" descr="A picture containing grass,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grass, outdoo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320914" cy="3010161"/>
                    </a:xfrm>
                    <a:prstGeom prst="rect">
                      <a:avLst/>
                    </a:prstGeom>
                  </pic:spPr>
                </pic:pic>
              </a:graphicData>
            </a:graphic>
          </wp:anchor>
        </w:drawing>
      </w:r>
      <w:r w:rsidR="00D66021">
        <w:t>to find the frontal area</w:t>
      </w:r>
      <w:r w:rsidR="00524323">
        <w:t>,</w:t>
      </w:r>
      <w:r w:rsidR="00D66021">
        <w:t xml:space="preserve"> a picture was taken of the front view of the motorcycle with a rider, using </w:t>
      </w:r>
      <w:proofErr w:type="spellStart"/>
      <w:r w:rsidR="00D66021">
        <w:t>Solidworks</w:t>
      </w:r>
      <w:proofErr w:type="spellEnd"/>
      <w:r w:rsidR="00524323">
        <w:t>,</w:t>
      </w:r>
      <w:r w:rsidR="00D66021">
        <w:t xml:space="preserve"> the photograph was scaled</w:t>
      </w:r>
      <w:r w:rsidR="00524323">
        <w:t>,</w:t>
      </w:r>
      <w:r w:rsidR="00D66021">
        <w:t xml:space="preserve"> and an outline of the right side was </w:t>
      </w:r>
      <w:r w:rsidR="00F77182">
        <w:t>traced</w:t>
      </w:r>
      <w:r w:rsidR="00D66021">
        <w:t xml:space="preserve">, then mirrored </w:t>
      </w:r>
      <w:r w:rsidR="00F737DD" w:rsidRPr="00F737DD">
        <w:t>not to include the rider’s supporting leg</w:t>
      </w:r>
      <w:r w:rsidR="00D66021">
        <w:t xml:space="preserve">. </w:t>
      </w:r>
      <w:proofErr w:type="spellStart"/>
      <w:r w:rsidR="00D66021">
        <w:t>Solidworks</w:t>
      </w:r>
      <w:proofErr w:type="spellEnd"/>
      <w:r w:rsidR="00D66021">
        <w:t xml:space="preserve"> then calculated the area within the line. </w:t>
      </w:r>
    </w:p>
    <w:p w14:paraId="6BD70459" w14:textId="4F61CCD8" w:rsidR="00692036" w:rsidRDefault="00692036" w:rsidP="00692036">
      <w:pPr>
        <w:pStyle w:val="Heading2"/>
      </w:pPr>
      <w:bookmarkStart w:id="7" w:name="_Toc125291208"/>
      <w:r>
        <w:t>WLTP</w:t>
      </w:r>
      <w:bookmarkEnd w:id="7"/>
    </w:p>
    <w:p w14:paraId="4731364C" w14:textId="791F6AB5" w:rsidR="00076DB1" w:rsidRDefault="00692036" w:rsidP="00BD3B55">
      <w:r>
        <w:t xml:space="preserve">The WLTP class 3 drive cycle was used to model data that could be analysed to specify a KERS for the SV650 motorcycle. </w:t>
      </w:r>
      <w:r w:rsidR="00F77182" w:rsidRPr="00F77182">
        <w:t>The tractive and braking forces could be calculated using specific data, such as kerb mass, power, rolling resistance and aerodynamic resistance, to obtain values for potential energy recovery</w:t>
      </w:r>
      <w:r>
        <w:t>.</w:t>
      </w:r>
      <w:r w:rsidR="00F77182">
        <w:t xml:space="preserve"> Knowing the amount of energy available to be harnessed by the </w:t>
      </w:r>
      <w:r w:rsidR="004C5C91">
        <w:t>regenerative</w:t>
      </w:r>
      <w:r w:rsidR="00F77182">
        <w:t xml:space="preserve"> braking system allows an </w:t>
      </w:r>
      <w:r w:rsidR="004C5C91">
        <w:t>appropriately</w:t>
      </w:r>
      <w:r w:rsidR="00F77182">
        <w:t xml:space="preserve"> sized energy storage device </w:t>
      </w:r>
      <w:r w:rsidR="004C5C91">
        <w:t>to be chosen.</w:t>
      </w:r>
      <w:r>
        <w:t xml:space="preserve"> Excel was used to perform these calculations for each second of the drive cycle</w:t>
      </w:r>
      <w:r w:rsidR="00BE24D2">
        <w:t>.</w:t>
      </w:r>
      <w:r w:rsidR="00076DB1">
        <w:t xml:space="preserve"> </w:t>
      </w:r>
    </w:p>
    <w:p w14:paraId="52AEBD8E" w14:textId="77777777" w:rsidR="00076DB1" w:rsidRPr="00076DB1" w:rsidRDefault="00076DB1" w:rsidP="00076DB1"/>
    <w:p w14:paraId="73E9E3CD" w14:textId="1B5BB1E9" w:rsidR="00F737DD" w:rsidRDefault="00743AC0">
      <w:pPr>
        <w:rPr>
          <w:rFonts w:asciiTheme="majorHAnsi" w:hAnsiTheme="majorHAnsi" w:cstheme="majorHAnsi"/>
          <w:sz w:val="36"/>
          <w:szCs w:val="36"/>
          <w:u w:val="single"/>
        </w:rPr>
      </w:pPr>
      <w:r>
        <w:rPr>
          <w:rFonts w:asciiTheme="majorHAnsi" w:hAnsiTheme="majorHAnsi" w:cstheme="majorHAnsi"/>
          <w:sz w:val="36"/>
          <w:szCs w:val="36"/>
          <w:u w:val="single"/>
        </w:rPr>
        <w:br w:type="page"/>
      </w:r>
    </w:p>
    <w:p w14:paraId="0BBD677E" w14:textId="057EC28F" w:rsidR="00524323" w:rsidRDefault="00F737DD" w:rsidP="00524323">
      <w:pPr>
        <w:pStyle w:val="Heading1"/>
        <w:ind w:left="1440"/>
      </w:pPr>
      <w:bookmarkStart w:id="8" w:name="_Toc125291209"/>
      <w:r>
        <w:rPr>
          <w:noProof/>
        </w:rPr>
        <w:lastRenderedPageBreak/>
        <mc:AlternateContent>
          <mc:Choice Requires="wps">
            <w:drawing>
              <wp:anchor distT="0" distB="0" distL="114300" distR="114300" simplePos="0" relativeHeight="251663360" behindDoc="0" locked="0" layoutInCell="1" allowOverlap="1" wp14:anchorId="2832EF40" wp14:editId="6B865444">
                <wp:simplePos x="0" y="0"/>
                <wp:positionH relativeFrom="column">
                  <wp:posOffset>-471426</wp:posOffset>
                </wp:positionH>
                <wp:positionV relativeFrom="paragraph">
                  <wp:posOffset>621842</wp:posOffset>
                </wp:positionV>
                <wp:extent cx="7080885" cy="220980"/>
                <wp:effectExtent l="0" t="0" r="5715" b="7620"/>
                <wp:wrapTopAndBottom/>
                <wp:docPr id="4" name="Text Box 4"/>
                <wp:cNvGraphicFramePr/>
                <a:graphic xmlns:a="http://schemas.openxmlformats.org/drawingml/2006/main">
                  <a:graphicData uri="http://schemas.microsoft.com/office/word/2010/wordprocessingShape">
                    <wps:wsp>
                      <wps:cNvSpPr txBox="1"/>
                      <wps:spPr>
                        <a:xfrm>
                          <a:off x="0" y="0"/>
                          <a:ext cx="7080885" cy="220980"/>
                        </a:xfrm>
                        <a:prstGeom prst="rect">
                          <a:avLst/>
                        </a:prstGeom>
                        <a:solidFill>
                          <a:prstClr val="white"/>
                        </a:solidFill>
                        <a:ln>
                          <a:noFill/>
                        </a:ln>
                      </wps:spPr>
                      <wps:txbx>
                        <w:txbxContent>
                          <w:p w14:paraId="795C7438" w14:textId="2520E4E8" w:rsidR="00F737DD" w:rsidRPr="002513F5" w:rsidRDefault="00F737DD" w:rsidP="00F737DD">
                            <w:pPr>
                              <w:pStyle w:val="Caption"/>
                              <w:rPr>
                                <w:sz w:val="36"/>
                              </w:rPr>
                            </w:pPr>
                            <w:r>
                              <w:t xml:space="preserve">Graph </w:t>
                            </w:r>
                            <w:fldSimple w:instr=" SEQ Graph \* ARABIC ">
                              <w:r w:rsidR="00AD2625">
                                <w:rPr>
                                  <w:noProof/>
                                </w:rPr>
                                <w:t>1</w:t>
                              </w:r>
                            </w:fldSimple>
                            <w:r>
                              <w:t xml:space="preserve"> - Tractive forces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832EF40" id="Text Box 4" o:spid="_x0000_s1027" type="#_x0000_t202" style="position:absolute;left:0;text-align:left;margin-left:-37.1pt;margin-top:48.95pt;width:557.55pt;height:17.4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" stroked="f">
                <v:textbox inset="0,0,0,0">
                  <w:txbxContent>
                    <w:p w14:paraId="795C7438" w14:textId="2520E4E8" w:rsidR="00F737DD" w:rsidRPr="002513F5" w:rsidRDefault="00F737DD" w:rsidP="00F737DD">
                      <w:pPr>
                        <w:pStyle w:val="Caption"/>
                        <w:rPr>
                          <w:sz w:val="36"/>
                        </w:rPr>
                      </w:pPr>
                      <w:r>
                        <w:t xml:space="preserve">Graph </w:t>
                      </w:r>
                      <w:fldSimple w:instr=" SEQ Graph \* ARABIC ">
                        <w:r w:rsidR="00AD2625">
                          <w:rPr>
                            <w:noProof/>
                          </w:rPr>
                          <w:t>1</w:t>
                        </w:r>
                      </w:fldSimple>
                      <w:r>
                        <w:t xml:space="preserve"> - Tractive forces</w:t>
                      </w:r>
                    </w:p>
                  </w:txbxContent>
                </v:textbox>
                <w10:wrap type="topAndBottom"/>
              </v:shape>
            </w:pict>
          </mc:Fallback>
        </mc:AlternateContent>
      </w:r>
      <w:r>
        <w:t>R</w:t>
      </w:r>
      <w:r w:rsidR="000550F8">
        <w:t>esults</w:t>
      </w:r>
      <w:bookmarkEnd w:id="8"/>
    </w:p>
    <w:p w14:paraId="5E226612" w14:textId="295A3A63" w:rsidR="00F737DD" w:rsidRPr="00F737DD" w:rsidRDefault="00F737DD" w:rsidP="00F737DD">
      <w:r w:rsidRPr="00F737DD">
        <w:drawing>
          <wp:anchor distT="0" distB="0" distL="114300" distR="114300" simplePos="0" relativeHeight="251661312" behindDoc="0" locked="0" layoutInCell="1" allowOverlap="1" wp14:anchorId="3972E16C" wp14:editId="6617D948">
            <wp:simplePos x="0" y="0"/>
            <wp:positionH relativeFrom="margin">
              <wp:posOffset>-517290</wp:posOffset>
            </wp:positionH>
            <wp:positionV relativeFrom="paragraph">
              <wp:posOffset>309985</wp:posOffset>
            </wp:positionV>
            <wp:extent cx="7080885" cy="1894205"/>
            <wp:effectExtent l="0" t="0" r="5715" b="0"/>
            <wp:wrapTopAndBottom/>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7080885" cy="1894205"/>
                    </a:xfrm>
                    <a:prstGeom prst="rect">
                      <a:avLst/>
                    </a:prstGeom>
                  </pic:spPr>
                </pic:pic>
              </a:graphicData>
            </a:graphic>
            <wp14:sizeRelH relativeFrom="margin">
              <wp14:pctWidth>0</wp14:pctWidth>
            </wp14:sizeRelH>
            <wp14:sizeRelV relativeFrom="margin">
              <wp14:pctHeight>0</wp14:pctHeight>
            </wp14:sizeRelV>
          </wp:anchor>
        </w:drawing>
      </w:r>
    </w:p>
    <w:p w14:paraId="3B36F528" w14:textId="38619744" w:rsidR="000550F8" w:rsidRDefault="000550F8" w:rsidP="00F737DD">
      <w:pPr>
        <w:pStyle w:val="ListParagraph"/>
        <w:ind w:left="1440"/>
      </w:pPr>
    </w:p>
    <w:p w14:paraId="75609B65" w14:textId="12F4CA92" w:rsidR="00F737DD" w:rsidRDefault="00F737DD" w:rsidP="00F737DD">
      <w:pPr>
        <w:pStyle w:val="ListParagraph"/>
        <w:ind w:left="1440"/>
      </w:pPr>
      <w:r>
        <w:rPr>
          <w:noProof/>
        </w:rPr>
        <mc:AlternateContent>
          <mc:Choice Requires="wps">
            <w:drawing>
              <wp:anchor distT="0" distB="0" distL="114300" distR="114300" simplePos="0" relativeHeight="251666432" behindDoc="0" locked="0" layoutInCell="1" allowOverlap="1" wp14:anchorId="1E2FEA0F" wp14:editId="1BB3E066">
                <wp:simplePos x="0" y="0"/>
                <wp:positionH relativeFrom="column">
                  <wp:posOffset>-575310</wp:posOffset>
                </wp:positionH>
                <wp:positionV relativeFrom="paragraph">
                  <wp:posOffset>307668</wp:posOffset>
                </wp:positionV>
                <wp:extent cx="6927850" cy="216535"/>
                <wp:effectExtent l="0" t="0" r="6350" b="0"/>
                <wp:wrapTopAndBottom/>
                <wp:docPr id="6" name="Text Box 6"/>
                <wp:cNvGraphicFramePr/>
                <a:graphic xmlns:a="http://schemas.openxmlformats.org/drawingml/2006/main">
                  <a:graphicData uri="http://schemas.microsoft.com/office/word/2010/wordprocessingShape">
                    <wps:wsp>
                      <wps:cNvSpPr txBox="1"/>
                      <wps:spPr>
                        <a:xfrm>
                          <a:off x="0" y="0"/>
                          <a:ext cx="6927850" cy="216535"/>
                        </a:xfrm>
                        <a:prstGeom prst="rect">
                          <a:avLst/>
                        </a:prstGeom>
                        <a:solidFill>
                          <a:prstClr val="white"/>
                        </a:solidFill>
                        <a:ln>
                          <a:noFill/>
                        </a:ln>
                      </wps:spPr>
                      <wps:txbx>
                        <w:txbxContent>
                          <w:p w14:paraId="46FAC6A5" w14:textId="6B1867E6" w:rsidR="00F737DD" w:rsidRPr="003B07B2" w:rsidRDefault="00F737DD" w:rsidP="00F737DD">
                            <w:pPr>
                              <w:pStyle w:val="Caption"/>
                            </w:pPr>
                            <w:r>
                              <w:t xml:space="preserve">Graph </w:t>
                            </w:r>
                            <w:fldSimple w:instr=" SEQ Graph \* ARABIC ">
                              <w:r w:rsidR="00AD2625">
                                <w:rPr>
                                  <w:noProof/>
                                </w:rPr>
                                <w:t>2</w:t>
                              </w:r>
                            </w:fldSimple>
                            <w:r>
                              <w:t xml:space="preserve"> - tractive power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E2FEA0F" id="Text Box 6" o:spid="_x0000_s1028" type="#_x0000_t202" style="position:absolute;left:0;text-align:left;margin-left:-45.3pt;margin-top:24.25pt;width:545.5pt;height:17.0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" stroked="f">
                <v:textbox inset="0,0,0,0">
                  <w:txbxContent>
                    <w:p w14:paraId="46FAC6A5" w14:textId="6B1867E6" w:rsidR="00F737DD" w:rsidRPr="003B07B2" w:rsidRDefault="00F737DD" w:rsidP="00F737DD">
                      <w:pPr>
                        <w:pStyle w:val="Caption"/>
                      </w:pPr>
                      <w:r>
                        <w:t xml:space="preserve">Graph </w:t>
                      </w:r>
                      <w:fldSimple w:instr=" SEQ Graph \* ARABIC ">
                        <w:r w:rsidR="00AD2625">
                          <w:rPr>
                            <w:noProof/>
                          </w:rPr>
                          <w:t>2</w:t>
                        </w:r>
                      </w:fldSimple>
                      <w:r>
                        <w:t xml:space="preserve"> - tractive power</w:t>
                      </w:r>
                    </w:p>
                  </w:txbxContent>
                </v:textbox>
                <w10:wrap type="topAndBottom"/>
              </v:shape>
            </w:pict>
          </mc:Fallback>
        </mc:AlternateContent>
      </w:r>
    </w:p>
    <w:p w14:paraId="44746FA1" w14:textId="4BBDE36D" w:rsidR="00F737DD" w:rsidRDefault="00F737DD" w:rsidP="00F737DD">
      <w:pPr>
        <w:pStyle w:val="ListParagraph"/>
        <w:ind w:left="1440"/>
      </w:pPr>
      <w:r>
        <w:rPr>
          <w:noProof/>
        </w:rPr>
        <mc:AlternateContent>
          <mc:Choice Requires="wps">
            <w:drawing>
              <wp:anchor distT="0" distB="0" distL="114300" distR="114300" simplePos="0" relativeHeight="251669504" behindDoc="0" locked="0" layoutInCell="1" allowOverlap="1" wp14:anchorId="6F594A96" wp14:editId="4ECAA6BD">
                <wp:simplePos x="0" y="0"/>
                <wp:positionH relativeFrom="margin">
                  <wp:align>center</wp:align>
                </wp:positionH>
                <wp:positionV relativeFrom="paragraph">
                  <wp:posOffset>2733040</wp:posOffset>
                </wp:positionV>
                <wp:extent cx="6696710" cy="213360"/>
                <wp:effectExtent l="0" t="0" r="8890" b="0"/>
                <wp:wrapTopAndBottom/>
                <wp:docPr id="8" name="Text Box 8"/>
                <wp:cNvGraphicFramePr/>
                <a:graphic xmlns:a="http://schemas.openxmlformats.org/drawingml/2006/main">
                  <a:graphicData uri="http://schemas.microsoft.com/office/word/2010/wordprocessingShape">
                    <wps:wsp>
                      <wps:cNvSpPr txBox="1"/>
                      <wps:spPr>
                        <a:xfrm>
                          <a:off x="0" y="0"/>
                          <a:ext cx="6696710" cy="213360"/>
                        </a:xfrm>
                        <a:prstGeom prst="rect">
                          <a:avLst/>
                        </a:prstGeom>
                        <a:solidFill>
                          <a:prstClr val="white"/>
                        </a:solidFill>
                        <a:ln>
                          <a:noFill/>
                        </a:ln>
                      </wps:spPr>
                      <wps:txbx>
                        <w:txbxContent>
                          <w:p w14:paraId="057C4862" w14:textId="44D9B394" w:rsidR="00F737DD" w:rsidRPr="00C95FF6" w:rsidRDefault="00F737DD" w:rsidP="00F737DD">
                            <w:pPr>
                              <w:pStyle w:val="Caption"/>
                            </w:pPr>
                            <w:r>
                              <w:t xml:space="preserve">Graph </w:t>
                            </w:r>
                            <w:fldSimple w:instr=" SEQ Graph \* ARABIC ">
                              <w:r w:rsidR="00AD2625">
                                <w:rPr>
                                  <w:noProof/>
                                </w:rPr>
                                <w:t>3</w:t>
                              </w:r>
                            </w:fldSimple>
                            <w:r>
                              <w:t xml:space="preserve"> - cumulative power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F594A96" id="Text Box 8" o:spid="_x0000_s1029" type="#_x0000_t202" style="position:absolute;left:0;text-align:left;margin-left:0;margin-top:215.2pt;width:527.3pt;height:16.8pt;z-index:25166950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" stroked="f">
                <v:textbox inset="0,0,0,0">
                  <w:txbxContent>
                    <w:p w14:paraId="057C4862" w14:textId="44D9B394" w:rsidR="00F737DD" w:rsidRPr="00C95FF6" w:rsidRDefault="00F737DD" w:rsidP="00F737DD">
                      <w:pPr>
                        <w:pStyle w:val="Caption"/>
                      </w:pPr>
                      <w:r>
                        <w:t xml:space="preserve">Graph </w:t>
                      </w:r>
                      <w:fldSimple w:instr=" SEQ Graph \* ARABIC ">
                        <w:r w:rsidR="00AD2625">
                          <w:rPr>
                            <w:noProof/>
                          </w:rPr>
                          <w:t>3</w:t>
                        </w:r>
                      </w:fldSimple>
                      <w:r>
                        <w:t xml:space="preserve"> - cumulative power</w:t>
                      </w:r>
                    </w:p>
                  </w:txbxContent>
                </v:textbox>
                <w10:wrap type="topAndBottom" anchorx="margin"/>
              </v:shape>
            </w:pict>
          </mc:Fallback>
        </mc:AlternateContent>
      </w:r>
      <w:r w:rsidRPr="00F737DD">
        <w:drawing>
          <wp:anchor distT="0" distB="0" distL="114300" distR="114300" simplePos="0" relativeHeight="251664384" behindDoc="0" locked="0" layoutInCell="1" allowOverlap="1" wp14:anchorId="75E55BA8" wp14:editId="5334C133">
            <wp:simplePos x="0" y="0"/>
            <wp:positionH relativeFrom="margin">
              <wp:posOffset>-575310</wp:posOffset>
            </wp:positionH>
            <wp:positionV relativeFrom="paragraph">
              <wp:posOffset>240030</wp:posOffset>
            </wp:positionV>
            <wp:extent cx="6927850" cy="2111375"/>
            <wp:effectExtent l="0" t="0" r="6350" b="3175"/>
            <wp:wrapTopAndBottom/>
            <wp:docPr id="5" name="Picture 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927850" cy="2111375"/>
                    </a:xfrm>
                    <a:prstGeom prst="rect">
                      <a:avLst/>
                    </a:prstGeom>
                  </pic:spPr>
                </pic:pic>
              </a:graphicData>
            </a:graphic>
            <wp14:sizeRelH relativeFrom="margin">
              <wp14:pctWidth>0</wp14:pctWidth>
            </wp14:sizeRelH>
            <wp14:sizeRelV relativeFrom="margin">
              <wp14:pctHeight>0</wp14:pctHeight>
            </wp14:sizeRelV>
          </wp:anchor>
        </w:drawing>
      </w:r>
    </w:p>
    <w:p w14:paraId="7C8F0F56" w14:textId="030E040C" w:rsidR="00F737DD" w:rsidRDefault="00F737DD" w:rsidP="00F737DD">
      <w:pPr>
        <w:pStyle w:val="ListParagraph"/>
        <w:ind w:left="1440"/>
      </w:pPr>
      <w:r w:rsidRPr="00F737DD">
        <w:drawing>
          <wp:anchor distT="0" distB="0" distL="114300" distR="114300" simplePos="0" relativeHeight="251667456" behindDoc="0" locked="0" layoutInCell="1" allowOverlap="1" wp14:anchorId="627556D8" wp14:editId="74DA8B0A">
            <wp:simplePos x="0" y="0"/>
            <wp:positionH relativeFrom="column">
              <wp:posOffset>-509270</wp:posOffset>
            </wp:positionH>
            <wp:positionV relativeFrom="paragraph">
              <wp:posOffset>363220</wp:posOffset>
            </wp:positionV>
            <wp:extent cx="6696710" cy="2393950"/>
            <wp:effectExtent l="0" t="0" r="8890" b="6350"/>
            <wp:wrapTopAndBottom/>
            <wp:docPr id="7" name="Picture 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line 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696710" cy="2393950"/>
                    </a:xfrm>
                    <a:prstGeom prst="rect">
                      <a:avLst/>
                    </a:prstGeom>
                  </pic:spPr>
                </pic:pic>
              </a:graphicData>
            </a:graphic>
            <wp14:sizeRelH relativeFrom="margin">
              <wp14:pctWidth>0</wp14:pctWidth>
            </wp14:sizeRelH>
            <wp14:sizeRelV relativeFrom="margin">
              <wp14:pctHeight>0</wp14:pctHeight>
            </wp14:sizeRelV>
          </wp:anchor>
        </w:drawing>
      </w:r>
    </w:p>
    <w:tbl>
      <w:tblPr>
        <w:tblpPr w:leftFromText="180" w:rightFromText="180" w:vertAnchor="text" w:horzAnchor="margin" w:tblpXSpec="center" w:tblpY="288"/>
        <w:tblW w:w="7440" w:type="dxa"/>
        <w:tblLook w:val="04A0" w:firstRow="1" w:lastRow="0" w:firstColumn="1" w:lastColumn="0" w:noHBand="0" w:noVBand="1"/>
      </w:tblPr>
      <w:tblGrid>
        <w:gridCol w:w="1240"/>
        <w:gridCol w:w="1240"/>
        <w:gridCol w:w="1240"/>
        <w:gridCol w:w="1240"/>
        <w:gridCol w:w="1240"/>
        <w:gridCol w:w="1240"/>
      </w:tblGrid>
      <w:tr w:rsidR="006E2EA5" w:rsidRPr="006E2EA5" w14:paraId="607773D6" w14:textId="77777777" w:rsidTr="006E2EA5">
        <w:trPr>
          <w:trHeight w:val="1848"/>
        </w:trPr>
        <w:tc>
          <w:tcPr>
            <w:tcW w:w="1240" w:type="dxa"/>
            <w:tcBorders>
              <w:top w:val="single" w:sz="4" w:space="0" w:color="auto"/>
              <w:left w:val="single" w:sz="4" w:space="0" w:color="auto"/>
              <w:bottom w:val="single" w:sz="4" w:space="0" w:color="auto"/>
              <w:right w:val="single" w:sz="4" w:space="0" w:color="auto"/>
            </w:tcBorders>
            <w:shd w:val="clear" w:color="000000" w:fill="BFBFBF"/>
            <w:vAlign w:val="center"/>
            <w:hideMark/>
          </w:tcPr>
          <w:p w14:paraId="58DA1543" w14:textId="77777777" w:rsidR="006E2EA5" w:rsidRPr="006E2EA5" w:rsidRDefault="006E2EA5" w:rsidP="006E2EA5">
            <w:pPr>
              <w:spacing w:after="0" w:line="240" w:lineRule="auto"/>
              <w:jc w:val="center"/>
              <w:rPr>
                <w:rFonts w:ascii="Calibri" w:eastAsia="Times New Roman" w:hAnsi="Calibri" w:cs="Calibri"/>
                <w:color w:val="000000"/>
                <w:sz w:val="20"/>
                <w:szCs w:val="20"/>
                <w:lang w:eastAsia="en-GB"/>
              </w:rPr>
            </w:pPr>
            <w:r w:rsidRPr="006E2EA5">
              <w:rPr>
                <w:rFonts w:ascii="Calibri" w:eastAsia="Times New Roman" w:hAnsi="Calibri" w:cs="Calibri"/>
                <w:color w:val="000000"/>
                <w:sz w:val="20"/>
                <w:szCs w:val="20"/>
                <w:lang w:eastAsia="en-GB"/>
              </w:rPr>
              <w:lastRenderedPageBreak/>
              <w:t>maximum power after losses</w:t>
            </w:r>
          </w:p>
        </w:tc>
        <w:tc>
          <w:tcPr>
            <w:tcW w:w="1240" w:type="dxa"/>
            <w:tcBorders>
              <w:top w:val="single" w:sz="4" w:space="0" w:color="auto"/>
              <w:left w:val="nil"/>
              <w:bottom w:val="single" w:sz="4" w:space="0" w:color="auto"/>
              <w:right w:val="single" w:sz="4" w:space="0" w:color="auto"/>
            </w:tcBorders>
            <w:shd w:val="clear" w:color="000000" w:fill="BFBFBF"/>
            <w:vAlign w:val="center"/>
            <w:hideMark/>
          </w:tcPr>
          <w:p w14:paraId="416E9032" w14:textId="77777777" w:rsidR="006E2EA5" w:rsidRPr="006E2EA5" w:rsidRDefault="006E2EA5" w:rsidP="006E2EA5">
            <w:pPr>
              <w:spacing w:after="0" w:line="240" w:lineRule="auto"/>
              <w:jc w:val="center"/>
              <w:rPr>
                <w:rFonts w:ascii="Calibri" w:eastAsia="Times New Roman" w:hAnsi="Calibri" w:cs="Calibri"/>
                <w:color w:val="000000"/>
                <w:sz w:val="20"/>
                <w:szCs w:val="20"/>
                <w:lang w:eastAsia="en-GB"/>
              </w:rPr>
            </w:pPr>
            <w:r w:rsidRPr="006E2EA5">
              <w:rPr>
                <w:rFonts w:ascii="Calibri" w:eastAsia="Times New Roman" w:hAnsi="Calibri" w:cs="Calibri"/>
                <w:color w:val="000000"/>
                <w:sz w:val="20"/>
                <w:szCs w:val="20"/>
                <w:lang w:eastAsia="en-GB"/>
              </w:rPr>
              <w:t>average power after losses</w:t>
            </w:r>
          </w:p>
        </w:tc>
        <w:tc>
          <w:tcPr>
            <w:tcW w:w="1240" w:type="dxa"/>
            <w:tcBorders>
              <w:top w:val="single" w:sz="4" w:space="0" w:color="auto"/>
              <w:left w:val="nil"/>
              <w:bottom w:val="single" w:sz="4" w:space="0" w:color="auto"/>
              <w:right w:val="single" w:sz="4" w:space="0" w:color="auto"/>
            </w:tcBorders>
            <w:shd w:val="clear" w:color="000000" w:fill="BFBFBF"/>
            <w:vAlign w:val="center"/>
            <w:hideMark/>
          </w:tcPr>
          <w:p w14:paraId="499E945F" w14:textId="5567A6CD" w:rsidR="006E2EA5" w:rsidRPr="006E2EA5" w:rsidRDefault="006E2EA5" w:rsidP="006E2EA5">
            <w:pPr>
              <w:spacing w:after="0" w:line="240" w:lineRule="auto"/>
              <w:jc w:val="center"/>
              <w:rPr>
                <w:rFonts w:ascii="Calibri" w:eastAsia="Times New Roman" w:hAnsi="Calibri" w:cs="Calibri"/>
                <w:color w:val="000000"/>
                <w:sz w:val="20"/>
                <w:szCs w:val="20"/>
                <w:lang w:eastAsia="en-GB"/>
              </w:rPr>
            </w:pPr>
            <w:r w:rsidRPr="006E2EA5">
              <w:rPr>
                <w:rFonts w:ascii="Calibri" w:eastAsia="Times New Roman" w:hAnsi="Calibri" w:cs="Calibri"/>
                <w:color w:val="000000"/>
                <w:sz w:val="20"/>
                <w:szCs w:val="20"/>
                <w:lang w:eastAsia="en-GB"/>
              </w:rPr>
              <w:t>maximum braking power per period</w:t>
            </w:r>
            <w:r w:rsidR="000D35D8">
              <w:rPr>
                <w:rFonts w:ascii="Calibri" w:eastAsia="Times New Roman" w:hAnsi="Calibri" w:cs="Calibri"/>
                <w:color w:val="000000"/>
                <w:sz w:val="20"/>
                <w:szCs w:val="20"/>
                <w:lang w:eastAsia="en-GB"/>
              </w:rPr>
              <w:t xml:space="preserve"> (after losses)</w:t>
            </w:r>
          </w:p>
        </w:tc>
        <w:tc>
          <w:tcPr>
            <w:tcW w:w="1240" w:type="dxa"/>
            <w:tcBorders>
              <w:top w:val="single" w:sz="4" w:space="0" w:color="auto"/>
              <w:left w:val="nil"/>
              <w:bottom w:val="single" w:sz="4" w:space="0" w:color="auto"/>
              <w:right w:val="single" w:sz="4" w:space="0" w:color="auto"/>
            </w:tcBorders>
            <w:shd w:val="clear" w:color="000000" w:fill="BFBFBF"/>
            <w:vAlign w:val="center"/>
            <w:hideMark/>
          </w:tcPr>
          <w:p w14:paraId="63AEE1EB" w14:textId="77777777" w:rsidR="006E2EA5" w:rsidRPr="006E2EA5" w:rsidRDefault="006E2EA5" w:rsidP="006E2EA5">
            <w:pPr>
              <w:spacing w:after="0" w:line="240" w:lineRule="auto"/>
              <w:jc w:val="center"/>
              <w:rPr>
                <w:rFonts w:ascii="Calibri" w:eastAsia="Times New Roman" w:hAnsi="Calibri" w:cs="Calibri"/>
                <w:color w:val="000000"/>
                <w:sz w:val="20"/>
                <w:szCs w:val="20"/>
                <w:lang w:eastAsia="en-GB"/>
              </w:rPr>
            </w:pPr>
            <w:r w:rsidRPr="006E2EA5">
              <w:rPr>
                <w:rFonts w:ascii="Calibri" w:eastAsia="Times New Roman" w:hAnsi="Calibri" w:cs="Calibri"/>
                <w:color w:val="000000"/>
                <w:sz w:val="20"/>
                <w:szCs w:val="20"/>
                <w:lang w:eastAsia="en-GB"/>
              </w:rPr>
              <w:t>average braking power per period (after losses)</w:t>
            </w:r>
          </w:p>
        </w:tc>
        <w:tc>
          <w:tcPr>
            <w:tcW w:w="1240" w:type="dxa"/>
            <w:tcBorders>
              <w:top w:val="single" w:sz="4" w:space="0" w:color="auto"/>
              <w:left w:val="nil"/>
              <w:bottom w:val="single" w:sz="4" w:space="0" w:color="auto"/>
              <w:right w:val="single" w:sz="4" w:space="0" w:color="auto"/>
            </w:tcBorders>
            <w:shd w:val="clear" w:color="000000" w:fill="BFBFBF"/>
            <w:vAlign w:val="center"/>
            <w:hideMark/>
          </w:tcPr>
          <w:p w14:paraId="471DD34E" w14:textId="77777777" w:rsidR="006E2EA5" w:rsidRPr="006E2EA5" w:rsidRDefault="006E2EA5" w:rsidP="006E2EA5">
            <w:pPr>
              <w:spacing w:after="0" w:line="240" w:lineRule="auto"/>
              <w:jc w:val="center"/>
              <w:rPr>
                <w:rFonts w:ascii="Calibri" w:eastAsia="Times New Roman" w:hAnsi="Calibri" w:cs="Calibri"/>
                <w:color w:val="000000"/>
                <w:sz w:val="20"/>
                <w:szCs w:val="20"/>
                <w:lang w:eastAsia="en-GB"/>
              </w:rPr>
            </w:pPr>
            <w:r w:rsidRPr="006E2EA5">
              <w:rPr>
                <w:rFonts w:ascii="Calibri" w:eastAsia="Times New Roman" w:hAnsi="Calibri" w:cs="Calibri"/>
                <w:color w:val="000000"/>
                <w:sz w:val="20"/>
                <w:szCs w:val="20"/>
                <w:lang w:eastAsia="en-GB"/>
              </w:rPr>
              <w:t>maximum braking energy per period</w:t>
            </w:r>
          </w:p>
        </w:tc>
        <w:tc>
          <w:tcPr>
            <w:tcW w:w="1240" w:type="dxa"/>
            <w:tcBorders>
              <w:top w:val="single" w:sz="4" w:space="0" w:color="auto"/>
              <w:left w:val="nil"/>
              <w:bottom w:val="single" w:sz="4" w:space="0" w:color="auto"/>
              <w:right w:val="single" w:sz="4" w:space="0" w:color="auto"/>
            </w:tcBorders>
            <w:shd w:val="clear" w:color="000000" w:fill="BFBFBF"/>
            <w:vAlign w:val="center"/>
            <w:hideMark/>
          </w:tcPr>
          <w:p w14:paraId="5E40367E" w14:textId="77777777" w:rsidR="006E2EA5" w:rsidRPr="006E2EA5" w:rsidRDefault="006E2EA5" w:rsidP="006E2EA5">
            <w:pPr>
              <w:spacing w:after="0" w:line="240" w:lineRule="auto"/>
              <w:jc w:val="center"/>
              <w:rPr>
                <w:rFonts w:ascii="Calibri" w:eastAsia="Times New Roman" w:hAnsi="Calibri" w:cs="Calibri"/>
                <w:color w:val="000000"/>
                <w:sz w:val="20"/>
                <w:szCs w:val="20"/>
                <w:lang w:eastAsia="en-GB"/>
              </w:rPr>
            </w:pPr>
            <w:r w:rsidRPr="006E2EA5">
              <w:rPr>
                <w:rFonts w:ascii="Calibri" w:eastAsia="Times New Roman" w:hAnsi="Calibri" w:cs="Calibri"/>
                <w:color w:val="000000"/>
                <w:sz w:val="20"/>
                <w:szCs w:val="20"/>
                <w:lang w:eastAsia="en-GB"/>
              </w:rPr>
              <w:t>average braking energy per period</w:t>
            </w:r>
          </w:p>
        </w:tc>
      </w:tr>
      <w:tr w:rsidR="006E2EA5" w:rsidRPr="006E2EA5" w14:paraId="2B50655F" w14:textId="77777777" w:rsidTr="006E2EA5">
        <w:trPr>
          <w:trHeight w:val="288"/>
        </w:trPr>
        <w:tc>
          <w:tcPr>
            <w:tcW w:w="1240" w:type="dxa"/>
            <w:tcBorders>
              <w:top w:val="nil"/>
              <w:left w:val="single" w:sz="4" w:space="0" w:color="auto"/>
              <w:bottom w:val="single" w:sz="4" w:space="0" w:color="auto"/>
              <w:right w:val="single" w:sz="4" w:space="0" w:color="auto"/>
            </w:tcBorders>
            <w:shd w:val="clear" w:color="000000" w:fill="BFBFBF"/>
            <w:noWrap/>
            <w:vAlign w:val="bottom"/>
            <w:hideMark/>
          </w:tcPr>
          <w:p w14:paraId="61A3C071" w14:textId="77777777" w:rsidR="006E2EA5" w:rsidRPr="006E2EA5" w:rsidRDefault="006E2EA5" w:rsidP="006E2EA5">
            <w:pPr>
              <w:spacing w:after="0" w:line="240" w:lineRule="auto"/>
              <w:jc w:val="center"/>
              <w:rPr>
                <w:rFonts w:ascii="Calibri" w:eastAsia="Times New Roman" w:hAnsi="Calibri" w:cs="Calibri"/>
                <w:color w:val="000000"/>
                <w:sz w:val="20"/>
                <w:szCs w:val="20"/>
                <w:lang w:eastAsia="en-GB"/>
              </w:rPr>
            </w:pPr>
            <w:r w:rsidRPr="006E2EA5">
              <w:rPr>
                <w:rFonts w:ascii="Calibri" w:eastAsia="Times New Roman" w:hAnsi="Calibri" w:cs="Calibri"/>
                <w:color w:val="000000"/>
                <w:sz w:val="20"/>
                <w:szCs w:val="20"/>
                <w:lang w:eastAsia="en-GB"/>
              </w:rPr>
              <w:t>kW</w:t>
            </w:r>
          </w:p>
        </w:tc>
        <w:tc>
          <w:tcPr>
            <w:tcW w:w="1240" w:type="dxa"/>
            <w:tcBorders>
              <w:top w:val="nil"/>
              <w:left w:val="nil"/>
              <w:bottom w:val="single" w:sz="4" w:space="0" w:color="auto"/>
              <w:right w:val="single" w:sz="4" w:space="0" w:color="auto"/>
            </w:tcBorders>
            <w:shd w:val="clear" w:color="000000" w:fill="BFBFBF"/>
            <w:noWrap/>
            <w:vAlign w:val="bottom"/>
            <w:hideMark/>
          </w:tcPr>
          <w:p w14:paraId="621A97E0" w14:textId="77777777" w:rsidR="006E2EA5" w:rsidRPr="006E2EA5" w:rsidRDefault="006E2EA5" w:rsidP="006E2EA5">
            <w:pPr>
              <w:spacing w:after="0" w:line="240" w:lineRule="auto"/>
              <w:jc w:val="center"/>
              <w:rPr>
                <w:rFonts w:ascii="Calibri" w:eastAsia="Times New Roman" w:hAnsi="Calibri" w:cs="Calibri"/>
                <w:color w:val="000000"/>
                <w:sz w:val="20"/>
                <w:szCs w:val="20"/>
                <w:lang w:eastAsia="en-GB"/>
              </w:rPr>
            </w:pPr>
            <w:r w:rsidRPr="006E2EA5">
              <w:rPr>
                <w:rFonts w:ascii="Calibri" w:eastAsia="Times New Roman" w:hAnsi="Calibri" w:cs="Calibri"/>
                <w:color w:val="000000"/>
                <w:sz w:val="20"/>
                <w:szCs w:val="20"/>
                <w:lang w:eastAsia="en-GB"/>
              </w:rPr>
              <w:t>kW</w:t>
            </w:r>
          </w:p>
        </w:tc>
        <w:tc>
          <w:tcPr>
            <w:tcW w:w="1240" w:type="dxa"/>
            <w:tcBorders>
              <w:top w:val="nil"/>
              <w:left w:val="nil"/>
              <w:bottom w:val="single" w:sz="4" w:space="0" w:color="auto"/>
              <w:right w:val="single" w:sz="4" w:space="0" w:color="auto"/>
            </w:tcBorders>
            <w:shd w:val="clear" w:color="000000" w:fill="BFBFBF"/>
            <w:noWrap/>
            <w:vAlign w:val="bottom"/>
            <w:hideMark/>
          </w:tcPr>
          <w:p w14:paraId="31414AA3" w14:textId="77777777" w:rsidR="006E2EA5" w:rsidRPr="006E2EA5" w:rsidRDefault="006E2EA5" w:rsidP="006E2EA5">
            <w:pPr>
              <w:spacing w:after="0" w:line="240" w:lineRule="auto"/>
              <w:jc w:val="center"/>
              <w:rPr>
                <w:rFonts w:ascii="Calibri" w:eastAsia="Times New Roman" w:hAnsi="Calibri" w:cs="Calibri"/>
                <w:color w:val="000000"/>
                <w:sz w:val="20"/>
                <w:szCs w:val="20"/>
                <w:lang w:eastAsia="en-GB"/>
              </w:rPr>
            </w:pPr>
            <w:r w:rsidRPr="006E2EA5">
              <w:rPr>
                <w:rFonts w:ascii="Calibri" w:eastAsia="Times New Roman" w:hAnsi="Calibri" w:cs="Calibri"/>
                <w:color w:val="000000"/>
                <w:sz w:val="20"/>
                <w:szCs w:val="20"/>
                <w:lang w:eastAsia="en-GB"/>
              </w:rPr>
              <w:t>kW</w:t>
            </w:r>
          </w:p>
        </w:tc>
        <w:tc>
          <w:tcPr>
            <w:tcW w:w="1240" w:type="dxa"/>
            <w:tcBorders>
              <w:top w:val="nil"/>
              <w:left w:val="nil"/>
              <w:bottom w:val="single" w:sz="4" w:space="0" w:color="auto"/>
              <w:right w:val="single" w:sz="4" w:space="0" w:color="auto"/>
            </w:tcBorders>
            <w:shd w:val="clear" w:color="000000" w:fill="BFBFBF"/>
            <w:noWrap/>
            <w:vAlign w:val="bottom"/>
            <w:hideMark/>
          </w:tcPr>
          <w:p w14:paraId="30D91606" w14:textId="77777777" w:rsidR="006E2EA5" w:rsidRPr="006E2EA5" w:rsidRDefault="006E2EA5" w:rsidP="006E2EA5">
            <w:pPr>
              <w:spacing w:after="0" w:line="240" w:lineRule="auto"/>
              <w:jc w:val="center"/>
              <w:rPr>
                <w:rFonts w:ascii="Calibri" w:eastAsia="Times New Roman" w:hAnsi="Calibri" w:cs="Calibri"/>
                <w:color w:val="000000"/>
                <w:sz w:val="20"/>
                <w:szCs w:val="20"/>
                <w:lang w:eastAsia="en-GB"/>
              </w:rPr>
            </w:pPr>
            <w:r w:rsidRPr="006E2EA5">
              <w:rPr>
                <w:rFonts w:ascii="Calibri" w:eastAsia="Times New Roman" w:hAnsi="Calibri" w:cs="Calibri"/>
                <w:color w:val="000000"/>
                <w:sz w:val="20"/>
                <w:szCs w:val="20"/>
                <w:lang w:eastAsia="en-GB"/>
              </w:rPr>
              <w:t>kW</w:t>
            </w:r>
          </w:p>
        </w:tc>
        <w:tc>
          <w:tcPr>
            <w:tcW w:w="1240" w:type="dxa"/>
            <w:tcBorders>
              <w:top w:val="nil"/>
              <w:left w:val="nil"/>
              <w:bottom w:val="single" w:sz="4" w:space="0" w:color="auto"/>
              <w:right w:val="single" w:sz="4" w:space="0" w:color="auto"/>
            </w:tcBorders>
            <w:shd w:val="clear" w:color="000000" w:fill="BFBFBF"/>
            <w:noWrap/>
            <w:vAlign w:val="bottom"/>
            <w:hideMark/>
          </w:tcPr>
          <w:p w14:paraId="132EB09C" w14:textId="77777777" w:rsidR="006E2EA5" w:rsidRPr="006E2EA5" w:rsidRDefault="006E2EA5" w:rsidP="006E2EA5">
            <w:pPr>
              <w:spacing w:after="0" w:line="240" w:lineRule="auto"/>
              <w:jc w:val="center"/>
              <w:rPr>
                <w:rFonts w:ascii="Calibri" w:eastAsia="Times New Roman" w:hAnsi="Calibri" w:cs="Calibri"/>
                <w:color w:val="000000"/>
                <w:sz w:val="20"/>
                <w:szCs w:val="20"/>
                <w:lang w:eastAsia="en-GB"/>
              </w:rPr>
            </w:pPr>
            <w:r w:rsidRPr="006E2EA5">
              <w:rPr>
                <w:rFonts w:ascii="Calibri" w:eastAsia="Times New Roman" w:hAnsi="Calibri" w:cs="Calibri"/>
                <w:color w:val="000000"/>
                <w:sz w:val="20"/>
                <w:szCs w:val="20"/>
                <w:lang w:eastAsia="en-GB"/>
              </w:rPr>
              <w:t>kJ</w:t>
            </w:r>
          </w:p>
        </w:tc>
        <w:tc>
          <w:tcPr>
            <w:tcW w:w="1240" w:type="dxa"/>
            <w:tcBorders>
              <w:top w:val="nil"/>
              <w:left w:val="nil"/>
              <w:bottom w:val="single" w:sz="4" w:space="0" w:color="auto"/>
              <w:right w:val="single" w:sz="4" w:space="0" w:color="auto"/>
            </w:tcBorders>
            <w:shd w:val="clear" w:color="000000" w:fill="BFBFBF"/>
            <w:noWrap/>
            <w:vAlign w:val="bottom"/>
            <w:hideMark/>
          </w:tcPr>
          <w:p w14:paraId="013A0EA4" w14:textId="77777777" w:rsidR="006E2EA5" w:rsidRPr="006E2EA5" w:rsidRDefault="006E2EA5" w:rsidP="006E2EA5">
            <w:pPr>
              <w:spacing w:after="0" w:line="240" w:lineRule="auto"/>
              <w:jc w:val="center"/>
              <w:rPr>
                <w:rFonts w:ascii="Calibri" w:eastAsia="Times New Roman" w:hAnsi="Calibri" w:cs="Calibri"/>
                <w:color w:val="000000"/>
                <w:sz w:val="20"/>
                <w:szCs w:val="20"/>
                <w:lang w:eastAsia="en-GB"/>
              </w:rPr>
            </w:pPr>
            <w:r w:rsidRPr="006E2EA5">
              <w:rPr>
                <w:rFonts w:ascii="Calibri" w:eastAsia="Times New Roman" w:hAnsi="Calibri" w:cs="Calibri"/>
                <w:color w:val="000000"/>
                <w:sz w:val="20"/>
                <w:szCs w:val="20"/>
                <w:lang w:eastAsia="en-GB"/>
              </w:rPr>
              <w:t>kJ</w:t>
            </w:r>
          </w:p>
        </w:tc>
      </w:tr>
      <w:tr w:rsidR="006E2EA5" w:rsidRPr="006E2EA5" w14:paraId="6B0BCE78" w14:textId="77777777" w:rsidTr="006E2EA5">
        <w:trPr>
          <w:trHeight w:val="288"/>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464DC567" w14:textId="77777777" w:rsidR="006E2EA5" w:rsidRPr="006E2EA5" w:rsidRDefault="006E2EA5" w:rsidP="006E2EA5">
            <w:pPr>
              <w:spacing w:after="0" w:line="240" w:lineRule="auto"/>
              <w:jc w:val="right"/>
              <w:rPr>
                <w:rFonts w:ascii="Calibri" w:eastAsia="Times New Roman" w:hAnsi="Calibri" w:cs="Calibri"/>
                <w:color w:val="000000"/>
                <w:lang w:eastAsia="en-GB"/>
              </w:rPr>
            </w:pPr>
            <w:r w:rsidRPr="006E2EA5">
              <w:rPr>
                <w:rFonts w:ascii="Calibri" w:eastAsia="Times New Roman" w:hAnsi="Calibri" w:cs="Calibri"/>
                <w:color w:val="000000"/>
                <w:lang w:eastAsia="en-GB"/>
              </w:rPr>
              <w:t>2.28</w:t>
            </w:r>
          </w:p>
        </w:tc>
        <w:tc>
          <w:tcPr>
            <w:tcW w:w="1240" w:type="dxa"/>
            <w:tcBorders>
              <w:top w:val="nil"/>
              <w:left w:val="nil"/>
              <w:bottom w:val="single" w:sz="4" w:space="0" w:color="auto"/>
              <w:right w:val="single" w:sz="4" w:space="0" w:color="auto"/>
            </w:tcBorders>
            <w:shd w:val="clear" w:color="auto" w:fill="auto"/>
            <w:noWrap/>
            <w:vAlign w:val="bottom"/>
            <w:hideMark/>
          </w:tcPr>
          <w:p w14:paraId="309AE83B" w14:textId="77777777" w:rsidR="006E2EA5" w:rsidRPr="006E2EA5" w:rsidRDefault="006E2EA5" w:rsidP="006E2EA5">
            <w:pPr>
              <w:spacing w:after="0" w:line="240" w:lineRule="auto"/>
              <w:jc w:val="right"/>
              <w:rPr>
                <w:rFonts w:ascii="Calibri" w:eastAsia="Times New Roman" w:hAnsi="Calibri" w:cs="Calibri"/>
                <w:color w:val="000000"/>
                <w:lang w:eastAsia="en-GB"/>
              </w:rPr>
            </w:pPr>
            <w:r w:rsidRPr="006E2EA5">
              <w:rPr>
                <w:rFonts w:ascii="Calibri" w:eastAsia="Times New Roman" w:hAnsi="Calibri" w:cs="Calibri"/>
                <w:color w:val="000000"/>
                <w:lang w:eastAsia="en-GB"/>
              </w:rPr>
              <w:t>0.10</w:t>
            </w:r>
          </w:p>
        </w:tc>
        <w:tc>
          <w:tcPr>
            <w:tcW w:w="1240" w:type="dxa"/>
            <w:tcBorders>
              <w:top w:val="nil"/>
              <w:left w:val="nil"/>
              <w:bottom w:val="single" w:sz="4" w:space="0" w:color="auto"/>
              <w:right w:val="single" w:sz="4" w:space="0" w:color="auto"/>
            </w:tcBorders>
            <w:shd w:val="clear" w:color="auto" w:fill="auto"/>
            <w:noWrap/>
            <w:vAlign w:val="bottom"/>
            <w:hideMark/>
          </w:tcPr>
          <w:p w14:paraId="41CBFF7E" w14:textId="77777777" w:rsidR="006E2EA5" w:rsidRPr="006E2EA5" w:rsidRDefault="006E2EA5" w:rsidP="006E2EA5">
            <w:pPr>
              <w:spacing w:after="0" w:line="240" w:lineRule="auto"/>
              <w:jc w:val="right"/>
              <w:rPr>
                <w:rFonts w:ascii="Calibri" w:eastAsia="Times New Roman" w:hAnsi="Calibri" w:cs="Calibri"/>
                <w:color w:val="000000"/>
                <w:lang w:eastAsia="en-GB"/>
              </w:rPr>
            </w:pPr>
            <w:r w:rsidRPr="006E2EA5">
              <w:rPr>
                <w:rFonts w:ascii="Calibri" w:eastAsia="Times New Roman" w:hAnsi="Calibri" w:cs="Calibri"/>
                <w:color w:val="000000"/>
                <w:lang w:eastAsia="en-GB"/>
              </w:rPr>
              <w:t>15.44</w:t>
            </w:r>
          </w:p>
        </w:tc>
        <w:tc>
          <w:tcPr>
            <w:tcW w:w="1240" w:type="dxa"/>
            <w:tcBorders>
              <w:top w:val="nil"/>
              <w:left w:val="nil"/>
              <w:bottom w:val="single" w:sz="4" w:space="0" w:color="auto"/>
              <w:right w:val="single" w:sz="4" w:space="0" w:color="auto"/>
            </w:tcBorders>
            <w:shd w:val="clear" w:color="auto" w:fill="auto"/>
            <w:noWrap/>
            <w:vAlign w:val="bottom"/>
            <w:hideMark/>
          </w:tcPr>
          <w:p w14:paraId="4A15595E" w14:textId="77777777" w:rsidR="006E2EA5" w:rsidRPr="006E2EA5" w:rsidRDefault="006E2EA5" w:rsidP="006E2EA5">
            <w:pPr>
              <w:spacing w:after="0" w:line="240" w:lineRule="auto"/>
              <w:jc w:val="right"/>
              <w:rPr>
                <w:rFonts w:ascii="Calibri" w:eastAsia="Times New Roman" w:hAnsi="Calibri" w:cs="Calibri"/>
                <w:color w:val="000000"/>
                <w:lang w:eastAsia="en-GB"/>
              </w:rPr>
            </w:pPr>
            <w:r w:rsidRPr="006E2EA5">
              <w:rPr>
                <w:rFonts w:ascii="Calibri" w:eastAsia="Times New Roman" w:hAnsi="Calibri" w:cs="Calibri"/>
                <w:color w:val="000000"/>
                <w:lang w:eastAsia="en-GB"/>
              </w:rPr>
              <w:t>3.04</w:t>
            </w:r>
          </w:p>
        </w:tc>
        <w:tc>
          <w:tcPr>
            <w:tcW w:w="1240" w:type="dxa"/>
            <w:tcBorders>
              <w:top w:val="nil"/>
              <w:left w:val="nil"/>
              <w:bottom w:val="single" w:sz="4" w:space="0" w:color="auto"/>
              <w:right w:val="single" w:sz="4" w:space="0" w:color="auto"/>
            </w:tcBorders>
            <w:shd w:val="clear" w:color="auto" w:fill="auto"/>
            <w:noWrap/>
            <w:vAlign w:val="bottom"/>
            <w:hideMark/>
          </w:tcPr>
          <w:p w14:paraId="301247C3" w14:textId="77777777" w:rsidR="006E2EA5" w:rsidRPr="006E2EA5" w:rsidRDefault="006E2EA5" w:rsidP="006E2EA5">
            <w:pPr>
              <w:spacing w:after="0" w:line="240" w:lineRule="auto"/>
              <w:jc w:val="right"/>
              <w:rPr>
                <w:rFonts w:ascii="Calibri" w:eastAsia="Times New Roman" w:hAnsi="Calibri" w:cs="Calibri"/>
                <w:color w:val="000000"/>
                <w:lang w:eastAsia="en-GB"/>
              </w:rPr>
            </w:pPr>
            <w:r w:rsidRPr="006E2EA5">
              <w:rPr>
                <w:rFonts w:ascii="Calibri" w:eastAsia="Times New Roman" w:hAnsi="Calibri" w:cs="Calibri"/>
                <w:color w:val="000000"/>
                <w:lang w:eastAsia="en-GB"/>
              </w:rPr>
              <w:t>1096.31</w:t>
            </w:r>
          </w:p>
        </w:tc>
        <w:tc>
          <w:tcPr>
            <w:tcW w:w="1240" w:type="dxa"/>
            <w:tcBorders>
              <w:top w:val="nil"/>
              <w:left w:val="nil"/>
              <w:bottom w:val="single" w:sz="4" w:space="0" w:color="auto"/>
              <w:right w:val="single" w:sz="4" w:space="0" w:color="auto"/>
            </w:tcBorders>
            <w:shd w:val="clear" w:color="auto" w:fill="auto"/>
            <w:noWrap/>
            <w:vAlign w:val="bottom"/>
            <w:hideMark/>
          </w:tcPr>
          <w:p w14:paraId="4857CACC" w14:textId="77777777" w:rsidR="006E2EA5" w:rsidRPr="006E2EA5" w:rsidRDefault="006E2EA5" w:rsidP="006E2EA5">
            <w:pPr>
              <w:spacing w:after="0" w:line="240" w:lineRule="auto"/>
              <w:jc w:val="right"/>
              <w:rPr>
                <w:rFonts w:ascii="Calibri" w:eastAsia="Times New Roman" w:hAnsi="Calibri" w:cs="Calibri"/>
                <w:color w:val="000000"/>
                <w:lang w:eastAsia="en-GB"/>
              </w:rPr>
            </w:pPr>
            <w:r w:rsidRPr="006E2EA5">
              <w:rPr>
                <w:rFonts w:ascii="Calibri" w:eastAsia="Times New Roman" w:hAnsi="Calibri" w:cs="Calibri"/>
                <w:color w:val="000000"/>
                <w:lang w:eastAsia="en-GB"/>
              </w:rPr>
              <w:t>90.27</w:t>
            </w:r>
          </w:p>
        </w:tc>
      </w:tr>
    </w:tbl>
    <w:p w14:paraId="6C447D5F" w14:textId="648E7095" w:rsidR="00F737DD" w:rsidRDefault="00F737DD" w:rsidP="00F737DD">
      <w:pPr>
        <w:pStyle w:val="ListParagraph"/>
        <w:ind w:left="1440"/>
      </w:pPr>
    </w:p>
    <w:p w14:paraId="4F4FC557" w14:textId="77777777" w:rsidR="00F737DD" w:rsidRDefault="00F737DD" w:rsidP="00F737DD">
      <w:pPr>
        <w:pStyle w:val="ListParagraph"/>
        <w:ind w:left="1440"/>
      </w:pPr>
    </w:p>
    <w:p w14:paraId="678E9A4C" w14:textId="77777777" w:rsidR="00F737DD" w:rsidRDefault="00F737DD" w:rsidP="00F737DD">
      <w:pPr>
        <w:pStyle w:val="ListParagraph"/>
        <w:ind w:left="1440"/>
      </w:pPr>
    </w:p>
    <w:p w14:paraId="045F8CFB" w14:textId="77777777" w:rsidR="006E2EA5" w:rsidRDefault="006E2EA5" w:rsidP="006E2EA5">
      <w:pPr>
        <w:pStyle w:val="ListParagraph"/>
        <w:ind w:left="1440"/>
      </w:pPr>
    </w:p>
    <w:p w14:paraId="6160848E" w14:textId="77777777" w:rsidR="006E2EA5" w:rsidRDefault="006E2EA5" w:rsidP="006E2EA5">
      <w:pPr>
        <w:pStyle w:val="ListParagraph"/>
        <w:ind w:left="1440"/>
      </w:pPr>
    </w:p>
    <w:p w14:paraId="3EC0AD6D" w14:textId="77777777" w:rsidR="006E2EA5" w:rsidRDefault="006E2EA5" w:rsidP="006E2EA5">
      <w:pPr>
        <w:pStyle w:val="ListParagraph"/>
        <w:ind w:left="1440"/>
      </w:pPr>
    </w:p>
    <w:p w14:paraId="62565AFC" w14:textId="77777777" w:rsidR="006E2EA5" w:rsidRDefault="006E2EA5" w:rsidP="006E2EA5">
      <w:pPr>
        <w:pStyle w:val="ListParagraph"/>
        <w:ind w:left="1440"/>
      </w:pPr>
    </w:p>
    <w:p w14:paraId="2104CCD0" w14:textId="7093B06C" w:rsidR="006E2EA5" w:rsidRDefault="006E2EA5" w:rsidP="006E2EA5">
      <w:pPr>
        <w:pStyle w:val="ListParagraph"/>
        <w:ind w:left="1440"/>
      </w:pPr>
    </w:p>
    <w:p w14:paraId="6CE41D56" w14:textId="6DF76038" w:rsidR="000D35D8" w:rsidRDefault="000D35D8" w:rsidP="000D35D8">
      <w:r>
        <w:t xml:space="preserve">Presuming 75% </w:t>
      </w:r>
      <w:r w:rsidR="00A435C3">
        <w:t xml:space="preserve">generator </w:t>
      </w:r>
      <w:r>
        <w:t xml:space="preserve">efficiency, the maximum power harvested during a single braking period during the WLTP cycle is 15.44kW. </w:t>
      </w:r>
      <w:r w:rsidR="00A435C3">
        <w:t>This means</w:t>
      </w:r>
      <w:r>
        <w:t xml:space="preserve"> that a minimum of a 16kW generator would need to </w:t>
      </w:r>
      <w:r w:rsidR="00A435C3">
        <w:t>reap</w:t>
      </w:r>
      <w:r>
        <w:t xml:space="preserve"> all the potential energy. In a real-world situation, due to the sporty nature of the SV650, riders will often subject the bike to larger braking events than the WLTP</w:t>
      </w:r>
      <w:r w:rsidR="00A435C3">
        <w:t>, so a larger generator should be sized</w:t>
      </w:r>
      <w:r>
        <w:t>; however</w:t>
      </w:r>
      <w:r w:rsidR="00A435C3">
        <w:t>, no calculations have been performed for this</w:t>
      </w:r>
      <w:r w:rsidR="006405D8">
        <w:t>,</w:t>
      </w:r>
      <w:r w:rsidR="00A435C3">
        <w:t xml:space="preserve"> so</w:t>
      </w:r>
      <w:r>
        <w:t xml:space="preserve"> that</w:t>
      </w:r>
      <w:r w:rsidR="00A435C3">
        <w:t xml:space="preserve"> is</w:t>
      </w:r>
      <w:r>
        <w:t xml:space="preserve"> outside the scope of this report. </w:t>
      </w:r>
    </w:p>
    <w:p w14:paraId="36BD000C" w14:textId="6C2F2ED9" w:rsidR="00A435C3" w:rsidRDefault="00634AAB" w:rsidP="000D35D8">
      <w:r>
        <w:t xml:space="preserve">Supercapacitors can have a charging efficiency in excess of 90% (Guo, et al., 2020). The maximum braking energy available for storage for any braking period over the course of the WLTP was 1096.31kJ. </w:t>
      </w:r>
      <w:r w:rsidR="00FC0FB7">
        <w:t>After</w:t>
      </w:r>
      <w:r>
        <w:t xml:space="preserve"> losses, this equates to 986.68kJ </w:t>
      </w:r>
      <w:r w:rsidR="007B6BAA">
        <w:t>or 275Wh</w:t>
      </w:r>
      <w:r w:rsidR="00FC0FB7">
        <w:t>,</w:t>
      </w:r>
      <w:r w:rsidR="007B6BAA">
        <w:t xml:space="preserve"> meaning a 300Wh supercapacitor would be perfect for this application. </w:t>
      </w:r>
    </w:p>
    <w:p w14:paraId="15A72CA6" w14:textId="7D594E30" w:rsidR="00080AD6" w:rsidRDefault="00FC0FB7" w:rsidP="00080AD6">
      <w:r>
        <w:t>A</w:t>
      </w:r>
      <w:r w:rsidR="001D6869">
        <w:t xml:space="preserve"> small electric motor with an efficiency of 90% (</w:t>
      </w:r>
      <w:proofErr w:type="spellStart"/>
      <w:r w:rsidR="001D6869">
        <w:t>Linquip</w:t>
      </w:r>
      <w:proofErr w:type="spellEnd"/>
      <w:r w:rsidR="001D6869">
        <w:t xml:space="preserve">, 2021) will be able to </w:t>
      </w:r>
      <w:r w:rsidR="00EA6133">
        <w:t>produce</w:t>
      </w:r>
      <w:r w:rsidR="001D6869">
        <w:t xml:space="preserve"> </w:t>
      </w:r>
      <w:r w:rsidR="00EA6133">
        <w:t xml:space="preserve">12.15 kW of power with the supercapacitors specified above. </w:t>
      </w:r>
      <w:r w:rsidR="00080AD6">
        <w:t>Again,</w:t>
      </w:r>
      <w:r w:rsidR="00EA6133">
        <w:t xml:space="preserve"> this is for the WLTP case study</w:t>
      </w:r>
      <w:r>
        <w:t>,</w:t>
      </w:r>
      <w:r w:rsidR="00EA6133">
        <w:t xml:space="preserve"> so</w:t>
      </w:r>
      <w:r>
        <w:t xml:space="preserve"> a</w:t>
      </w:r>
      <w:r w:rsidR="00EA6133">
        <w:t xml:space="preserve"> 15kW </w:t>
      </w:r>
      <w:r>
        <w:t xml:space="preserve">motor </w:t>
      </w:r>
      <w:r w:rsidR="00EA6133">
        <w:t xml:space="preserve">would be more suitable for </w:t>
      </w:r>
      <w:r>
        <w:t>real-world</w:t>
      </w:r>
      <w:r w:rsidR="00EA6133">
        <w:t xml:space="preserve"> use. </w:t>
      </w:r>
    </w:p>
    <w:p w14:paraId="7DB79D1F" w14:textId="236E9A7E" w:rsidR="00080AD6" w:rsidRDefault="00BD3B55" w:rsidP="00080AD6">
      <w:r w:rsidRPr="00BD3B55">
        <w:t>The following maximum and average power delivery values were calculated using the efficiency values above</w:t>
      </w:r>
      <w:r w:rsidR="00074E73">
        <w:t xml:space="preserve">. </w:t>
      </w:r>
    </w:p>
    <w:tbl>
      <w:tblPr>
        <w:tblpPr w:leftFromText="180" w:rightFromText="180" w:vertAnchor="text" w:horzAnchor="margin" w:tblpXSpec="center" w:tblpY="126"/>
        <w:tblW w:w="2721" w:type="dxa"/>
        <w:tblLook w:val="04A0" w:firstRow="1" w:lastRow="0" w:firstColumn="1" w:lastColumn="0" w:noHBand="0" w:noVBand="1"/>
      </w:tblPr>
      <w:tblGrid>
        <w:gridCol w:w="1315"/>
        <w:gridCol w:w="1406"/>
      </w:tblGrid>
      <w:tr w:rsidR="00074E73" w:rsidRPr="00074E73" w14:paraId="29F10C7B" w14:textId="77777777" w:rsidTr="00074E73">
        <w:trPr>
          <w:trHeight w:val="1848"/>
        </w:trPr>
        <w:tc>
          <w:tcPr>
            <w:tcW w:w="1315" w:type="dxa"/>
            <w:tcBorders>
              <w:top w:val="single" w:sz="4" w:space="0" w:color="auto"/>
              <w:left w:val="single" w:sz="4" w:space="0" w:color="auto"/>
              <w:bottom w:val="single" w:sz="4" w:space="0" w:color="auto"/>
              <w:right w:val="single" w:sz="4" w:space="0" w:color="auto"/>
            </w:tcBorders>
            <w:shd w:val="clear" w:color="000000" w:fill="BFBFBF"/>
            <w:vAlign w:val="center"/>
            <w:hideMark/>
          </w:tcPr>
          <w:p w14:paraId="6D125015" w14:textId="77777777" w:rsidR="00074E73" w:rsidRPr="00074E73" w:rsidRDefault="00074E73" w:rsidP="00074E73">
            <w:pPr>
              <w:spacing w:after="0" w:line="240" w:lineRule="auto"/>
              <w:jc w:val="center"/>
              <w:rPr>
                <w:rFonts w:ascii="Calibri" w:eastAsia="Times New Roman" w:hAnsi="Calibri" w:cs="Calibri"/>
                <w:color w:val="000000"/>
                <w:lang w:eastAsia="en-GB"/>
              </w:rPr>
            </w:pPr>
            <w:r w:rsidRPr="00074E73">
              <w:rPr>
                <w:rFonts w:ascii="Calibri" w:eastAsia="Times New Roman" w:hAnsi="Calibri" w:cs="Calibri"/>
                <w:color w:val="000000"/>
                <w:lang w:eastAsia="en-GB"/>
              </w:rPr>
              <w:t>maximum power available for acceleration</w:t>
            </w:r>
          </w:p>
        </w:tc>
        <w:tc>
          <w:tcPr>
            <w:tcW w:w="1406" w:type="dxa"/>
            <w:tcBorders>
              <w:top w:val="single" w:sz="4" w:space="0" w:color="auto"/>
              <w:left w:val="nil"/>
              <w:bottom w:val="single" w:sz="4" w:space="0" w:color="auto"/>
              <w:right w:val="single" w:sz="4" w:space="0" w:color="auto"/>
            </w:tcBorders>
            <w:shd w:val="clear" w:color="000000" w:fill="BFBFBF"/>
            <w:vAlign w:val="center"/>
            <w:hideMark/>
          </w:tcPr>
          <w:p w14:paraId="72971AEE" w14:textId="3F5ED385" w:rsidR="00074E73" w:rsidRPr="00074E73" w:rsidRDefault="00074E73" w:rsidP="00074E73">
            <w:pPr>
              <w:spacing w:after="0" w:line="240" w:lineRule="auto"/>
              <w:jc w:val="center"/>
              <w:rPr>
                <w:rFonts w:ascii="Calibri" w:eastAsia="Times New Roman" w:hAnsi="Calibri" w:cs="Calibri"/>
                <w:color w:val="000000"/>
                <w:lang w:eastAsia="en-GB"/>
              </w:rPr>
            </w:pPr>
            <w:r w:rsidRPr="00074E73">
              <w:rPr>
                <w:rFonts w:ascii="Calibri" w:eastAsia="Times New Roman" w:hAnsi="Calibri" w:cs="Calibri"/>
                <w:color w:val="000000"/>
                <w:lang w:eastAsia="en-GB"/>
              </w:rPr>
              <w:t xml:space="preserve">average power </w:t>
            </w:r>
            <w:r w:rsidR="00BD3B55">
              <w:rPr>
                <w:rFonts w:ascii="Calibri" w:eastAsia="Times New Roman" w:hAnsi="Calibri" w:cs="Calibri"/>
                <w:color w:val="000000"/>
                <w:lang w:eastAsia="en-GB"/>
              </w:rPr>
              <w:t>available for</w:t>
            </w:r>
            <w:r w:rsidRPr="00074E73">
              <w:rPr>
                <w:rFonts w:ascii="Calibri" w:eastAsia="Times New Roman" w:hAnsi="Calibri" w:cs="Calibri"/>
                <w:color w:val="000000"/>
                <w:lang w:eastAsia="en-GB"/>
              </w:rPr>
              <w:t xml:space="preserve"> acceleration </w:t>
            </w:r>
          </w:p>
        </w:tc>
      </w:tr>
      <w:tr w:rsidR="00074E73" w:rsidRPr="00074E73" w14:paraId="44485903" w14:textId="77777777" w:rsidTr="00074E73">
        <w:trPr>
          <w:trHeight w:val="288"/>
        </w:trPr>
        <w:tc>
          <w:tcPr>
            <w:tcW w:w="1315" w:type="dxa"/>
            <w:tcBorders>
              <w:top w:val="nil"/>
              <w:left w:val="single" w:sz="4" w:space="0" w:color="auto"/>
              <w:bottom w:val="single" w:sz="4" w:space="0" w:color="auto"/>
              <w:right w:val="single" w:sz="4" w:space="0" w:color="auto"/>
            </w:tcBorders>
            <w:shd w:val="clear" w:color="000000" w:fill="BFBFBF"/>
            <w:noWrap/>
            <w:vAlign w:val="bottom"/>
            <w:hideMark/>
          </w:tcPr>
          <w:p w14:paraId="1F789371" w14:textId="77777777" w:rsidR="00074E73" w:rsidRPr="00074E73" w:rsidRDefault="00074E73" w:rsidP="00074E73">
            <w:pPr>
              <w:spacing w:after="0" w:line="240" w:lineRule="auto"/>
              <w:jc w:val="center"/>
              <w:rPr>
                <w:rFonts w:ascii="Calibri" w:eastAsia="Times New Roman" w:hAnsi="Calibri" w:cs="Calibri"/>
                <w:color w:val="000000"/>
                <w:sz w:val="20"/>
                <w:szCs w:val="20"/>
                <w:lang w:eastAsia="en-GB"/>
              </w:rPr>
            </w:pPr>
            <w:r w:rsidRPr="00074E73">
              <w:rPr>
                <w:rFonts w:ascii="Calibri" w:eastAsia="Times New Roman" w:hAnsi="Calibri" w:cs="Calibri"/>
                <w:color w:val="000000"/>
                <w:sz w:val="20"/>
                <w:szCs w:val="20"/>
                <w:lang w:eastAsia="en-GB"/>
              </w:rPr>
              <w:t>N</w:t>
            </w:r>
          </w:p>
        </w:tc>
        <w:tc>
          <w:tcPr>
            <w:tcW w:w="1406" w:type="dxa"/>
            <w:tcBorders>
              <w:top w:val="nil"/>
              <w:left w:val="nil"/>
              <w:bottom w:val="single" w:sz="4" w:space="0" w:color="auto"/>
              <w:right w:val="single" w:sz="4" w:space="0" w:color="auto"/>
            </w:tcBorders>
            <w:shd w:val="clear" w:color="000000" w:fill="BFBFBF"/>
            <w:noWrap/>
            <w:vAlign w:val="bottom"/>
            <w:hideMark/>
          </w:tcPr>
          <w:p w14:paraId="6FBD17D6" w14:textId="77777777" w:rsidR="00074E73" w:rsidRPr="00074E73" w:rsidRDefault="00074E73" w:rsidP="00074E73">
            <w:pPr>
              <w:spacing w:after="0" w:line="240" w:lineRule="auto"/>
              <w:jc w:val="center"/>
              <w:rPr>
                <w:rFonts w:ascii="Calibri" w:eastAsia="Times New Roman" w:hAnsi="Calibri" w:cs="Calibri"/>
                <w:color w:val="000000"/>
                <w:sz w:val="20"/>
                <w:szCs w:val="20"/>
                <w:lang w:eastAsia="en-GB"/>
              </w:rPr>
            </w:pPr>
            <w:r w:rsidRPr="00074E73">
              <w:rPr>
                <w:rFonts w:ascii="Calibri" w:eastAsia="Times New Roman" w:hAnsi="Calibri" w:cs="Calibri"/>
                <w:color w:val="000000"/>
                <w:sz w:val="20"/>
                <w:szCs w:val="20"/>
                <w:lang w:eastAsia="en-GB"/>
              </w:rPr>
              <w:t>N</w:t>
            </w:r>
          </w:p>
        </w:tc>
      </w:tr>
      <w:tr w:rsidR="00074E73" w:rsidRPr="00074E73" w14:paraId="65258048" w14:textId="77777777" w:rsidTr="00074E73">
        <w:trPr>
          <w:trHeight w:val="288"/>
        </w:trPr>
        <w:tc>
          <w:tcPr>
            <w:tcW w:w="1315" w:type="dxa"/>
            <w:tcBorders>
              <w:top w:val="nil"/>
              <w:left w:val="single" w:sz="4" w:space="0" w:color="auto"/>
              <w:bottom w:val="single" w:sz="4" w:space="0" w:color="auto"/>
              <w:right w:val="single" w:sz="4" w:space="0" w:color="auto"/>
            </w:tcBorders>
            <w:shd w:val="clear" w:color="auto" w:fill="auto"/>
            <w:noWrap/>
            <w:vAlign w:val="bottom"/>
            <w:hideMark/>
          </w:tcPr>
          <w:p w14:paraId="268BB410" w14:textId="77777777" w:rsidR="00074E73" w:rsidRPr="00074E73" w:rsidRDefault="00074E73" w:rsidP="00074E73">
            <w:pPr>
              <w:spacing w:after="0" w:line="240" w:lineRule="auto"/>
              <w:jc w:val="right"/>
              <w:rPr>
                <w:rFonts w:ascii="Calibri" w:eastAsia="Times New Roman" w:hAnsi="Calibri" w:cs="Calibri"/>
                <w:color w:val="000000"/>
                <w:lang w:eastAsia="en-GB"/>
              </w:rPr>
            </w:pPr>
            <w:r w:rsidRPr="00074E73">
              <w:rPr>
                <w:rFonts w:ascii="Calibri" w:eastAsia="Times New Roman" w:hAnsi="Calibri" w:cs="Calibri"/>
                <w:color w:val="000000"/>
                <w:lang w:eastAsia="en-GB"/>
              </w:rPr>
              <w:t>1.85</w:t>
            </w:r>
          </w:p>
        </w:tc>
        <w:tc>
          <w:tcPr>
            <w:tcW w:w="1406" w:type="dxa"/>
            <w:tcBorders>
              <w:top w:val="nil"/>
              <w:left w:val="nil"/>
              <w:bottom w:val="single" w:sz="4" w:space="0" w:color="auto"/>
              <w:right w:val="single" w:sz="4" w:space="0" w:color="auto"/>
            </w:tcBorders>
            <w:shd w:val="clear" w:color="auto" w:fill="auto"/>
            <w:noWrap/>
            <w:vAlign w:val="bottom"/>
            <w:hideMark/>
          </w:tcPr>
          <w:p w14:paraId="588799D6" w14:textId="77777777" w:rsidR="00074E73" w:rsidRPr="00074E73" w:rsidRDefault="00074E73" w:rsidP="00074E73">
            <w:pPr>
              <w:spacing w:after="0" w:line="240" w:lineRule="auto"/>
              <w:jc w:val="right"/>
              <w:rPr>
                <w:rFonts w:ascii="Calibri" w:eastAsia="Times New Roman" w:hAnsi="Calibri" w:cs="Calibri"/>
                <w:color w:val="000000"/>
                <w:lang w:eastAsia="en-GB"/>
              </w:rPr>
            </w:pPr>
            <w:r w:rsidRPr="00074E73">
              <w:rPr>
                <w:rFonts w:ascii="Calibri" w:eastAsia="Times New Roman" w:hAnsi="Calibri" w:cs="Calibri"/>
                <w:color w:val="000000"/>
                <w:lang w:eastAsia="en-GB"/>
              </w:rPr>
              <w:t>0.47</w:t>
            </w:r>
          </w:p>
        </w:tc>
      </w:tr>
    </w:tbl>
    <w:p w14:paraId="7B13E027" w14:textId="4F52F9FF" w:rsidR="00074E73" w:rsidRDefault="00074E73" w:rsidP="00080AD6"/>
    <w:p w14:paraId="3D4D809B" w14:textId="77777777" w:rsidR="00074E73" w:rsidRDefault="00074E73" w:rsidP="00080AD6"/>
    <w:p w14:paraId="2D267904" w14:textId="6E5AD4AA" w:rsidR="00074E73" w:rsidRDefault="00074E73" w:rsidP="00080AD6"/>
    <w:p w14:paraId="2D9D830F" w14:textId="6CF69915" w:rsidR="00074E73" w:rsidRDefault="00074E73" w:rsidP="00080AD6"/>
    <w:p w14:paraId="4B5BA3E7" w14:textId="6AB72651" w:rsidR="00074E73" w:rsidRDefault="00074E73" w:rsidP="00080AD6"/>
    <w:p w14:paraId="0F45DB4E" w14:textId="05FAE5B4" w:rsidR="00074E73" w:rsidRDefault="00074E73" w:rsidP="00080AD6"/>
    <w:p w14:paraId="054ADDDF" w14:textId="242E5F53" w:rsidR="00074E73" w:rsidRDefault="00074E73" w:rsidP="00080AD6"/>
    <w:p w14:paraId="220BA62E" w14:textId="214D122C" w:rsidR="00074E73" w:rsidRDefault="00AD2625" w:rsidP="00080AD6">
      <w:r w:rsidRPr="00AD2625">
        <w:lastRenderedPageBreak/>
        <w:drawing>
          <wp:anchor distT="0" distB="0" distL="114300" distR="114300" simplePos="0" relativeHeight="251670528" behindDoc="0" locked="0" layoutInCell="1" allowOverlap="1" wp14:anchorId="0084E328" wp14:editId="720946D8">
            <wp:simplePos x="0" y="0"/>
            <wp:positionH relativeFrom="margin">
              <wp:posOffset>-284571</wp:posOffset>
            </wp:positionH>
            <wp:positionV relativeFrom="paragraph">
              <wp:posOffset>191588</wp:posOffset>
            </wp:positionV>
            <wp:extent cx="6248400" cy="2211705"/>
            <wp:effectExtent l="0" t="0" r="0" b="0"/>
            <wp:wrapTopAndBottom/>
            <wp:docPr id="9" name="Picture 9"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histo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6248400" cy="221170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2576" behindDoc="0" locked="0" layoutInCell="1" allowOverlap="1" wp14:anchorId="630A35F0" wp14:editId="41657059">
                <wp:simplePos x="0" y="0"/>
                <wp:positionH relativeFrom="column">
                  <wp:posOffset>-261620</wp:posOffset>
                </wp:positionH>
                <wp:positionV relativeFrom="paragraph">
                  <wp:posOffset>0</wp:posOffset>
                </wp:positionV>
                <wp:extent cx="6248400" cy="139065"/>
                <wp:effectExtent l="0" t="0" r="0" b="0"/>
                <wp:wrapTopAndBottom/>
                <wp:docPr id="10" name="Text Box 10"/>
                <wp:cNvGraphicFramePr/>
                <a:graphic xmlns:a="http://schemas.openxmlformats.org/drawingml/2006/main">
                  <a:graphicData uri="http://schemas.microsoft.com/office/word/2010/wordprocessingShape">
                    <wps:wsp>
                      <wps:cNvSpPr txBox="1"/>
                      <wps:spPr>
                        <a:xfrm>
                          <a:off x="0" y="0"/>
                          <a:ext cx="6248400" cy="139065"/>
                        </a:xfrm>
                        <a:prstGeom prst="rect">
                          <a:avLst/>
                        </a:prstGeom>
                        <a:solidFill>
                          <a:prstClr val="white"/>
                        </a:solidFill>
                        <a:ln>
                          <a:noFill/>
                        </a:ln>
                      </wps:spPr>
                      <wps:txbx>
                        <w:txbxContent>
                          <w:p w14:paraId="40271ABE" w14:textId="43F08A4E" w:rsidR="00AD2625" w:rsidRPr="001409C2" w:rsidRDefault="00AD2625" w:rsidP="00AD2625">
                            <w:pPr>
                              <w:pStyle w:val="Caption"/>
                            </w:pPr>
                            <w:r>
                              <w:t xml:space="preserve">Graph </w:t>
                            </w:r>
                            <w:fldSimple w:instr=" SEQ Graph \* ARABIC ">
                              <w:r>
                                <w:rPr>
                                  <w:noProof/>
                                </w:rPr>
                                <w:t>4</w:t>
                              </w:r>
                            </w:fldSimple>
                            <w:r>
                              <w:t xml:space="preserve"> - power available for acceleration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30A35F0" id="Text Box 10" o:spid="_x0000_s1030" type="#_x0000_t202" style="position:absolute;margin-left:-20.6pt;margin-top:0;width:492pt;height:10.9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" stroked="f">
                <v:textbox inset="0,0,0,0">
                  <w:txbxContent>
                    <w:p w14:paraId="40271ABE" w14:textId="43F08A4E" w:rsidR="00AD2625" w:rsidRPr="001409C2" w:rsidRDefault="00AD2625" w:rsidP="00AD2625">
                      <w:pPr>
                        <w:pStyle w:val="Caption"/>
                      </w:pPr>
                      <w:r>
                        <w:t xml:space="preserve">Graph </w:t>
                      </w:r>
                      <w:fldSimple w:instr=" SEQ Graph \* ARABIC ">
                        <w:r>
                          <w:rPr>
                            <w:noProof/>
                          </w:rPr>
                          <w:t>4</w:t>
                        </w:r>
                      </w:fldSimple>
                      <w:r>
                        <w:t xml:space="preserve"> - power available for acceleration</w:t>
                      </w:r>
                    </w:p>
                  </w:txbxContent>
                </v:textbox>
                <w10:wrap type="topAndBottom"/>
              </v:shape>
            </w:pict>
          </mc:Fallback>
        </mc:AlternateContent>
      </w:r>
    </w:p>
    <w:p w14:paraId="628E6AF5" w14:textId="24BEEA98" w:rsidR="00074E73" w:rsidRDefault="00074E73" w:rsidP="00080AD6"/>
    <w:p w14:paraId="4B3A7D12" w14:textId="53A3EEDD" w:rsidR="00AD2625" w:rsidRDefault="00AD2625" w:rsidP="00080AD6"/>
    <w:p w14:paraId="530F6C53" w14:textId="78BBDD5B" w:rsidR="00AD2625" w:rsidRDefault="00AD2625" w:rsidP="00080AD6"/>
    <w:p w14:paraId="5A27E5F7" w14:textId="01FE49C5" w:rsidR="00AD2625" w:rsidRDefault="00AD2625" w:rsidP="00080AD6"/>
    <w:p w14:paraId="1360CBAF" w14:textId="4E4E0704" w:rsidR="00AD2625" w:rsidRDefault="00AD2625" w:rsidP="00080AD6"/>
    <w:p w14:paraId="226FFC45" w14:textId="43CC5597" w:rsidR="00AD2625" w:rsidRDefault="00AD2625" w:rsidP="00080AD6"/>
    <w:p w14:paraId="10FC5FF8" w14:textId="7A71F1A2" w:rsidR="00AD2625" w:rsidRDefault="00AD2625" w:rsidP="00080AD6"/>
    <w:p w14:paraId="004FBD21" w14:textId="21FFEA16" w:rsidR="00AD2625" w:rsidRDefault="00AD2625" w:rsidP="00080AD6"/>
    <w:p w14:paraId="71C420A3" w14:textId="62171709" w:rsidR="00AD2625" w:rsidRDefault="00AD2625" w:rsidP="00080AD6"/>
    <w:p w14:paraId="2ADB96F4" w14:textId="11D32359" w:rsidR="00AD2625" w:rsidRDefault="00AD2625" w:rsidP="00080AD6"/>
    <w:p w14:paraId="6BFFCC32" w14:textId="54C01634" w:rsidR="00AD2625" w:rsidRDefault="00AD2625" w:rsidP="00080AD6"/>
    <w:p w14:paraId="6820B48F" w14:textId="53061183" w:rsidR="00AD2625" w:rsidRDefault="00AD2625" w:rsidP="00080AD6"/>
    <w:p w14:paraId="2ADAA030" w14:textId="0FE7FF73" w:rsidR="00AD2625" w:rsidRDefault="00AD2625" w:rsidP="00080AD6"/>
    <w:p w14:paraId="523F87EA" w14:textId="6C1DA2E3" w:rsidR="00AD2625" w:rsidRDefault="00AD2625" w:rsidP="00080AD6"/>
    <w:p w14:paraId="47FEC3D8" w14:textId="389C6E3E" w:rsidR="00AD2625" w:rsidRDefault="00AD2625" w:rsidP="00080AD6"/>
    <w:p w14:paraId="643E0767" w14:textId="77777777" w:rsidR="00AD2625" w:rsidRDefault="00AD2625" w:rsidP="00080AD6"/>
    <w:p w14:paraId="340937C8" w14:textId="2F3F5C57" w:rsidR="0007042A" w:rsidRDefault="000550F8" w:rsidP="000316A6">
      <w:pPr>
        <w:pStyle w:val="Heading1"/>
      </w:pPr>
      <w:bookmarkStart w:id="9" w:name="_Toc125291210"/>
      <w:r>
        <w:lastRenderedPageBreak/>
        <w:t>Discussion</w:t>
      </w:r>
      <w:bookmarkEnd w:id="9"/>
      <w:r>
        <w:t xml:space="preserve"> </w:t>
      </w:r>
    </w:p>
    <w:p w14:paraId="4C2C5F0A" w14:textId="5CAC6B48" w:rsidR="000550F8" w:rsidRDefault="006061A6" w:rsidP="000550F8">
      <w:r>
        <w:t xml:space="preserve">Although flywheel KERS have been used successfully in </w:t>
      </w:r>
      <w:r w:rsidR="00DB001A">
        <w:t>four-wheeled</w:t>
      </w:r>
      <w:r>
        <w:t xml:space="preserve"> vehicles, they would not be as suitable for a motorcycle. The rotational inertia of the flywheel can </w:t>
      </w:r>
      <w:r w:rsidR="00A67B68">
        <w:t>influence</w:t>
      </w:r>
      <w:r>
        <w:t xml:space="preserve"> the dynamics of a vehicle due to the gyroscopic motion. </w:t>
      </w:r>
      <w:r w:rsidR="00DB001A" w:rsidRPr="00DB001A">
        <w:t xml:space="preserve">This does not pose much of a problem in a four-wheeled vehicle </w:t>
      </w:r>
      <w:r w:rsidR="00A67B68">
        <w:t>and can even be a benefit, reducing body roll if the flywheel is oriented correctly. On a motorcycle, however, there is no orientation where the gyroscopic motion would not influence the handling. The SV650 is known for its precise</w:t>
      </w:r>
      <w:r w:rsidR="00DB001A">
        <w:t>,</w:t>
      </w:r>
      <w:r w:rsidR="00A67B68">
        <w:t xml:space="preserve"> predictable handling characteristics</w:t>
      </w:r>
      <w:r w:rsidR="00DB001A">
        <w:t>,</w:t>
      </w:r>
      <w:r w:rsidR="00A67B68">
        <w:t xml:space="preserve"> and adding a flywheel would likely be detrimental to rideability. </w:t>
      </w:r>
    </w:p>
    <w:p w14:paraId="5D9C8996" w14:textId="08564BE7" w:rsidR="006671B1" w:rsidRDefault="006671B1" w:rsidP="000550F8">
      <w:r>
        <w:t>Regardless of the type of KERS used</w:t>
      </w:r>
      <w:r w:rsidR="00A763DD">
        <w:t>,</w:t>
      </w:r>
      <w:r>
        <w:t xml:space="preserve"> some rotational and stationary mass will need to be added, which undoubtedly will affect the handling slightly. </w:t>
      </w:r>
      <w:r w:rsidR="00A763DD">
        <w:t xml:space="preserve">By choosing the correct system, this can be minimised. </w:t>
      </w:r>
    </w:p>
    <w:p w14:paraId="1CAD3BE5" w14:textId="0D9638FC" w:rsidR="00A763DD" w:rsidRDefault="00A763DD" w:rsidP="000550F8">
      <w:r>
        <w:t>Considering the above factors, the chosen system is a generator, taking the place of the front wheel hub; this location was selected as the front wheel is where 70 per cent of the braking force is applied, so more energy can be harvested when compared to the rear wheel. While the extra mass in the front wheel will be noticeable to the rider,</w:t>
      </w:r>
      <w:r w:rsidR="00EC643E">
        <w:t xml:space="preserve"> making changing the direction of the front wheel harder,</w:t>
      </w:r>
      <w:r>
        <w:t xml:space="preserve"> the handling will be affected less than if the energy storage system was a flywheel. </w:t>
      </w:r>
      <w:r w:rsidR="00FE3542" w:rsidRPr="00FE3542">
        <w:t>With this system, the rider could increase the braking force during a braking event</w:t>
      </w:r>
      <w:r w:rsidR="00FE3542">
        <w:t xml:space="preserve">, though </w:t>
      </w:r>
      <w:r w:rsidR="00FE3542" w:rsidRPr="00FE3542">
        <w:t>the grip limit at the contact patch still limits this</w:t>
      </w:r>
      <w:r w:rsidR="00FE3542">
        <w:t xml:space="preserve">. The hydraulic braking system will need to be replaced by a brake-by-wire system to make the application of the front brake feel as seamless as possible, this way when the rider is on the front brake, the friction system will only be applied when the generator is at its limit of retardation. Using this system, the generator can harvest as much energy as possible at any given time. </w:t>
      </w:r>
    </w:p>
    <w:p w14:paraId="1C43625A" w14:textId="15F9E0E2" w:rsidR="003C786E" w:rsidRDefault="003C786E" w:rsidP="000550F8">
      <w:r>
        <w:t xml:space="preserve">The generator will feed supercapacitors that can be mounted under the seat. Supercapacitors have been chosen </w:t>
      </w:r>
      <w:r w:rsidRPr="003C786E">
        <w:t>because they can transfer energy ten times faster</w:t>
      </w:r>
      <w:r>
        <w:t xml:space="preserve"> than batteries (</w:t>
      </w:r>
      <w:proofErr w:type="spellStart"/>
      <w:r>
        <w:t>Sleppy</w:t>
      </w:r>
      <w:proofErr w:type="spellEnd"/>
      <w:r>
        <w:t>, 2015). Batteries can store energy longer than supercapacitors; however, because the primary propulsion system of the SV650 will always be an ICE, energy storage is not a problem as the energy stored from braking will be used for acceleration very soon after, even when sitting in city traffic, which would</w:t>
      </w:r>
      <w:r w:rsidR="008F0B99">
        <w:t xml:space="preserve"> likely</w:t>
      </w:r>
      <w:r>
        <w:t xml:space="preserve"> be the </w:t>
      </w:r>
      <w:r w:rsidR="008F0B99">
        <w:t>longest duration</w:t>
      </w:r>
      <w:r>
        <w:t xml:space="preserve"> energy storage requirement. </w:t>
      </w:r>
    </w:p>
    <w:p w14:paraId="2E34ED28" w14:textId="429428F3" w:rsidR="00840FE6" w:rsidRDefault="00840FE6" w:rsidP="000550F8">
      <w:r>
        <w:t xml:space="preserve">On acceleration, the supercapacitors will power a motor mounted in the transmission, aiding the ICE’s output shaft in delivering torque to the rear wheel. This has been selected </w:t>
      </w:r>
      <w:proofErr w:type="gramStart"/>
      <w:r>
        <w:t>over using</w:t>
      </w:r>
      <w:proofErr w:type="gramEnd"/>
      <w:r>
        <w:t xml:space="preserve"> a motor/generator in the front wheel as, like most motorcycles, the SV is rear-wheel drive and adding acceleration forces to the front contact patch will add mechanical and dynamic loads that the </w:t>
      </w:r>
      <w:r w:rsidR="003919C7">
        <w:t>bike</w:t>
      </w:r>
      <w:r>
        <w:t xml:space="preserve"> is </w:t>
      </w:r>
      <w:r>
        <w:lastRenderedPageBreak/>
        <w:t xml:space="preserve">not designed for and that the rider is not used to. </w:t>
      </w:r>
      <w:r w:rsidR="000074FC">
        <w:t xml:space="preserve">Using the electric motor to aid the ICE’s output shaft should give a seamless feel to the acceleration as there is no transitional period between the KERS and ICE; this also allows the KERS to be used in any gear, </w:t>
      </w:r>
      <w:r w:rsidR="0003064C">
        <w:t>which is valuable</w:t>
      </w:r>
      <w:r w:rsidR="000074FC">
        <w:t xml:space="preserve"> when accelerating out of corners. </w:t>
      </w:r>
      <w:r w:rsidR="00030F6C" w:rsidRPr="00030F6C">
        <w:t xml:space="preserve">A motor/generator could be used here, allowing energy to be harvested </w:t>
      </w:r>
      <w:r w:rsidR="0071448B">
        <w:t xml:space="preserve">during </w:t>
      </w:r>
      <w:r w:rsidR="00FE3542" w:rsidRPr="00FE3542">
        <w:t xml:space="preserve">overrun, </w:t>
      </w:r>
      <w:r w:rsidR="006E2EA5">
        <w:t>which</w:t>
      </w:r>
      <w:r w:rsidR="00FE3542" w:rsidRPr="00FE3542">
        <w:t xml:space="preserve"> would increase</w:t>
      </w:r>
      <w:r w:rsidR="00FE3542">
        <w:t xml:space="preserve"> the engine braking. </w:t>
      </w:r>
    </w:p>
    <w:p w14:paraId="01BE5C45" w14:textId="1E1B66CC" w:rsidR="00A763DD" w:rsidRDefault="003C786E" w:rsidP="000550F8">
      <w:r>
        <w:t xml:space="preserve"> </w:t>
      </w:r>
    </w:p>
    <w:p w14:paraId="61438F9D" w14:textId="57CF5BE8" w:rsidR="000550F8" w:rsidRDefault="000550F8" w:rsidP="000550F8"/>
    <w:p w14:paraId="4905BE94" w14:textId="7C6D11CC" w:rsidR="006061A6" w:rsidRDefault="006061A6" w:rsidP="000550F8"/>
    <w:p w14:paraId="7F50BDBC" w14:textId="6E74978E" w:rsidR="006061A6" w:rsidRDefault="006061A6" w:rsidP="000550F8"/>
    <w:p w14:paraId="09E70E90" w14:textId="33268CB1" w:rsidR="006061A6" w:rsidRDefault="006061A6" w:rsidP="000550F8"/>
    <w:p w14:paraId="68F03492" w14:textId="066AE3D4" w:rsidR="006061A6" w:rsidRDefault="006061A6" w:rsidP="000550F8"/>
    <w:p w14:paraId="4DB2EBD2" w14:textId="5104FF20" w:rsidR="006061A6" w:rsidRDefault="006061A6" w:rsidP="000550F8"/>
    <w:p w14:paraId="47BC4D8F" w14:textId="03D1EBB7" w:rsidR="006061A6" w:rsidRDefault="006061A6" w:rsidP="000550F8"/>
    <w:p w14:paraId="274C8DF2" w14:textId="1168C6F1" w:rsidR="006061A6" w:rsidRDefault="006061A6" w:rsidP="000550F8"/>
    <w:p w14:paraId="7BA4C983" w14:textId="0A290AF2" w:rsidR="006061A6" w:rsidRDefault="006061A6" w:rsidP="000550F8"/>
    <w:p w14:paraId="63958FB9" w14:textId="4C8E0BB7" w:rsidR="006061A6" w:rsidRDefault="006061A6" w:rsidP="000550F8"/>
    <w:p w14:paraId="00645B21" w14:textId="689FDF97" w:rsidR="006061A6" w:rsidRDefault="006061A6" w:rsidP="000550F8"/>
    <w:p w14:paraId="58519C30" w14:textId="6A01429A" w:rsidR="006061A6" w:rsidRDefault="006061A6" w:rsidP="000550F8"/>
    <w:p w14:paraId="4D64F246" w14:textId="72A1A6E9" w:rsidR="006061A6" w:rsidRDefault="006061A6" w:rsidP="000550F8"/>
    <w:p w14:paraId="3E8D3075" w14:textId="2CC6513F" w:rsidR="006061A6" w:rsidRDefault="006061A6" w:rsidP="000550F8"/>
    <w:p w14:paraId="4F2796FB" w14:textId="3CD804C2" w:rsidR="000316A6" w:rsidRDefault="000316A6" w:rsidP="000550F8"/>
    <w:p w14:paraId="463B5DB1" w14:textId="53E96E3C" w:rsidR="000316A6" w:rsidRDefault="000316A6" w:rsidP="000550F8"/>
    <w:p w14:paraId="3D36D5A7" w14:textId="5B251D7A" w:rsidR="000316A6" w:rsidRDefault="000316A6" w:rsidP="000550F8"/>
    <w:p w14:paraId="39E8CA41" w14:textId="14F19F8D" w:rsidR="000316A6" w:rsidRDefault="000316A6" w:rsidP="000550F8"/>
    <w:p w14:paraId="1482AC4F" w14:textId="3128AC3C" w:rsidR="000316A6" w:rsidRDefault="000316A6" w:rsidP="000550F8"/>
    <w:p w14:paraId="00645297" w14:textId="77777777" w:rsidR="00B53071" w:rsidRDefault="00B53071" w:rsidP="000550F8"/>
    <w:p w14:paraId="4E6BA831" w14:textId="23C127B3" w:rsidR="000550F8" w:rsidRDefault="000550F8" w:rsidP="000550F8">
      <w:pPr>
        <w:pStyle w:val="Heading1"/>
      </w:pPr>
      <w:bookmarkStart w:id="10" w:name="_Toc125291211"/>
      <w:r>
        <w:lastRenderedPageBreak/>
        <w:t>Conclusions</w:t>
      </w:r>
      <w:bookmarkEnd w:id="10"/>
      <w:r>
        <w:t xml:space="preserve"> </w:t>
      </w:r>
    </w:p>
    <w:p w14:paraId="441CC463" w14:textId="20ACBA31" w:rsidR="00B53071" w:rsidRDefault="00B53071" w:rsidP="00B53071">
      <w:r>
        <w:t xml:space="preserve">This report endeavoured to specify and size a kinetic energy recovery system for the SV650 that would best fit the intended use of the motorcycle while still retaining good handling and a simple and enjoyable riding experience. </w:t>
      </w:r>
      <w:r w:rsidR="000128D5">
        <w:t xml:space="preserve">To gather the data required to size the KERS, the class 3 WLTP drive cycle was used, and the tractive and braking forces were calculated; these values provided an understanding of the forces required when riding the motorcycle under normal real-world conditions. </w:t>
      </w:r>
    </w:p>
    <w:p w14:paraId="1D6FA898" w14:textId="79C7D4A9" w:rsidR="000128D5" w:rsidRDefault="000128D5" w:rsidP="00B53071">
      <w:r>
        <w:t xml:space="preserve">The system that best suits the SV650 is a generator in the front wheel that collects up to 16kW of braking force before the friction brake is applied; this generator charges up a 300Wh super-capacitor, which can store the collected energy until the next acceleration event. Where a motor adds additional torque to the output shaft of the ICE. While the acceleration feel should not be affected using this system, the retardation using the generator will </w:t>
      </w:r>
      <w:r w:rsidR="00C34FE4">
        <w:t>likely</w:t>
      </w:r>
      <w:r>
        <w:t xml:space="preserve"> require </w:t>
      </w:r>
      <w:r w:rsidR="00C34FE4">
        <w:t>much</w:t>
      </w:r>
      <w:r>
        <w:t xml:space="preserve"> development </w:t>
      </w:r>
      <w:r w:rsidR="00C34FE4" w:rsidRPr="00C34FE4">
        <w:t xml:space="preserve">to make the transition between the regenerative and friction braking system </w:t>
      </w:r>
      <w:r w:rsidR="00C34FE4">
        <w:t xml:space="preserve">seamless to the rider. </w:t>
      </w:r>
    </w:p>
    <w:p w14:paraId="0236550E" w14:textId="0F8BA0DF" w:rsidR="00C34FE4" w:rsidRDefault="00C34FE4" w:rsidP="00B53071">
      <w:r>
        <w:t xml:space="preserve">By installing a KERS, there will be multiple improvements to the SV650, though these will be with their downsides. The main improvement over the stock cycle will be fuel economy, thus reducing emissions; by reusing the energy used when slowing the bike down for acceleration, the ICE will need to provide less power to the rear wheel when accelerating. Another improvement is that of increased acceleration; being a middleweight motorcycle, the SV650 struggles to keep up with bigger bikes on the track or spirited rides, having an extra 2kW (instantly available due to the nature of electric motors) of power when accelerating will give the SV650 an added edge. </w:t>
      </w:r>
    </w:p>
    <w:p w14:paraId="48C33B7B" w14:textId="003C55B2" w:rsidR="00C34FE4" w:rsidRPr="00B53071" w:rsidRDefault="00EC643E" w:rsidP="00B53071">
      <w:r>
        <w:t>T</w:t>
      </w:r>
      <w:r w:rsidR="00C34FE4">
        <w:t xml:space="preserve">he </w:t>
      </w:r>
      <w:r>
        <w:t>downside</w:t>
      </w:r>
      <w:r w:rsidR="00C34FE4">
        <w:t xml:space="preserve"> to adding the KERS is the added mass, some of which is rotational. This will negatively affect the fuel economy, potentially offsetting any benefits </w:t>
      </w:r>
      <w:r>
        <w:t>of</w:t>
      </w:r>
      <w:r w:rsidR="00C34FE4">
        <w:t xml:space="preserve"> installing the system. </w:t>
      </w:r>
      <w:r>
        <w:t xml:space="preserve">Adding rotational mass in the front wheel will also affect the handling characteristics, making the bike feel more sluggish when turning. </w:t>
      </w:r>
    </w:p>
    <w:p w14:paraId="6C4EC6A5" w14:textId="75CB4E7A" w:rsidR="00743AC0" w:rsidRDefault="00743AC0" w:rsidP="00080AD6">
      <w:pPr>
        <w:pStyle w:val="Heading1"/>
        <w:numPr>
          <w:ilvl w:val="0"/>
          <w:numId w:val="0"/>
        </w:numPr>
        <w:ind w:left="432"/>
      </w:pPr>
      <w:r>
        <w:br w:type="page"/>
      </w:r>
      <w:bookmarkStart w:id="11" w:name="_Toc125291212"/>
      <w:r>
        <w:lastRenderedPageBreak/>
        <w:t>References</w:t>
      </w:r>
      <w:bookmarkEnd w:id="11"/>
    </w:p>
    <w:p w14:paraId="522F9676" w14:textId="77777777" w:rsidR="00840D3D" w:rsidRPr="00840D3D" w:rsidRDefault="00840D3D" w:rsidP="00840D3D">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840D3D">
        <w:rPr>
          <w:rFonts w:ascii="Times New Roman" w:eastAsia="Times New Roman" w:hAnsi="Times New Roman" w:cs="Times New Roman"/>
          <w:sz w:val="24"/>
          <w:szCs w:val="24"/>
          <w:lang w:eastAsia="en-GB"/>
        </w:rPr>
        <w:t xml:space="preserve">Cross, D. and Brockbank, C. (2009) “Mechanical hybrid system comprising a flywheel and CVT for motorsport and mainstream automotive applications,” </w:t>
      </w:r>
      <w:r w:rsidRPr="00840D3D">
        <w:rPr>
          <w:rFonts w:ascii="Times New Roman" w:eastAsia="Times New Roman" w:hAnsi="Times New Roman" w:cs="Times New Roman"/>
          <w:i/>
          <w:iCs/>
          <w:sz w:val="24"/>
          <w:szCs w:val="24"/>
          <w:lang w:eastAsia="en-GB"/>
        </w:rPr>
        <w:t>SAE Technical Paper Series</w:t>
      </w:r>
      <w:r w:rsidRPr="00840D3D">
        <w:rPr>
          <w:rFonts w:ascii="Times New Roman" w:eastAsia="Times New Roman" w:hAnsi="Times New Roman" w:cs="Times New Roman"/>
          <w:sz w:val="24"/>
          <w:szCs w:val="24"/>
          <w:lang w:eastAsia="en-GB"/>
        </w:rPr>
        <w:t xml:space="preserve"> [Preprint]. Available at: https://doi.org/10.4271/2009-01-1312. </w:t>
      </w:r>
    </w:p>
    <w:p w14:paraId="06AC1A7E" w14:textId="77777777" w:rsidR="00840D3D" w:rsidRPr="00840D3D" w:rsidRDefault="00840D3D" w:rsidP="00840D3D">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840D3D">
        <w:rPr>
          <w:rFonts w:ascii="Times New Roman" w:eastAsia="Times New Roman" w:hAnsi="Times New Roman" w:cs="Times New Roman"/>
          <w:sz w:val="24"/>
          <w:szCs w:val="24"/>
          <w:lang w:eastAsia="en-GB"/>
        </w:rPr>
        <w:t xml:space="preserve">Gao, Y., Chen, L. and </w:t>
      </w:r>
      <w:proofErr w:type="spellStart"/>
      <w:r w:rsidRPr="00840D3D">
        <w:rPr>
          <w:rFonts w:ascii="Times New Roman" w:eastAsia="Times New Roman" w:hAnsi="Times New Roman" w:cs="Times New Roman"/>
          <w:sz w:val="24"/>
          <w:szCs w:val="24"/>
          <w:lang w:eastAsia="en-GB"/>
        </w:rPr>
        <w:t>Ehsani</w:t>
      </w:r>
      <w:proofErr w:type="spellEnd"/>
      <w:r w:rsidRPr="00840D3D">
        <w:rPr>
          <w:rFonts w:ascii="Times New Roman" w:eastAsia="Times New Roman" w:hAnsi="Times New Roman" w:cs="Times New Roman"/>
          <w:sz w:val="24"/>
          <w:szCs w:val="24"/>
          <w:lang w:eastAsia="en-GB"/>
        </w:rPr>
        <w:t xml:space="preserve">, M. (1999) “Investigation of the Effectiveness of Regenerative Braking for EV and HEV,” </w:t>
      </w:r>
      <w:r w:rsidRPr="00840D3D">
        <w:rPr>
          <w:rFonts w:ascii="Times New Roman" w:eastAsia="Times New Roman" w:hAnsi="Times New Roman" w:cs="Times New Roman"/>
          <w:i/>
          <w:iCs/>
          <w:sz w:val="24"/>
          <w:szCs w:val="24"/>
          <w:lang w:eastAsia="en-GB"/>
        </w:rPr>
        <w:t xml:space="preserve">SAE </w:t>
      </w:r>
      <w:proofErr w:type="spellStart"/>
      <w:proofErr w:type="gramStart"/>
      <w:r w:rsidRPr="00840D3D">
        <w:rPr>
          <w:rFonts w:ascii="Times New Roman" w:eastAsia="Times New Roman" w:hAnsi="Times New Roman" w:cs="Times New Roman"/>
          <w:i/>
          <w:iCs/>
          <w:sz w:val="24"/>
          <w:szCs w:val="24"/>
          <w:lang w:eastAsia="en-GB"/>
        </w:rPr>
        <w:t>TransactionsSAE</w:t>
      </w:r>
      <w:proofErr w:type="spellEnd"/>
      <w:r w:rsidRPr="00840D3D">
        <w:rPr>
          <w:rFonts w:ascii="Times New Roman" w:eastAsia="Times New Roman" w:hAnsi="Times New Roman" w:cs="Times New Roman"/>
          <w:i/>
          <w:iCs/>
          <w:sz w:val="24"/>
          <w:szCs w:val="24"/>
          <w:lang w:eastAsia="en-GB"/>
        </w:rPr>
        <w:t xml:space="preserve"> </w:t>
      </w:r>
      <w:r w:rsidRPr="00840D3D">
        <w:rPr>
          <w:rFonts w:ascii="Times New Roman" w:eastAsia="Times New Roman" w:hAnsi="Times New Roman" w:cs="Times New Roman"/>
          <w:sz w:val="24"/>
          <w:szCs w:val="24"/>
          <w:lang w:eastAsia="en-GB"/>
        </w:rPr>
        <w:t>,</w:t>
      </w:r>
      <w:proofErr w:type="gramEnd"/>
      <w:r w:rsidRPr="00840D3D">
        <w:rPr>
          <w:rFonts w:ascii="Times New Roman" w:eastAsia="Times New Roman" w:hAnsi="Times New Roman" w:cs="Times New Roman"/>
          <w:sz w:val="24"/>
          <w:szCs w:val="24"/>
          <w:lang w:eastAsia="en-GB"/>
        </w:rPr>
        <w:t xml:space="preserve"> 108. </w:t>
      </w:r>
    </w:p>
    <w:p w14:paraId="1380FD49" w14:textId="77777777" w:rsidR="00840D3D" w:rsidRPr="00840D3D" w:rsidRDefault="00840D3D" w:rsidP="00840D3D">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840D3D">
        <w:rPr>
          <w:rFonts w:ascii="Times New Roman" w:eastAsia="Times New Roman" w:hAnsi="Times New Roman" w:cs="Times New Roman"/>
          <w:sz w:val="24"/>
          <w:szCs w:val="24"/>
          <w:lang w:eastAsia="en-GB"/>
        </w:rPr>
        <w:t xml:space="preserve">Guo, K., Dong, Y. and Fu, J. (2020) “Charging strategy of supercapacitor in Photovoltaic Power Generation System,” </w:t>
      </w:r>
      <w:r w:rsidRPr="00840D3D">
        <w:rPr>
          <w:rFonts w:ascii="Times New Roman" w:eastAsia="Times New Roman" w:hAnsi="Times New Roman" w:cs="Times New Roman"/>
          <w:i/>
          <w:iCs/>
          <w:sz w:val="24"/>
          <w:szCs w:val="24"/>
          <w:lang w:eastAsia="en-GB"/>
        </w:rPr>
        <w:t>Journal of Physics: Conference Series</w:t>
      </w:r>
      <w:r w:rsidRPr="00840D3D">
        <w:rPr>
          <w:rFonts w:ascii="Times New Roman" w:eastAsia="Times New Roman" w:hAnsi="Times New Roman" w:cs="Times New Roman"/>
          <w:sz w:val="24"/>
          <w:szCs w:val="24"/>
          <w:lang w:eastAsia="en-GB"/>
        </w:rPr>
        <w:t xml:space="preserve">, 1449(1), p. 012014. Available at: https://doi.org/10.1088/1742-6596/1449/1/012014. </w:t>
      </w:r>
    </w:p>
    <w:p w14:paraId="5681A51F" w14:textId="77777777" w:rsidR="00840D3D" w:rsidRPr="00840D3D" w:rsidRDefault="00840D3D" w:rsidP="00840D3D">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840D3D">
        <w:rPr>
          <w:rFonts w:ascii="Times New Roman" w:eastAsia="Times New Roman" w:hAnsi="Times New Roman" w:cs="Times New Roman"/>
          <w:sz w:val="24"/>
          <w:szCs w:val="24"/>
          <w:lang w:eastAsia="en-GB"/>
        </w:rPr>
        <w:t xml:space="preserve">Kapoor, R. and Parveen, C.M. (2013) “Comparative Study on Various </w:t>
      </w:r>
      <w:proofErr w:type="gramStart"/>
      <w:r w:rsidRPr="00840D3D">
        <w:rPr>
          <w:rFonts w:ascii="Times New Roman" w:eastAsia="Times New Roman" w:hAnsi="Times New Roman" w:cs="Times New Roman"/>
          <w:sz w:val="24"/>
          <w:szCs w:val="24"/>
          <w:lang w:eastAsia="en-GB"/>
        </w:rPr>
        <w:t>KERS ,</w:t>
      </w:r>
      <w:proofErr w:type="gramEnd"/>
      <w:r w:rsidRPr="00840D3D">
        <w:rPr>
          <w:rFonts w:ascii="Times New Roman" w:eastAsia="Times New Roman" w:hAnsi="Times New Roman" w:cs="Times New Roman"/>
          <w:sz w:val="24"/>
          <w:szCs w:val="24"/>
          <w:lang w:eastAsia="en-GB"/>
        </w:rPr>
        <w:t xml:space="preserve">” </w:t>
      </w:r>
      <w:r w:rsidRPr="00840D3D">
        <w:rPr>
          <w:rFonts w:ascii="Times New Roman" w:eastAsia="Times New Roman" w:hAnsi="Times New Roman" w:cs="Times New Roman"/>
          <w:i/>
          <w:iCs/>
          <w:sz w:val="24"/>
          <w:szCs w:val="24"/>
          <w:lang w:eastAsia="en-GB"/>
        </w:rPr>
        <w:t>Proceedings of the World Congress on Engineering</w:t>
      </w:r>
      <w:r w:rsidRPr="00840D3D">
        <w:rPr>
          <w:rFonts w:ascii="Times New Roman" w:eastAsia="Times New Roman" w:hAnsi="Times New Roman" w:cs="Times New Roman"/>
          <w:sz w:val="24"/>
          <w:szCs w:val="24"/>
          <w:lang w:eastAsia="en-GB"/>
        </w:rPr>
        <w:t xml:space="preserve">, 3. </w:t>
      </w:r>
    </w:p>
    <w:p w14:paraId="46A87AAA" w14:textId="77777777" w:rsidR="00840D3D" w:rsidRPr="00840D3D" w:rsidRDefault="00840D3D" w:rsidP="00840D3D">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840D3D">
        <w:rPr>
          <w:rFonts w:ascii="Times New Roman" w:eastAsia="Times New Roman" w:hAnsi="Times New Roman" w:cs="Times New Roman"/>
          <w:sz w:val="24"/>
          <w:szCs w:val="24"/>
          <w:lang w:eastAsia="en-GB"/>
        </w:rPr>
        <w:t xml:space="preserve">Nations, U. (2014) </w:t>
      </w:r>
      <w:r w:rsidRPr="00840D3D">
        <w:rPr>
          <w:rFonts w:ascii="Times New Roman" w:eastAsia="Times New Roman" w:hAnsi="Times New Roman" w:cs="Times New Roman"/>
          <w:i/>
          <w:iCs/>
          <w:sz w:val="24"/>
          <w:szCs w:val="24"/>
          <w:lang w:eastAsia="en-GB"/>
        </w:rPr>
        <w:t>Global registry created on 18 November 2004, pursuant to Article 6 of the agreement concerning the establishing of Global Technical Regulations for wheeled vehicles, equipment and parts which can be fitted and/or be used on wheeled vehicles (ECE/TRANS/132 and CORR. 1) done at Geneva on 25 June 1998: Addendum</w:t>
      </w:r>
      <w:r w:rsidRPr="00840D3D">
        <w:rPr>
          <w:rFonts w:ascii="Times New Roman" w:eastAsia="Times New Roman" w:hAnsi="Times New Roman" w:cs="Times New Roman"/>
          <w:sz w:val="24"/>
          <w:szCs w:val="24"/>
          <w:lang w:eastAsia="en-GB"/>
        </w:rPr>
        <w:t xml:space="preserve">. Geneva: UN. </w:t>
      </w:r>
    </w:p>
    <w:p w14:paraId="4876B4E2" w14:textId="77777777" w:rsidR="00840D3D" w:rsidRPr="00840D3D" w:rsidRDefault="00840D3D" w:rsidP="00840D3D">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840D3D">
        <w:rPr>
          <w:rFonts w:ascii="Times New Roman" w:eastAsia="Times New Roman" w:hAnsi="Times New Roman" w:cs="Times New Roman"/>
          <w:sz w:val="24"/>
          <w:szCs w:val="24"/>
          <w:lang w:eastAsia="en-GB"/>
        </w:rPr>
        <w:t xml:space="preserve">Nayak, S.K. (2015) “DESIGN OF KINETIC ENERGY RECOVERY SYSTEM FOR BICYCLE.” </w:t>
      </w:r>
    </w:p>
    <w:p w14:paraId="0D0615E0" w14:textId="77777777" w:rsidR="00840D3D" w:rsidRPr="00840D3D" w:rsidRDefault="00840D3D" w:rsidP="00840D3D">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roofErr w:type="spellStart"/>
      <w:r w:rsidRPr="00840D3D">
        <w:rPr>
          <w:rFonts w:ascii="Times New Roman" w:eastAsia="Times New Roman" w:hAnsi="Times New Roman" w:cs="Times New Roman"/>
          <w:sz w:val="24"/>
          <w:szCs w:val="24"/>
          <w:lang w:eastAsia="en-GB"/>
        </w:rPr>
        <w:t>Racecar</w:t>
      </w:r>
      <w:proofErr w:type="spellEnd"/>
      <w:r w:rsidRPr="00840D3D">
        <w:rPr>
          <w:rFonts w:ascii="Times New Roman" w:eastAsia="Times New Roman" w:hAnsi="Times New Roman" w:cs="Times New Roman"/>
          <w:sz w:val="24"/>
          <w:szCs w:val="24"/>
          <w:lang w:eastAsia="en-GB"/>
        </w:rPr>
        <w:t xml:space="preserve"> Engineering (2018) </w:t>
      </w:r>
      <w:r w:rsidRPr="00840D3D">
        <w:rPr>
          <w:rFonts w:ascii="Times New Roman" w:eastAsia="Times New Roman" w:hAnsi="Times New Roman" w:cs="Times New Roman"/>
          <w:i/>
          <w:iCs/>
          <w:sz w:val="24"/>
          <w:szCs w:val="24"/>
          <w:lang w:eastAsia="en-GB"/>
        </w:rPr>
        <w:t>Williams F1 KERS explained</w:t>
      </w:r>
      <w:r w:rsidRPr="00840D3D">
        <w:rPr>
          <w:rFonts w:ascii="Times New Roman" w:eastAsia="Times New Roman" w:hAnsi="Times New Roman" w:cs="Times New Roman"/>
          <w:sz w:val="24"/>
          <w:szCs w:val="24"/>
          <w:lang w:eastAsia="en-GB"/>
        </w:rPr>
        <w:t xml:space="preserve">, </w:t>
      </w:r>
      <w:proofErr w:type="spellStart"/>
      <w:r w:rsidRPr="00840D3D">
        <w:rPr>
          <w:rFonts w:ascii="Times New Roman" w:eastAsia="Times New Roman" w:hAnsi="Times New Roman" w:cs="Times New Roman"/>
          <w:i/>
          <w:iCs/>
          <w:sz w:val="24"/>
          <w:szCs w:val="24"/>
          <w:lang w:eastAsia="en-GB"/>
        </w:rPr>
        <w:t>Racecar</w:t>
      </w:r>
      <w:proofErr w:type="spellEnd"/>
      <w:r w:rsidRPr="00840D3D">
        <w:rPr>
          <w:rFonts w:ascii="Times New Roman" w:eastAsia="Times New Roman" w:hAnsi="Times New Roman" w:cs="Times New Roman"/>
          <w:i/>
          <w:iCs/>
          <w:sz w:val="24"/>
          <w:szCs w:val="24"/>
          <w:lang w:eastAsia="en-GB"/>
        </w:rPr>
        <w:t xml:space="preserve"> Engineering</w:t>
      </w:r>
      <w:r w:rsidRPr="00840D3D">
        <w:rPr>
          <w:rFonts w:ascii="Times New Roman" w:eastAsia="Times New Roman" w:hAnsi="Times New Roman" w:cs="Times New Roman"/>
          <w:sz w:val="24"/>
          <w:szCs w:val="24"/>
          <w:lang w:eastAsia="en-GB"/>
        </w:rPr>
        <w:t xml:space="preserve">. Available at: https://www.racecar-engineering.com/articles/f1/williams-f1-kers-explained/ (Accessed: January 22, 2023). </w:t>
      </w:r>
    </w:p>
    <w:p w14:paraId="3D81E8B3" w14:textId="77777777" w:rsidR="00840D3D" w:rsidRPr="00840D3D" w:rsidRDefault="00840D3D" w:rsidP="00840D3D">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840D3D">
        <w:rPr>
          <w:rFonts w:ascii="Times New Roman" w:eastAsia="Times New Roman" w:hAnsi="Times New Roman" w:cs="Times New Roman"/>
          <w:i/>
          <w:iCs/>
          <w:sz w:val="24"/>
          <w:szCs w:val="24"/>
          <w:lang w:eastAsia="en-GB"/>
        </w:rPr>
        <w:t>Rolling resistance</w:t>
      </w:r>
      <w:r w:rsidRPr="00840D3D">
        <w:rPr>
          <w:rFonts w:ascii="Times New Roman" w:eastAsia="Times New Roman" w:hAnsi="Times New Roman" w:cs="Times New Roman"/>
          <w:sz w:val="24"/>
          <w:szCs w:val="24"/>
          <w:lang w:eastAsia="en-GB"/>
        </w:rPr>
        <w:t xml:space="preserve"> (no date) </w:t>
      </w:r>
      <w:r w:rsidRPr="00840D3D">
        <w:rPr>
          <w:rFonts w:ascii="Times New Roman" w:eastAsia="Times New Roman" w:hAnsi="Times New Roman" w:cs="Times New Roman"/>
          <w:i/>
          <w:iCs/>
          <w:sz w:val="24"/>
          <w:szCs w:val="24"/>
          <w:lang w:eastAsia="en-GB"/>
        </w:rPr>
        <w:t xml:space="preserve">Engineering </w:t>
      </w:r>
      <w:proofErr w:type="spellStart"/>
      <w:r w:rsidRPr="00840D3D">
        <w:rPr>
          <w:rFonts w:ascii="Times New Roman" w:eastAsia="Times New Roman" w:hAnsi="Times New Roman" w:cs="Times New Roman"/>
          <w:i/>
          <w:iCs/>
          <w:sz w:val="24"/>
          <w:szCs w:val="24"/>
          <w:lang w:eastAsia="en-GB"/>
        </w:rPr>
        <w:t>ToolBox</w:t>
      </w:r>
      <w:proofErr w:type="spellEnd"/>
      <w:r w:rsidRPr="00840D3D">
        <w:rPr>
          <w:rFonts w:ascii="Times New Roman" w:eastAsia="Times New Roman" w:hAnsi="Times New Roman" w:cs="Times New Roman"/>
          <w:sz w:val="24"/>
          <w:szCs w:val="24"/>
          <w:lang w:eastAsia="en-GB"/>
        </w:rPr>
        <w:t xml:space="preserve">. Available at: https://www.engineeringtoolbox.com/rolling-friction-resistance-d_1303.html (Accessed: January 22, 2023). </w:t>
      </w:r>
    </w:p>
    <w:p w14:paraId="3BC8E8F4" w14:textId="77777777" w:rsidR="00840D3D" w:rsidRPr="00840D3D" w:rsidRDefault="00840D3D" w:rsidP="00840D3D">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roofErr w:type="spellStart"/>
      <w:r w:rsidRPr="00840D3D">
        <w:rPr>
          <w:rFonts w:ascii="Times New Roman" w:eastAsia="Times New Roman" w:hAnsi="Times New Roman" w:cs="Times New Roman"/>
          <w:sz w:val="24"/>
          <w:szCs w:val="24"/>
          <w:lang w:eastAsia="en-GB"/>
        </w:rPr>
        <w:t>Sampurno</w:t>
      </w:r>
      <w:proofErr w:type="spellEnd"/>
      <w:r w:rsidRPr="00840D3D">
        <w:rPr>
          <w:rFonts w:ascii="Times New Roman" w:eastAsia="Times New Roman" w:hAnsi="Times New Roman" w:cs="Times New Roman"/>
          <w:sz w:val="24"/>
          <w:szCs w:val="24"/>
          <w:lang w:eastAsia="en-GB"/>
        </w:rPr>
        <w:t xml:space="preserve">, B., </w:t>
      </w:r>
      <w:proofErr w:type="spellStart"/>
      <w:r w:rsidRPr="00840D3D">
        <w:rPr>
          <w:rFonts w:ascii="Times New Roman" w:eastAsia="Times New Roman" w:hAnsi="Times New Roman" w:cs="Times New Roman"/>
          <w:sz w:val="24"/>
          <w:szCs w:val="24"/>
          <w:lang w:eastAsia="en-GB"/>
        </w:rPr>
        <w:t>Abdurrakhman</w:t>
      </w:r>
      <w:proofErr w:type="spellEnd"/>
      <w:r w:rsidRPr="00840D3D">
        <w:rPr>
          <w:rFonts w:ascii="Times New Roman" w:eastAsia="Times New Roman" w:hAnsi="Times New Roman" w:cs="Times New Roman"/>
          <w:sz w:val="24"/>
          <w:szCs w:val="24"/>
          <w:lang w:eastAsia="en-GB"/>
        </w:rPr>
        <w:t xml:space="preserve">, A. and </w:t>
      </w:r>
      <w:proofErr w:type="spellStart"/>
      <w:r w:rsidRPr="00840D3D">
        <w:rPr>
          <w:rFonts w:ascii="Times New Roman" w:eastAsia="Times New Roman" w:hAnsi="Times New Roman" w:cs="Times New Roman"/>
          <w:sz w:val="24"/>
          <w:szCs w:val="24"/>
          <w:lang w:eastAsia="en-GB"/>
        </w:rPr>
        <w:t>Hadi</w:t>
      </w:r>
      <w:proofErr w:type="spellEnd"/>
      <w:r w:rsidRPr="00840D3D">
        <w:rPr>
          <w:rFonts w:ascii="Times New Roman" w:eastAsia="Times New Roman" w:hAnsi="Times New Roman" w:cs="Times New Roman"/>
          <w:sz w:val="24"/>
          <w:szCs w:val="24"/>
          <w:lang w:eastAsia="en-GB"/>
        </w:rPr>
        <w:t xml:space="preserve">, H.S. (2015) “Development of Electrical Kinetic Energy Recovery System (KERS) on </w:t>
      </w:r>
      <w:proofErr w:type="spellStart"/>
      <w:r w:rsidRPr="00840D3D">
        <w:rPr>
          <w:rFonts w:ascii="Times New Roman" w:eastAsia="Times New Roman" w:hAnsi="Times New Roman" w:cs="Times New Roman"/>
          <w:sz w:val="24"/>
          <w:szCs w:val="24"/>
          <w:lang w:eastAsia="en-GB"/>
        </w:rPr>
        <w:t>motorcyle</w:t>
      </w:r>
      <w:proofErr w:type="spellEnd"/>
      <w:r w:rsidRPr="00840D3D">
        <w:rPr>
          <w:rFonts w:ascii="Times New Roman" w:eastAsia="Times New Roman" w:hAnsi="Times New Roman" w:cs="Times New Roman"/>
          <w:sz w:val="24"/>
          <w:szCs w:val="24"/>
          <w:lang w:eastAsia="en-GB"/>
        </w:rPr>
        <w:t xml:space="preserve">,” </w:t>
      </w:r>
      <w:r w:rsidRPr="00840D3D">
        <w:rPr>
          <w:rFonts w:ascii="Times New Roman" w:eastAsia="Times New Roman" w:hAnsi="Times New Roman" w:cs="Times New Roman"/>
          <w:i/>
          <w:iCs/>
          <w:sz w:val="24"/>
          <w:szCs w:val="24"/>
          <w:lang w:eastAsia="en-GB"/>
        </w:rPr>
        <w:t>2015 International Conference on Advanced Mechatronics, Intelligent Manufacture, and Industrial Automation (ICAMIMIA)</w:t>
      </w:r>
      <w:r w:rsidRPr="00840D3D">
        <w:rPr>
          <w:rFonts w:ascii="Times New Roman" w:eastAsia="Times New Roman" w:hAnsi="Times New Roman" w:cs="Times New Roman"/>
          <w:sz w:val="24"/>
          <w:szCs w:val="24"/>
          <w:lang w:eastAsia="en-GB"/>
        </w:rPr>
        <w:t xml:space="preserve"> [Preprint]. Available at: https://doi.org/10.1109/icamimia.2015.7508017. </w:t>
      </w:r>
    </w:p>
    <w:p w14:paraId="259DAEE3" w14:textId="04810FE3" w:rsidR="00840D3D" w:rsidRDefault="00840D3D" w:rsidP="00840D3D">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roofErr w:type="spellStart"/>
      <w:r w:rsidRPr="00840D3D">
        <w:rPr>
          <w:rFonts w:ascii="Times New Roman" w:eastAsia="Times New Roman" w:hAnsi="Times New Roman" w:cs="Times New Roman"/>
          <w:sz w:val="24"/>
          <w:szCs w:val="24"/>
          <w:lang w:eastAsia="en-GB"/>
        </w:rPr>
        <w:t>Sleppy</w:t>
      </w:r>
      <w:proofErr w:type="spellEnd"/>
      <w:r w:rsidRPr="00840D3D">
        <w:rPr>
          <w:rFonts w:ascii="Times New Roman" w:eastAsia="Times New Roman" w:hAnsi="Times New Roman" w:cs="Times New Roman"/>
          <w:sz w:val="24"/>
          <w:szCs w:val="24"/>
          <w:lang w:eastAsia="en-GB"/>
        </w:rPr>
        <w:t xml:space="preserve">, J. (2022) </w:t>
      </w:r>
      <w:r w:rsidRPr="00840D3D">
        <w:rPr>
          <w:rFonts w:ascii="Times New Roman" w:eastAsia="Times New Roman" w:hAnsi="Times New Roman" w:cs="Times New Roman"/>
          <w:i/>
          <w:iCs/>
          <w:sz w:val="24"/>
          <w:szCs w:val="24"/>
          <w:lang w:eastAsia="en-GB"/>
        </w:rPr>
        <w:t>Batteries vs. supercapacitors? the answer is both.</w:t>
      </w:r>
      <w:r w:rsidRPr="00840D3D">
        <w:rPr>
          <w:rFonts w:ascii="Times New Roman" w:eastAsia="Times New Roman" w:hAnsi="Times New Roman" w:cs="Times New Roman"/>
          <w:sz w:val="24"/>
          <w:szCs w:val="24"/>
          <w:lang w:eastAsia="en-GB"/>
        </w:rPr>
        <w:t xml:space="preserve">, </w:t>
      </w:r>
      <w:proofErr w:type="spellStart"/>
      <w:r w:rsidRPr="00840D3D">
        <w:rPr>
          <w:rFonts w:ascii="Times New Roman" w:eastAsia="Times New Roman" w:hAnsi="Times New Roman" w:cs="Times New Roman"/>
          <w:i/>
          <w:iCs/>
          <w:sz w:val="24"/>
          <w:szCs w:val="24"/>
          <w:lang w:eastAsia="en-GB"/>
        </w:rPr>
        <w:t>Capacitech</w:t>
      </w:r>
      <w:proofErr w:type="spellEnd"/>
      <w:r w:rsidRPr="00840D3D">
        <w:rPr>
          <w:rFonts w:ascii="Times New Roman" w:eastAsia="Times New Roman" w:hAnsi="Times New Roman" w:cs="Times New Roman"/>
          <w:i/>
          <w:iCs/>
          <w:sz w:val="24"/>
          <w:szCs w:val="24"/>
          <w:lang w:eastAsia="en-GB"/>
        </w:rPr>
        <w:t xml:space="preserve"> Energy</w:t>
      </w:r>
      <w:r w:rsidRPr="00840D3D">
        <w:rPr>
          <w:rFonts w:ascii="Times New Roman" w:eastAsia="Times New Roman" w:hAnsi="Times New Roman" w:cs="Times New Roman"/>
          <w:sz w:val="24"/>
          <w:szCs w:val="24"/>
          <w:lang w:eastAsia="en-GB"/>
        </w:rPr>
        <w:t xml:space="preserve">. </w:t>
      </w:r>
      <w:proofErr w:type="spellStart"/>
      <w:r w:rsidRPr="00840D3D">
        <w:rPr>
          <w:rFonts w:ascii="Times New Roman" w:eastAsia="Times New Roman" w:hAnsi="Times New Roman" w:cs="Times New Roman"/>
          <w:sz w:val="24"/>
          <w:szCs w:val="24"/>
          <w:lang w:eastAsia="en-GB"/>
        </w:rPr>
        <w:t>Capacitech</w:t>
      </w:r>
      <w:proofErr w:type="spellEnd"/>
      <w:r w:rsidRPr="00840D3D">
        <w:rPr>
          <w:rFonts w:ascii="Times New Roman" w:eastAsia="Times New Roman" w:hAnsi="Times New Roman" w:cs="Times New Roman"/>
          <w:sz w:val="24"/>
          <w:szCs w:val="24"/>
          <w:lang w:eastAsia="en-GB"/>
        </w:rPr>
        <w:t xml:space="preserve"> Energy. Available at: https://www.capacitechenergy.com/blog/batteries-vs-supercapacitors-the-answer-is-both#:~:text=While%20batteries%20can%20provide%20~10x,have%20a%20higher%20specific%20power (Accessed: January 22, 2023). </w:t>
      </w:r>
    </w:p>
    <w:p w14:paraId="192D321E" w14:textId="77777777" w:rsidR="00840D3D" w:rsidRDefault="00840D3D" w:rsidP="00840D3D">
      <w:pPr>
        <w:pStyle w:val="NormalWeb"/>
        <w:ind w:left="567" w:hanging="567"/>
      </w:pPr>
      <w:r>
        <w:t xml:space="preserve">Team, L. (2021) </w:t>
      </w:r>
      <w:r>
        <w:rPr>
          <w:i/>
          <w:iCs/>
        </w:rPr>
        <w:t>Efficiency of electric motor (Formula &amp; Diagram)</w:t>
      </w:r>
      <w:r>
        <w:t xml:space="preserve">, </w:t>
      </w:r>
      <w:proofErr w:type="spellStart"/>
      <w:r>
        <w:rPr>
          <w:i/>
          <w:iCs/>
        </w:rPr>
        <w:t>linquip</w:t>
      </w:r>
      <w:proofErr w:type="spellEnd"/>
      <w:r>
        <w:t xml:space="preserve">. Available at: https://www.linquip.com/blog/efficiency-of-electric-motor/#What_Is_the_Efficiency_of_Motor (Accessed: January 22, 2023). </w:t>
      </w:r>
    </w:p>
    <w:p w14:paraId="664B2EE9" w14:textId="77777777" w:rsidR="00840D3D" w:rsidRPr="00840D3D" w:rsidRDefault="00840D3D" w:rsidP="00840D3D">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2D4AF091" w14:textId="77777777" w:rsidR="00840D3D" w:rsidRPr="00840D3D" w:rsidRDefault="00840D3D" w:rsidP="00840D3D">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840D3D">
        <w:rPr>
          <w:rFonts w:ascii="Times New Roman" w:eastAsia="Times New Roman" w:hAnsi="Times New Roman" w:cs="Times New Roman"/>
          <w:sz w:val="24"/>
          <w:szCs w:val="24"/>
          <w:lang w:eastAsia="en-GB"/>
        </w:rPr>
        <w:lastRenderedPageBreak/>
        <w:t xml:space="preserve">Staff, M.C.N. (2022) </w:t>
      </w:r>
      <w:r w:rsidRPr="00840D3D">
        <w:rPr>
          <w:rFonts w:ascii="Times New Roman" w:eastAsia="Times New Roman" w:hAnsi="Times New Roman" w:cs="Times New Roman"/>
          <w:i/>
          <w:iCs/>
          <w:sz w:val="24"/>
          <w:szCs w:val="24"/>
          <w:lang w:eastAsia="en-GB"/>
        </w:rPr>
        <w:t>Suzuki SV650 (1999-2015) review: Speed, specs &amp; prices</w:t>
      </w:r>
      <w:r w:rsidRPr="00840D3D">
        <w:rPr>
          <w:rFonts w:ascii="Times New Roman" w:eastAsia="Times New Roman" w:hAnsi="Times New Roman" w:cs="Times New Roman"/>
          <w:sz w:val="24"/>
          <w:szCs w:val="24"/>
          <w:lang w:eastAsia="en-GB"/>
        </w:rPr>
        <w:t xml:space="preserve">, </w:t>
      </w:r>
      <w:r w:rsidRPr="00840D3D">
        <w:rPr>
          <w:rFonts w:ascii="Times New Roman" w:eastAsia="Times New Roman" w:hAnsi="Times New Roman" w:cs="Times New Roman"/>
          <w:i/>
          <w:iCs/>
          <w:sz w:val="24"/>
          <w:szCs w:val="24"/>
          <w:lang w:eastAsia="en-GB"/>
        </w:rPr>
        <w:t>SUZUKI SV650 (1999-2015) Review | Speed, Specs &amp; Prices | MCN</w:t>
      </w:r>
      <w:r w:rsidRPr="00840D3D">
        <w:rPr>
          <w:rFonts w:ascii="Times New Roman" w:eastAsia="Times New Roman" w:hAnsi="Times New Roman" w:cs="Times New Roman"/>
          <w:sz w:val="24"/>
          <w:szCs w:val="24"/>
          <w:lang w:eastAsia="en-GB"/>
        </w:rPr>
        <w:t xml:space="preserve">. Bauer Media. Available at: https://www.motorcyclenews.com/bike-reviews/suzuki/sv650/1999/ (Accessed: January 22, 2023). </w:t>
      </w:r>
    </w:p>
    <w:p w14:paraId="2EFBA3B3" w14:textId="77777777" w:rsidR="00840D3D" w:rsidRPr="00840D3D" w:rsidRDefault="00840D3D" w:rsidP="00840D3D">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roofErr w:type="spellStart"/>
      <w:r w:rsidRPr="00840D3D">
        <w:rPr>
          <w:rFonts w:ascii="Times New Roman" w:eastAsia="Times New Roman" w:hAnsi="Times New Roman" w:cs="Times New Roman"/>
          <w:sz w:val="24"/>
          <w:szCs w:val="24"/>
          <w:lang w:eastAsia="en-GB"/>
        </w:rPr>
        <w:t>Wiratkasem</w:t>
      </w:r>
      <w:proofErr w:type="spellEnd"/>
      <w:r w:rsidRPr="00840D3D">
        <w:rPr>
          <w:rFonts w:ascii="Times New Roman" w:eastAsia="Times New Roman" w:hAnsi="Times New Roman" w:cs="Times New Roman"/>
          <w:sz w:val="24"/>
          <w:szCs w:val="24"/>
          <w:lang w:eastAsia="en-GB"/>
        </w:rPr>
        <w:t xml:space="preserve">, K. and Pattana, S. (2021) “The effect of motorcycle tyre rolling resistance coefficient on the saving of fuel consumption,” </w:t>
      </w:r>
      <w:r w:rsidRPr="00840D3D">
        <w:rPr>
          <w:rFonts w:ascii="Times New Roman" w:eastAsia="Times New Roman" w:hAnsi="Times New Roman" w:cs="Times New Roman"/>
          <w:i/>
          <w:iCs/>
          <w:sz w:val="24"/>
          <w:szCs w:val="24"/>
          <w:lang w:eastAsia="en-GB"/>
        </w:rPr>
        <w:t>Energy Reports</w:t>
      </w:r>
      <w:r w:rsidRPr="00840D3D">
        <w:rPr>
          <w:rFonts w:ascii="Times New Roman" w:eastAsia="Times New Roman" w:hAnsi="Times New Roman" w:cs="Times New Roman"/>
          <w:sz w:val="24"/>
          <w:szCs w:val="24"/>
          <w:lang w:eastAsia="en-GB"/>
        </w:rPr>
        <w:t xml:space="preserve">, 7, pp. 248–252. Available at: https://doi.org/10.1016/j.egyr.2021.06.042. </w:t>
      </w:r>
    </w:p>
    <w:p w14:paraId="06C3C646" w14:textId="77777777" w:rsidR="00840D3D" w:rsidRPr="00840D3D" w:rsidRDefault="00840D3D" w:rsidP="00840D3D">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roofErr w:type="spellStart"/>
      <w:r w:rsidRPr="00840D3D">
        <w:rPr>
          <w:rFonts w:ascii="Times New Roman" w:eastAsia="Times New Roman" w:hAnsi="Times New Roman" w:cs="Times New Roman"/>
          <w:sz w:val="24"/>
          <w:szCs w:val="24"/>
          <w:lang w:eastAsia="en-GB"/>
        </w:rPr>
        <w:t>Wiński</w:t>
      </w:r>
      <w:proofErr w:type="spellEnd"/>
      <w:r w:rsidRPr="00840D3D">
        <w:rPr>
          <w:rFonts w:ascii="Times New Roman" w:eastAsia="Times New Roman" w:hAnsi="Times New Roman" w:cs="Times New Roman"/>
          <w:sz w:val="24"/>
          <w:szCs w:val="24"/>
          <w:lang w:eastAsia="en-GB"/>
        </w:rPr>
        <w:t xml:space="preserve">, K. and </w:t>
      </w:r>
      <w:proofErr w:type="spellStart"/>
      <w:r w:rsidRPr="00840D3D">
        <w:rPr>
          <w:rFonts w:ascii="Times New Roman" w:eastAsia="Times New Roman" w:hAnsi="Times New Roman" w:cs="Times New Roman"/>
          <w:sz w:val="24"/>
          <w:szCs w:val="24"/>
          <w:lang w:eastAsia="en-GB"/>
        </w:rPr>
        <w:t>Piechna</w:t>
      </w:r>
      <w:proofErr w:type="spellEnd"/>
      <w:r w:rsidRPr="00840D3D">
        <w:rPr>
          <w:rFonts w:ascii="Times New Roman" w:eastAsia="Times New Roman" w:hAnsi="Times New Roman" w:cs="Times New Roman"/>
          <w:sz w:val="24"/>
          <w:szCs w:val="24"/>
          <w:lang w:eastAsia="en-GB"/>
        </w:rPr>
        <w:t xml:space="preserve">, A. (2022) “Comprehensive CFD aerodynamic simulation of a sport motorcycle,” </w:t>
      </w:r>
      <w:r w:rsidRPr="00840D3D">
        <w:rPr>
          <w:rFonts w:ascii="Times New Roman" w:eastAsia="Times New Roman" w:hAnsi="Times New Roman" w:cs="Times New Roman"/>
          <w:i/>
          <w:iCs/>
          <w:sz w:val="24"/>
          <w:szCs w:val="24"/>
          <w:lang w:eastAsia="en-GB"/>
        </w:rPr>
        <w:t>Energies</w:t>
      </w:r>
      <w:r w:rsidRPr="00840D3D">
        <w:rPr>
          <w:rFonts w:ascii="Times New Roman" w:eastAsia="Times New Roman" w:hAnsi="Times New Roman" w:cs="Times New Roman"/>
          <w:sz w:val="24"/>
          <w:szCs w:val="24"/>
          <w:lang w:eastAsia="en-GB"/>
        </w:rPr>
        <w:t xml:space="preserve">, 15(16), p. 5920. Available at: https://doi.org/10.3390/en15165920. </w:t>
      </w:r>
    </w:p>
    <w:p w14:paraId="1F9A2068" w14:textId="77777777" w:rsidR="00840D3D" w:rsidRPr="00840D3D" w:rsidRDefault="00840D3D" w:rsidP="00840D3D">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roofErr w:type="spellStart"/>
      <w:r w:rsidRPr="00840D3D">
        <w:rPr>
          <w:rFonts w:ascii="Times New Roman" w:eastAsia="Times New Roman" w:hAnsi="Times New Roman" w:cs="Times New Roman"/>
          <w:sz w:val="24"/>
          <w:szCs w:val="24"/>
          <w:lang w:eastAsia="en-GB"/>
        </w:rPr>
        <w:t>WLTPfacts</w:t>
      </w:r>
      <w:proofErr w:type="spellEnd"/>
      <w:r w:rsidRPr="00840D3D">
        <w:rPr>
          <w:rFonts w:ascii="Times New Roman" w:eastAsia="Times New Roman" w:hAnsi="Times New Roman" w:cs="Times New Roman"/>
          <w:sz w:val="24"/>
          <w:szCs w:val="24"/>
          <w:lang w:eastAsia="en-GB"/>
        </w:rPr>
        <w:t xml:space="preserve"> (2017) </w:t>
      </w:r>
      <w:r w:rsidRPr="00840D3D">
        <w:rPr>
          <w:rFonts w:ascii="Times New Roman" w:eastAsia="Times New Roman" w:hAnsi="Times New Roman" w:cs="Times New Roman"/>
          <w:i/>
          <w:iCs/>
          <w:sz w:val="24"/>
          <w:szCs w:val="24"/>
          <w:lang w:eastAsia="en-GB"/>
        </w:rPr>
        <w:t>getting ready for WLTP</w:t>
      </w:r>
      <w:r w:rsidRPr="00840D3D">
        <w:rPr>
          <w:rFonts w:ascii="Times New Roman" w:eastAsia="Times New Roman" w:hAnsi="Times New Roman" w:cs="Times New Roman"/>
          <w:sz w:val="24"/>
          <w:szCs w:val="24"/>
          <w:lang w:eastAsia="en-GB"/>
        </w:rPr>
        <w:t xml:space="preserve">. Brussels, Belgium: </w:t>
      </w:r>
      <w:proofErr w:type="spellStart"/>
      <w:r w:rsidRPr="00840D3D">
        <w:rPr>
          <w:rFonts w:ascii="Times New Roman" w:eastAsia="Times New Roman" w:hAnsi="Times New Roman" w:cs="Times New Roman"/>
          <w:sz w:val="24"/>
          <w:szCs w:val="24"/>
          <w:lang w:eastAsia="en-GB"/>
        </w:rPr>
        <w:t>european</w:t>
      </w:r>
      <w:proofErr w:type="spellEnd"/>
      <w:r w:rsidRPr="00840D3D">
        <w:rPr>
          <w:rFonts w:ascii="Times New Roman" w:eastAsia="Times New Roman" w:hAnsi="Times New Roman" w:cs="Times New Roman"/>
          <w:sz w:val="24"/>
          <w:szCs w:val="24"/>
          <w:lang w:eastAsia="en-GB"/>
        </w:rPr>
        <w:t xml:space="preserve"> automobile manufacturers association. </w:t>
      </w:r>
    </w:p>
    <w:p w14:paraId="76D9F95D" w14:textId="77777777" w:rsidR="00840D3D" w:rsidRPr="00840D3D" w:rsidRDefault="00840D3D" w:rsidP="00840D3D">
      <w:pPr>
        <w:spacing w:after="0" w:line="240" w:lineRule="auto"/>
        <w:rPr>
          <w:rFonts w:ascii="Times New Roman" w:eastAsia="Times New Roman" w:hAnsi="Times New Roman" w:cs="Times New Roman"/>
          <w:sz w:val="24"/>
          <w:szCs w:val="24"/>
          <w:lang w:eastAsia="en-GB"/>
        </w:rPr>
      </w:pPr>
      <w:proofErr w:type="spellStart"/>
      <w:r w:rsidRPr="00840D3D">
        <w:rPr>
          <w:rFonts w:ascii="Times New Roman" w:eastAsia="Times New Roman" w:hAnsi="Times New Roman" w:cs="Times New Roman"/>
          <w:sz w:val="24"/>
          <w:szCs w:val="24"/>
          <w:lang w:eastAsia="en-GB"/>
        </w:rPr>
        <w:t>accesed</w:t>
      </w:r>
      <w:proofErr w:type="spellEnd"/>
      <w:r w:rsidRPr="00840D3D">
        <w:rPr>
          <w:rFonts w:ascii="Times New Roman" w:eastAsia="Times New Roman" w:hAnsi="Times New Roman" w:cs="Times New Roman"/>
          <w:sz w:val="24"/>
          <w:szCs w:val="24"/>
          <w:lang w:eastAsia="en-GB"/>
        </w:rPr>
        <w:t xml:space="preserve"> at "https://www.wltpfacts.eu/wp-content/uploads/2017/04/WLTP_Leaflet_FA_web.pdf"</w:t>
      </w:r>
    </w:p>
    <w:p w14:paraId="23405ED8" w14:textId="77777777" w:rsidR="00840D3D" w:rsidRPr="00840D3D" w:rsidRDefault="00840D3D" w:rsidP="00840D3D">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840D3D">
        <w:rPr>
          <w:rFonts w:ascii="Times New Roman" w:eastAsia="Times New Roman" w:hAnsi="Times New Roman" w:cs="Times New Roman"/>
          <w:sz w:val="24"/>
          <w:szCs w:val="24"/>
          <w:lang w:eastAsia="en-GB"/>
        </w:rPr>
        <w:t xml:space="preserve">yates, </w:t>
      </w:r>
      <w:proofErr w:type="spellStart"/>
      <w:r w:rsidRPr="00840D3D">
        <w:rPr>
          <w:rFonts w:ascii="Times New Roman" w:eastAsia="Times New Roman" w:hAnsi="Times New Roman" w:cs="Times New Roman"/>
          <w:sz w:val="24"/>
          <w:szCs w:val="24"/>
          <w:lang w:eastAsia="en-GB"/>
        </w:rPr>
        <w:t>william</w:t>
      </w:r>
      <w:proofErr w:type="spellEnd"/>
      <w:r w:rsidRPr="00840D3D">
        <w:rPr>
          <w:rFonts w:ascii="Times New Roman" w:eastAsia="Times New Roman" w:hAnsi="Times New Roman" w:cs="Times New Roman"/>
          <w:sz w:val="24"/>
          <w:szCs w:val="24"/>
          <w:lang w:eastAsia="en-GB"/>
        </w:rPr>
        <w:t xml:space="preserve"> (2014) “FRONT WHEEL ENERGY RECOVERY SYSTEM.” </w:t>
      </w:r>
    </w:p>
    <w:p w14:paraId="3A58EDF2" w14:textId="133BFB82" w:rsidR="001D6869" w:rsidRDefault="001D6869" w:rsidP="00692036">
      <w:pPr>
        <w:tabs>
          <w:tab w:val="left" w:pos="5192"/>
          <w:tab w:val="left" w:pos="6840"/>
          <w:tab w:val="left" w:pos="7975"/>
          <w:tab w:val="right" w:pos="9026"/>
        </w:tabs>
        <w:rPr>
          <w:rStyle w:val="Hyperlink"/>
        </w:rPr>
      </w:pPr>
    </w:p>
    <w:p w14:paraId="50D5216C" w14:textId="77777777" w:rsidR="00634AAB" w:rsidRDefault="00634AAB" w:rsidP="00692036">
      <w:pPr>
        <w:tabs>
          <w:tab w:val="left" w:pos="5192"/>
          <w:tab w:val="left" w:pos="6840"/>
          <w:tab w:val="left" w:pos="7975"/>
          <w:tab w:val="right" w:pos="9026"/>
        </w:tabs>
        <w:rPr>
          <w:rStyle w:val="Hyperlink"/>
        </w:rPr>
      </w:pPr>
    </w:p>
    <w:p w14:paraId="0712FC0E" w14:textId="77777777" w:rsidR="00692036" w:rsidRPr="00692036" w:rsidRDefault="00692036" w:rsidP="00692036">
      <w:pPr>
        <w:tabs>
          <w:tab w:val="left" w:pos="5192"/>
          <w:tab w:val="left" w:pos="6840"/>
          <w:tab w:val="left" w:pos="7975"/>
          <w:tab w:val="right" w:pos="9026"/>
        </w:tabs>
        <w:rPr>
          <w:color w:val="0563C1" w:themeColor="hyperlink"/>
          <w:u w:val="single"/>
        </w:rPr>
      </w:pPr>
    </w:p>
    <w:sectPr w:rsidR="00692036" w:rsidRPr="00692036" w:rsidSect="009E70F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FC1F3E" w14:textId="77777777" w:rsidR="00D606BA" w:rsidRDefault="00D606BA" w:rsidP="009E70F8">
      <w:pPr>
        <w:spacing w:after="0" w:line="240" w:lineRule="auto"/>
      </w:pPr>
      <w:r>
        <w:separator/>
      </w:r>
    </w:p>
  </w:endnote>
  <w:endnote w:type="continuationSeparator" w:id="0">
    <w:p w14:paraId="16873AD5" w14:textId="77777777" w:rsidR="00D606BA" w:rsidRDefault="00D606BA" w:rsidP="009E70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605232"/>
      <w:docPartObj>
        <w:docPartGallery w:val="Page Numbers (Bottom of Page)"/>
        <w:docPartUnique/>
      </w:docPartObj>
    </w:sdtPr>
    <w:sdtContent>
      <w:p w14:paraId="7AB018C8" w14:textId="169230BF" w:rsidR="009E70F8" w:rsidRDefault="009E70F8">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213BE88A" w14:textId="77777777" w:rsidR="009E70F8" w:rsidRDefault="009E70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66AB58" w14:textId="77777777" w:rsidR="00D606BA" w:rsidRDefault="00D606BA" w:rsidP="009E70F8">
      <w:pPr>
        <w:spacing w:after="0" w:line="240" w:lineRule="auto"/>
      </w:pPr>
      <w:r>
        <w:separator/>
      </w:r>
    </w:p>
  </w:footnote>
  <w:footnote w:type="continuationSeparator" w:id="0">
    <w:p w14:paraId="30CC9F22" w14:textId="77777777" w:rsidR="00D606BA" w:rsidRDefault="00D606BA" w:rsidP="009E70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B21D2B"/>
    <w:multiLevelType w:val="hybridMultilevel"/>
    <w:tmpl w:val="0C7418CA"/>
    <w:lvl w:ilvl="0" w:tplc="6A2A5256">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2F26F1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312878315">
    <w:abstractNumId w:val="1"/>
  </w:num>
  <w:num w:numId="2" w16cid:durableId="18162916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3AC0"/>
    <w:rsid w:val="000074FC"/>
    <w:rsid w:val="000128D5"/>
    <w:rsid w:val="000206AE"/>
    <w:rsid w:val="0003064C"/>
    <w:rsid w:val="00030F6C"/>
    <w:rsid w:val="000316A6"/>
    <w:rsid w:val="000550F8"/>
    <w:rsid w:val="0006145E"/>
    <w:rsid w:val="0007042A"/>
    <w:rsid w:val="00074E73"/>
    <w:rsid w:val="00076DB1"/>
    <w:rsid w:val="00080AD6"/>
    <w:rsid w:val="000B392C"/>
    <w:rsid w:val="000D35D8"/>
    <w:rsid w:val="001441D5"/>
    <w:rsid w:val="0017595C"/>
    <w:rsid w:val="001C698C"/>
    <w:rsid w:val="001D58C6"/>
    <w:rsid w:val="001D6869"/>
    <w:rsid w:val="00224041"/>
    <w:rsid w:val="002B386D"/>
    <w:rsid w:val="002D015F"/>
    <w:rsid w:val="002E553C"/>
    <w:rsid w:val="002F7E3B"/>
    <w:rsid w:val="00311422"/>
    <w:rsid w:val="00311B07"/>
    <w:rsid w:val="00314401"/>
    <w:rsid w:val="003919C7"/>
    <w:rsid w:val="003C786E"/>
    <w:rsid w:val="00400175"/>
    <w:rsid w:val="004C5C91"/>
    <w:rsid w:val="004C795A"/>
    <w:rsid w:val="00515CC3"/>
    <w:rsid w:val="00524323"/>
    <w:rsid w:val="006061A6"/>
    <w:rsid w:val="00634AAB"/>
    <w:rsid w:val="006405D8"/>
    <w:rsid w:val="006671B1"/>
    <w:rsid w:val="00692036"/>
    <w:rsid w:val="006E2EA5"/>
    <w:rsid w:val="006E74FB"/>
    <w:rsid w:val="0071448B"/>
    <w:rsid w:val="00743AC0"/>
    <w:rsid w:val="00766F40"/>
    <w:rsid w:val="007B6BAA"/>
    <w:rsid w:val="007E7596"/>
    <w:rsid w:val="00827EC0"/>
    <w:rsid w:val="00840D3D"/>
    <w:rsid w:val="00840FE6"/>
    <w:rsid w:val="008D16B6"/>
    <w:rsid w:val="008F0B99"/>
    <w:rsid w:val="00953B4B"/>
    <w:rsid w:val="009649BE"/>
    <w:rsid w:val="009D1669"/>
    <w:rsid w:val="009E70F8"/>
    <w:rsid w:val="009F754A"/>
    <w:rsid w:val="00A435C3"/>
    <w:rsid w:val="00A547F5"/>
    <w:rsid w:val="00A6505A"/>
    <w:rsid w:val="00A67B68"/>
    <w:rsid w:val="00A763DD"/>
    <w:rsid w:val="00AA7D8E"/>
    <w:rsid w:val="00AB4952"/>
    <w:rsid w:val="00AD2625"/>
    <w:rsid w:val="00AE60A4"/>
    <w:rsid w:val="00B51662"/>
    <w:rsid w:val="00B53071"/>
    <w:rsid w:val="00BB1979"/>
    <w:rsid w:val="00BB502A"/>
    <w:rsid w:val="00BD3B55"/>
    <w:rsid w:val="00BE24D2"/>
    <w:rsid w:val="00C17A75"/>
    <w:rsid w:val="00C34FE4"/>
    <w:rsid w:val="00CB4FE1"/>
    <w:rsid w:val="00D00D2B"/>
    <w:rsid w:val="00D540AB"/>
    <w:rsid w:val="00D606BA"/>
    <w:rsid w:val="00D66021"/>
    <w:rsid w:val="00D85D7E"/>
    <w:rsid w:val="00D914C2"/>
    <w:rsid w:val="00DB001A"/>
    <w:rsid w:val="00E156CC"/>
    <w:rsid w:val="00E15FAF"/>
    <w:rsid w:val="00E50571"/>
    <w:rsid w:val="00E53D04"/>
    <w:rsid w:val="00E618FF"/>
    <w:rsid w:val="00E73752"/>
    <w:rsid w:val="00E85B44"/>
    <w:rsid w:val="00EA6133"/>
    <w:rsid w:val="00EC643E"/>
    <w:rsid w:val="00EC6619"/>
    <w:rsid w:val="00ED4088"/>
    <w:rsid w:val="00F27BB6"/>
    <w:rsid w:val="00F737DD"/>
    <w:rsid w:val="00F7524D"/>
    <w:rsid w:val="00F77182"/>
    <w:rsid w:val="00FA26CE"/>
    <w:rsid w:val="00FC0FB7"/>
    <w:rsid w:val="00FE35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E8482"/>
  <w15:chartTrackingRefBased/>
  <w15:docId w15:val="{351A9024-60D8-43E5-9338-85E4917F64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3AC0"/>
    <w:pPr>
      <w:spacing w:line="360" w:lineRule="auto"/>
    </w:pPr>
  </w:style>
  <w:style w:type="paragraph" w:styleId="Heading1">
    <w:name w:val="heading 1"/>
    <w:basedOn w:val="Normal"/>
    <w:next w:val="Normal"/>
    <w:link w:val="Heading1Char"/>
    <w:uiPriority w:val="9"/>
    <w:qFormat/>
    <w:rsid w:val="009E70F8"/>
    <w:pPr>
      <w:keepNext/>
      <w:keepLines/>
      <w:numPr>
        <w:numId w:val="1"/>
      </w:numPr>
      <w:spacing w:before="240" w:after="0"/>
      <w:outlineLvl w:val="0"/>
    </w:pPr>
    <w:rPr>
      <w:rFonts w:asciiTheme="majorHAnsi" w:eastAsiaTheme="majorEastAsia" w:hAnsiTheme="majorHAnsi" w:cstheme="majorBidi"/>
      <w:color w:val="2F5496" w:themeColor="accent1" w:themeShade="BF"/>
      <w:sz w:val="36"/>
      <w:szCs w:val="32"/>
    </w:rPr>
  </w:style>
  <w:style w:type="paragraph" w:styleId="Heading2">
    <w:name w:val="heading 2"/>
    <w:basedOn w:val="Normal"/>
    <w:next w:val="Normal"/>
    <w:link w:val="Heading2Char"/>
    <w:uiPriority w:val="9"/>
    <w:unhideWhenUsed/>
    <w:qFormat/>
    <w:rsid w:val="009E70F8"/>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E70F8"/>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E70F8"/>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E70F8"/>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E70F8"/>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E70F8"/>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E70F8"/>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E70F8"/>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70F8"/>
    <w:rPr>
      <w:rFonts w:asciiTheme="majorHAnsi" w:eastAsiaTheme="majorEastAsia" w:hAnsiTheme="majorHAnsi" w:cstheme="majorBidi"/>
      <w:color w:val="2F5496" w:themeColor="accent1" w:themeShade="BF"/>
      <w:sz w:val="36"/>
      <w:szCs w:val="32"/>
    </w:rPr>
  </w:style>
  <w:style w:type="character" w:customStyle="1" w:styleId="Heading2Char">
    <w:name w:val="Heading 2 Char"/>
    <w:basedOn w:val="DefaultParagraphFont"/>
    <w:link w:val="Heading2"/>
    <w:uiPriority w:val="9"/>
    <w:rsid w:val="009E70F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9E70F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9E70F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9E70F8"/>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E70F8"/>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E70F8"/>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E70F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E70F8"/>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9E70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70F8"/>
  </w:style>
  <w:style w:type="paragraph" w:styleId="Footer">
    <w:name w:val="footer"/>
    <w:basedOn w:val="Normal"/>
    <w:link w:val="FooterChar"/>
    <w:uiPriority w:val="99"/>
    <w:unhideWhenUsed/>
    <w:rsid w:val="009E70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70F8"/>
  </w:style>
  <w:style w:type="paragraph" w:styleId="TOCHeading">
    <w:name w:val="TOC Heading"/>
    <w:basedOn w:val="Heading1"/>
    <w:next w:val="Normal"/>
    <w:uiPriority w:val="39"/>
    <w:unhideWhenUsed/>
    <w:qFormat/>
    <w:rsid w:val="00B51662"/>
    <w:pPr>
      <w:numPr>
        <w:numId w:val="0"/>
      </w:numPr>
      <w:spacing w:line="259" w:lineRule="auto"/>
      <w:outlineLvl w:val="9"/>
    </w:pPr>
    <w:rPr>
      <w:sz w:val="32"/>
      <w:lang w:val="en-US"/>
    </w:rPr>
  </w:style>
  <w:style w:type="paragraph" w:styleId="TOC1">
    <w:name w:val="toc 1"/>
    <w:basedOn w:val="Normal"/>
    <w:next w:val="Normal"/>
    <w:autoRedefine/>
    <w:uiPriority w:val="39"/>
    <w:unhideWhenUsed/>
    <w:rsid w:val="00B51662"/>
    <w:pPr>
      <w:spacing w:after="100"/>
    </w:pPr>
  </w:style>
  <w:style w:type="character" w:styleId="Hyperlink">
    <w:name w:val="Hyperlink"/>
    <w:basedOn w:val="DefaultParagraphFont"/>
    <w:uiPriority w:val="99"/>
    <w:unhideWhenUsed/>
    <w:rsid w:val="00B51662"/>
    <w:rPr>
      <w:color w:val="0563C1" w:themeColor="hyperlink"/>
      <w:u w:val="single"/>
    </w:rPr>
  </w:style>
  <w:style w:type="paragraph" w:styleId="TOC2">
    <w:name w:val="toc 2"/>
    <w:basedOn w:val="Normal"/>
    <w:next w:val="Normal"/>
    <w:autoRedefine/>
    <w:uiPriority w:val="39"/>
    <w:unhideWhenUsed/>
    <w:rsid w:val="00B51662"/>
    <w:pPr>
      <w:spacing w:after="100"/>
      <w:ind w:left="220"/>
    </w:pPr>
  </w:style>
  <w:style w:type="table" w:styleId="TableGrid">
    <w:name w:val="Table Grid"/>
    <w:basedOn w:val="TableNormal"/>
    <w:uiPriority w:val="39"/>
    <w:rsid w:val="00B516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51662"/>
    <w:pPr>
      <w:spacing w:after="200" w:line="240" w:lineRule="auto"/>
    </w:pPr>
    <w:rPr>
      <w:i/>
      <w:iCs/>
      <w:color w:val="44546A" w:themeColor="text2"/>
      <w:sz w:val="18"/>
      <w:szCs w:val="18"/>
    </w:rPr>
  </w:style>
  <w:style w:type="paragraph" w:styleId="ListParagraph">
    <w:name w:val="List Paragraph"/>
    <w:basedOn w:val="Normal"/>
    <w:uiPriority w:val="34"/>
    <w:qFormat/>
    <w:rsid w:val="00311422"/>
    <w:pPr>
      <w:ind w:left="720"/>
      <w:contextualSpacing/>
    </w:pPr>
  </w:style>
  <w:style w:type="character" w:styleId="UnresolvedMention">
    <w:name w:val="Unresolved Mention"/>
    <w:basedOn w:val="DefaultParagraphFont"/>
    <w:uiPriority w:val="99"/>
    <w:semiHidden/>
    <w:unhideWhenUsed/>
    <w:rsid w:val="004C795A"/>
    <w:rPr>
      <w:color w:val="605E5C"/>
      <w:shd w:val="clear" w:color="auto" w:fill="E1DFDD"/>
    </w:rPr>
  </w:style>
  <w:style w:type="character" w:styleId="FollowedHyperlink">
    <w:name w:val="FollowedHyperlink"/>
    <w:basedOn w:val="DefaultParagraphFont"/>
    <w:uiPriority w:val="99"/>
    <w:semiHidden/>
    <w:unhideWhenUsed/>
    <w:rsid w:val="002B386D"/>
    <w:rPr>
      <w:color w:val="954F72" w:themeColor="followedHyperlink"/>
      <w:u w:val="single"/>
    </w:rPr>
  </w:style>
  <w:style w:type="paragraph" w:styleId="NormalWeb">
    <w:name w:val="Normal (Web)"/>
    <w:basedOn w:val="Normal"/>
    <w:uiPriority w:val="99"/>
    <w:semiHidden/>
    <w:unhideWhenUsed/>
    <w:rsid w:val="00840D3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6890415">
      <w:bodyDiv w:val="1"/>
      <w:marLeft w:val="0"/>
      <w:marRight w:val="0"/>
      <w:marTop w:val="0"/>
      <w:marBottom w:val="0"/>
      <w:divBdr>
        <w:top w:val="none" w:sz="0" w:space="0" w:color="auto"/>
        <w:left w:val="none" w:sz="0" w:space="0" w:color="auto"/>
        <w:bottom w:val="none" w:sz="0" w:space="0" w:color="auto"/>
        <w:right w:val="none" w:sz="0" w:space="0" w:color="auto"/>
      </w:divBdr>
    </w:div>
    <w:div w:id="942424364">
      <w:bodyDiv w:val="1"/>
      <w:marLeft w:val="0"/>
      <w:marRight w:val="0"/>
      <w:marTop w:val="0"/>
      <w:marBottom w:val="0"/>
      <w:divBdr>
        <w:top w:val="none" w:sz="0" w:space="0" w:color="auto"/>
        <w:left w:val="none" w:sz="0" w:space="0" w:color="auto"/>
        <w:bottom w:val="none" w:sz="0" w:space="0" w:color="auto"/>
        <w:right w:val="none" w:sz="0" w:space="0" w:color="auto"/>
      </w:divBdr>
    </w:div>
    <w:div w:id="1855991788">
      <w:bodyDiv w:val="1"/>
      <w:marLeft w:val="0"/>
      <w:marRight w:val="0"/>
      <w:marTop w:val="0"/>
      <w:marBottom w:val="0"/>
      <w:divBdr>
        <w:top w:val="none" w:sz="0" w:space="0" w:color="auto"/>
        <w:left w:val="none" w:sz="0" w:space="0" w:color="auto"/>
        <w:bottom w:val="none" w:sz="0" w:space="0" w:color="auto"/>
        <w:right w:val="none" w:sz="0" w:space="0" w:color="auto"/>
      </w:divBdr>
    </w:div>
    <w:div w:id="1914775288">
      <w:bodyDiv w:val="1"/>
      <w:marLeft w:val="0"/>
      <w:marRight w:val="0"/>
      <w:marTop w:val="0"/>
      <w:marBottom w:val="0"/>
      <w:divBdr>
        <w:top w:val="none" w:sz="0" w:space="0" w:color="auto"/>
        <w:left w:val="none" w:sz="0" w:space="0" w:color="auto"/>
        <w:bottom w:val="none" w:sz="0" w:space="0" w:color="auto"/>
        <w:right w:val="none" w:sz="0" w:space="0" w:color="auto"/>
      </w:divBdr>
      <w:divsChild>
        <w:div w:id="18366479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179856-47A5-4C30-9075-160730BD22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7596</TotalTime>
  <Pages>14</Pages>
  <Words>2522</Words>
  <Characters>14129</Characters>
  <Application>Microsoft Office Word</Application>
  <DocSecurity>0</DocSecurity>
  <Lines>321</Lines>
  <Paragraphs>157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Mcgowan-Bunting (2104314)</dc:creator>
  <cp:keywords/>
  <dc:description/>
  <cp:lastModifiedBy>Max Mcgowan-Bunting (2104314)</cp:lastModifiedBy>
  <cp:revision>54</cp:revision>
  <dcterms:created xsi:type="dcterms:W3CDTF">2021-10-19T15:04:00Z</dcterms:created>
  <dcterms:modified xsi:type="dcterms:W3CDTF">2023-01-22T15:59:00Z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5a398d7141c1fe11e2274d966df7ea9a72ca9cc6c84a956bbfb9e6f9046c184c</vt:lpwstr>
  </property>
</Properties>
</file>