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431880"/>
        <w:docPartObj>
          <w:docPartGallery w:val="Cover Pages"/>
          <w:docPartUnique/>
        </w:docPartObj>
      </w:sdtPr>
      <w:sdtEndPr/>
      <w:sdtContent>
        <w:p w14:paraId="6F47230A" w14:textId="6A06CE9D" w:rsidR="003B1834" w:rsidRDefault="00C41B30" w:rsidP="00C41B30">
          <w:pPr>
            <w:jc w:val="center"/>
          </w:pPr>
          <w:r>
            <w:rPr>
              <w:noProof/>
            </w:rPr>
            <w:drawing>
              <wp:inline distT="0" distB="0" distL="0" distR="0" wp14:anchorId="3C4E92A6" wp14:editId="03352ADF">
                <wp:extent cx="2819400" cy="1562438"/>
                <wp:effectExtent l="0" t="0" r="0" b="0"/>
                <wp:docPr id="1420191444" name="Picture 1" descr="University of the week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the week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1588" cy="1563650"/>
                        </a:xfrm>
                        <a:prstGeom prst="rect">
                          <a:avLst/>
                        </a:prstGeom>
                        <a:noFill/>
                        <a:ln>
                          <a:noFill/>
                        </a:ln>
                      </pic:spPr>
                    </pic:pic>
                  </a:graphicData>
                </a:graphic>
              </wp:inline>
            </w:drawing>
          </w:r>
        </w:p>
        <w:p w14:paraId="5B00BCC3" w14:textId="068B2F40" w:rsidR="00C41B30" w:rsidRPr="00C41B30" w:rsidRDefault="00C41B30" w:rsidP="00C41B30">
          <w:pPr>
            <w:jc w:val="center"/>
            <w:rPr>
              <w:sz w:val="32"/>
              <w:szCs w:val="28"/>
            </w:rPr>
          </w:pPr>
          <w:r w:rsidRPr="00C41B30">
            <w:rPr>
              <w:sz w:val="32"/>
              <w:szCs w:val="28"/>
            </w:rPr>
            <w:t>BA (Hons) Business Management</w:t>
          </w:r>
        </w:p>
        <w:p w14:paraId="3885EB3E" w14:textId="1E5F54C9" w:rsidR="00C41B30" w:rsidRDefault="00C41B30" w:rsidP="00C41B30">
          <w:pPr>
            <w:jc w:val="center"/>
            <w:rPr>
              <w:sz w:val="32"/>
              <w:szCs w:val="28"/>
            </w:rPr>
          </w:pPr>
          <w:r w:rsidRPr="00C41B30">
            <w:rPr>
              <w:sz w:val="32"/>
              <w:szCs w:val="28"/>
            </w:rPr>
            <w:t>LCBB5000: Data Handling and Business Intelligence</w:t>
          </w:r>
        </w:p>
        <w:p w14:paraId="43F9C671" w14:textId="70E5C030" w:rsidR="00D401C7" w:rsidRDefault="00394460" w:rsidP="00C41B30">
          <w:pPr>
            <w:jc w:val="center"/>
            <w:rPr>
              <w:sz w:val="32"/>
              <w:szCs w:val="28"/>
            </w:rPr>
          </w:pPr>
          <w:r>
            <w:rPr>
              <w:sz w:val="32"/>
              <w:szCs w:val="28"/>
            </w:rPr>
            <w:t>Lecture : Anupam Mazumdar</w:t>
          </w:r>
        </w:p>
        <w:p w14:paraId="72FC1CB9" w14:textId="4821FCB6" w:rsidR="0070631F" w:rsidRDefault="0070631F" w:rsidP="00C41B30">
          <w:pPr>
            <w:jc w:val="center"/>
            <w:rPr>
              <w:sz w:val="32"/>
              <w:szCs w:val="28"/>
            </w:rPr>
          </w:pPr>
          <w:r>
            <w:rPr>
              <w:sz w:val="32"/>
              <w:szCs w:val="28"/>
            </w:rPr>
            <w:t>Student name : Elena -Mihaela Bucur</w:t>
          </w:r>
        </w:p>
        <w:p w14:paraId="2D1C3087" w14:textId="5F57B15F" w:rsidR="0070631F" w:rsidRPr="00C41B30" w:rsidRDefault="0070631F" w:rsidP="00C41B30">
          <w:pPr>
            <w:jc w:val="center"/>
            <w:rPr>
              <w:sz w:val="32"/>
              <w:szCs w:val="28"/>
            </w:rPr>
          </w:pPr>
          <w:r>
            <w:rPr>
              <w:sz w:val="32"/>
              <w:szCs w:val="28"/>
            </w:rPr>
            <w:t xml:space="preserve">Student </w:t>
          </w:r>
          <w:r w:rsidR="00457761">
            <w:rPr>
              <w:sz w:val="32"/>
              <w:szCs w:val="28"/>
            </w:rPr>
            <w:t>id : 2133670</w:t>
          </w:r>
        </w:p>
        <w:p w14:paraId="3D467A53" w14:textId="77777777" w:rsidR="00C41B30" w:rsidRDefault="00C41B30"/>
        <w:p w14:paraId="6FCF192A" w14:textId="77777777" w:rsidR="00C41B30" w:rsidRDefault="00C41B30"/>
        <w:p w14:paraId="24947DB7" w14:textId="77777777" w:rsidR="00C41B30" w:rsidRDefault="00C41B30"/>
        <w:p w14:paraId="0E513639" w14:textId="77777777" w:rsidR="00C41B30" w:rsidRDefault="00C41B30"/>
        <w:p w14:paraId="1824ABC8" w14:textId="77777777" w:rsidR="00C41B30" w:rsidRDefault="00C41B30"/>
        <w:p w14:paraId="6AB66DEF" w14:textId="77777777" w:rsidR="00C41B30" w:rsidRDefault="00C41B30"/>
        <w:p w14:paraId="05EBDB90" w14:textId="77777777" w:rsidR="00C41B30" w:rsidRDefault="00C41B30"/>
        <w:p w14:paraId="37681ED5" w14:textId="482A13CA" w:rsidR="00C41B30" w:rsidRDefault="00C41B30"/>
        <w:p w14:paraId="666B892C" w14:textId="6A0D925C" w:rsidR="003B1834" w:rsidRDefault="003B1834">
          <w:r>
            <w:br w:type="page"/>
          </w:r>
        </w:p>
      </w:sdtContent>
    </w:sdt>
    <w:p w14:paraId="7C496548" w14:textId="4A06AAB6" w:rsidR="00A82473" w:rsidRDefault="003B1834" w:rsidP="00087AB2">
      <w:pPr>
        <w:pStyle w:val="Heading1"/>
        <w:spacing w:after="240" w:line="240" w:lineRule="auto"/>
      </w:pPr>
      <w:bookmarkStart w:id="0" w:name="_Toc153224686"/>
      <w:r>
        <w:t>Part 1</w:t>
      </w:r>
      <w:bookmarkEnd w:id="0"/>
    </w:p>
    <w:p w14:paraId="513881DA" w14:textId="74135EBE" w:rsidR="003B1834" w:rsidRDefault="00087AB2" w:rsidP="00087AB2">
      <w:pPr>
        <w:pStyle w:val="Heading2"/>
        <w:spacing w:after="240" w:line="240" w:lineRule="auto"/>
      </w:pPr>
      <w:bookmarkStart w:id="1" w:name="_Toc153224687"/>
      <w:r>
        <w:t>The Use of Microsoft Excel to Pre-processing, Analysing and Visualising the Data</w:t>
      </w:r>
      <w:bookmarkEnd w:id="1"/>
    </w:p>
    <w:p w14:paraId="3E1C325F" w14:textId="1402BEC9" w:rsidR="00FE057D" w:rsidRDefault="00FE057D" w:rsidP="00D02F0B">
      <w:pPr>
        <w:spacing w:line="360" w:lineRule="auto"/>
      </w:pPr>
      <w:r>
        <w:t xml:space="preserve">Being a component of the Microsoft Office product, Microsoft Excel is a data formation, organisation, and analysis application that has been used by officials of all sorts of organisations for years (Gillis, </w:t>
      </w:r>
      <w:r w:rsidR="0062695E">
        <w:t>2021</w:t>
      </w:r>
      <w:r>
        <w:t>). Businesses use Microsoft Excel for a variety of reasons, such as collecting and verifying business data, analysing the data, accounting and budgeting, project management, office administration, and many more. The general application of Microsoft Excel is divided into three parts: pre-processing the data, analysing the data, and visualising it.</w:t>
      </w:r>
    </w:p>
    <w:p w14:paraId="5AC5473E" w14:textId="69E329CC" w:rsidR="00FE057D" w:rsidRDefault="00FE057D" w:rsidP="00D02F0B">
      <w:pPr>
        <w:spacing w:line="360" w:lineRule="auto"/>
      </w:pPr>
      <w:r>
        <w:t>Data preprocessing is the primary step to make data ready for analysis, where the user has to import data based on historical records or findings from the primary sources (Adari, Raja and Vijaya, 2023). In this step, the information is input numerically by labelling it beforehand as per the needs. Alternatively, descriptive data is utilized for future understanding and application. Considering it a machine learning model, the pre-processing step helps to remove unnecessary words and spaces, make the format standardised, adjust the inconsistencies, enter the missing values, and remove the duplicates (Acheme and Vincent, 2021). These activities in the data preprocessing step help to make the data meaningful to both the users and the views. The benefits of data preprocessing also include improving accuracy and reliability while getting rid of unwanted errors. However, it is quite a time-consuming process since the work has to be done manually, and if any error remains, future analysis becomes difficult.</w:t>
      </w:r>
    </w:p>
    <w:p w14:paraId="5D4B0278" w14:textId="29B2ABF2" w:rsidR="00FE057D" w:rsidRDefault="00FE057D" w:rsidP="00D02F0B">
      <w:pPr>
        <w:spacing w:line="360" w:lineRule="auto"/>
      </w:pPr>
      <w:r>
        <w:t>The data analysis step is useful to transform data in order to conduct research or interpret it to make informed decisions. In the data analysis process, trends, outliers, patterns, and other notable events in the data set are identified to gain insights from them. There are several ways to analyse the data based on the needs of the individual or the organisation. As it is important to all the functional areas of the businesses, such as finance, marketing, sales, R&amp;D, human resources, etc., depending on the findings, the users can derive conclusions (</w:t>
      </w:r>
      <w:r w:rsidR="0062695E" w:rsidRPr="0062695E">
        <w:t>“Step-by-step guide to analyze data with Excel: Expert insights,” 2021)</w:t>
      </w:r>
      <w:r>
        <w:t>. While simple analyses such as what-if analysis, VLOOKUP, XLOOKUP, PIVOT table preparation, etc. can be done in Microsoft Excel, many difficult statistical analyses like p-test, t-test, f-test, z-test, linear and multiple regression analysis, significance analysis, and much more can be done using this software (Patel, 2021). The use of Microsoft Excel in data analysis makes it evident that this is one of the most important tools in the Microsoft Office suite.</w:t>
      </w:r>
    </w:p>
    <w:p w14:paraId="6E2A4FDF" w14:textId="55CB4211" w:rsidR="00D17F11" w:rsidRDefault="00FE057D" w:rsidP="00D02F0B">
      <w:pPr>
        <w:spacing w:line="360" w:lineRule="auto"/>
      </w:pPr>
      <w:r>
        <w:t>The final step, data visualisation, refers to the process of presenting the data in the form of a graphic to assist the interested audience in better understanding the analysed information. Data visualisation can be done using various Excel templates, such as bar charts, pie charts, line graphs, scatter diagrams, etc. (Hati, 2023). Data visualisation is helpful to make faster decisions, as it provides a complete understanding of the data that makes sense to the audience. It generally strengthens the impact of the analysis and communicates the relevant information in a more comprehensive manner (</w:t>
      </w:r>
      <w:r w:rsidR="0062695E" w:rsidRPr="0062695E">
        <w:t>Kalluri, 2020)</w:t>
      </w:r>
      <w:r w:rsidR="0062695E">
        <w:t xml:space="preserve">. </w:t>
      </w:r>
      <w:r>
        <w:t>All sorts of businesses require data visualisation to solve many business problems, for which Microsoft Excel is a useful tool.</w:t>
      </w:r>
    </w:p>
    <w:p w14:paraId="1CED6F6A" w14:textId="0582C37A" w:rsidR="00C22301" w:rsidRDefault="00C22301" w:rsidP="00F2071C">
      <w:pPr>
        <w:pStyle w:val="Heading2"/>
        <w:spacing w:after="240" w:line="240" w:lineRule="auto"/>
      </w:pPr>
      <w:bookmarkStart w:id="2" w:name="_Toc153224688"/>
      <w:r>
        <w:t xml:space="preserve">Demonstration of the </w:t>
      </w:r>
      <w:r w:rsidR="00633B25">
        <w:t>U</w:t>
      </w:r>
      <w:r>
        <w:t>se of VLOOKUP</w:t>
      </w:r>
      <w:bookmarkEnd w:id="2"/>
    </w:p>
    <w:p w14:paraId="3E041CD4" w14:textId="77777777" w:rsidR="00633B25" w:rsidRPr="00633B25" w:rsidRDefault="00633B25" w:rsidP="00633B25">
      <w:pPr>
        <w:spacing w:line="360" w:lineRule="auto"/>
      </w:pPr>
      <w:r w:rsidRPr="00633B25">
        <w:t>VLOOKUP refers to the full form of ‘Vertical Lookup’, which is used in Microsoft Excel in order to find a certain value of something from the table array. Mainly, there are a few components: the value aimed at, the range of the value, and the number of the column. When the value is not found, it stands for 0 or ‘FALSE’, and when the value is found, it stands for 1 or ‘TRUE’ (</w:t>
      </w:r>
      <w:r w:rsidRPr="00633B25">
        <w:rPr>
          <w:i/>
          <w:iCs/>
        </w:rPr>
        <w:t>What is VLOOKUP // Excel glossary // PerfectXL Spreadsheet Validation</w:t>
      </w:r>
      <w:r w:rsidRPr="00633B25">
        <w:t>, 2020).</w:t>
      </w:r>
    </w:p>
    <w:p w14:paraId="1495E78B" w14:textId="7825A7DE" w:rsidR="00821B6A" w:rsidRDefault="00633B25" w:rsidP="00821B6A">
      <w:pPr>
        <w:spacing w:line="360" w:lineRule="auto"/>
      </w:pPr>
      <w:r w:rsidRPr="00633B25">
        <w:t>In order to determine the increase or decrease in the average price of room reservations over the years from 2017 to 2022, the data are first pre-processed according to the years.</w:t>
      </w:r>
      <w:r w:rsidR="00E833D8">
        <w:t xml:space="preserve"> </w:t>
      </w:r>
    </w:p>
    <w:p w14:paraId="12AD3181" w14:textId="2C743C4E" w:rsidR="00821B6A" w:rsidRDefault="00821B6A" w:rsidP="00821B6A">
      <w:pPr>
        <w:spacing w:line="360" w:lineRule="auto"/>
      </w:pPr>
      <w:r>
        <w:t xml:space="preserve">The formula used of sorting the data of 2017 is: </w:t>
      </w:r>
    </w:p>
    <w:p w14:paraId="01DACD74" w14:textId="08C89949" w:rsidR="00821B6A" w:rsidRPr="00C10F8C" w:rsidRDefault="00821B6A" w:rsidP="00821B6A">
      <w:pPr>
        <w:spacing w:line="360" w:lineRule="auto"/>
      </w:pPr>
      <m:oMathPara>
        <m:oMath>
          <m:r>
            <w:rPr>
              <w:rFonts w:ascii="Cambria Math" w:hAnsi="Cambria Math"/>
            </w:rPr>
            <m:t>=IFNA(VLOOKUP(2017,J2:Q2,8,FALSE),"NO")</m:t>
          </m:r>
        </m:oMath>
      </m:oMathPara>
    </w:p>
    <w:p w14:paraId="73AFF8D8" w14:textId="63AE00FC" w:rsidR="00E833D8" w:rsidRDefault="00633B25" w:rsidP="00D02F0B">
      <w:pPr>
        <w:spacing w:line="360" w:lineRule="auto"/>
      </w:pPr>
      <w:r w:rsidRPr="00633B25">
        <w:t>For the years 2018 to 2022, the same formula is used, except that 2017, which refers to the years, is replaced by the respective years to sort the data for each of those years. In this case, the IF formula has been used to separate each year according to its prices. It is clearly visible that not all the data contains information about every year, so for the years where data is not available, it would show “NO” as used in the formula. More specifically, “NO” stands for “FALSE”, and the value shown in the dataset stands for “TRUE”. After using the above-mentioned formula, they are duplicated until the last cell contains the data for each of the years from 2018 to 2022.</w:t>
      </w:r>
      <w:r w:rsidR="000F0460">
        <w:t xml:space="preserve"> </w:t>
      </w:r>
    </w:p>
    <w:p w14:paraId="36809A34" w14:textId="0BD58D1E" w:rsidR="00652B59" w:rsidRDefault="00652B59" w:rsidP="00D02F0B">
      <w:pPr>
        <w:spacing w:line="360" w:lineRule="auto"/>
      </w:pPr>
      <w:r w:rsidRPr="00652B59">
        <w:rPr>
          <w:noProof/>
        </w:rPr>
        <w:drawing>
          <wp:inline distT="0" distB="0" distL="0" distR="0" wp14:anchorId="1A935C8A" wp14:editId="1E7C0504">
            <wp:extent cx="5731510" cy="3749040"/>
            <wp:effectExtent l="0" t="0" r="2540" b="3810"/>
            <wp:docPr id="1908450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50683" name=""/>
                    <pic:cNvPicPr/>
                  </pic:nvPicPr>
                  <pic:blipFill>
                    <a:blip r:embed="rId9"/>
                    <a:stretch>
                      <a:fillRect/>
                    </a:stretch>
                  </pic:blipFill>
                  <pic:spPr>
                    <a:xfrm>
                      <a:off x="0" y="0"/>
                      <a:ext cx="5731510" cy="3749040"/>
                    </a:xfrm>
                    <a:prstGeom prst="rect">
                      <a:avLst/>
                    </a:prstGeom>
                  </pic:spPr>
                </pic:pic>
              </a:graphicData>
            </a:graphic>
          </wp:inline>
        </w:drawing>
      </w:r>
    </w:p>
    <w:p w14:paraId="2C659034" w14:textId="45979660" w:rsidR="009B1512" w:rsidRDefault="00633B25" w:rsidP="00D02F0B">
      <w:pPr>
        <w:spacing w:line="360" w:lineRule="auto"/>
      </w:pPr>
      <w:r w:rsidRPr="00633B25">
        <w:t>The dataset then looks like the above-shown image, where some unnecessary data is hidden. After the process is completed, the mean price of room reservations is calculated for each year.</w:t>
      </w:r>
    </w:p>
    <w:p w14:paraId="72FB0484" w14:textId="43FDE2CA" w:rsidR="009B1512" w:rsidRDefault="009B1512" w:rsidP="00D02F0B">
      <w:pPr>
        <w:spacing w:line="360" w:lineRule="auto"/>
      </w:pPr>
      <w:r>
        <w:t xml:space="preserve">The following formula is used for year 2017 </w:t>
      </w:r>
      <m:oMath>
        <m:r>
          <w:rPr>
            <w:rFonts w:ascii="Cambria Math" w:hAnsi="Cambria Math"/>
          </w:rPr>
          <m:t>=AVERAGE(T2:T36276)</m:t>
        </m:r>
      </m:oMath>
    </w:p>
    <w:p w14:paraId="32491536" w14:textId="77777777" w:rsidR="007075E2" w:rsidRDefault="00633B25" w:rsidP="00D02F0B">
      <w:pPr>
        <w:spacing w:line="360" w:lineRule="auto"/>
      </w:pPr>
      <w:r w:rsidRPr="00633B25">
        <w:t>The same formula is used for the years 2018–2022, while selecting their respective columns and cells for calculation. The following outcomes show up in the software:</w:t>
      </w:r>
    </w:p>
    <w:tbl>
      <w:tblPr>
        <w:tblStyle w:val="TableGrid"/>
        <w:tblW w:w="0" w:type="auto"/>
        <w:tblLook w:val="04A0" w:firstRow="1" w:lastRow="0" w:firstColumn="1" w:lastColumn="0" w:noHBand="0" w:noVBand="1"/>
      </w:tblPr>
      <w:tblGrid>
        <w:gridCol w:w="1435"/>
        <w:gridCol w:w="1516"/>
        <w:gridCol w:w="1540"/>
        <w:gridCol w:w="1356"/>
        <w:gridCol w:w="1528"/>
        <w:gridCol w:w="1530"/>
      </w:tblGrid>
      <w:tr w:rsidR="007075E2" w:rsidRPr="007075E2" w14:paraId="37C9F03B" w14:textId="77777777" w:rsidTr="007075E2">
        <w:trPr>
          <w:trHeight w:val="600"/>
        </w:trPr>
        <w:tc>
          <w:tcPr>
            <w:tcW w:w="1435" w:type="dxa"/>
            <w:hideMark/>
          </w:tcPr>
          <w:p w14:paraId="2769F808" w14:textId="77777777" w:rsidR="007075E2" w:rsidRPr="007075E2" w:rsidRDefault="007075E2" w:rsidP="007075E2">
            <w:pPr>
              <w:jc w:val="center"/>
              <w:rPr>
                <w:b/>
                <w:bCs/>
              </w:rPr>
            </w:pPr>
            <w:r w:rsidRPr="007075E2">
              <w:rPr>
                <w:b/>
                <w:bCs/>
              </w:rPr>
              <w:t>Average Price of 2017</w:t>
            </w:r>
          </w:p>
        </w:tc>
        <w:tc>
          <w:tcPr>
            <w:tcW w:w="1516" w:type="dxa"/>
            <w:hideMark/>
          </w:tcPr>
          <w:p w14:paraId="275D09FF" w14:textId="77777777" w:rsidR="007075E2" w:rsidRPr="007075E2" w:rsidRDefault="007075E2" w:rsidP="007075E2">
            <w:pPr>
              <w:jc w:val="center"/>
              <w:rPr>
                <w:b/>
                <w:bCs/>
              </w:rPr>
            </w:pPr>
            <w:r w:rsidRPr="007075E2">
              <w:rPr>
                <w:b/>
                <w:bCs/>
              </w:rPr>
              <w:t>Average Price of 2018</w:t>
            </w:r>
          </w:p>
        </w:tc>
        <w:tc>
          <w:tcPr>
            <w:tcW w:w="1540" w:type="dxa"/>
            <w:hideMark/>
          </w:tcPr>
          <w:p w14:paraId="3755533B" w14:textId="77777777" w:rsidR="007075E2" w:rsidRPr="007075E2" w:rsidRDefault="007075E2" w:rsidP="007075E2">
            <w:pPr>
              <w:jc w:val="center"/>
              <w:rPr>
                <w:b/>
                <w:bCs/>
              </w:rPr>
            </w:pPr>
            <w:r w:rsidRPr="007075E2">
              <w:rPr>
                <w:b/>
                <w:bCs/>
              </w:rPr>
              <w:t>Average Price of 2019</w:t>
            </w:r>
          </w:p>
        </w:tc>
        <w:tc>
          <w:tcPr>
            <w:tcW w:w="1356" w:type="dxa"/>
            <w:hideMark/>
          </w:tcPr>
          <w:p w14:paraId="5F66BEDF" w14:textId="77777777" w:rsidR="007075E2" w:rsidRPr="007075E2" w:rsidRDefault="007075E2" w:rsidP="007075E2">
            <w:pPr>
              <w:jc w:val="center"/>
              <w:rPr>
                <w:b/>
                <w:bCs/>
              </w:rPr>
            </w:pPr>
            <w:r w:rsidRPr="007075E2">
              <w:rPr>
                <w:b/>
                <w:bCs/>
              </w:rPr>
              <w:t>Average Price of 2020</w:t>
            </w:r>
          </w:p>
        </w:tc>
        <w:tc>
          <w:tcPr>
            <w:tcW w:w="1528" w:type="dxa"/>
            <w:hideMark/>
          </w:tcPr>
          <w:p w14:paraId="03B552F2" w14:textId="77777777" w:rsidR="007075E2" w:rsidRPr="007075E2" w:rsidRDefault="007075E2" w:rsidP="007075E2">
            <w:pPr>
              <w:jc w:val="center"/>
              <w:rPr>
                <w:b/>
                <w:bCs/>
              </w:rPr>
            </w:pPr>
            <w:r w:rsidRPr="007075E2">
              <w:rPr>
                <w:b/>
                <w:bCs/>
              </w:rPr>
              <w:t>Average Price of 2021</w:t>
            </w:r>
          </w:p>
        </w:tc>
        <w:tc>
          <w:tcPr>
            <w:tcW w:w="1530" w:type="dxa"/>
            <w:hideMark/>
          </w:tcPr>
          <w:p w14:paraId="5E3BD0E6" w14:textId="77777777" w:rsidR="007075E2" w:rsidRPr="007075E2" w:rsidRDefault="007075E2" w:rsidP="007075E2">
            <w:pPr>
              <w:jc w:val="center"/>
              <w:rPr>
                <w:b/>
                <w:bCs/>
              </w:rPr>
            </w:pPr>
            <w:r w:rsidRPr="007075E2">
              <w:rPr>
                <w:b/>
                <w:bCs/>
              </w:rPr>
              <w:t>Average Price of 2022</w:t>
            </w:r>
          </w:p>
        </w:tc>
      </w:tr>
      <w:tr w:rsidR="007075E2" w:rsidRPr="007075E2" w14:paraId="27AD9478" w14:textId="77777777" w:rsidTr="007075E2">
        <w:trPr>
          <w:trHeight w:val="467"/>
        </w:trPr>
        <w:tc>
          <w:tcPr>
            <w:tcW w:w="1435" w:type="dxa"/>
            <w:noWrap/>
            <w:hideMark/>
          </w:tcPr>
          <w:p w14:paraId="5911D7C1" w14:textId="77777777" w:rsidR="007075E2" w:rsidRPr="007075E2" w:rsidRDefault="007075E2" w:rsidP="007075E2">
            <w:pPr>
              <w:spacing w:line="360" w:lineRule="auto"/>
            </w:pPr>
            <w:r w:rsidRPr="007075E2">
              <w:t>90.0498541</w:t>
            </w:r>
          </w:p>
        </w:tc>
        <w:tc>
          <w:tcPr>
            <w:tcW w:w="1516" w:type="dxa"/>
            <w:noWrap/>
            <w:hideMark/>
          </w:tcPr>
          <w:p w14:paraId="1C8EFC87" w14:textId="77777777" w:rsidR="007075E2" w:rsidRPr="007075E2" w:rsidRDefault="007075E2" w:rsidP="007075E2">
            <w:pPr>
              <w:spacing w:line="360" w:lineRule="auto"/>
            </w:pPr>
            <w:r w:rsidRPr="007075E2">
              <w:t>106.4527274</w:t>
            </w:r>
          </w:p>
        </w:tc>
        <w:tc>
          <w:tcPr>
            <w:tcW w:w="1540" w:type="dxa"/>
            <w:noWrap/>
            <w:hideMark/>
          </w:tcPr>
          <w:p w14:paraId="347A92B9" w14:textId="77777777" w:rsidR="007075E2" w:rsidRPr="007075E2" w:rsidRDefault="007075E2" w:rsidP="007075E2">
            <w:pPr>
              <w:spacing w:line="360" w:lineRule="auto"/>
            </w:pPr>
            <w:r w:rsidRPr="007075E2">
              <w:t>101.7812994</w:t>
            </w:r>
          </w:p>
        </w:tc>
        <w:tc>
          <w:tcPr>
            <w:tcW w:w="1356" w:type="dxa"/>
            <w:noWrap/>
            <w:hideMark/>
          </w:tcPr>
          <w:p w14:paraId="5D5B8837" w14:textId="77777777" w:rsidR="007075E2" w:rsidRPr="007075E2" w:rsidRDefault="007075E2" w:rsidP="007075E2">
            <w:pPr>
              <w:spacing w:line="360" w:lineRule="auto"/>
            </w:pPr>
            <w:r w:rsidRPr="007075E2">
              <w:t>105.339899</w:t>
            </w:r>
          </w:p>
        </w:tc>
        <w:tc>
          <w:tcPr>
            <w:tcW w:w="1528" w:type="dxa"/>
            <w:noWrap/>
            <w:hideMark/>
          </w:tcPr>
          <w:p w14:paraId="1B858AFD" w14:textId="77777777" w:rsidR="007075E2" w:rsidRPr="007075E2" w:rsidRDefault="007075E2" w:rsidP="007075E2">
            <w:pPr>
              <w:spacing w:line="360" w:lineRule="auto"/>
            </w:pPr>
            <w:r w:rsidRPr="007075E2">
              <w:t>101.2333333</w:t>
            </w:r>
          </w:p>
        </w:tc>
        <w:tc>
          <w:tcPr>
            <w:tcW w:w="1530" w:type="dxa"/>
            <w:noWrap/>
            <w:hideMark/>
          </w:tcPr>
          <w:p w14:paraId="6D31B9B0" w14:textId="77777777" w:rsidR="007075E2" w:rsidRPr="007075E2" w:rsidRDefault="007075E2" w:rsidP="007075E2">
            <w:pPr>
              <w:spacing w:line="360" w:lineRule="auto"/>
            </w:pPr>
            <w:r w:rsidRPr="007075E2">
              <w:t>101.499242</w:t>
            </w:r>
          </w:p>
        </w:tc>
      </w:tr>
    </w:tbl>
    <w:p w14:paraId="3CCED5E0" w14:textId="3E99800A" w:rsidR="009C616B" w:rsidRDefault="009C616B" w:rsidP="00D02F0B">
      <w:pPr>
        <w:spacing w:line="360" w:lineRule="auto"/>
      </w:pPr>
    </w:p>
    <w:p w14:paraId="68A155AB" w14:textId="189354E5" w:rsidR="00633B25" w:rsidRDefault="00633B25" w:rsidP="00633B25">
      <w:pPr>
        <w:pStyle w:val="Heading2"/>
        <w:spacing w:after="240" w:line="240" w:lineRule="auto"/>
      </w:pPr>
      <w:bookmarkStart w:id="3" w:name="_Toc153224689"/>
      <w:r>
        <w:t>Demonstration of the Use of PIVOT TABLE</w:t>
      </w:r>
      <w:bookmarkEnd w:id="3"/>
    </w:p>
    <w:p w14:paraId="0B4EE530" w14:textId="77777777" w:rsidR="00610BBA" w:rsidRPr="00610BBA" w:rsidRDefault="00610BBA" w:rsidP="00610BBA">
      <w:pPr>
        <w:spacing w:line="360" w:lineRule="auto"/>
      </w:pPr>
      <w:r w:rsidRPr="00610BBA">
        <w:t>The pivot table is a tool to filter, sort, and group large volumes of data according to the selected metrics of dimensions (</w:t>
      </w:r>
      <w:r w:rsidRPr="00610BBA">
        <w:rPr>
          <w:i/>
          <w:iCs/>
        </w:rPr>
        <w:t>Explore Your Data with Pivot Tables</w:t>
      </w:r>
      <w:r w:rsidRPr="00610BBA">
        <w:t>, no date). The large dataset may often make the audience confused about the valuable data in the dataset as it is not presented in a concise manner (Gupta, 2023). The pivot table is used to bridge this gap and benefit both businesses and interested users.</w:t>
      </w:r>
    </w:p>
    <w:p w14:paraId="6CBB26EB" w14:textId="77777777" w:rsidR="00610BBA" w:rsidRPr="00610BBA" w:rsidRDefault="00610BBA" w:rsidP="00610BBA">
      <w:pPr>
        <w:spacing w:line="360" w:lineRule="auto"/>
      </w:pPr>
      <w:r w:rsidRPr="00610BBA">
        <w:t>In order to determine the increase or decrease in the average hotel room reservation price, all the data are selected together to create a pivot table in a new sheet in the same file. Then, from the PivotTable Fields options, the Arrival_year is selected and put in the “Row Fields” options, and the Arrival_price is selected and put in the “Value Fields” options. By doing so, the following results are found:</w:t>
      </w:r>
    </w:p>
    <w:tbl>
      <w:tblPr>
        <w:tblStyle w:val="TableGrid"/>
        <w:tblW w:w="3436" w:type="dxa"/>
        <w:jc w:val="center"/>
        <w:tblLook w:val="04A0" w:firstRow="1" w:lastRow="0" w:firstColumn="1" w:lastColumn="0" w:noHBand="0" w:noVBand="1"/>
      </w:tblPr>
      <w:tblGrid>
        <w:gridCol w:w="2200"/>
        <w:gridCol w:w="1236"/>
      </w:tblGrid>
      <w:tr w:rsidR="00271C5B" w:rsidRPr="00271C5B" w14:paraId="05B3C93F" w14:textId="77777777" w:rsidTr="00271C5B">
        <w:trPr>
          <w:trHeight w:val="312"/>
          <w:jc w:val="center"/>
        </w:trPr>
        <w:tc>
          <w:tcPr>
            <w:tcW w:w="2200" w:type="dxa"/>
            <w:noWrap/>
            <w:hideMark/>
          </w:tcPr>
          <w:p w14:paraId="64E7E41B" w14:textId="77777777" w:rsidR="00271C5B" w:rsidRPr="00271C5B" w:rsidRDefault="00271C5B" w:rsidP="00271C5B">
            <w:pPr>
              <w:jc w:val="lef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Sum of Average price</w:t>
            </w:r>
          </w:p>
        </w:tc>
        <w:tc>
          <w:tcPr>
            <w:tcW w:w="1236" w:type="dxa"/>
            <w:noWrap/>
            <w:hideMark/>
          </w:tcPr>
          <w:p w14:paraId="2F26BFCB" w14:textId="77777777" w:rsidR="00271C5B" w:rsidRPr="00271C5B" w:rsidRDefault="00271C5B" w:rsidP="00271C5B">
            <w:pPr>
              <w:jc w:val="lef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 </w:t>
            </w:r>
          </w:p>
        </w:tc>
      </w:tr>
      <w:tr w:rsidR="00271C5B" w:rsidRPr="00271C5B" w14:paraId="2610BCF6" w14:textId="77777777" w:rsidTr="00271C5B">
        <w:trPr>
          <w:trHeight w:val="312"/>
          <w:jc w:val="center"/>
        </w:trPr>
        <w:tc>
          <w:tcPr>
            <w:tcW w:w="2200" w:type="dxa"/>
            <w:noWrap/>
            <w:hideMark/>
          </w:tcPr>
          <w:p w14:paraId="6AEB8559" w14:textId="77777777" w:rsidR="00271C5B" w:rsidRPr="00271C5B" w:rsidRDefault="00271C5B" w:rsidP="00271C5B">
            <w:pPr>
              <w:jc w:val="lef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Arrival_year</w:t>
            </w:r>
          </w:p>
        </w:tc>
        <w:tc>
          <w:tcPr>
            <w:tcW w:w="1236" w:type="dxa"/>
            <w:noWrap/>
            <w:hideMark/>
          </w:tcPr>
          <w:p w14:paraId="686793E7" w14:textId="77777777" w:rsidR="00271C5B" w:rsidRPr="00271C5B" w:rsidRDefault="00271C5B" w:rsidP="00271C5B">
            <w:pPr>
              <w:jc w:val="lef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Total</w:t>
            </w:r>
          </w:p>
        </w:tc>
      </w:tr>
      <w:tr w:rsidR="00271C5B" w:rsidRPr="00271C5B" w14:paraId="223ACCBB" w14:textId="77777777" w:rsidTr="00271C5B">
        <w:trPr>
          <w:trHeight w:val="312"/>
          <w:jc w:val="center"/>
        </w:trPr>
        <w:tc>
          <w:tcPr>
            <w:tcW w:w="2200" w:type="dxa"/>
            <w:noWrap/>
            <w:hideMark/>
          </w:tcPr>
          <w:p w14:paraId="59AC1A12"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2017</w:t>
            </w:r>
          </w:p>
        </w:tc>
        <w:tc>
          <w:tcPr>
            <w:tcW w:w="1236" w:type="dxa"/>
            <w:noWrap/>
            <w:hideMark/>
          </w:tcPr>
          <w:p w14:paraId="3A7108DE"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549304.11</w:t>
            </w:r>
          </w:p>
        </w:tc>
      </w:tr>
      <w:tr w:rsidR="00271C5B" w:rsidRPr="00271C5B" w14:paraId="49C79719" w14:textId="77777777" w:rsidTr="00271C5B">
        <w:trPr>
          <w:trHeight w:val="312"/>
          <w:jc w:val="center"/>
        </w:trPr>
        <w:tc>
          <w:tcPr>
            <w:tcW w:w="2200" w:type="dxa"/>
            <w:noWrap/>
            <w:hideMark/>
          </w:tcPr>
          <w:p w14:paraId="0182CA8E"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2018</w:t>
            </w:r>
          </w:p>
        </w:tc>
        <w:tc>
          <w:tcPr>
            <w:tcW w:w="1236" w:type="dxa"/>
            <w:noWrap/>
            <w:hideMark/>
          </w:tcPr>
          <w:p w14:paraId="11A147B6"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2984721.6</w:t>
            </w:r>
          </w:p>
        </w:tc>
      </w:tr>
      <w:tr w:rsidR="00271C5B" w:rsidRPr="00271C5B" w14:paraId="0C12C676" w14:textId="77777777" w:rsidTr="00271C5B">
        <w:trPr>
          <w:trHeight w:val="312"/>
          <w:jc w:val="center"/>
        </w:trPr>
        <w:tc>
          <w:tcPr>
            <w:tcW w:w="2200" w:type="dxa"/>
            <w:noWrap/>
            <w:hideMark/>
          </w:tcPr>
          <w:p w14:paraId="59ACE2BF"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2019</w:t>
            </w:r>
          </w:p>
        </w:tc>
        <w:tc>
          <w:tcPr>
            <w:tcW w:w="1236" w:type="dxa"/>
            <w:noWrap/>
            <w:hideMark/>
          </w:tcPr>
          <w:p w14:paraId="5883AC8D"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18015.29</w:t>
            </w:r>
          </w:p>
        </w:tc>
      </w:tr>
      <w:tr w:rsidR="00271C5B" w:rsidRPr="00271C5B" w14:paraId="38DC772C" w14:textId="77777777" w:rsidTr="00271C5B">
        <w:trPr>
          <w:trHeight w:val="312"/>
          <w:jc w:val="center"/>
        </w:trPr>
        <w:tc>
          <w:tcPr>
            <w:tcW w:w="2200" w:type="dxa"/>
            <w:noWrap/>
            <w:hideMark/>
          </w:tcPr>
          <w:p w14:paraId="089831C6"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2020</w:t>
            </w:r>
          </w:p>
        </w:tc>
        <w:tc>
          <w:tcPr>
            <w:tcW w:w="1236" w:type="dxa"/>
            <w:noWrap/>
            <w:hideMark/>
          </w:tcPr>
          <w:p w14:paraId="51BA3013"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20857.3</w:t>
            </w:r>
          </w:p>
        </w:tc>
      </w:tr>
      <w:tr w:rsidR="00271C5B" w:rsidRPr="00271C5B" w14:paraId="25B885B1" w14:textId="77777777" w:rsidTr="00271C5B">
        <w:trPr>
          <w:trHeight w:val="312"/>
          <w:jc w:val="center"/>
        </w:trPr>
        <w:tc>
          <w:tcPr>
            <w:tcW w:w="2200" w:type="dxa"/>
            <w:noWrap/>
            <w:hideMark/>
          </w:tcPr>
          <w:p w14:paraId="06FF606E"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2021</w:t>
            </w:r>
          </w:p>
        </w:tc>
        <w:tc>
          <w:tcPr>
            <w:tcW w:w="1236" w:type="dxa"/>
            <w:noWrap/>
            <w:hideMark/>
          </w:tcPr>
          <w:p w14:paraId="0E2313A3"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19436.8</w:t>
            </w:r>
          </w:p>
        </w:tc>
      </w:tr>
      <w:tr w:rsidR="00271C5B" w:rsidRPr="00271C5B" w14:paraId="6EA2ACA7" w14:textId="77777777" w:rsidTr="00271C5B">
        <w:trPr>
          <w:trHeight w:val="312"/>
          <w:jc w:val="center"/>
        </w:trPr>
        <w:tc>
          <w:tcPr>
            <w:tcW w:w="2200" w:type="dxa"/>
            <w:noWrap/>
            <w:hideMark/>
          </w:tcPr>
          <w:p w14:paraId="5F5BF5AB"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2022</w:t>
            </w:r>
          </w:p>
        </w:tc>
        <w:tc>
          <w:tcPr>
            <w:tcW w:w="1236" w:type="dxa"/>
            <w:noWrap/>
            <w:hideMark/>
          </w:tcPr>
          <w:p w14:paraId="65EC8C57"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159353.81</w:t>
            </w:r>
          </w:p>
        </w:tc>
      </w:tr>
      <w:tr w:rsidR="00271C5B" w:rsidRPr="00271C5B" w14:paraId="05C34DA4" w14:textId="77777777" w:rsidTr="00271C5B">
        <w:trPr>
          <w:trHeight w:val="312"/>
          <w:jc w:val="center"/>
        </w:trPr>
        <w:tc>
          <w:tcPr>
            <w:tcW w:w="2200" w:type="dxa"/>
            <w:noWrap/>
            <w:hideMark/>
          </w:tcPr>
          <w:p w14:paraId="6760D924" w14:textId="77777777" w:rsidR="00271C5B" w:rsidRPr="00271C5B" w:rsidRDefault="00271C5B" w:rsidP="00271C5B">
            <w:pPr>
              <w:jc w:val="lef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Grand Total</w:t>
            </w:r>
          </w:p>
        </w:tc>
        <w:tc>
          <w:tcPr>
            <w:tcW w:w="1236" w:type="dxa"/>
            <w:noWrap/>
            <w:hideMark/>
          </w:tcPr>
          <w:p w14:paraId="0977151F" w14:textId="77777777" w:rsidR="00271C5B" w:rsidRPr="00271C5B" w:rsidRDefault="00271C5B" w:rsidP="00271C5B">
            <w:pPr>
              <w:jc w:val="right"/>
              <w:rPr>
                <w:rFonts w:eastAsia="Times New Roman" w:cs="Times New Roman"/>
                <w:color w:val="000000"/>
                <w:kern w:val="0"/>
                <w:szCs w:val="24"/>
                <w:lang w:eastAsia="en-GB"/>
                <w14:ligatures w14:val="none"/>
              </w:rPr>
            </w:pPr>
            <w:r w:rsidRPr="00271C5B">
              <w:rPr>
                <w:rFonts w:eastAsia="Times New Roman" w:cs="Times New Roman"/>
                <w:color w:val="000000"/>
                <w:kern w:val="0"/>
                <w:szCs w:val="24"/>
                <w:lang w:eastAsia="en-GB"/>
                <w14:ligatures w14:val="none"/>
              </w:rPr>
              <w:t>3751688.9</w:t>
            </w:r>
          </w:p>
        </w:tc>
      </w:tr>
    </w:tbl>
    <w:p w14:paraId="47FA4B41" w14:textId="70590424" w:rsidR="00387BDC" w:rsidRDefault="00610BBA" w:rsidP="00610BBA">
      <w:pPr>
        <w:spacing w:before="240" w:line="360" w:lineRule="auto"/>
      </w:pPr>
      <w:r w:rsidRPr="00610BBA">
        <w:t>But since the purpose is to determine the changes in the average price, the sum of the average price will not be of any use. In order to mitigate this problem, the “Value Field Setting” option is selected by right-clicking on the mouse and choosing “Average of Average Price” from there. Now, the outcome shows something like the following, which helps to meet the primary objective of determining the decline or increase in the average price of room reservations in the hotels.</w:t>
      </w:r>
    </w:p>
    <w:tbl>
      <w:tblPr>
        <w:tblW w:w="4060" w:type="dxa"/>
        <w:jc w:val="center"/>
        <w:tblLook w:val="04A0" w:firstRow="1" w:lastRow="0" w:firstColumn="1" w:lastColumn="0" w:noHBand="0" w:noVBand="1"/>
      </w:tblPr>
      <w:tblGrid>
        <w:gridCol w:w="2620"/>
        <w:gridCol w:w="1476"/>
      </w:tblGrid>
      <w:tr w:rsidR="00152983" w:rsidRPr="00152983" w14:paraId="26F46805" w14:textId="77777777" w:rsidTr="00152983">
        <w:trPr>
          <w:trHeight w:val="312"/>
          <w:jc w:val="center"/>
        </w:trPr>
        <w:tc>
          <w:tcPr>
            <w:tcW w:w="26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825613" w14:textId="77777777" w:rsidR="00152983" w:rsidRPr="00152983" w:rsidRDefault="00152983" w:rsidP="00152983">
            <w:pPr>
              <w:spacing w:after="0" w:line="240" w:lineRule="auto"/>
              <w:jc w:val="lef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Average of Average price</w:t>
            </w:r>
          </w:p>
        </w:tc>
        <w:tc>
          <w:tcPr>
            <w:tcW w:w="1440" w:type="dxa"/>
            <w:tcBorders>
              <w:top w:val="single" w:sz="4" w:space="0" w:color="auto"/>
              <w:left w:val="nil"/>
              <w:bottom w:val="single" w:sz="4" w:space="0" w:color="auto"/>
              <w:right w:val="single" w:sz="4" w:space="0" w:color="auto"/>
            </w:tcBorders>
            <w:shd w:val="clear" w:color="auto" w:fill="auto"/>
            <w:noWrap/>
            <w:vAlign w:val="bottom"/>
            <w:hideMark/>
          </w:tcPr>
          <w:p w14:paraId="052CE907" w14:textId="77777777" w:rsidR="00152983" w:rsidRPr="00152983" w:rsidRDefault="00152983" w:rsidP="00152983">
            <w:pPr>
              <w:spacing w:after="0" w:line="240" w:lineRule="auto"/>
              <w:jc w:val="lef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 </w:t>
            </w:r>
          </w:p>
        </w:tc>
      </w:tr>
      <w:tr w:rsidR="00152983" w:rsidRPr="00152983" w14:paraId="0AEAA4D0" w14:textId="77777777" w:rsidTr="00152983">
        <w:trPr>
          <w:trHeight w:val="312"/>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09473D52" w14:textId="77777777" w:rsidR="00152983" w:rsidRPr="00152983" w:rsidRDefault="00152983" w:rsidP="00152983">
            <w:pPr>
              <w:spacing w:after="0" w:line="240" w:lineRule="auto"/>
              <w:jc w:val="lef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Arrival_year</w:t>
            </w:r>
          </w:p>
        </w:tc>
        <w:tc>
          <w:tcPr>
            <w:tcW w:w="1440" w:type="dxa"/>
            <w:tcBorders>
              <w:top w:val="nil"/>
              <w:left w:val="nil"/>
              <w:bottom w:val="single" w:sz="4" w:space="0" w:color="auto"/>
              <w:right w:val="single" w:sz="4" w:space="0" w:color="auto"/>
            </w:tcBorders>
            <w:shd w:val="clear" w:color="auto" w:fill="auto"/>
            <w:noWrap/>
            <w:vAlign w:val="bottom"/>
            <w:hideMark/>
          </w:tcPr>
          <w:p w14:paraId="0D081A6E" w14:textId="77777777" w:rsidR="00152983" w:rsidRPr="00152983" w:rsidRDefault="00152983" w:rsidP="00152983">
            <w:pPr>
              <w:spacing w:after="0" w:line="240" w:lineRule="auto"/>
              <w:jc w:val="lef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Total</w:t>
            </w:r>
          </w:p>
        </w:tc>
      </w:tr>
      <w:tr w:rsidR="00152983" w:rsidRPr="00152983" w14:paraId="3E9BFBEA" w14:textId="77777777" w:rsidTr="00152983">
        <w:trPr>
          <w:trHeight w:val="312"/>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66C1718A"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2017</w:t>
            </w:r>
          </w:p>
        </w:tc>
        <w:tc>
          <w:tcPr>
            <w:tcW w:w="1440" w:type="dxa"/>
            <w:tcBorders>
              <w:top w:val="nil"/>
              <w:left w:val="nil"/>
              <w:bottom w:val="single" w:sz="4" w:space="0" w:color="auto"/>
              <w:right w:val="single" w:sz="4" w:space="0" w:color="auto"/>
            </w:tcBorders>
            <w:shd w:val="clear" w:color="auto" w:fill="auto"/>
            <w:noWrap/>
            <w:vAlign w:val="bottom"/>
            <w:hideMark/>
          </w:tcPr>
          <w:p w14:paraId="262D9AE5"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90.0498541</w:t>
            </w:r>
          </w:p>
        </w:tc>
      </w:tr>
      <w:tr w:rsidR="00152983" w:rsidRPr="00152983" w14:paraId="21BD9323" w14:textId="77777777" w:rsidTr="00152983">
        <w:trPr>
          <w:trHeight w:val="312"/>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011C06BF"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2018</w:t>
            </w:r>
          </w:p>
        </w:tc>
        <w:tc>
          <w:tcPr>
            <w:tcW w:w="1440" w:type="dxa"/>
            <w:tcBorders>
              <w:top w:val="nil"/>
              <w:left w:val="nil"/>
              <w:bottom w:val="single" w:sz="4" w:space="0" w:color="auto"/>
              <w:right w:val="single" w:sz="4" w:space="0" w:color="auto"/>
            </w:tcBorders>
            <w:shd w:val="clear" w:color="auto" w:fill="auto"/>
            <w:noWrap/>
            <w:vAlign w:val="bottom"/>
            <w:hideMark/>
          </w:tcPr>
          <w:p w14:paraId="2B3B6C7C"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106.4527274</w:t>
            </w:r>
          </w:p>
        </w:tc>
      </w:tr>
      <w:tr w:rsidR="00152983" w:rsidRPr="00152983" w14:paraId="333517FA" w14:textId="77777777" w:rsidTr="00152983">
        <w:trPr>
          <w:trHeight w:val="312"/>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00C26CA3"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2019</w:t>
            </w:r>
          </w:p>
        </w:tc>
        <w:tc>
          <w:tcPr>
            <w:tcW w:w="1440" w:type="dxa"/>
            <w:tcBorders>
              <w:top w:val="nil"/>
              <w:left w:val="nil"/>
              <w:bottom w:val="single" w:sz="4" w:space="0" w:color="auto"/>
              <w:right w:val="single" w:sz="4" w:space="0" w:color="auto"/>
            </w:tcBorders>
            <w:shd w:val="clear" w:color="auto" w:fill="auto"/>
            <w:noWrap/>
            <w:vAlign w:val="bottom"/>
            <w:hideMark/>
          </w:tcPr>
          <w:p w14:paraId="3DCE6CEA"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101.7812994</w:t>
            </w:r>
          </w:p>
        </w:tc>
      </w:tr>
      <w:tr w:rsidR="00152983" w:rsidRPr="00152983" w14:paraId="5DF7D3CE" w14:textId="77777777" w:rsidTr="00152983">
        <w:trPr>
          <w:trHeight w:val="312"/>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16E599AE"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2020</w:t>
            </w:r>
          </w:p>
        </w:tc>
        <w:tc>
          <w:tcPr>
            <w:tcW w:w="1440" w:type="dxa"/>
            <w:tcBorders>
              <w:top w:val="nil"/>
              <w:left w:val="nil"/>
              <w:bottom w:val="single" w:sz="4" w:space="0" w:color="auto"/>
              <w:right w:val="single" w:sz="4" w:space="0" w:color="auto"/>
            </w:tcBorders>
            <w:shd w:val="clear" w:color="auto" w:fill="auto"/>
            <w:noWrap/>
            <w:vAlign w:val="bottom"/>
            <w:hideMark/>
          </w:tcPr>
          <w:p w14:paraId="0145631C"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105.339899</w:t>
            </w:r>
          </w:p>
        </w:tc>
      </w:tr>
      <w:tr w:rsidR="00152983" w:rsidRPr="00152983" w14:paraId="71C30F20" w14:textId="77777777" w:rsidTr="00152983">
        <w:trPr>
          <w:trHeight w:val="312"/>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07856D3E"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2021</w:t>
            </w:r>
          </w:p>
        </w:tc>
        <w:tc>
          <w:tcPr>
            <w:tcW w:w="1440" w:type="dxa"/>
            <w:tcBorders>
              <w:top w:val="nil"/>
              <w:left w:val="nil"/>
              <w:bottom w:val="single" w:sz="4" w:space="0" w:color="auto"/>
              <w:right w:val="single" w:sz="4" w:space="0" w:color="auto"/>
            </w:tcBorders>
            <w:shd w:val="clear" w:color="auto" w:fill="auto"/>
            <w:noWrap/>
            <w:vAlign w:val="bottom"/>
            <w:hideMark/>
          </w:tcPr>
          <w:p w14:paraId="24BC9594"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101.2333333</w:t>
            </w:r>
          </w:p>
        </w:tc>
      </w:tr>
      <w:tr w:rsidR="00152983" w:rsidRPr="00152983" w14:paraId="6122596D" w14:textId="77777777" w:rsidTr="00152983">
        <w:trPr>
          <w:trHeight w:val="312"/>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63283FF3"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2022</w:t>
            </w:r>
          </w:p>
        </w:tc>
        <w:tc>
          <w:tcPr>
            <w:tcW w:w="1440" w:type="dxa"/>
            <w:tcBorders>
              <w:top w:val="nil"/>
              <w:left w:val="nil"/>
              <w:bottom w:val="single" w:sz="4" w:space="0" w:color="auto"/>
              <w:right w:val="single" w:sz="4" w:space="0" w:color="auto"/>
            </w:tcBorders>
            <w:shd w:val="clear" w:color="auto" w:fill="auto"/>
            <w:noWrap/>
            <w:vAlign w:val="bottom"/>
            <w:hideMark/>
          </w:tcPr>
          <w:p w14:paraId="1A2A3AE6"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101.499242</w:t>
            </w:r>
          </w:p>
        </w:tc>
      </w:tr>
      <w:tr w:rsidR="00152983" w:rsidRPr="00152983" w14:paraId="0B19699C" w14:textId="77777777" w:rsidTr="00152983">
        <w:trPr>
          <w:trHeight w:val="312"/>
          <w:jc w:val="center"/>
        </w:trPr>
        <w:tc>
          <w:tcPr>
            <w:tcW w:w="2620" w:type="dxa"/>
            <w:tcBorders>
              <w:top w:val="nil"/>
              <w:left w:val="single" w:sz="4" w:space="0" w:color="auto"/>
              <w:bottom w:val="single" w:sz="4" w:space="0" w:color="auto"/>
              <w:right w:val="single" w:sz="4" w:space="0" w:color="auto"/>
            </w:tcBorders>
            <w:shd w:val="clear" w:color="auto" w:fill="auto"/>
            <w:noWrap/>
            <w:vAlign w:val="bottom"/>
            <w:hideMark/>
          </w:tcPr>
          <w:p w14:paraId="7DCD9C8F" w14:textId="77777777" w:rsidR="00152983" w:rsidRPr="00152983" w:rsidRDefault="00152983" w:rsidP="00152983">
            <w:pPr>
              <w:spacing w:after="0" w:line="240" w:lineRule="auto"/>
              <w:jc w:val="lef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Grand Total</w:t>
            </w:r>
          </w:p>
        </w:tc>
        <w:tc>
          <w:tcPr>
            <w:tcW w:w="1440" w:type="dxa"/>
            <w:tcBorders>
              <w:top w:val="nil"/>
              <w:left w:val="nil"/>
              <w:bottom w:val="single" w:sz="4" w:space="0" w:color="auto"/>
              <w:right w:val="single" w:sz="4" w:space="0" w:color="auto"/>
            </w:tcBorders>
            <w:shd w:val="clear" w:color="auto" w:fill="auto"/>
            <w:noWrap/>
            <w:vAlign w:val="bottom"/>
            <w:hideMark/>
          </w:tcPr>
          <w:p w14:paraId="53FC24B7" w14:textId="77777777" w:rsidR="00152983" w:rsidRPr="00152983" w:rsidRDefault="00152983" w:rsidP="00152983">
            <w:pPr>
              <w:spacing w:after="0" w:line="240" w:lineRule="auto"/>
              <w:jc w:val="right"/>
              <w:rPr>
                <w:rFonts w:eastAsia="Times New Roman" w:cs="Times New Roman"/>
                <w:color w:val="000000"/>
                <w:kern w:val="0"/>
                <w:szCs w:val="24"/>
                <w:lang w:eastAsia="en-GB"/>
                <w14:ligatures w14:val="none"/>
              </w:rPr>
            </w:pPr>
            <w:r w:rsidRPr="00152983">
              <w:rPr>
                <w:rFonts w:eastAsia="Times New Roman" w:cs="Times New Roman"/>
                <w:color w:val="000000"/>
                <w:kern w:val="0"/>
                <w:szCs w:val="24"/>
                <w:lang w:eastAsia="en-GB"/>
                <w14:ligatures w14:val="none"/>
              </w:rPr>
              <w:t>103.4235391</w:t>
            </w:r>
          </w:p>
        </w:tc>
      </w:tr>
    </w:tbl>
    <w:p w14:paraId="4447C374" w14:textId="77777777" w:rsidR="00610BBA" w:rsidRDefault="00610BBA" w:rsidP="00633B25"/>
    <w:p w14:paraId="7196E77E" w14:textId="48DF9444" w:rsidR="00610BBA" w:rsidRDefault="00610BBA" w:rsidP="00633B25">
      <w:r>
        <w:t>The values found are exactly the same as it was found by using VLOOKUP function.</w:t>
      </w:r>
    </w:p>
    <w:p w14:paraId="31FD8607" w14:textId="3932EC10" w:rsidR="00152983" w:rsidRDefault="00610BBA" w:rsidP="00610BBA">
      <w:pPr>
        <w:pStyle w:val="Heading2"/>
        <w:spacing w:after="240" w:line="240" w:lineRule="auto"/>
      </w:pPr>
      <w:bookmarkStart w:id="4" w:name="_Toc153224690"/>
      <w:r>
        <w:t>Meaningful Chart Based on the Findings</w:t>
      </w:r>
      <w:bookmarkEnd w:id="4"/>
    </w:p>
    <w:p w14:paraId="070DFD8B" w14:textId="4FA85D07" w:rsidR="00610BBA" w:rsidRPr="00610BBA" w:rsidRDefault="004A02FC" w:rsidP="004A02FC">
      <w:pPr>
        <w:jc w:val="center"/>
      </w:pPr>
      <w:r>
        <w:rPr>
          <w:noProof/>
        </w:rPr>
        <w:drawing>
          <wp:inline distT="0" distB="0" distL="0" distR="0" wp14:anchorId="0905AC3D" wp14:editId="39AD59B5">
            <wp:extent cx="4572000" cy="2743200"/>
            <wp:effectExtent l="0" t="0" r="0" b="0"/>
            <wp:docPr id="819580137" name="Chart 1">
              <a:extLst xmlns:a="http://schemas.openxmlformats.org/drawingml/2006/main">
                <a:ext uri="{FF2B5EF4-FFF2-40B4-BE49-F238E27FC236}">
                  <a16:creationId xmlns:a16="http://schemas.microsoft.com/office/drawing/2014/main" id="{079061E1-29D7-3AA2-7B18-721CF02D21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9FD225E" w14:textId="77777777" w:rsidR="00E833D8" w:rsidRDefault="00E833D8" w:rsidP="00D02F0B">
      <w:pPr>
        <w:spacing w:line="360" w:lineRule="auto"/>
      </w:pPr>
    </w:p>
    <w:p w14:paraId="77F4844A" w14:textId="051659D1" w:rsidR="004A02FC" w:rsidRDefault="007C5DDB" w:rsidP="004A02FC">
      <w:pPr>
        <w:spacing w:line="360" w:lineRule="auto"/>
      </w:pPr>
      <w:r w:rsidRPr="007C5DDB">
        <w:t>The line chart shown above illustrates the average price of hotel room reservations from 2017 to 2022. As indicated by the graph, room reservation costs have fluctuated in the last six years’ data, with the least in 2017 and the highest in 2018. After 2018, the average room reservation price declined in 2019, but it increased in 2020. In 2021 and 2022, the average room reservation price was somewhat similar. Since the price of a room reservation did not vary much between 2021 and 2022, it can be said that the price in these two years was stable as compared to the previous few years. This can be considered a positive development by the price regulation authority.</w:t>
      </w:r>
    </w:p>
    <w:p w14:paraId="55A7149B" w14:textId="77777777" w:rsidR="00C22F57" w:rsidRDefault="00C22F57">
      <w:pPr>
        <w:jc w:val="left"/>
        <w:rPr>
          <w:rFonts w:eastAsiaTheme="majorEastAsia" w:cstheme="majorBidi"/>
          <w:b/>
          <w:color w:val="002060"/>
          <w:sz w:val="32"/>
          <w:szCs w:val="32"/>
        </w:rPr>
      </w:pPr>
      <w:r>
        <w:br w:type="page"/>
      </w:r>
    </w:p>
    <w:p w14:paraId="66A06408" w14:textId="60EF4140" w:rsidR="007C5DDB" w:rsidRDefault="007C5DDB" w:rsidP="00214384">
      <w:pPr>
        <w:pStyle w:val="Heading1"/>
        <w:spacing w:after="240" w:line="240" w:lineRule="auto"/>
      </w:pPr>
      <w:bookmarkStart w:id="5" w:name="_Toc153224691"/>
      <w:r>
        <w:t>Part 2</w:t>
      </w:r>
      <w:bookmarkEnd w:id="5"/>
    </w:p>
    <w:p w14:paraId="3EBA0D92" w14:textId="3912636F" w:rsidR="00214384" w:rsidRPr="00214384" w:rsidRDefault="00214384" w:rsidP="00214384">
      <w:pPr>
        <w:spacing w:line="360" w:lineRule="auto"/>
      </w:pPr>
      <w:r w:rsidRPr="00214384">
        <w:t>The IBM SPSS software is a software package that provides researchers with the opportunity to conduct advanced statistical analysis of big data with ease of use, flexibility, and scalability (</w:t>
      </w:r>
      <w:r w:rsidRPr="00214384">
        <w:rPr>
          <w:i/>
          <w:iCs/>
        </w:rPr>
        <w:t>SPSS software</w:t>
      </w:r>
      <w:r w:rsidRPr="00214384">
        <w:t xml:space="preserve">, no date). IBM SPSS 25.0 is used to produce the report evaluating the findings from meeting the given objectives from the given dataset. The data are first transferred from the Student_Score.csv file to the SPSS software ‘Data View’ section. For different attributes of the dataset, the level of measurement is selected in the ‘Variable View’ section. </w:t>
      </w:r>
    </w:p>
    <w:p w14:paraId="02A76293" w14:textId="77777777" w:rsidR="00214384" w:rsidRDefault="00214384" w:rsidP="00214384">
      <w:pPr>
        <w:spacing w:line="360" w:lineRule="auto"/>
      </w:pPr>
      <w:r w:rsidRPr="00214384">
        <w:t>The variables, such as school, School_setting, School_type, Classroom, Teaching_method, Student_ID, Gender, and Lunch are measured as nominal data, while Student_No, Pretest and Posttest are measured as scale data.</w:t>
      </w:r>
    </w:p>
    <w:p w14:paraId="54ECBAB7" w14:textId="59A8F2C8" w:rsidR="00214384" w:rsidRDefault="00214384" w:rsidP="009E22AE">
      <w:pPr>
        <w:pStyle w:val="Heading2"/>
        <w:spacing w:after="240" w:line="240" w:lineRule="auto"/>
      </w:pPr>
      <w:bookmarkStart w:id="6" w:name="_Toc153224692"/>
      <w:r>
        <w:t>Number of Male and Female Students</w:t>
      </w:r>
      <w:bookmarkEnd w:id="6"/>
    </w:p>
    <w:p w14:paraId="6F226CB2" w14:textId="3E61B293" w:rsidR="00214384" w:rsidRDefault="000A1448" w:rsidP="009E22AE">
      <w:pPr>
        <w:spacing w:line="360" w:lineRule="auto"/>
      </w:pPr>
      <w:r w:rsidRPr="000A1448">
        <w:t>In order to determine the number of male and female students, the “frequency distribution” of “descriptive statistics” is used. Here, in the data view section, females are depicted by the numerical value ‘1’ and males by the numerical value '2'.</w:t>
      </w:r>
    </w:p>
    <w:p w14:paraId="2055C454" w14:textId="77777777" w:rsidR="00214384" w:rsidRPr="00214384" w:rsidRDefault="00214384" w:rsidP="00214384">
      <w:pPr>
        <w:autoSpaceDE w:val="0"/>
        <w:autoSpaceDN w:val="0"/>
        <w:adjustRightInd w:val="0"/>
        <w:spacing w:after="0" w:line="240" w:lineRule="auto"/>
        <w:jc w:val="left"/>
        <w:rPr>
          <w:rFonts w:cs="Times New Roman"/>
          <w:kern w:val="0"/>
          <w:szCs w:val="24"/>
        </w:rPr>
      </w:pPr>
    </w:p>
    <w:tbl>
      <w:tblPr>
        <w:tblW w:w="65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214384" w:rsidRPr="00214384" w14:paraId="268DDC13" w14:textId="77777777" w:rsidTr="000A1448">
        <w:trPr>
          <w:cantSplit/>
          <w:jc w:val="center"/>
        </w:trPr>
        <w:tc>
          <w:tcPr>
            <w:tcW w:w="6513" w:type="dxa"/>
            <w:gridSpan w:val="6"/>
            <w:tcBorders>
              <w:top w:val="nil"/>
              <w:left w:val="nil"/>
              <w:bottom w:val="nil"/>
              <w:right w:val="nil"/>
            </w:tcBorders>
            <w:shd w:val="clear" w:color="auto" w:fill="FFFFFF"/>
            <w:vAlign w:val="center"/>
          </w:tcPr>
          <w:p w14:paraId="1559869C" w14:textId="77777777" w:rsidR="00214384" w:rsidRPr="00214384" w:rsidRDefault="00214384" w:rsidP="00214384">
            <w:pPr>
              <w:autoSpaceDE w:val="0"/>
              <w:autoSpaceDN w:val="0"/>
              <w:adjustRightInd w:val="0"/>
              <w:spacing w:after="0" w:line="320" w:lineRule="atLeast"/>
              <w:ind w:left="60" w:right="60"/>
              <w:jc w:val="center"/>
              <w:rPr>
                <w:rFonts w:ascii="Arial" w:hAnsi="Arial" w:cs="Arial"/>
                <w:color w:val="010205"/>
                <w:kern w:val="0"/>
                <w:sz w:val="22"/>
              </w:rPr>
            </w:pPr>
            <w:r w:rsidRPr="00214384">
              <w:rPr>
                <w:rFonts w:ascii="Arial" w:hAnsi="Arial" w:cs="Arial"/>
                <w:b/>
                <w:bCs/>
                <w:color w:val="010205"/>
                <w:kern w:val="0"/>
                <w:sz w:val="22"/>
              </w:rPr>
              <w:t>Gender</w:t>
            </w:r>
          </w:p>
        </w:tc>
      </w:tr>
      <w:tr w:rsidR="00214384" w:rsidRPr="00214384" w14:paraId="1D339367" w14:textId="77777777" w:rsidTr="000A1448">
        <w:trPr>
          <w:cantSplit/>
          <w:jc w:val="center"/>
        </w:trPr>
        <w:tc>
          <w:tcPr>
            <w:tcW w:w="1468" w:type="dxa"/>
            <w:gridSpan w:val="2"/>
            <w:tcBorders>
              <w:top w:val="nil"/>
              <w:left w:val="nil"/>
              <w:bottom w:val="single" w:sz="8" w:space="0" w:color="152935"/>
              <w:right w:val="nil"/>
            </w:tcBorders>
            <w:shd w:val="clear" w:color="auto" w:fill="FFFFFF"/>
            <w:vAlign w:val="bottom"/>
          </w:tcPr>
          <w:p w14:paraId="2B4090BB" w14:textId="77777777" w:rsidR="00214384" w:rsidRPr="00214384" w:rsidRDefault="00214384" w:rsidP="00214384">
            <w:pPr>
              <w:autoSpaceDE w:val="0"/>
              <w:autoSpaceDN w:val="0"/>
              <w:adjustRightInd w:val="0"/>
              <w:spacing w:after="0" w:line="240" w:lineRule="auto"/>
              <w:jc w:val="left"/>
              <w:rPr>
                <w:rFonts w:cs="Times New Roman"/>
                <w:kern w:val="0"/>
                <w:szCs w:val="24"/>
              </w:rPr>
            </w:pPr>
          </w:p>
        </w:tc>
        <w:tc>
          <w:tcPr>
            <w:tcW w:w="1162" w:type="dxa"/>
            <w:tcBorders>
              <w:top w:val="nil"/>
              <w:left w:val="nil"/>
              <w:bottom w:val="single" w:sz="8" w:space="0" w:color="152935"/>
              <w:right w:val="single" w:sz="8" w:space="0" w:color="E0E0E0"/>
            </w:tcBorders>
            <w:shd w:val="clear" w:color="auto" w:fill="FFFFFF"/>
            <w:vAlign w:val="bottom"/>
          </w:tcPr>
          <w:p w14:paraId="66FD28E1" w14:textId="77777777" w:rsidR="00214384" w:rsidRPr="00214384" w:rsidRDefault="00214384" w:rsidP="00214384">
            <w:pPr>
              <w:autoSpaceDE w:val="0"/>
              <w:autoSpaceDN w:val="0"/>
              <w:adjustRightInd w:val="0"/>
              <w:spacing w:after="0" w:line="320" w:lineRule="atLeast"/>
              <w:ind w:left="60" w:right="60"/>
              <w:jc w:val="center"/>
              <w:rPr>
                <w:rFonts w:ascii="Arial" w:hAnsi="Arial" w:cs="Arial"/>
                <w:color w:val="264A60"/>
                <w:kern w:val="0"/>
                <w:sz w:val="18"/>
                <w:szCs w:val="18"/>
              </w:rPr>
            </w:pPr>
            <w:r w:rsidRPr="00214384">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9161C81" w14:textId="77777777" w:rsidR="00214384" w:rsidRPr="00214384" w:rsidRDefault="00214384" w:rsidP="00214384">
            <w:pPr>
              <w:autoSpaceDE w:val="0"/>
              <w:autoSpaceDN w:val="0"/>
              <w:adjustRightInd w:val="0"/>
              <w:spacing w:after="0" w:line="320" w:lineRule="atLeast"/>
              <w:ind w:left="60" w:right="60"/>
              <w:jc w:val="center"/>
              <w:rPr>
                <w:rFonts w:ascii="Arial" w:hAnsi="Arial" w:cs="Arial"/>
                <w:color w:val="264A60"/>
                <w:kern w:val="0"/>
                <w:sz w:val="18"/>
                <w:szCs w:val="18"/>
              </w:rPr>
            </w:pPr>
            <w:r w:rsidRPr="00214384">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00502F66" w14:textId="77777777" w:rsidR="00214384" w:rsidRPr="00214384" w:rsidRDefault="00214384" w:rsidP="00214384">
            <w:pPr>
              <w:autoSpaceDE w:val="0"/>
              <w:autoSpaceDN w:val="0"/>
              <w:adjustRightInd w:val="0"/>
              <w:spacing w:after="0" w:line="320" w:lineRule="atLeast"/>
              <w:ind w:left="60" w:right="60"/>
              <w:jc w:val="center"/>
              <w:rPr>
                <w:rFonts w:ascii="Arial" w:hAnsi="Arial" w:cs="Arial"/>
                <w:color w:val="264A60"/>
                <w:kern w:val="0"/>
                <w:sz w:val="18"/>
                <w:szCs w:val="18"/>
              </w:rPr>
            </w:pPr>
            <w:r w:rsidRPr="00214384">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1F3707D1" w14:textId="77777777" w:rsidR="00214384" w:rsidRPr="00214384" w:rsidRDefault="00214384" w:rsidP="00214384">
            <w:pPr>
              <w:autoSpaceDE w:val="0"/>
              <w:autoSpaceDN w:val="0"/>
              <w:adjustRightInd w:val="0"/>
              <w:spacing w:after="0" w:line="320" w:lineRule="atLeast"/>
              <w:ind w:left="60" w:right="60"/>
              <w:jc w:val="center"/>
              <w:rPr>
                <w:rFonts w:ascii="Arial" w:hAnsi="Arial" w:cs="Arial"/>
                <w:color w:val="264A60"/>
                <w:kern w:val="0"/>
                <w:sz w:val="18"/>
                <w:szCs w:val="18"/>
              </w:rPr>
            </w:pPr>
            <w:r w:rsidRPr="00214384">
              <w:rPr>
                <w:rFonts w:ascii="Arial" w:hAnsi="Arial" w:cs="Arial"/>
                <w:color w:val="264A60"/>
                <w:kern w:val="0"/>
                <w:sz w:val="18"/>
                <w:szCs w:val="18"/>
              </w:rPr>
              <w:t>Cumulative Percent</w:t>
            </w:r>
          </w:p>
        </w:tc>
      </w:tr>
      <w:tr w:rsidR="00214384" w:rsidRPr="00214384" w14:paraId="653DF16F" w14:textId="77777777" w:rsidTr="000A1448">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5EAA9A4D" w14:textId="77777777" w:rsidR="00214384" w:rsidRPr="00214384" w:rsidRDefault="00214384" w:rsidP="00214384">
            <w:pPr>
              <w:autoSpaceDE w:val="0"/>
              <w:autoSpaceDN w:val="0"/>
              <w:adjustRightInd w:val="0"/>
              <w:spacing w:after="0" w:line="320" w:lineRule="atLeast"/>
              <w:ind w:left="60" w:right="60"/>
              <w:jc w:val="left"/>
              <w:rPr>
                <w:rFonts w:ascii="Arial" w:hAnsi="Arial" w:cs="Arial"/>
                <w:color w:val="264A60"/>
                <w:kern w:val="0"/>
                <w:sz w:val="18"/>
                <w:szCs w:val="18"/>
              </w:rPr>
            </w:pPr>
            <w:r w:rsidRPr="00214384">
              <w:rPr>
                <w:rFonts w:ascii="Arial" w:hAnsi="Arial" w:cs="Arial"/>
                <w:color w:val="264A60"/>
                <w:kern w:val="0"/>
                <w:sz w:val="18"/>
                <w:szCs w:val="18"/>
              </w:rPr>
              <w:t>Valid</w:t>
            </w:r>
          </w:p>
        </w:tc>
        <w:tc>
          <w:tcPr>
            <w:tcW w:w="734" w:type="dxa"/>
            <w:tcBorders>
              <w:top w:val="single" w:sz="8" w:space="0" w:color="152935"/>
              <w:left w:val="nil"/>
              <w:bottom w:val="single" w:sz="8" w:space="0" w:color="AEAEAE"/>
              <w:right w:val="nil"/>
            </w:tcBorders>
            <w:shd w:val="clear" w:color="auto" w:fill="E0E0E0"/>
          </w:tcPr>
          <w:p w14:paraId="51EE6B8A" w14:textId="77777777" w:rsidR="00214384" w:rsidRPr="00214384" w:rsidRDefault="00214384" w:rsidP="00214384">
            <w:pPr>
              <w:autoSpaceDE w:val="0"/>
              <w:autoSpaceDN w:val="0"/>
              <w:adjustRightInd w:val="0"/>
              <w:spacing w:after="0" w:line="320" w:lineRule="atLeast"/>
              <w:ind w:left="60" w:right="60"/>
              <w:jc w:val="left"/>
              <w:rPr>
                <w:rFonts w:ascii="Arial" w:hAnsi="Arial" w:cs="Arial"/>
                <w:color w:val="264A60"/>
                <w:kern w:val="0"/>
                <w:sz w:val="18"/>
                <w:szCs w:val="18"/>
              </w:rPr>
            </w:pPr>
            <w:r w:rsidRPr="00214384">
              <w:rPr>
                <w:rFonts w:ascii="Arial" w:hAnsi="Arial" w:cs="Arial"/>
                <w:color w:val="264A60"/>
                <w:kern w:val="0"/>
                <w:sz w:val="18"/>
                <w:szCs w:val="18"/>
              </w:rPr>
              <w:t>1</w:t>
            </w:r>
          </w:p>
        </w:tc>
        <w:tc>
          <w:tcPr>
            <w:tcW w:w="1162" w:type="dxa"/>
            <w:tcBorders>
              <w:top w:val="single" w:sz="8" w:space="0" w:color="152935"/>
              <w:left w:val="nil"/>
              <w:bottom w:val="single" w:sz="8" w:space="0" w:color="AEAEAE"/>
              <w:right w:val="single" w:sz="8" w:space="0" w:color="E0E0E0"/>
            </w:tcBorders>
            <w:shd w:val="clear" w:color="auto" w:fill="FFFFFF"/>
          </w:tcPr>
          <w:p w14:paraId="42A078BB"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1056</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144717B"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49.5</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59C24377"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49.5</w:t>
            </w:r>
          </w:p>
        </w:tc>
        <w:tc>
          <w:tcPr>
            <w:tcW w:w="1468" w:type="dxa"/>
            <w:tcBorders>
              <w:top w:val="single" w:sz="8" w:space="0" w:color="152935"/>
              <w:left w:val="single" w:sz="8" w:space="0" w:color="E0E0E0"/>
              <w:bottom w:val="single" w:sz="8" w:space="0" w:color="AEAEAE"/>
              <w:right w:val="nil"/>
            </w:tcBorders>
            <w:shd w:val="clear" w:color="auto" w:fill="FFFFFF"/>
          </w:tcPr>
          <w:p w14:paraId="0CA30686"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49.5</w:t>
            </w:r>
          </w:p>
        </w:tc>
      </w:tr>
      <w:tr w:rsidR="00214384" w:rsidRPr="00214384" w14:paraId="4A202888" w14:textId="77777777" w:rsidTr="000A1448">
        <w:trPr>
          <w:cantSplit/>
          <w:jc w:val="center"/>
        </w:trPr>
        <w:tc>
          <w:tcPr>
            <w:tcW w:w="734" w:type="dxa"/>
            <w:vMerge/>
            <w:tcBorders>
              <w:top w:val="single" w:sz="8" w:space="0" w:color="152935"/>
              <w:left w:val="nil"/>
              <w:bottom w:val="single" w:sz="8" w:space="0" w:color="152935"/>
              <w:right w:val="nil"/>
            </w:tcBorders>
            <w:shd w:val="clear" w:color="auto" w:fill="E0E0E0"/>
          </w:tcPr>
          <w:p w14:paraId="1464165B" w14:textId="77777777" w:rsidR="00214384" w:rsidRPr="00214384" w:rsidRDefault="00214384" w:rsidP="00214384">
            <w:pPr>
              <w:autoSpaceDE w:val="0"/>
              <w:autoSpaceDN w:val="0"/>
              <w:adjustRightInd w:val="0"/>
              <w:spacing w:after="0" w:line="240" w:lineRule="auto"/>
              <w:jc w:val="left"/>
              <w:rPr>
                <w:rFonts w:ascii="Arial" w:hAnsi="Arial" w:cs="Arial"/>
                <w:color w:val="010205"/>
                <w:kern w:val="0"/>
                <w:sz w:val="18"/>
                <w:szCs w:val="18"/>
              </w:rPr>
            </w:pPr>
          </w:p>
        </w:tc>
        <w:tc>
          <w:tcPr>
            <w:tcW w:w="734" w:type="dxa"/>
            <w:tcBorders>
              <w:top w:val="single" w:sz="8" w:space="0" w:color="AEAEAE"/>
              <w:left w:val="nil"/>
              <w:bottom w:val="single" w:sz="8" w:space="0" w:color="AEAEAE"/>
              <w:right w:val="nil"/>
            </w:tcBorders>
            <w:shd w:val="clear" w:color="auto" w:fill="E0E0E0"/>
          </w:tcPr>
          <w:p w14:paraId="5EBA4B2B" w14:textId="77777777" w:rsidR="00214384" w:rsidRPr="00214384" w:rsidRDefault="00214384" w:rsidP="00214384">
            <w:pPr>
              <w:autoSpaceDE w:val="0"/>
              <w:autoSpaceDN w:val="0"/>
              <w:adjustRightInd w:val="0"/>
              <w:spacing w:after="0" w:line="320" w:lineRule="atLeast"/>
              <w:ind w:left="60" w:right="60"/>
              <w:jc w:val="left"/>
              <w:rPr>
                <w:rFonts w:ascii="Arial" w:hAnsi="Arial" w:cs="Arial"/>
                <w:color w:val="264A60"/>
                <w:kern w:val="0"/>
                <w:sz w:val="18"/>
                <w:szCs w:val="18"/>
              </w:rPr>
            </w:pPr>
            <w:r w:rsidRPr="00214384">
              <w:rPr>
                <w:rFonts w:ascii="Arial" w:hAnsi="Arial" w:cs="Arial"/>
                <w:color w:val="264A60"/>
                <w:kern w:val="0"/>
                <w:sz w:val="18"/>
                <w:szCs w:val="18"/>
              </w:rPr>
              <w:t>2</w:t>
            </w:r>
          </w:p>
        </w:tc>
        <w:tc>
          <w:tcPr>
            <w:tcW w:w="1162" w:type="dxa"/>
            <w:tcBorders>
              <w:top w:val="single" w:sz="8" w:space="0" w:color="AEAEAE"/>
              <w:left w:val="nil"/>
              <w:bottom w:val="single" w:sz="8" w:space="0" w:color="AEAEAE"/>
              <w:right w:val="single" w:sz="8" w:space="0" w:color="E0E0E0"/>
            </w:tcBorders>
            <w:shd w:val="clear" w:color="auto" w:fill="FFFFFF"/>
          </w:tcPr>
          <w:p w14:paraId="2BE28D9C"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1077</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2D5F5D1C"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50.5</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3E83C0EE"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50.5</w:t>
            </w:r>
          </w:p>
        </w:tc>
        <w:tc>
          <w:tcPr>
            <w:tcW w:w="1468" w:type="dxa"/>
            <w:tcBorders>
              <w:top w:val="single" w:sz="8" w:space="0" w:color="AEAEAE"/>
              <w:left w:val="single" w:sz="8" w:space="0" w:color="E0E0E0"/>
              <w:bottom w:val="single" w:sz="8" w:space="0" w:color="AEAEAE"/>
              <w:right w:val="nil"/>
            </w:tcBorders>
            <w:shd w:val="clear" w:color="auto" w:fill="FFFFFF"/>
          </w:tcPr>
          <w:p w14:paraId="5F8D486B"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100.0</w:t>
            </w:r>
          </w:p>
        </w:tc>
      </w:tr>
      <w:tr w:rsidR="00214384" w:rsidRPr="00214384" w14:paraId="053E0FBC" w14:textId="77777777" w:rsidTr="000A1448">
        <w:trPr>
          <w:cantSplit/>
          <w:jc w:val="center"/>
        </w:trPr>
        <w:tc>
          <w:tcPr>
            <w:tcW w:w="734" w:type="dxa"/>
            <w:vMerge/>
            <w:tcBorders>
              <w:top w:val="single" w:sz="8" w:space="0" w:color="152935"/>
              <w:left w:val="nil"/>
              <w:bottom w:val="single" w:sz="8" w:space="0" w:color="152935"/>
              <w:right w:val="nil"/>
            </w:tcBorders>
            <w:shd w:val="clear" w:color="auto" w:fill="E0E0E0"/>
          </w:tcPr>
          <w:p w14:paraId="4EBFC651" w14:textId="77777777" w:rsidR="00214384" w:rsidRPr="00214384" w:rsidRDefault="00214384" w:rsidP="00214384">
            <w:pPr>
              <w:autoSpaceDE w:val="0"/>
              <w:autoSpaceDN w:val="0"/>
              <w:adjustRightInd w:val="0"/>
              <w:spacing w:after="0" w:line="240" w:lineRule="auto"/>
              <w:jc w:val="left"/>
              <w:rPr>
                <w:rFonts w:ascii="Arial" w:hAnsi="Arial" w:cs="Arial"/>
                <w:color w:val="010205"/>
                <w:kern w:val="0"/>
                <w:sz w:val="18"/>
                <w:szCs w:val="18"/>
              </w:rPr>
            </w:pPr>
          </w:p>
        </w:tc>
        <w:tc>
          <w:tcPr>
            <w:tcW w:w="734" w:type="dxa"/>
            <w:tcBorders>
              <w:top w:val="single" w:sz="8" w:space="0" w:color="AEAEAE"/>
              <w:left w:val="nil"/>
              <w:bottom w:val="single" w:sz="8" w:space="0" w:color="152935"/>
              <w:right w:val="nil"/>
            </w:tcBorders>
            <w:shd w:val="clear" w:color="auto" w:fill="E0E0E0"/>
          </w:tcPr>
          <w:p w14:paraId="2E27F442" w14:textId="77777777" w:rsidR="00214384" w:rsidRPr="00214384" w:rsidRDefault="00214384" w:rsidP="00214384">
            <w:pPr>
              <w:autoSpaceDE w:val="0"/>
              <w:autoSpaceDN w:val="0"/>
              <w:adjustRightInd w:val="0"/>
              <w:spacing w:after="0" w:line="320" w:lineRule="atLeast"/>
              <w:ind w:left="60" w:right="60"/>
              <w:jc w:val="left"/>
              <w:rPr>
                <w:rFonts w:ascii="Arial" w:hAnsi="Arial" w:cs="Arial"/>
                <w:color w:val="264A60"/>
                <w:kern w:val="0"/>
                <w:sz w:val="18"/>
                <w:szCs w:val="18"/>
              </w:rPr>
            </w:pPr>
            <w:r w:rsidRPr="00214384">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4DD251DB"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2133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189B1C26"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11938C43" w14:textId="77777777" w:rsidR="00214384" w:rsidRPr="00214384" w:rsidRDefault="00214384" w:rsidP="00214384">
            <w:pPr>
              <w:autoSpaceDE w:val="0"/>
              <w:autoSpaceDN w:val="0"/>
              <w:adjustRightInd w:val="0"/>
              <w:spacing w:after="0" w:line="320" w:lineRule="atLeast"/>
              <w:ind w:left="60" w:right="60"/>
              <w:jc w:val="right"/>
              <w:rPr>
                <w:rFonts w:ascii="Arial" w:hAnsi="Arial" w:cs="Arial"/>
                <w:color w:val="010205"/>
                <w:kern w:val="0"/>
                <w:sz w:val="18"/>
                <w:szCs w:val="18"/>
              </w:rPr>
            </w:pPr>
            <w:r w:rsidRPr="00214384">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6478B17E" w14:textId="77777777" w:rsidR="00214384" w:rsidRPr="00214384" w:rsidRDefault="00214384" w:rsidP="00214384">
            <w:pPr>
              <w:autoSpaceDE w:val="0"/>
              <w:autoSpaceDN w:val="0"/>
              <w:adjustRightInd w:val="0"/>
              <w:spacing w:after="0" w:line="240" w:lineRule="auto"/>
              <w:jc w:val="left"/>
              <w:rPr>
                <w:rFonts w:cs="Times New Roman"/>
                <w:kern w:val="0"/>
                <w:szCs w:val="24"/>
              </w:rPr>
            </w:pPr>
          </w:p>
        </w:tc>
      </w:tr>
    </w:tbl>
    <w:p w14:paraId="38EE546C" w14:textId="77777777" w:rsidR="00214384" w:rsidRPr="00214384" w:rsidRDefault="00214384" w:rsidP="00214384">
      <w:pPr>
        <w:autoSpaceDE w:val="0"/>
        <w:autoSpaceDN w:val="0"/>
        <w:adjustRightInd w:val="0"/>
        <w:spacing w:after="0" w:line="400" w:lineRule="atLeast"/>
        <w:jc w:val="left"/>
        <w:rPr>
          <w:rFonts w:cs="Times New Roman"/>
          <w:kern w:val="0"/>
          <w:szCs w:val="24"/>
        </w:rPr>
      </w:pPr>
    </w:p>
    <w:p w14:paraId="1075B172" w14:textId="1856D7E4" w:rsidR="00214384" w:rsidRDefault="000A1448" w:rsidP="000A1448">
      <w:pPr>
        <w:spacing w:line="360" w:lineRule="auto"/>
      </w:pPr>
      <w:r w:rsidRPr="000A1448">
        <w:t>The results suggest that, among the 2133 students, there are a total of 1056 female students, who make up 49.5% of the total students. On the other hand, 1077 students are male, consisting of the rest percentile of the students.</w:t>
      </w:r>
    </w:p>
    <w:p w14:paraId="14BD3753" w14:textId="0BEAA992" w:rsidR="000A1448" w:rsidRDefault="000A1448" w:rsidP="001E6BCE">
      <w:pPr>
        <w:pStyle w:val="Heading2"/>
        <w:spacing w:after="240" w:line="240" w:lineRule="auto"/>
      </w:pPr>
      <w:bookmarkStart w:id="7" w:name="_Toc153224693"/>
      <w:r>
        <w:t>Number of Students Qualifying and Not Qualifying for Reduced/Free Lunch</w:t>
      </w:r>
      <w:bookmarkEnd w:id="7"/>
    </w:p>
    <w:p w14:paraId="6865D69E" w14:textId="207AC2C4" w:rsidR="008B3554" w:rsidRDefault="001E6BCE" w:rsidP="001E6BCE">
      <w:pPr>
        <w:spacing w:line="360" w:lineRule="auto"/>
      </w:pPr>
      <w:r w:rsidRPr="001E6BCE">
        <w:t>For determining the students who qualify for reduced or free lunch and who do not, the “frequency distribution” of “descriptive statistics” will again be used. Here, in the variable view section, those who qualify for reduced or free lunch are depicted by the numerical value ‘1’, while those who do not qualify for free lunch are depicted by the numerical value '0'.</w:t>
      </w:r>
    </w:p>
    <w:p w14:paraId="0623C054" w14:textId="74EA762C" w:rsidR="004D2C52" w:rsidRPr="001F4A4C" w:rsidRDefault="008B3554" w:rsidP="001F4A4C">
      <w:pPr>
        <w:jc w:val="left"/>
      </w:pPr>
      <w:r>
        <w:br w:type="page"/>
      </w:r>
    </w:p>
    <w:tbl>
      <w:tblPr>
        <w:tblW w:w="651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734"/>
        <w:gridCol w:w="1163"/>
        <w:gridCol w:w="1024"/>
        <w:gridCol w:w="1392"/>
        <w:gridCol w:w="1469"/>
      </w:tblGrid>
      <w:tr w:rsidR="004D2C52" w:rsidRPr="004D2C52" w14:paraId="29411B83" w14:textId="77777777" w:rsidTr="008B3554">
        <w:trPr>
          <w:cantSplit/>
          <w:jc w:val="center"/>
        </w:trPr>
        <w:tc>
          <w:tcPr>
            <w:tcW w:w="6513" w:type="dxa"/>
            <w:gridSpan w:val="6"/>
            <w:tcBorders>
              <w:top w:val="nil"/>
              <w:left w:val="nil"/>
              <w:bottom w:val="nil"/>
              <w:right w:val="nil"/>
            </w:tcBorders>
            <w:shd w:val="clear" w:color="auto" w:fill="FFFFFF"/>
            <w:vAlign w:val="center"/>
          </w:tcPr>
          <w:p w14:paraId="2495FE14" w14:textId="77777777" w:rsidR="004D2C52" w:rsidRPr="004D2C52" w:rsidRDefault="004D2C52" w:rsidP="004D2C52">
            <w:pPr>
              <w:autoSpaceDE w:val="0"/>
              <w:autoSpaceDN w:val="0"/>
              <w:adjustRightInd w:val="0"/>
              <w:spacing w:after="0" w:line="320" w:lineRule="atLeast"/>
              <w:ind w:left="60" w:right="60"/>
              <w:jc w:val="center"/>
              <w:rPr>
                <w:rFonts w:ascii="Arial" w:hAnsi="Arial" w:cs="Arial"/>
                <w:color w:val="010205"/>
                <w:kern w:val="0"/>
                <w:sz w:val="22"/>
              </w:rPr>
            </w:pPr>
            <w:r w:rsidRPr="004D2C52">
              <w:rPr>
                <w:rFonts w:ascii="Arial" w:hAnsi="Arial" w:cs="Arial"/>
                <w:b/>
                <w:bCs/>
                <w:color w:val="010205"/>
                <w:kern w:val="0"/>
                <w:sz w:val="22"/>
              </w:rPr>
              <w:t>Lunch</w:t>
            </w:r>
          </w:p>
        </w:tc>
      </w:tr>
      <w:tr w:rsidR="004D2C52" w:rsidRPr="004D2C52" w14:paraId="3597FA78" w14:textId="77777777" w:rsidTr="008B3554">
        <w:trPr>
          <w:cantSplit/>
          <w:jc w:val="center"/>
        </w:trPr>
        <w:tc>
          <w:tcPr>
            <w:tcW w:w="1468" w:type="dxa"/>
            <w:gridSpan w:val="2"/>
            <w:tcBorders>
              <w:top w:val="nil"/>
              <w:left w:val="nil"/>
              <w:bottom w:val="single" w:sz="8" w:space="0" w:color="152935"/>
              <w:right w:val="nil"/>
            </w:tcBorders>
            <w:shd w:val="clear" w:color="auto" w:fill="FFFFFF"/>
            <w:vAlign w:val="bottom"/>
          </w:tcPr>
          <w:p w14:paraId="41C926B0" w14:textId="77777777" w:rsidR="004D2C52" w:rsidRPr="004D2C52" w:rsidRDefault="004D2C52" w:rsidP="004D2C52">
            <w:pPr>
              <w:autoSpaceDE w:val="0"/>
              <w:autoSpaceDN w:val="0"/>
              <w:adjustRightInd w:val="0"/>
              <w:spacing w:after="0" w:line="240" w:lineRule="auto"/>
              <w:jc w:val="left"/>
              <w:rPr>
                <w:rFonts w:cs="Times New Roman"/>
                <w:kern w:val="0"/>
                <w:szCs w:val="24"/>
              </w:rPr>
            </w:pPr>
          </w:p>
        </w:tc>
        <w:tc>
          <w:tcPr>
            <w:tcW w:w="1162" w:type="dxa"/>
            <w:tcBorders>
              <w:top w:val="nil"/>
              <w:left w:val="nil"/>
              <w:bottom w:val="single" w:sz="8" w:space="0" w:color="152935"/>
              <w:right w:val="single" w:sz="8" w:space="0" w:color="E0E0E0"/>
            </w:tcBorders>
            <w:shd w:val="clear" w:color="auto" w:fill="FFFFFF"/>
            <w:vAlign w:val="bottom"/>
          </w:tcPr>
          <w:p w14:paraId="5CDE0D52" w14:textId="77777777" w:rsidR="004D2C52" w:rsidRPr="004D2C52" w:rsidRDefault="004D2C52" w:rsidP="004D2C52">
            <w:pPr>
              <w:autoSpaceDE w:val="0"/>
              <w:autoSpaceDN w:val="0"/>
              <w:adjustRightInd w:val="0"/>
              <w:spacing w:after="0" w:line="320" w:lineRule="atLeast"/>
              <w:ind w:left="60" w:right="60"/>
              <w:jc w:val="center"/>
              <w:rPr>
                <w:rFonts w:ascii="Arial" w:hAnsi="Arial" w:cs="Arial"/>
                <w:color w:val="264A60"/>
                <w:kern w:val="0"/>
                <w:sz w:val="18"/>
                <w:szCs w:val="18"/>
              </w:rPr>
            </w:pPr>
            <w:r w:rsidRPr="004D2C52">
              <w:rPr>
                <w:rFonts w:ascii="Arial" w:hAnsi="Arial" w:cs="Arial"/>
                <w:color w:val="264A60"/>
                <w:kern w:val="0"/>
                <w:sz w:val="18"/>
                <w:szCs w:val="18"/>
              </w:rPr>
              <w:t>Frequency</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DB1E565" w14:textId="77777777" w:rsidR="004D2C52" w:rsidRPr="004D2C52" w:rsidRDefault="004D2C52" w:rsidP="004D2C52">
            <w:pPr>
              <w:autoSpaceDE w:val="0"/>
              <w:autoSpaceDN w:val="0"/>
              <w:adjustRightInd w:val="0"/>
              <w:spacing w:after="0" w:line="320" w:lineRule="atLeast"/>
              <w:ind w:left="60" w:right="60"/>
              <w:jc w:val="center"/>
              <w:rPr>
                <w:rFonts w:ascii="Arial" w:hAnsi="Arial" w:cs="Arial"/>
                <w:color w:val="264A60"/>
                <w:kern w:val="0"/>
                <w:sz w:val="18"/>
                <w:szCs w:val="18"/>
              </w:rPr>
            </w:pPr>
            <w:r w:rsidRPr="004D2C52">
              <w:rPr>
                <w:rFonts w:ascii="Arial" w:hAnsi="Arial" w:cs="Arial"/>
                <w:color w:val="264A60"/>
                <w:kern w:val="0"/>
                <w:sz w:val="18"/>
                <w:szCs w:val="18"/>
              </w:rPr>
              <w:t>Percent</w:t>
            </w:r>
          </w:p>
        </w:tc>
        <w:tc>
          <w:tcPr>
            <w:tcW w:w="1391" w:type="dxa"/>
            <w:tcBorders>
              <w:top w:val="nil"/>
              <w:left w:val="single" w:sz="8" w:space="0" w:color="E0E0E0"/>
              <w:bottom w:val="single" w:sz="8" w:space="0" w:color="152935"/>
              <w:right w:val="single" w:sz="8" w:space="0" w:color="E0E0E0"/>
            </w:tcBorders>
            <w:shd w:val="clear" w:color="auto" w:fill="FFFFFF"/>
            <w:vAlign w:val="bottom"/>
          </w:tcPr>
          <w:p w14:paraId="3CBA2F08" w14:textId="77777777" w:rsidR="004D2C52" w:rsidRPr="004D2C52" w:rsidRDefault="004D2C52" w:rsidP="004D2C52">
            <w:pPr>
              <w:autoSpaceDE w:val="0"/>
              <w:autoSpaceDN w:val="0"/>
              <w:adjustRightInd w:val="0"/>
              <w:spacing w:after="0" w:line="320" w:lineRule="atLeast"/>
              <w:ind w:left="60" w:right="60"/>
              <w:jc w:val="center"/>
              <w:rPr>
                <w:rFonts w:ascii="Arial" w:hAnsi="Arial" w:cs="Arial"/>
                <w:color w:val="264A60"/>
                <w:kern w:val="0"/>
                <w:sz w:val="18"/>
                <w:szCs w:val="18"/>
              </w:rPr>
            </w:pPr>
            <w:r w:rsidRPr="004D2C52">
              <w:rPr>
                <w:rFonts w:ascii="Arial" w:hAnsi="Arial" w:cs="Arial"/>
                <w:color w:val="264A60"/>
                <w:kern w:val="0"/>
                <w:sz w:val="18"/>
                <w:szCs w:val="18"/>
              </w:rPr>
              <w:t>Valid Percent</w:t>
            </w:r>
          </w:p>
        </w:tc>
        <w:tc>
          <w:tcPr>
            <w:tcW w:w="1468" w:type="dxa"/>
            <w:tcBorders>
              <w:top w:val="nil"/>
              <w:left w:val="single" w:sz="8" w:space="0" w:color="E0E0E0"/>
              <w:bottom w:val="single" w:sz="8" w:space="0" w:color="152935"/>
              <w:right w:val="nil"/>
            </w:tcBorders>
            <w:shd w:val="clear" w:color="auto" w:fill="FFFFFF"/>
            <w:vAlign w:val="bottom"/>
          </w:tcPr>
          <w:p w14:paraId="4DAB097E" w14:textId="77777777" w:rsidR="004D2C52" w:rsidRPr="004D2C52" w:rsidRDefault="004D2C52" w:rsidP="004D2C52">
            <w:pPr>
              <w:autoSpaceDE w:val="0"/>
              <w:autoSpaceDN w:val="0"/>
              <w:adjustRightInd w:val="0"/>
              <w:spacing w:after="0" w:line="320" w:lineRule="atLeast"/>
              <w:ind w:left="60" w:right="60"/>
              <w:jc w:val="center"/>
              <w:rPr>
                <w:rFonts w:ascii="Arial" w:hAnsi="Arial" w:cs="Arial"/>
                <w:color w:val="264A60"/>
                <w:kern w:val="0"/>
                <w:sz w:val="18"/>
                <w:szCs w:val="18"/>
              </w:rPr>
            </w:pPr>
            <w:r w:rsidRPr="004D2C52">
              <w:rPr>
                <w:rFonts w:ascii="Arial" w:hAnsi="Arial" w:cs="Arial"/>
                <w:color w:val="264A60"/>
                <w:kern w:val="0"/>
                <w:sz w:val="18"/>
                <w:szCs w:val="18"/>
              </w:rPr>
              <w:t>Cumulative Percent</w:t>
            </w:r>
          </w:p>
        </w:tc>
      </w:tr>
      <w:tr w:rsidR="004D2C52" w:rsidRPr="004D2C52" w14:paraId="7E59B37A" w14:textId="77777777" w:rsidTr="008B3554">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2270A350" w14:textId="77777777" w:rsidR="004D2C52" w:rsidRPr="004D2C52" w:rsidRDefault="004D2C52" w:rsidP="004D2C52">
            <w:pPr>
              <w:autoSpaceDE w:val="0"/>
              <w:autoSpaceDN w:val="0"/>
              <w:adjustRightInd w:val="0"/>
              <w:spacing w:after="0" w:line="320" w:lineRule="atLeast"/>
              <w:ind w:left="60" w:right="60"/>
              <w:jc w:val="left"/>
              <w:rPr>
                <w:rFonts w:ascii="Arial" w:hAnsi="Arial" w:cs="Arial"/>
                <w:color w:val="264A60"/>
                <w:kern w:val="0"/>
                <w:sz w:val="18"/>
                <w:szCs w:val="18"/>
              </w:rPr>
            </w:pPr>
            <w:r w:rsidRPr="004D2C52">
              <w:rPr>
                <w:rFonts w:ascii="Arial" w:hAnsi="Arial" w:cs="Arial"/>
                <w:color w:val="264A60"/>
                <w:kern w:val="0"/>
                <w:sz w:val="18"/>
                <w:szCs w:val="18"/>
              </w:rPr>
              <w:t>Valid</w:t>
            </w:r>
          </w:p>
        </w:tc>
        <w:tc>
          <w:tcPr>
            <w:tcW w:w="734" w:type="dxa"/>
            <w:tcBorders>
              <w:top w:val="single" w:sz="8" w:space="0" w:color="152935"/>
              <w:left w:val="nil"/>
              <w:bottom w:val="single" w:sz="8" w:space="0" w:color="AEAEAE"/>
              <w:right w:val="nil"/>
            </w:tcBorders>
            <w:shd w:val="clear" w:color="auto" w:fill="E0E0E0"/>
          </w:tcPr>
          <w:p w14:paraId="5636061C" w14:textId="77777777" w:rsidR="004D2C52" w:rsidRPr="004D2C52" w:rsidRDefault="004D2C52" w:rsidP="004D2C52">
            <w:pPr>
              <w:autoSpaceDE w:val="0"/>
              <w:autoSpaceDN w:val="0"/>
              <w:adjustRightInd w:val="0"/>
              <w:spacing w:after="0" w:line="320" w:lineRule="atLeast"/>
              <w:ind w:left="60" w:right="60"/>
              <w:jc w:val="left"/>
              <w:rPr>
                <w:rFonts w:ascii="Arial" w:hAnsi="Arial" w:cs="Arial"/>
                <w:color w:val="264A60"/>
                <w:kern w:val="0"/>
                <w:sz w:val="18"/>
                <w:szCs w:val="18"/>
              </w:rPr>
            </w:pPr>
            <w:r w:rsidRPr="004D2C52">
              <w:rPr>
                <w:rFonts w:ascii="Arial" w:hAnsi="Arial" w:cs="Arial"/>
                <w:color w:val="264A60"/>
                <w:kern w:val="0"/>
                <w:sz w:val="18"/>
                <w:szCs w:val="18"/>
              </w:rPr>
              <w:t>0</w:t>
            </w:r>
          </w:p>
        </w:tc>
        <w:tc>
          <w:tcPr>
            <w:tcW w:w="1162" w:type="dxa"/>
            <w:tcBorders>
              <w:top w:val="single" w:sz="8" w:space="0" w:color="152935"/>
              <w:left w:val="nil"/>
              <w:bottom w:val="single" w:sz="8" w:space="0" w:color="AEAEAE"/>
              <w:right w:val="single" w:sz="8" w:space="0" w:color="E0E0E0"/>
            </w:tcBorders>
            <w:shd w:val="clear" w:color="auto" w:fill="FFFFFF"/>
          </w:tcPr>
          <w:p w14:paraId="71953609"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1215</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0446FD9F"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57.0</w:t>
            </w:r>
          </w:p>
        </w:tc>
        <w:tc>
          <w:tcPr>
            <w:tcW w:w="1391" w:type="dxa"/>
            <w:tcBorders>
              <w:top w:val="single" w:sz="8" w:space="0" w:color="152935"/>
              <w:left w:val="single" w:sz="8" w:space="0" w:color="E0E0E0"/>
              <w:bottom w:val="single" w:sz="8" w:space="0" w:color="AEAEAE"/>
              <w:right w:val="single" w:sz="8" w:space="0" w:color="E0E0E0"/>
            </w:tcBorders>
            <w:shd w:val="clear" w:color="auto" w:fill="FFFFFF"/>
          </w:tcPr>
          <w:p w14:paraId="327C641A"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57.0</w:t>
            </w:r>
          </w:p>
        </w:tc>
        <w:tc>
          <w:tcPr>
            <w:tcW w:w="1468" w:type="dxa"/>
            <w:tcBorders>
              <w:top w:val="single" w:sz="8" w:space="0" w:color="152935"/>
              <w:left w:val="single" w:sz="8" w:space="0" w:color="E0E0E0"/>
              <w:bottom w:val="single" w:sz="8" w:space="0" w:color="AEAEAE"/>
              <w:right w:val="nil"/>
            </w:tcBorders>
            <w:shd w:val="clear" w:color="auto" w:fill="FFFFFF"/>
          </w:tcPr>
          <w:p w14:paraId="6918FAC8"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57.0</w:t>
            </w:r>
          </w:p>
        </w:tc>
      </w:tr>
      <w:tr w:rsidR="004D2C52" w:rsidRPr="004D2C52" w14:paraId="1ADFE527" w14:textId="77777777" w:rsidTr="008B3554">
        <w:trPr>
          <w:cantSplit/>
          <w:jc w:val="center"/>
        </w:trPr>
        <w:tc>
          <w:tcPr>
            <w:tcW w:w="734" w:type="dxa"/>
            <w:vMerge/>
            <w:tcBorders>
              <w:top w:val="single" w:sz="8" w:space="0" w:color="152935"/>
              <w:left w:val="nil"/>
              <w:bottom w:val="single" w:sz="8" w:space="0" w:color="152935"/>
              <w:right w:val="nil"/>
            </w:tcBorders>
            <w:shd w:val="clear" w:color="auto" w:fill="E0E0E0"/>
          </w:tcPr>
          <w:p w14:paraId="524753F1" w14:textId="77777777" w:rsidR="004D2C52" w:rsidRPr="004D2C52" w:rsidRDefault="004D2C52" w:rsidP="004D2C52">
            <w:pPr>
              <w:autoSpaceDE w:val="0"/>
              <w:autoSpaceDN w:val="0"/>
              <w:adjustRightInd w:val="0"/>
              <w:spacing w:after="0" w:line="240" w:lineRule="auto"/>
              <w:jc w:val="left"/>
              <w:rPr>
                <w:rFonts w:ascii="Arial" w:hAnsi="Arial" w:cs="Arial"/>
                <w:color w:val="010205"/>
                <w:kern w:val="0"/>
                <w:sz w:val="18"/>
                <w:szCs w:val="18"/>
              </w:rPr>
            </w:pPr>
          </w:p>
        </w:tc>
        <w:tc>
          <w:tcPr>
            <w:tcW w:w="734" w:type="dxa"/>
            <w:tcBorders>
              <w:top w:val="single" w:sz="8" w:space="0" w:color="AEAEAE"/>
              <w:left w:val="nil"/>
              <w:bottom w:val="single" w:sz="8" w:space="0" w:color="AEAEAE"/>
              <w:right w:val="nil"/>
            </w:tcBorders>
            <w:shd w:val="clear" w:color="auto" w:fill="E0E0E0"/>
          </w:tcPr>
          <w:p w14:paraId="156C31E0" w14:textId="77777777" w:rsidR="004D2C52" w:rsidRPr="004D2C52" w:rsidRDefault="004D2C52" w:rsidP="004D2C52">
            <w:pPr>
              <w:autoSpaceDE w:val="0"/>
              <w:autoSpaceDN w:val="0"/>
              <w:adjustRightInd w:val="0"/>
              <w:spacing w:after="0" w:line="320" w:lineRule="atLeast"/>
              <w:ind w:left="60" w:right="60"/>
              <w:jc w:val="left"/>
              <w:rPr>
                <w:rFonts w:ascii="Arial" w:hAnsi="Arial" w:cs="Arial"/>
                <w:color w:val="264A60"/>
                <w:kern w:val="0"/>
                <w:sz w:val="18"/>
                <w:szCs w:val="18"/>
              </w:rPr>
            </w:pPr>
            <w:r w:rsidRPr="004D2C52">
              <w:rPr>
                <w:rFonts w:ascii="Arial" w:hAnsi="Arial" w:cs="Arial"/>
                <w:color w:val="264A60"/>
                <w:kern w:val="0"/>
                <w:sz w:val="18"/>
                <w:szCs w:val="18"/>
              </w:rPr>
              <w:t>1</w:t>
            </w:r>
          </w:p>
        </w:tc>
        <w:tc>
          <w:tcPr>
            <w:tcW w:w="1162" w:type="dxa"/>
            <w:tcBorders>
              <w:top w:val="single" w:sz="8" w:space="0" w:color="AEAEAE"/>
              <w:left w:val="nil"/>
              <w:bottom w:val="single" w:sz="8" w:space="0" w:color="AEAEAE"/>
              <w:right w:val="single" w:sz="8" w:space="0" w:color="E0E0E0"/>
            </w:tcBorders>
            <w:shd w:val="clear" w:color="auto" w:fill="FFFFFF"/>
          </w:tcPr>
          <w:p w14:paraId="72C2125F"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918</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1A47C8F7"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43.0</w:t>
            </w:r>
          </w:p>
        </w:tc>
        <w:tc>
          <w:tcPr>
            <w:tcW w:w="1391" w:type="dxa"/>
            <w:tcBorders>
              <w:top w:val="single" w:sz="8" w:space="0" w:color="AEAEAE"/>
              <w:left w:val="single" w:sz="8" w:space="0" w:color="E0E0E0"/>
              <w:bottom w:val="single" w:sz="8" w:space="0" w:color="AEAEAE"/>
              <w:right w:val="single" w:sz="8" w:space="0" w:color="E0E0E0"/>
            </w:tcBorders>
            <w:shd w:val="clear" w:color="auto" w:fill="FFFFFF"/>
          </w:tcPr>
          <w:p w14:paraId="4EF56859"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43.0</w:t>
            </w:r>
          </w:p>
        </w:tc>
        <w:tc>
          <w:tcPr>
            <w:tcW w:w="1468" w:type="dxa"/>
            <w:tcBorders>
              <w:top w:val="single" w:sz="8" w:space="0" w:color="AEAEAE"/>
              <w:left w:val="single" w:sz="8" w:space="0" w:color="E0E0E0"/>
              <w:bottom w:val="single" w:sz="8" w:space="0" w:color="AEAEAE"/>
              <w:right w:val="nil"/>
            </w:tcBorders>
            <w:shd w:val="clear" w:color="auto" w:fill="FFFFFF"/>
          </w:tcPr>
          <w:p w14:paraId="37B0F626"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100.0</w:t>
            </w:r>
          </w:p>
        </w:tc>
      </w:tr>
      <w:tr w:rsidR="004D2C52" w:rsidRPr="004D2C52" w14:paraId="4F3BBB8E" w14:textId="77777777" w:rsidTr="008B3554">
        <w:trPr>
          <w:cantSplit/>
          <w:jc w:val="center"/>
        </w:trPr>
        <w:tc>
          <w:tcPr>
            <w:tcW w:w="734" w:type="dxa"/>
            <w:vMerge/>
            <w:tcBorders>
              <w:top w:val="single" w:sz="8" w:space="0" w:color="152935"/>
              <w:left w:val="nil"/>
              <w:bottom w:val="single" w:sz="8" w:space="0" w:color="152935"/>
              <w:right w:val="nil"/>
            </w:tcBorders>
            <w:shd w:val="clear" w:color="auto" w:fill="E0E0E0"/>
          </w:tcPr>
          <w:p w14:paraId="1A66B860" w14:textId="77777777" w:rsidR="004D2C52" w:rsidRPr="004D2C52" w:rsidRDefault="004D2C52" w:rsidP="004D2C52">
            <w:pPr>
              <w:autoSpaceDE w:val="0"/>
              <w:autoSpaceDN w:val="0"/>
              <w:adjustRightInd w:val="0"/>
              <w:spacing w:after="0" w:line="240" w:lineRule="auto"/>
              <w:jc w:val="left"/>
              <w:rPr>
                <w:rFonts w:ascii="Arial" w:hAnsi="Arial" w:cs="Arial"/>
                <w:color w:val="010205"/>
                <w:kern w:val="0"/>
                <w:sz w:val="18"/>
                <w:szCs w:val="18"/>
              </w:rPr>
            </w:pPr>
          </w:p>
        </w:tc>
        <w:tc>
          <w:tcPr>
            <w:tcW w:w="734" w:type="dxa"/>
            <w:tcBorders>
              <w:top w:val="single" w:sz="8" w:space="0" w:color="AEAEAE"/>
              <w:left w:val="nil"/>
              <w:bottom w:val="single" w:sz="8" w:space="0" w:color="152935"/>
              <w:right w:val="nil"/>
            </w:tcBorders>
            <w:shd w:val="clear" w:color="auto" w:fill="E0E0E0"/>
          </w:tcPr>
          <w:p w14:paraId="71BBFEFB" w14:textId="77777777" w:rsidR="004D2C52" w:rsidRPr="004D2C52" w:rsidRDefault="004D2C52" w:rsidP="004D2C52">
            <w:pPr>
              <w:autoSpaceDE w:val="0"/>
              <w:autoSpaceDN w:val="0"/>
              <w:adjustRightInd w:val="0"/>
              <w:spacing w:after="0" w:line="320" w:lineRule="atLeast"/>
              <w:ind w:left="60" w:right="60"/>
              <w:jc w:val="left"/>
              <w:rPr>
                <w:rFonts w:ascii="Arial" w:hAnsi="Arial" w:cs="Arial"/>
                <w:color w:val="264A60"/>
                <w:kern w:val="0"/>
                <w:sz w:val="18"/>
                <w:szCs w:val="18"/>
              </w:rPr>
            </w:pPr>
            <w:r w:rsidRPr="004D2C52">
              <w:rPr>
                <w:rFonts w:ascii="Arial" w:hAnsi="Arial" w:cs="Arial"/>
                <w:color w:val="264A60"/>
                <w:kern w:val="0"/>
                <w:sz w:val="18"/>
                <w:szCs w:val="18"/>
              </w:rPr>
              <w:t>Total</w:t>
            </w:r>
          </w:p>
        </w:tc>
        <w:tc>
          <w:tcPr>
            <w:tcW w:w="1162" w:type="dxa"/>
            <w:tcBorders>
              <w:top w:val="single" w:sz="8" w:space="0" w:color="AEAEAE"/>
              <w:left w:val="nil"/>
              <w:bottom w:val="single" w:sz="8" w:space="0" w:color="152935"/>
              <w:right w:val="single" w:sz="8" w:space="0" w:color="E0E0E0"/>
            </w:tcBorders>
            <w:shd w:val="clear" w:color="auto" w:fill="FFFFFF"/>
          </w:tcPr>
          <w:p w14:paraId="5431E7A8"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2133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1990F745"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100.0</w:t>
            </w:r>
          </w:p>
        </w:tc>
        <w:tc>
          <w:tcPr>
            <w:tcW w:w="1391" w:type="dxa"/>
            <w:tcBorders>
              <w:top w:val="single" w:sz="8" w:space="0" w:color="AEAEAE"/>
              <w:left w:val="single" w:sz="8" w:space="0" w:color="E0E0E0"/>
              <w:bottom w:val="single" w:sz="8" w:space="0" w:color="152935"/>
              <w:right w:val="single" w:sz="8" w:space="0" w:color="E0E0E0"/>
            </w:tcBorders>
            <w:shd w:val="clear" w:color="auto" w:fill="FFFFFF"/>
          </w:tcPr>
          <w:p w14:paraId="696AC05F" w14:textId="77777777" w:rsidR="004D2C52" w:rsidRPr="004D2C52" w:rsidRDefault="004D2C52" w:rsidP="004D2C52">
            <w:pPr>
              <w:autoSpaceDE w:val="0"/>
              <w:autoSpaceDN w:val="0"/>
              <w:adjustRightInd w:val="0"/>
              <w:spacing w:after="0" w:line="320" w:lineRule="atLeast"/>
              <w:ind w:left="60" w:right="60"/>
              <w:jc w:val="right"/>
              <w:rPr>
                <w:rFonts w:ascii="Arial" w:hAnsi="Arial" w:cs="Arial"/>
                <w:color w:val="010205"/>
                <w:kern w:val="0"/>
                <w:sz w:val="18"/>
                <w:szCs w:val="18"/>
              </w:rPr>
            </w:pPr>
            <w:r w:rsidRPr="004D2C52">
              <w:rPr>
                <w:rFonts w:ascii="Arial" w:hAnsi="Arial" w:cs="Arial"/>
                <w:color w:val="010205"/>
                <w:kern w:val="0"/>
                <w:sz w:val="18"/>
                <w:szCs w:val="18"/>
              </w:rPr>
              <w:t>100.0</w:t>
            </w:r>
          </w:p>
        </w:tc>
        <w:tc>
          <w:tcPr>
            <w:tcW w:w="1468" w:type="dxa"/>
            <w:tcBorders>
              <w:top w:val="single" w:sz="8" w:space="0" w:color="AEAEAE"/>
              <w:left w:val="single" w:sz="8" w:space="0" w:color="E0E0E0"/>
              <w:bottom w:val="single" w:sz="8" w:space="0" w:color="152935"/>
              <w:right w:val="nil"/>
            </w:tcBorders>
            <w:shd w:val="clear" w:color="auto" w:fill="FFFFFF"/>
            <w:vAlign w:val="center"/>
          </w:tcPr>
          <w:p w14:paraId="3F62E017" w14:textId="77777777" w:rsidR="004D2C52" w:rsidRPr="004D2C52" w:rsidRDefault="004D2C52" w:rsidP="004D2C52">
            <w:pPr>
              <w:autoSpaceDE w:val="0"/>
              <w:autoSpaceDN w:val="0"/>
              <w:adjustRightInd w:val="0"/>
              <w:spacing w:after="0" w:line="240" w:lineRule="auto"/>
              <w:jc w:val="left"/>
              <w:rPr>
                <w:rFonts w:cs="Times New Roman"/>
                <w:kern w:val="0"/>
                <w:szCs w:val="24"/>
              </w:rPr>
            </w:pPr>
          </w:p>
        </w:tc>
      </w:tr>
    </w:tbl>
    <w:p w14:paraId="41971153" w14:textId="77777777" w:rsidR="004D2C52" w:rsidRPr="004D2C52" w:rsidRDefault="004D2C52" w:rsidP="004D2C52">
      <w:pPr>
        <w:autoSpaceDE w:val="0"/>
        <w:autoSpaceDN w:val="0"/>
        <w:adjustRightInd w:val="0"/>
        <w:spacing w:after="0" w:line="400" w:lineRule="atLeast"/>
        <w:jc w:val="left"/>
        <w:rPr>
          <w:rFonts w:cs="Times New Roman"/>
          <w:kern w:val="0"/>
          <w:szCs w:val="24"/>
        </w:rPr>
      </w:pPr>
    </w:p>
    <w:p w14:paraId="427D617D" w14:textId="77777777" w:rsidR="004948B0" w:rsidRPr="004948B0" w:rsidRDefault="004948B0" w:rsidP="004948B0">
      <w:pPr>
        <w:spacing w:line="360" w:lineRule="auto"/>
      </w:pPr>
      <w:r w:rsidRPr="004948B0">
        <w:t>The findings suggest that 57.0% of the 2133, consisting of 1215 students, do not qualify for a reduced or free lunch. On the other hand, a total of 918 students, who are actually 43.0% of the total students, had the opportunity to get a reduced or free lunch from their schools.</w:t>
      </w:r>
    </w:p>
    <w:p w14:paraId="160106D7" w14:textId="02CA4E28" w:rsidR="001E6BCE" w:rsidRDefault="004948B0" w:rsidP="00C213A9">
      <w:pPr>
        <w:pStyle w:val="Heading2"/>
        <w:spacing w:after="240" w:line="240" w:lineRule="auto"/>
      </w:pPr>
      <w:bookmarkStart w:id="8" w:name="_Toc153224694"/>
      <w:r>
        <w:t>Mean and Median of Students Qualifying or Not Qualifying for Reduced/Free Lunch</w:t>
      </w:r>
      <w:bookmarkEnd w:id="8"/>
    </w:p>
    <w:p w14:paraId="281CDFA2" w14:textId="2005E009" w:rsidR="00C213A9" w:rsidRPr="00C213A9" w:rsidRDefault="000F4EED" w:rsidP="000F4EED">
      <w:pPr>
        <w:spacing w:line="360" w:lineRule="auto"/>
      </w:pPr>
      <w:r w:rsidRPr="000F4EED">
        <w:t>By definition, mean and median are the average of the dataset and the value that separates the highest and lowest values equally. The data of 2133 students are of similar categories, from whom it is not possible to determine the mean and median of students who either qualify or do not qualify for the reduced or free lunch. However, using the SPSS software, the following values can be found:</w:t>
      </w:r>
    </w:p>
    <w:tbl>
      <w:tblPr>
        <w:tblW w:w="278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54"/>
        <w:gridCol w:w="976"/>
        <w:gridCol w:w="1054"/>
      </w:tblGrid>
      <w:tr w:rsidR="00C213A9" w:rsidRPr="00C213A9" w14:paraId="4BF95F19" w14:textId="77777777" w:rsidTr="000F4EED">
        <w:trPr>
          <w:cantSplit/>
          <w:jc w:val="center"/>
        </w:trPr>
        <w:tc>
          <w:tcPr>
            <w:tcW w:w="2784" w:type="dxa"/>
            <w:gridSpan w:val="3"/>
            <w:tcBorders>
              <w:top w:val="nil"/>
              <w:left w:val="nil"/>
              <w:bottom w:val="nil"/>
              <w:right w:val="nil"/>
            </w:tcBorders>
            <w:shd w:val="clear" w:color="auto" w:fill="FFFFFF"/>
            <w:vAlign w:val="center"/>
          </w:tcPr>
          <w:p w14:paraId="53826213" w14:textId="77777777" w:rsidR="00C213A9" w:rsidRPr="00C213A9" w:rsidRDefault="00C213A9" w:rsidP="00C213A9">
            <w:pPr>
              <w:autoSpaceDE w:val="0"/>
              <w:autoSpaceDN w:val="0"/>
              <w:adjustRightInd w:val="0"/>
              <w:spacing w:after="0" w:line="320" w:lineRule="atLeast"/>
              <w:ind w:left="60" w:right="60"/>
              <w:jc w:val="center"/>
              <w:rPr>
                <w:rFonts w:ascii="Arial" w:hAnsi="Arial" w:cs="Arial"/>
                <w:color w:val="010205"/>
                <w:kern w:val="0"/>
                <w:sz w:val="22"/>
              </w:rPr>
            </w:pPr>
            <w:r w:rsidRPr="00C213A9">
              <w:rPr>
                <w:rFonts w:ascii="Arial" w:hAnsi="Arial" w:cs="Arial"/>
                <w:b/>
                <w:bCs/>
                <w:color w:val="010205"/>
                <w:kern w:val="0"/>
                <w:sz w:val="22"/>
              </w:rPr>
              <w:t>Statistics</w:t>
            </w:r>
          </w:p>
        </w:tc>
      </w:tr>
      <w:tr w:rsidR="00C213A9" w:rsidRPr="00C213A9" w14:paraId="0B5F6B45" w14:textId="77777777" w:rsidTr="000F4EED">
        <w:trPr>
          <w:cantSplit/>
          <w:jc w:val="center"/>
        </w:trPr>
        <w:tc>
          <w:tcPr>
            <w:tcW w:w="2784" w:type="dxa"/>
            <w:gridSpan w:val="3"/>
            <w:tcBorders>
              <w:top w:val="nil"/>
              <w:left w:val="nil"/>
              <w:bottom w:val="nil"/>
              <w:right w:val="nil"/>
            </w:tcBorders>
            <w:shd w:val="clear" w:color="auto" w:fill="FFFFFF"/>
            <w:vAlign w:val="bottom"/>
          </w:tcPr>
          <w:p w14:paraId="38C22703" w14:textId="77777777" w:rsidR="00C213A9" w:rsidRPr="00C213A9" w:rsidRDefault="00C213A9" w:rsidP="00C213A9">
            <w:pPr>
              <w:autoSpaceDE w:val="0"/>
              <w:autoSpaceDN w:val="0"/>
              <w:adjustRightInd w:val="0"/>
              <w:spacing w:after="0" w:line="320" w:lineRule="atLeast"/>
              <w:jc w:val="left"/>
              <w:rPr>
                <w:rFonts w:cs="Times New Roman"/>
                <w:kern w:val="0"/>
                <w:szCs w:val="24"/>
              </w:rPr>
            </w:pPr>
            <w:r w:rsidRPr="00C213A9">
              <w:rPr>
                <w:rFonts w:ascii="Arial" w:hAnsi="Arial" w:cs="Arial"/>
                <w:color w:val="010205"/>
                <w:kern w:val="0"/>
                <w:sz w:val="18"/>
                <w:szCs w:val="18"/>
                <w:shd w:val="clear" w:color="auto" w:fill="FFFFFF"/>
              </w:rPr>
              <w:t xml:space="preserve">Lunch  </w:t>
            </w:r>
          </w:p>
        </w:tc>
      </w:tr>
      <w:tr w:rsidR="00C213A9" w:rsidRPr="00C213A9" w14:paraId="3717CCA5" w14:textId="77777777" w:rsidTr="000F4EED">
        <w:trPr>
          <w:cantSplit/>
          <w:jc w:val="center"/>
        </w:trPr>
        <w:tc>
          <w:tcPr>
            <w:tcW w:w="754" w:type="dxa"/>
            <w:vMerge w:val="restart"/>
            <w:tcBorders>
              <w:top w:val="nil"/>
              <w:left w:val="nil"/>
              <w:bottom w:val="single" w:sz="8" w:space="0" w:color="AEAEAE"/>
              <w:right w:val="nil"/>
            </w:tcBorders>
            <w:shd w:val="clear" w:color="auto" w:fill="E0E0E0"/>
          </w:tcPr>
          <w:p w14:paraId="66A2ECFD" w14:textId="77777777" w:rsidR="00C213A9" w:rsidRPr="00C213A9" w:rsidRDefault="00C213A9" w:rsidP="00C213A9">
            <w:pPr>
              <w:autoSpaceDE w:val="0"/>
              <w:autoSpaceDN w:val="0"/>
              <w:adjustRightInd w:val="0"/>
              <w:spacing w:after="0" w:line="320" w:lineRule="atLeast"/>
              <w:ind w:left="60" w:right="60"/>
              <w:jc w:val="left"/>
              <w:rPr>
                <w:rFonts w:ascii="Arial" w:hAnsi="Arial" w:cs="Arial"/>
                <w:color w:val="264A60"/>
                <w:kern w:val="0"/>
                <w:sz w:val="18"/>
                <w:szCs w:val="18"/>
              </w:rPr>
            </w:pPr>
            <w:r w:rsidRPr="00C213A9">
              <w:rPr>
                <w:rFonts w:ascii="Arial" w:hAnsi="Arial" w:cs="Arial"/>
                <w:color w:val="264A60"/>
                <w:kern w:val="0"/>
                <w:sz w:val="18"/>
                <w:szCs w:val="18"/>
              </w:rPr>
              <w:t>N</w:t>
            </w:r>
          </w:p>
        </w:tc>
        <w:tc>
          <w:tcPr>
            <w:tcW w:w="976" w:type="dxa"/>
            <w:tcBorders>
              <w:top w:val="nil"/>
              <w:left w:val="nil"/>
              <w:bottom w:val="single" w:sz="8" w:space="0" w:color="AEAEAE"/>
              <w:right w:val="nil"/>
            </w:tcBorders>
            <w:shd w:val="clear" w:color="auto" w:fill="E0E0E0"/>
          </w:tcPr>
          <w:p w14:paraId="136A8539" w14:textId="77777777" w:rsidR="00C213A9" w:rsidRPr="00C213A9" w:rsidRDefault="00C213A9" w:rsidP="00C213A9">
            <w:pPr>
              <w:autoSpaceDE w:val="0"/>
              <w:autoSpaceDN w:val="0"/>
              <w:adjustRightInd w:val="0"/>
              <w:spacing w:after="0" w:line="320" w:lineRule="atLeast"/>
              <w:ind w:left="60" w:right="60"/>
              <w:jc w:val="left"/>
              <w:rPr>
                <w:rFonts w:ascii="Arial" w:hAnsi="Arial" w:cs="Arial"/>
                <w:color w:val="264A60"/>
                <w:kern w:val="0"/>
                <w:sz w:val="18"/>
                <w:szCs w:val="18"/>
              </w:rPr>
            </w:pPr>
            <w:r w:rsidRPr="00C213A9">
              <w:rPr>
                <w:rFonts w:ascii="Arial" w:hAnsi="Arial" w:cs="Arial"/>
                <w:color w:val="264A60"/>
                <w:kern w:val="0"/>
                <w:sz w:val="18"/>
                <w:szCs w:val="18"/>
              </w:rPr>
              <w:t>Valid</w:t>
            </w:r>
          </w:p>
        </w:tc>
        <w:tc>
          <w:tcPr>
            <w:tcW w:w="1054" w:type="dxa"/>
            <w:tcBorders>
              <w:top w:val="nil"/>
              <w:left w:val="nil"/>
              <w:bottom w:val="single" w:sz="8" w:space="0" w:color="AEAEAE"/>
              <w:right w:val="nil"/>
            </w:tcBorders>
            <w:shd w:val="clear" w:color="auto" w:fill="FFFFFF"/>
          </w:tcPr>
          <w:p w14:paraId="788590FA" w14:textId="77777777" w:rsidR="00C213A9" w:rsidRPr="00C213A9" w:rsidRDefault="00C213A9" w:rsidP="00C213A9">
            <w:pPr>
              <w:autoSpaceDE w:val="0"/>
              <w:autoSpaceDN w:val="0"/>
              <w:adjustRightInd w:val="0"/>
              <w:spacing w:after="0" w:line="320" w:lineRule="atLeast"/>
              <w:ind w:left="60" w:right="60"/>
              <w:jc w:val="right"/>
              <w:rPr>
                <w:rFonts w:ascii="Arial" w:hAnsi="Arial" w:cs="Arial"/>
                <w:color w:val="010205"/>
                <w:kern w:val="0"/>
                <w:sz w:val="18"/>
                <w:szCs w:val="18"/>
              </w:rPr>
            </w:pPr>
            <w:r w:rsidRPr="00C213A9">
              <w:rPr>
                <w:rFonts w:ascii="Arial" w:hAnsi="Arial" w:cs="Arial"/>
                <w:color w:val="010205"/>
                <w:kern w:val="0"/>
                <w:sz w:val="18"/>
                <w:szCs w:val="18"/>
              </w:rPr>
              <w:t>2133</w:t>
            </w:r>
          </w:p>
        </w:tc>
      </w:tr>
      <w:tr w:rsidR="00C213A9" w:rsidRPr="00C213A9" w14:paraId="1748EDAE" w14:textId="77777777" w:rsidTr="000F4EED">
        <w:trPr>
          <w:cantSplit/>
          <w:jc w:val="center"/>
        </w:trPr>
        <w:tc>
          <w:tcPr>
            <w:tcW w:w="754" w:type="dxa"/>
            <w:vMerge/>
            <w:tcBorders>
              <w:top w:val="nil"/>
              <w:left w:val="nil"/>
              <w:bottom w:val="single" w:sz="8" w:space="0" w:color="AEAEAE"/>
              <w:right w:val="nil"/>
            </w:tcBorders>
            <w:shd w:val="clear" w:color="auto" w:fill="E0E0E0"/>
          </w:tcPr>
          <w:p w14:paraId="2712994E" w14:textId="77777777" w:rsidR="00C213A9" w:rsidRPr="00C213A9" w:rsidRDefault="00C213A9" w:rsidP="00C213A9">
            <w:pPr>
              <w:autoSpaceDE w:val="0"/>
              <w:autoSpaceDN w:val="0"/>
              <w:adjustRightInd w:val="0"/>
              <w:spacing w:after="0" w:line="240" w:lineRule="auto"/>
              <w:jc w:val="left"/>
              <w:rPr>
                <w:rFonts w:ascii="Arial" w:hAnsi="Arial" w:cs="Arial"/>
                <w:color w:val="010205"/>
                <w:kern w:val="0"/>
                <w:sz w:val="18"/>
                <w:szCs w:val="18"/>
              </w:rPr>
            </w:pPr>
          </w:p>
        </w:tc>
        <w:tc>
          <w:tcPr>
            <w:tcW w:w="976" w:type="dxa"/>
            <w:tcBorders>
              <w:top w:val="single" w:sz="8" w:space="0" w:color="AEAEAE"/>
              <w:left w:val="nil"/>
              <w:bottom w:val="single" w:sz="8" w:space="0" w:color="AEAEAE"/>
              <w:right w:val="nil"/>
            </w:tcBorders>
            <w:shd w:val="clear" w:color="auto" w:fill="E0E0E0"/>
          </w:tcPr>
          <w:p w14:paraId="0F900421" w14:textId="77777777" w:rsidR="00C213A9" w:rsidRPr="00C213A9" w:rsidRDefault="00C213A9" w:rsidP="00C213A9">
            <w:pPr>
              <w:autoSpaceDE w:val="0"/>
              <w:autoSpaceDN w:val="0"/>
              <w:adjustRightInd w:val="0"/>
              <w:spacing w:after="0" w:line="320" w:lineRule="atLeast"/>
              <w:ind w:left="60" w:right="60"/>
              <w:jc w:val="left"/>
              <w:rPr>
                <w:rFonts w:ascii="Arial" w:hAnsi="Arial" w:cs="Arial"/>
                <w:color w:val="264A60"/>
                <w:kern w:val="0"/>
                <w:sz w:val="18"/>
                <w:szCs w:val="18"/>
              </w:rPr>
            </w:pPr>
            <w:r w:rsidRPr="00C213A9">
              <w:rPr>
                <w:rFonts w:ascii="Arial" w:hAnsi="Arial" w:cs="Arial"/>
                <w:color w:val="264A60"/>
                <w:kern w:val="0"/>
                <w:sz w:val="18"/>
                <w:szCs w:val="18"/>
              </w:rPr>
              <w:t>Missing</w:t>
            </w:r>
          </w:p>
        </w:tc>
        <w:tc>
          <w:tcPr>
            <w:tcW w:w="1054" w:type="dxa"/>
            <w:tcBorders>
              <w:top w:val="single" w:sz="8" w:space="0" w:color="AEAEAE"/>
              <w:left w:val="nil"/>
              <w:bottom w:val="single" w:sz="8" w:space="0" w:color="AEAEAE"/>
              <w:right w:val="nil"/>
            </w:tcBorders>
            <w:shd w:val="clear" w:color="auto" w:fill="FFFFFF"/>
          </w:tcPr>
          <w:p w14:paraId="22FB21B5" w14:textId="77777777" w:rsidR="00C213A9" w:rsidRPr="00C213A9" w:rsidRDefault="00C213A9" w:rsidP="00C213A9">
            <w:pPr>
              <w:autoSpaceDE w:val="0"/>
              <w:autoSpaceDN w:val="0"/>
              <w:adjustRightInd w:val="0"/>
              <w:spacing w:after="0" w:line="320" w:lineRule="atLeast"/>
              <w:ind w:left="60" w:right="60"/>
              <w:jc w:val="right"/>
              <w:rPr>
                <w:rFonts w:ascii="Arial" w:hAnsi="Arial" w:cs="Arial"/>
                <w:color w:val="010205"/>
                <w:kern w:val="0"/>
                <w:sz w:val="18"/>
                <w:szCs w:val="18"/>
              </w:rPr>
            </w:pPr>
            <w:r w:rsidRPr="00C213A9">
              <w:rPr>
                <w:rFonts w:ascii="Arial" w:hAnsi="Arial" w:cs="Arial"/>
                <w:color w:val="010205"/>
                <w:kern w:val="0"/>
                <w:sz w:val="18"/>
                <w:szCs w:val="18"/>
              </w:rPr>
              <w:t>0</w:t>
            </w:r>
          </w:p>
        </w:tc>
      </w:tr>
      <w:tr w:rsidR="00C213A9" w:rsidRPr="00C213A9" w14:paraId="220F8471" w14:textId="77777777" w:rsidTr="000F4EED">
        <w:trPr>
          <w:cantSplit/>
          <w:jc w:val="center"/>
        </w:trPr>
        <w:tc>
          <w:tcPr>
            <w:tcW w:w="1730" w:type="dxa"/>
            <w:gridSpan w:val="2"/>
            <w:tcBorders>
              <w:top w:val="single" w:sz="8" w:space="0" w:color="AEAEAE"/>
              <w:left w:val="nil"/>
              <w:bottom w:val="single" w:sz="8" w:space="0" w:color="AEAEAE"/>
              <w:right w:val="nil"/>
            </w:tcBorders>
            <w:shd w:val="clear" w:color="auto" w:fill="E0E0E0"/>
          </w:tcPr>
          <w:p w14:paraId="63D2E647" w14:textId="77777777" w:rsidR="00C213A9" w:rsidRPr="00C213A9" w:rsidRDefault="00C213A9" w:rsidP="00C213A9">
            <w:pPr>
              <w:autoSpaceDE w:val="0"/>
              <w:autoSpaceDN w:val="0"/>
              <w:adjustRightInd w:val="0"/>
              <w:spacing w:after="0" w:line="320" w:lineRule="atLeast"/>
              <w:ind w:left="60" w:right="60"/>
              <w:jc w:val="left"/>
              <w:rPr>
                <w:rFonts w:ascii="Arial" w:hAnsi="Arial" w:cs="Arial"/>
                <w:color w:val="264A60"/>
                <w:kern w:val="0"/>
                <w:sz w:val="18"/>
                <w:szCs w:val="18"/>
              </w:rPr>
            </w:pPr>
            <w:r w:rsidRPr="00C213A9">
              <w:rPr>
                <w:rFonts w:ascii="Arial" w:hAnsi="Arial" w:cs="Arial"/>
                <w:color w:val="264A60"/>
                <w:kern w:val="0"/>
                <w:sz w:val="18"/>
                <w:szCs w:val="18"/>
              </w:rPr>
              <w:t>Mean</w:t>
            </w:r>
          </w:p>
        </w:tc>
        <w:tc>
          <w:tcPr>
            <w:tcW w:w="1054" w:type="dxa"/>
            <w:tcBorders>
              <w:top w:val="single" w:sz="8" w:space="0" w:color="AEAEAE"/>
              <w:left w:val="nil"/>
              <w:bottom w:val="single" w:sz="8" w:space="0" w:color="AEAEAE"/>
              <w:right w:val="nil"/>
            </w:tcBorders>
            <w:shd w:val="clear" w:color="auto" w:fill="FFFFFF"/>
          </w:tcPr>
          <w:p w14:paraId="2CD9293B" w14:textId="77777777" w:rsidR="00C213A9" w:rsidRPr="00C213A9" w:rsidRDefault="00C213A9" w:rsidP="00C213A9">
            <w:pPr>
              <w:autoSpaceDE w:val="0"/>
              <w:autoSpaceDN w:val="0"/>
              <w:adjustRightInd w:val="0"/>
              <w:spacing w:after="0" w:line="320" w:lineRule="atLeast"/>
              <w:ind w:left="60" w:right="60"/>
              <w:jc w:val="right"/>
              <w:rPr>
                <w:rFonts w:ascii="Arial" w:hAnsi="Arial" w:cs="Arial"/>
                <w:color w:val="010205"/>
                <w:kern w:val="0"/>
                <w:sz w:val="18"/>
                <w:szCs w:val="18"/>
              </w:rPr>
            </w:pPr>
            <w:r w:rsidRPr="00C213A9">
              <w:rPr>
                <w:rFonts w:ascii="Arial" w:hAnsi="Arial" w:cs="Arial"/>
                <w:color w:val="010205"/>
                <w:kern w:val="0"/>
                <w:sz w:val="18"/>
                <w:szCs w:val="18"/>
              </w:rPr>
              <w:t>.43</w:t>
            </w:r>
          </w:p>
        </w:tc>
      </w:tr>
      <w:tr w:rsidR="00C213A9" w:rsidRPr="00C213A9" w14:paraId="40A14AB6" w14:textId="77777777" w:rsidTr="000F4EED">
        <w:trPr>
          <w:cantSplit/>
          <w:jc w:val="center"/>
        </w:trPr>
        <w:tc>
          <w:tcPr>
            <w:tcW w:w="1730" w:type="dxa"/>
            <w:gridSpan w:val="2"/>
            <w:tcBorders>
              <w:top w:val="single" w:sz="8" w:space="0" w:color="AEAEAE"/>
              <w:left w:val="nil"/>
              <w:bottom w:val="single" w:sz="8" w:space="0" w:color="152935"/>
              <w:right w:val="nil"/>
            </w:tcBorders>
            <w:shd w:val="clear" w:color="auto" w:fill="E0E0E0"/>
          </w:tcPr>
          <w:p w14:paraId="4858ABE2" w14:textId="77777777" w:rsidR="00C213A9" w:rsidRPr="00C213A9" w:rsidRDefault="00C213A9" w:rsidP="00C213A9">
            <w:pPr>
              <w:autoSpaceDE w:val="0"/>
              <w:autoSpaceDN w:val="0"/>
              <w:adjustRightInd w:val="0"/>
              <w:spacing w:after="0" w:line="320" w:lineRule="atLeast"/>
              <w:ind w:left="60" w:right="60"/>
              <w:jc w:val="left"/>
              <w:rPr>
                <w:rFonts w:ascii="Arial" w:hAnsi="Arial" w:cs="Arial"/>
                <w:color w:val="264A60"/>
                <w:kern w:val="0"/>
                <w:sz w:val="18"/>
                <w:szCs w:val="18"/>
              </w:rPr>
            </w:pPr>
            <w:r w:rsidRPr="00C213A9">
              <w:rPr>
                <w:rFonts w:ascii="Arial" w:hAnsi="Arial" w:cs="Arial"/>
                <w:color w:val="264A60"/>
                <w:kern w:val="0"/>
                <w:sz w:val="18"/>
                <w:szCs w:val="18"/>
              </w:rPr>
              <w:t>Median</w:t>
            </w:r>
          </w:p>
        </w:tc>
        <w:tc>
          <w:tcPr>
            <w:tcW w:w="1054" w:type="dxa"/>
            <w:tcBorders>
              <w:top w:val="single" w:sz="8" w:space="0" w:color="AEAEAE"/>
              <w:left w:val="nil"/>
              <w:bottom w:val="single" w:sz="8" w:space="0" w:color="152935"/>
              <w:right w:val="nil"/>
            </w:tcBorders>
            <w:shd w:val="clear" w:color="auto" w:fill="FFFFFF"/>
          </w:tcPr>
          <w:p w14:paraId="0CC6C5DC" w14:textId="77777777" w:rsidR="00C213A9" w:rsidRPr="00C213A9" w:rsidRDefault="00C213A9" w:rsidP="00C213A9">
            <w:pPr>
              <w:autoSpaceDE w:val="0"/>
              <w:autoSpaceDN w:val="0"/>
              <w:adjustRightInd w:val="0"/>
              <w:spacing w:after="0" w:line="320" w:lineRule="atLeast"/>
              <w:ind w:left="60" w:right="60"/>
              <w:jc w:val="right"/>
              <w:rPr>
                <w:rFonts w:ascii="Arial" w:hAnsi="Arial" w:cs="Arial"/>
                <w:color w:val="010205"/>
                <w:kern w:val="0"/>
                <w:sz w:val="18"/>
                <w:szCs w:val="18"/>
              </w:rPr>
            </w:pPr>
            <w:r w:rsidRPr="00C213A9">
              <w:rPr>
                <w:rFonts w:ascii="Arial" w:hAnsi="Arial" w:cs="Arial"/>
                <w:color w:val="010205"/>
                <w:kern w:val="0"/>
                <w:sz w:val="18"/>
                <w:szCs w:val="18"/>
              </w:rPr>
              <w:t>.00</w:t>
            </w:r>
          </w:p>
        </w:tc>
      </w:tr>
    </w:tbl>
    <w:p w14:paraId="06BBEE07" w14:textId="77777777" w:rsidR="00C213A9" w:rsidRPr="00C213A9" w:rsidRDefault="00C213A9" w:rsidP="00C213A9">
      <w:pPr>
        <w:autoSpaceDE w:val="0"/>
        <w:autoSpaceDN w:val="0"/>
        <w:adjustRightInd w:val="0"/>
        <w:spacing w:after="0" w:line="400" w:lineRule="atLeast"/>
        <w:jc w:val="left"/>
        <w:rPr>
          <w:rFonts w:cs="Times New Roman"/>
          <w:kern w:val="0"/>
          <w:szCs w:val="24"/>
        </w:rPr>
      </w:pPr>
    </w:p>
    <w:p w14:paraId="47886A63" w14:textId="377A820E" w:rsidR="000F4EED" w:rsidRDefault="000F4EED" w:rsidP="000F4EED">
      <w:pPr>
        <w:spacing w:line="360" w:lineRule="auto"/>
      </w:pPr>
      <w:r w:rsidRPr="000F4EED">
        <w:t>The table shows that the mean is.43, which actually means that 47% of the students qualify for free lunch. The median value is</w:t>
      </w:r>
      <w:r>
        <w:t xml:space="preserve"> </w:t>
      </w:r>
      <w:r w:rsidRPr="000F4EED">
        <w:t>.00, meaning that there is no median value for the number of students. However, it would have been possible to calculate the mean and median if any particular attribute of the students were provided. For example, if the mean or median marks of students in their pretest and post-test were to be determined, it would have been possible.</w:t>
      </w:r>
    </w:p>
    <w:p w14:paraId="2763A9E2" w14:textId="378208D6" w:rsidR="000F4EED" w:rsidRDefault="003A4260" w:rsidP="00E77EAE">
      <w:pPr>
        <w:pStyle w:val="Heading2"/>
        <w:spacing w:after="240" w:line="240" w:lineRule="auto"/>
      </w:pPr>
      <w:bookmarkStart w:id="9" w:name="_Toc153224695"/>
      <w:r>
        <w:t>Mean and Median Differences of Students Pre-test and Post-test Scores</w:t>
      </w:r>
      <w:bookmarkEnd w:id="9"/>
    </w:p>
    <w:p w14:paraId="49057F7D" w14:textId="2EBE2781" w:rsidR="008B3554" w:rsidRDefault="00BC426D" w:rsidP="00BC426D">
      <w:pPr>
        <w:spacing w:line="360" w:lineRule="auto"/>
      </w:pPr>
      <w:r w:rsidRPr="00BC426D">
        <w:t>As mentioned earlier, it is possible to determine the mean scores of the students in the pre-test and post-test. The following result is found from conducting the analysis in SPSS software:</w:t>
      </w:r>
    </w:p>
    <w:p w14:paraId="2049152D" w14:textId="6B4E455D" w:rsidR="003C4557" w:rsidRDefault="008B3554" w:rsidP="008B3554">
      <w:pPr>
        <w:jc w:val="left"/>
      </w:pPr>
      <w:r>
        <w:br w:type="page"/>
      </w:r>
    </w:p>
    <w:tbl>
      <w:tblPr>
        <w:tblW w:w="373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949"/>
        <w:gridCol w:w="1025"/>
        <w:gridCol w:w="1025"/>
      </w:tblGrid>
      <w:tr w:rsidR="003C4557" w:rsidRPr="003C4557" w14:paraId="38193838" w14:textId="77777777" w:rsidTr="003C4557">
        <w:trPr>
          <w:cantSplit/>
          <w:jc w:val="center"/>
        </w:trPr>
        <w:tc>
          <w:tcPr>
            <w:tcW w:w="3732" w:type="dxa"/>
            <w:gridSpan w:val="4"/>
            <w:tcBorders>
              <w:top w:val="nil"/>
              <w:left w:val="nil"/>
              <w:bottom w:val="nil"/>
              <w:right w:val="nil"/>
            </w:tcBorders>
            <w:shd w:val="clear" w:color="auto" w:fill="FFFFFF"/>
            <w:vAlign w:val="center"/>
          </w:tcPr>
          <w:p w14:paraId="45CF2DB4" w14:textId="77777777" w:rsidR="003C4557" w:rsidRPr="003C4557" w:rsidRDefault="003C4557" w:rsidP="003C4557">
            <w:pPr>
              <w:autoSpaceDE w:val="0"/>
              <w:autoSpaceDN w:val="0"/>
              <w:adjustRightInd w:val="0"/>
              <w:spacing w:after="0" w:line="320" w:lineRule="atLeast"/>
              <w:ind w:left="60" w:right="60"/>
              <w:jc w:val="center"/>
              <w:rPr>
                <w:rFonts w:ascii="Arial" w:hAnsi="Arial" w:cs="Arial"/>
                <w:color w:val="010205"/>
                <w:kern w:val="0"/>
                <w:sz w:val="22"/>
              </w:rPr>
            </w:pPr>
            <w:r w:rsidRPr="003C4557">
              <w:rPr>
                <w:rFonts w:ascii="Arial" w:hAnsi="Arial" w:cs="Arial"/>
                <w:b/>
                <w:bCs/>
                <w:color w:val="010205"/>
                <w:kern w:val="0"/>
                <w:sz w:val="22"/>
              </w:rPr>
              <w:t>Statistics</w:t>
            </w:r>
          </w:p>
        </w:tc>
      </w:tr>
      <w:tr w:rsidR="003C4557" w:rsidRPr="003C4557" w14:paraId="5F13C2E7" w14:textId="77777777" w:rsidTr="003C4557">
        <w:trPr>
          <w:cantSplit/>
          <w:jc w:val="center"/>
        </w:trPr>
        <w:tc>
          <w:tcPr>
            <w:tcW w:w="1682" w:type="dxa"/>
            <w:gridSpan w:val="2"/>
            <w:tcBorders>
              <w:top w:val="nil"/>
              <w:left w:val="nil"/>
              <w:bottom w:val="single" w:sz="8" w:space="0" w:color="152935"/>
              <w:right w:val="nil"/>
            </w:tcBorders>
            <w:shd w:val="clear" w:color="auto" w:fill="FFFFFF"/>
            <w:vAlign w:val="bottom"/>
          </w:tcPr>
          <w:p w14:paraId="3A8E906A" w14:textId="77777777" w:rsidR="003C4557" w:rsidRPr="003C4557" w:rsidRDefault="003C4557" w:rsidP="003C4557">
            <w:pPr>
              <w:autoSpaceDE w:val="0"/>
              <w:autoSpaceDN w:val="0"/>
              <w:adjustRightInd w:val="0"/>
              <w:spacing w:after="0" w:line="240" w:lineRule="auto"/>
              <w:jc w:val="left"/>
              <w:rPr>
                <w:rFonts w:cs="Times New Roman"/>
                <w:kern w:val="0"/>
                <w:szCs w:val="24"/>
              </w:rPr>
            </w:pPr>
          </w:p>
        </w:tc>
        <w:tc>
          <w:tcPr>
            <w:tcW w:w="1025" w:type="dxa"/>
            <w:tcBorders>
              <w:top w:val="nil"/>
              <w:left w:val="nil"/>
              <w:bottom w:val="single" w:sz="8" w:space="0" w:color="152935"/>
              <w:right w:val="single" w:sz="8" w:space="0" w:color="E0E0E0"/>
            </w:tcBorders>
            <w:shd w:val="clear" w:color="auto" w:fill="FFFFFF"/>
            <w:vAlign w:val="bottom"/>
          </w:tcPr>
          <w:p w14:paraId="0A4704B5" w14:textId="77777777" w:rsidR="003C4557" w:rsidRPr="003C4557" w:rsidRDefault="003C4557" w:rsidP="003C4557">
            <w:pPr>
              <w:autoSpaceDE w:val="0"/>
              <w:autoSpaceDN w:val="0"/>
              <w:adjustRightInd w:val="0"/>
              <w:spacing w:after="0" w:line="320" w:lineRule="atLeast"/>
              <w:ind w:left="60" w:right="60"/>
              <w:jc w:val="center"/>
              <w:rPr>
                <w:rFonts w:ascii="Arial" w:hAnsi="Arial" w:cs="Arial"/>
                <w:color w:val="264A60"/>
                <w:kern w:val="0"/>
                <w:sz w:val="18"/>
                <w:szCs w:val="18"/>
              </w:rPr>
            </w:pPr>
            <w:r w:rsidRPr="003C4557">
              <w:rPr>
                <w:rFonts w:ascii="Arial" w:hAnsi="Arial" w:cs="Arial"/>
                <w:color w:val="264A60"/>
                <w:kern w:val="0"/>
                <w:sz w:val="18"/>
                <w:szCs w:val="18"/>
              </w:rPr>
              <w:t>Pretest</w:t>
            </w:r>
          </w:p>
        </w:tc>
        <w:tc>
          <w:tcPr>
            <w:tcW w:w="1025" w:type="dxa"/>
            <w:tcBorders>
              <w:top w:val="nil"/>
              <w:left w:val="single" w:sz="8" w:space="0" w:color="E0E0E0"/>
              <w:bottom w:val="single" w:sz="8" w:space="0" w:color="152935"/>
              <w:right w:val="nil"/>
            </w:tcBorders>
            <w:shd w:val="clear" w:color="auto" w:fill="FFFFFF"/>
            <w:vAlign w:val="bottom"/>
          </w:tcPr>
          <w:p w14:paraId="618C5132" w14:textId="77777777" w:rsidR="003C4557" w:rsidRPr="003C4557" w:rsidRDefault="003C4557" w:rsidP="003C4557">
            <w:pPr>
              <w:autoSpaceDE w:val="0"/>
              <w:autoSpaceDN w:val="0"/>
              <w:adjustRightInd w:val="0"/>
              <w:spacing w:after="0" w:line="320" w:lineRule="atLeast"/>
              <w:ind w:left="60" w:right="60"/>
              <w:jc w:val="center"/>
              <w:rPr>
                <w:rFonts w:ascii="Arial" w:hAnsi="Arial" w:cs="Arial"/>
                <w:color w:val="264A60"/>
                <w:kern w:val="0"/>
                <w:sz w:val="18"/>
                <w:szCs w:val="18"/>
              </w:rPr>
            </w:pPr>
            <w:r w:rsidRPr="003C4557">
              <w:rPr>
                <w:rFonts w:ascii="Arial" w:hAnsi="Arial" w:cs="Arial"/>
                <w:color w:val="264A60"/>
                <w:kern w:val="0"/>
                <w:sz w:val="18"/>
                <w:szCs w:val="18"/>
              </w:rPr>
              <w:t>Posttest</w:t>
            </w:r>
          </w:p>
        </w:tc>
      </w:tr>
      <w:tr w:rsidR="003C4557" w:rsidRPr="003C4557" w14:paraId="23D4C18D" w14:textId="77777777" w:rsidTr="003C4557">
        <w:trPr>
          <w:cantSplit/>
          <w:jc w:val="center"/>
        </w:trPr>
        <w:tc>
          <w:tcPr>
            <w:tcW w:w="733" w:type="dxa"/>
            <w:vMerge w:val="restart"/>
            <w:tcBorders>
              <w:top w:val="single" w:sz="8" w:space="0" w:color="152935"/>
              <w:left w:val="nil"/>
              <w:bottom w:val="single" w:sz="8" w:space="0" w:color="AEAEAE"/>
              <w:right w:val="nil"/>
            </w:tcBorders>
            <w:shd w:val="clear" w:color="auto" w:fill="E0E0E0"/>
          </w:tcPr>
          <w:p w14:paraId="14290CA9" w14:textId="77777777" w:rsidR="003C4557" w:rsidRPr="003C4557" w:rsidRDefault="003C4557" w:rsidP="003C4557">
            <w:pPr>
              <w:autoSpaceDE w:val="0"/>
              <w:autoSpaceDN w:val="0"/>
              <w:adjustRightInd w:val="0"/>
              <w:spacing w:after="0" w:line="320" w:lineRule="atLeast"/>
              <w:ind w:left="60" w:right="60"/>
              <w:jc w:val="left"/>
              <w:rPr>
                <w:rFonts w:ascii="Arial" w:hAnsi="Arial" w:cs="Arial"/>
                <w:color w:val="264A60"/>
                <w:kern w:val="0"/>
                <w:sz w:val="18"/>
                <w:szCs w:val="18"/>
              </w:rPr>
            </w:pPr>
            <w:r w:rsidRPr="003C4557">
              <w:rPr>
                <w:rFonts w:ascii="Arial" w:hAnsi="Arial" w:cs="Arial"/>
                <w:color w:val="264A60"/>
                <w:kern w:val="0"/>
                <w:sz w:val="18"/>
                <w:szCs w:val="18"/>
              </w:rPr>
              <w:t>N</w:t>
            </w:r>
          </w:p>
        </w:tc>
        <w:tc>
          <w:tcPr>
            <w:tcW w:w="949" w:type="dxa"/>
            <w:tcBorders>
              <w:top w:val="single" w:sz="8" w:space="0" w:color="152935"/>
              <w:left w:val="nil"/>
              <w:bottom w:val="single" w:sz="8" w:space="0" w:color="AEAEAE"/>
              <w:right w:val="nil"/>
            </w:tcBorders>
            <w:shd w:val="clear" w:color="auto" w:fill="E0E0E0"/>
          </w:tcPr>
          <w:p w14:paraId="05D762B9" w14:textId="77777777" w:rsidR="003C4557" w:rsidRPr="003C4557" w:rsidRDefault="003C4557" w:rsidP="003C4557">
            <w:pPr>
              <w:autoSpaceDE w:val="0"/>
              <w:autoSpaceDN w:val="0"/>
              <w:adjustRightInd w:val="0"/>
              <w:spacing w:after="0" w:line="320" w:lineRule="atLeast"/>
              <w:ind w:left="60" w:right="60"/>
              <w:jc w:val="left"/>
              <w:rPr>
                <w:rFonts w:ascii="Arial" w:hAnsi="Arial" w:cs="Arial"/>
                <w:color w:val="264A60"/>
                <w:kern w:val="0"/>
                <w:sz w:val="18"/>
                <w:szCs w:val="18"/>
              </w:rPr>
            </w:pPr>
            <w:r w:rsidRPr="003C4557">
              <w:rPr>
                <w:rFonts w:ascii="Arial" w:hAnsi="Arial" w:cs="Arial"/>
                <w:color w:val="264A60"/>
                <w:kern w:val="0"/>
                <w:sz w:val="18"/>
                <w:szCs w:val="18"/>
              </w:rPr>
              <w:t>Valid</w:t>
            </w:r>
          </w:p>
        </w:tc>
        <w:tc>
          <w:tcPr>
            <w:tcW w:w="1025" w:type="dxa"/>
            <w:tcBorders>
              <w:top w:val="single" w:sz="8" w:space="0" w:color="152935"/>
              <w:left w:val="nil"/>
              <w:bottom w:val="single" w:sz="8" w:space="0" w:color="AEAEAE"/>
              <w:right w:val="single" w:sz="8" w:space="0" w:color="E0E0E0"/>
            </w:tcBorders>
            <w:shd w:val="clear" w:color="auto" w:fill="FFFFFF"/>
          </w:tcPr>
          <w:p w14:paraId="32F316F1" w14:textId="77777777" w:rsidR="003C4557" w:rsidRPr="003C4557" w:rsidRDefault="003C4557" w:rsidP="003C4557">
            <w:pPr>
              <w:autoSpaceDE w:val="0"/>
              <w:autoSpaceDN w:val="0"/>
              <w:adjustRightInd w:val="0"/>
              <w:spacing w:after="0" w:line="320" w:lineRule="atLeast"/>
              <w:ind w:left="60" w:right="60"/>
              <w:jc w:val="right"/>
              <w:rPr>
                <w:rFonts w:ascii="Arial" w:hAnsi="Arial" w:cs="Arial"/>
                <w:color w:val="010205"/>
                <w:kern w:val="0"/>
                <w:sz w:val="18"/>
                <w:szCs w:val="18"/>
              </w:rPr>
            </w:pPr>
            <w:r w:rsidRPr="003C4557">
              <w:rPr>
                <w:rFonts w:ascii="Arial" w:hAnsi="Arial" w:cs="Arial"/>
                <w:color w:val="010205"/>
                <w:kern w:val="0"/>
                <w:sz w:val="18"/>
                <w:szCs w:val="18"/>
              </w:rPr>
              <w:t>2133</w:t>
            </w:r>
          </w:p>
        </w:tc>
        <w:tc>
          <w:tcPr>
            <w:tcW w:w="1025" w:type="dxa"/>
            <w:tcBorders>
              <w:top w:val="single" w:sz="8" w:space="0" w:color="152935"/>
              <w:left w:val="single" w:sz="8" w:space="0" w:color="E0E0E0"/>
              <w:bottom w:val="single" w:sz="8" w:space="0" w:color="AEAEAE"/>
              <w:right w:val="nil"/>
            </w:tcBorders>
            <w:shd w:val="clear" w:color="auto" w:fill="FFFFFF"/>
          </w:tcPr>
          <w:p w14:paraId="32C3FD2F" w14:textId="77777777" w:rsidR="003C4557" w:rsidRPr="003C4557" w:rsidRDefault="003C4557" w:rsidP="003C4557">
            <w:pPr>
              <w:autoSpaceDE w:val="0"/>
              <w:autoSpaceDN w:val="0"/>
              <w:adjustRightInd w:val="0"/>
              <w:spacing w:after="0" w:line="320" w:lineRule="atLeast"/>
              <w:ind w:left="60" w:right="60"/>
              <w:jc w:val="right"/>
              <w:rPr>
                <w:rFonts w:ascii="Arial" w:hAnsi="Arial" w:cs="Arial"/>
                <w:color w:val="010205"/>
                <w:kern w:val="0"/>
                <w:sz w:val="18"/>
                <w:szCs w:val="18"/>
              </w:rPr>
            </w:pPr>
            <w:r w:rsidRPr="003C4557">
              <w:rPr>
                <w:rFonts w:ascii="Arial" w:hAnsi="Arial" w:cs="Arial"/>
                <w:color w:val="010205"/>
                <w:kern w:val="0"/>
                <w:sz w:val="18"/>
                <w:szCs w:val="18"/>
              </w:rPr>
              <w:t>2133</w:t>
            </w:r>
          </w:p>
        </w:tc>
      </w:tr>
      <w:tr w:rsidR="003C4557" w:rsidRPr="003C4557" w14:paraId="05B94F14" w14:textId="77777777" w:rsidTr="003C4557">
        <w:trPr>
          <w:cantSplit/>
          <w:jc w:val="center"/>
        </w:trPr>
        <w:tc>
          <w:tcPr>
            <w:tcW w:w="733" w:type="dxa"/>
            <w:vMerge/>
            <w:tcBorders>
              <w:top w:val="single" w:sz="8" w:space="0" w:color="152935"/>
              <w:left w:val="nil"/>
              <w:bottom w:val="single" w:sz="8" w:space="0" w:color="AEAEAE"/>
              <w:right w:val="nil"/>
            </w:tcBorders>
            <w:shd w:val="clear" w:color="auto" w:fill="E0E0E0"/>
          </w:tcPr>
          <w:p w14:paraId="34121105" w14:textId="77777777" w:rsidR="003C4557" w:rsidRPr="003C4557" w:rsidRDefault="003C4557" w:rsidP="003C4557">
            <w:pPr>
              <w:autoSpaceDE w:val="0"/>
              <w:autoSpaceDN w:val="0"/>
              <w:adjustRightInd w:val="0"/>
              <w:spacing w:after="0" w:line="240" w:lineRule="auto"/>
              <w:jc w:val="left"/>
              <w:rPr>
                <w:rFonts w:ascii="Arial" w:hAnsi="Arial" w:cs="Arial"/>
                <w:color w:val="010205"/>
                <w:kern w:val="0"/>
                <w:sz w:val="18"/>
                <w:szCs w:val="18"/>
              </w:rPr>
            </w:pPr>
          </w:p>
        </w:tc>
        <w:tc>
          <w:tcPr>
            <w:tcW w:w="949" w:type="dxa"/>
            <w:tcBorders>
              <w:top w:val="single" w:sz="8" w:space="0" w:color="AEAEAE"/>
              <w:left w:val="nil"/>
              <w:bottom w:val="single" w:sz="8" w:space="0" w:color="AEAEAE"/>
              <w:right w:val="nil"/>
            </w:tcBorders>
            <w:shd w:val="clear" w:color="auto" w:fill="E0E0E0"/>
          </w:tcPr>
          <w:p w14:paraId="3423BBA4" w14:textId="77777777" w:rsidR="003C4557" w:rsidRPr="003C4557" w:rsidRDefault="003C4557" w:rsidP="003C4557">
            <w:pPr>
              <w:autoSpaceDE w:val="0"/>
              <w:autoSpaceDN w:val="0"/>
              <w:adjustRightInd w:val="0"/>
              <w:spacing w:after="0" w:line="320" w:lineRule="atLeast"/>
              <w:ind w:left="60" w:right="60"/>
              <w:jc w:val="left"/>
              <w:rPr>
                <w:rFonts w:ascii="Arial" w:hAnsi="Arial" w:cs="Arial"/>
                <w:color w:val="264A60"/>
                <w:kern w:val="0"/>
                <w:sz w:val="18"/>
                <w:szCs w:val="18"/>
              </w:rPr>
            </w:pPr>
            <w:r w:rsidRPr="003C4557">
              <w:rPr>
                <w:rFonts w:ascii="Arial" w:hAnsi="Arial" w:cs="Arial"/>
                <w:color w:val="264A60"/>
                <w:kern w:val="0"/>
                <w:sz w:val="18"/>
                <w:szCs w:val="18"/>
              </w:rPr>
              <w:t>Missing</w:t>
            </w:r>
          </w:p>
        </w:tc>
        <w:tc>
          <w:tcPr>
            <w:tcW w:w="1025" w:type="dxa"/>
            <w:tcBorders>
              <w:top w:val="single" w:sz="8" w:space="0" w:color="AEAEAE"/>
              <w:left w:val="nil"/>
              <w:bottom w:val="single" w:sz="8" w:space="0" w:color="AEAEAE"/>
              <w:right w:val="single" w:sz="8" w:space="0" w:color="E0E0E0"/>
            </w:tcBorders>
            <w:shd w:val="clear" w:color="auto" w:fill="FFFFFF"/>
          </w:tcPr>
          <w:p w14:paraId="59E25FB6" w14:textId="77777777" w:rsidR="003C4557" w:rsidRPr="003C4557" w:rsidRDefault="003C4557" w:rsidP="003C4557">
            <w:pPr>
              <w:autoSpaceDE w:val="0"/>
              <w:autoSpaceDN w:val="0"/>
              <w:adjustRightInd w:val="0"/>
              <w:spacing w:after="0" w:line="320" w:lineRule="atLeast"/>
              <w:ind w:left="60" w:right="60"/>
              <w:jc w:val="right"/>
              <w:rPr>
                <w:rFonts w:ascii="Arial" w:hAnsi="Arial" w:cs="Arial"/>
                <w:color w:val="010205"/>
                <w:kern w:val="0"/>
                <w:sz w:val="18"/>
                <w:szCs w:val="18"/>
              </w:rPr>
            </w:pPr>
            <w:r w:rsidRPr="003C4557">
              <w:rPr>
                <w:rFonts w:ascii="Arial" w:hAnsi="Arial" w:cs="Arial"/>
                <w:color w:val="010205"/>
                <w:kern w:val="0"/>
                <w:sz w:val="18"/>
                <w:szCs w:val="18"/>
              </w:rPr>
              <w:t>0</w:t>
            </w:r>
          </w:p>
        </w:tc>
        <w:tc>
          <w:tcPr>
            <w:tcW w:w="1025" w:type="dxa"/>
            <w:tcBorders>
              <w:top w:val="single" w:sz="8" w:space="0" w:color="AEAEAE"/>
              <w:left w:val="single" w:sz="8" w:space="0" w:color="E0E0E0"/>
              <w:bottom w:val="single" w:sz="8" w:space="0" w:color="AEAEAE"/>
              <w:right w:val="nil"/>
            </w:tcBorders>
            <w:shd w:val="clear" w:color="auto" w:fill="FFFFFF"/>
          </w:tcPr>
          <w:p w14:paraId="5C7EC0DA" w14:textId="77777777" w:rsidR="003C4557" w:rsidRPr="003C4557" w:rsidRDefault="003C4557" w:rsidP="003C4557">
            <w:pPr>
              <w:autoSpaceDE w:val="0"/>
              <w:autoSpaceDN w:val="0"/>
              <w:adjustRightInd w:val="0"/>
              <w:spacing w:after="0" w:line="320" w:lineRule="atLeast"/>
              <w:ind w:left="60" w:right="60"/>
              <w:jc w:val="right"/>
              <w:rPr>
                <w:rFonts w:ascii="Arial" w:hAnsi="Arial" w:cs="Arial"/>
                <w:color w:val="010205"/>
                <w:kern w:val="0"/>
                <w:sz w:val="18"/>
                <w:szCs w:val="18"/>
              </w:rPr>
            </w:pPr>
            <w:r w:rsidRPr="003C4557">
              <w:rPr>
                <w:rFonts w:ascii="Arial" w:hAnsi="Arial" w:cs="Arial"/>
                <w:color w:val="010205"/>
                <w:kern w:val="0"/>
                <w:sz w:val="18"/>
                <w:szCs w:val="18"/>
              </w:rPr>
              <w:t>0</w:t>
            </w:r>
          </w:p>
        </w:tc>
      </w:tr>
      <w:tr w:rsidR="003C4557" w:rsidRPr="003C4557" w14:paraId="4D2D057E" w14:textId="77777777" w:rsidTr="003C4557">
        <w:trPr>
          <w:cantSplit/>
          <w:jc w:val="center"/>
        </w:trPr>
        <w:tc>
          <w:tcPr>
            <w:tcW w:w="1682" w:type="dxa"/>
            <w:gridSpan w:val="2"/>
            <w:tcBorders>
              <w:top w:val="single" w:sz="8" w:space="0" w:color="AEAEAE"/>
              <w:left w:val="nil"/>
              <w:bottom w:val="single" w:sz="8" w:space="0" w:color="AEAEAE"/>
              <w:right w:val="nil"/>
            </w:tcBorders>
            <w:shd w:val="clear" w:color="auto" w:fill="E0E0E0"/>
          </w:tcPr>
          <w:p w14:paraId="311B6A9D" w14:textId="77777777" w:rsidR="003C4557" w:rsidRPr="003C4557" w:rsidRDefault="003C4557" w:rsidP="003C4557">
            <w:pPr>
              <w:autoSpaceDE w:val="0"/>
              <w:autoSpaceDN w:val="0"/>
              <w:adjustRightInd w:val="0"/>
              <w:spacing w:after="0" w:line="320" w:lineRule="atLeast"/>
              <w:ind w:left="60" w:right="60"/>
              <w:jc w:val="left"/>
              <w:rPr>
                <w:rFonts w:ascii="Arial" w:hAnsi="Arial" w:cs="Arial"/>
                <w:color w:val="264A60"/>
                <w:kern w:val="0"/>
                <w:sz w:val="18"/>
                <w:szCs w:val="18"/>
              </w:rPr>
            </w:pPr>
            <w:r w:rsidRPr="003C4557">
              <w:rPr>
                <w:rFonts w:ascii="Arial" w:hAnsi="Arial" w:cs="Arial"/>
                <w:color w:val="264A60"/>
                <w:kern w:val="0"/>
                <w:sz w:val="18"/>
                <w:szCs w:val="18"/>
              </w:rPr>
              <w:t>Mean</w:t>
            </w:r>
          </w:p>
        </w:tc>
        <w:tc>
          <w:tcPr>
            <w:tcW w:w="1025" w:type="dxa"/>
            <w:tcBorders>
              <w:top w:val="single" w:sz="8" w:space="0" w:color="AEAEAE"/>
              <w:left w:val="nil"/>
              <w:bottom w:val="single" w:sz="8" w:space="0" w:color="AEAEAE"/>
              <w:right w:val="single" w:sz="8" w:space="0" w:color="E0E0E0"/>
            </w:tcBorders>
            <w:shd w:val="clear" w:color="auto" w:fill="FFFFFF"/>
          </w:tcPr>
          <w:p w14:paraId="03D5D34B" w14:textId="77777777" w:rsidR="003C4557" w:rsidRPr="003C4557" w:rsidRDefault="003C4557" w:rsidP="003C4557">
            <w:pPr>
              <w:autoSpaceDE w:val="0"/>
              <w:autoSpaceDN w:val="0"/>
              <w:adjustRightInd w:val="0"/>
              <w:spacing w:after="0" w:line="320" w:lineRule="atLeast"/>
              <w:ind w:left="60" w:right="60"/>
              <w:jc w:val="right"/>
              <w:rPr>
                <w:rFonts w:ascii="Arial" w:hAnsi="Arial" w:cs="Arial"/>
                <w:color w:val="010205"/>
                <w:kern w:val="0"/>
                <w:sz w:val="18"/>
                <w:szCs w:val="18"/>
              </w:rPr>
            </w:pPr>
            <w:r w:rsidRPr="003C4557">
              <w:rPr>
                <w:rFonts w:ascii="Arial" w:hAnsi="Arial" w:cs="Arial"/>
                <w:color w:val="010205"/>
                <w:kern w:val="0"/>
                <w:sz w:val="18"/>
                <w:szCs w:val="18"/>
              </w:rPr>
              <w:t>54.96</w:t>
            </w:r>
          </w:p>
        </w:tc>
        <w:tc>
          <w:tcPr>
            <w:tcW w:w="1025" w:type="dxa"/>
            <w:tcBorders>
              <w:top w:val="single" w:sz="8" w:space="0" w:color="AEAEAE"/>
              <w:left w:val="single" w:sz="8" w:space="0" w:color="E0E0E0"/>
              <w:bottom w:val="single" w:sz="8" w:space="0" w:color="AEAEAE"/>
              <w:right w:val="nil"/>
            </w:tcBorders>
            <w:shd w:val="clear" w:color="auto" w:fill="FFFFFF"/>
          </w:tcPr>
          <w:p w14:paraId="3D1797F2" w14:textId="77777777" w:rsidR="003C4557" w:rsidRPr="003C4557" w:rsidRDefault="003C4557" w:rsidP="003C4557">
            <w:pPr>
              <w:autoSpaceDE w:val="0"/>
              <w:autoSpaceDN w:val="0"/>
              <w:adjustRightInd w:val="0"/>
              <w:spacing w:after="0" w:line="320" w:lineRule="atLeast"/>
              <w:ind w:left="60" w:right="60"/>
              <w:jc w:val="right"/>
              <w:rPr>
                <w:rFonts w:ascii="Arial" w:hAnsi="Arial" w:cs="Arial"/>
                <w:color w:val="010205"/>
                <w:kern w:val="0"/>
                <w:sz w:val="18"/>
                <w:szCs w:val="18"/>
              </w:rPr>
            </w:pPr>
            <w:r w:rsidRPr="003C4557">
              <w:rPr>
                <w:rFonts w:ascii="Arial" w:hAnsi="Arial" w:cs="Arial"/>
                <w:color w:val="010205"/>
                <w:kern w:val="0"/>
                <w:sz w:val="18"/>
                <w:szCs w:val="18"/>
              </w:rPr>
              <w:t>67.10</w:t>
            </w:r>
          </w:p>
        </w:tc>
      </w:tr>
      <w:tr w:rsidR="003C4557" w:rsidRPr="003C4557" w14:paraId="31900FFF" w14:textId="77777777" w:rsidTr="003C4557">
        <w:trPr>
          <w:cantSplit/>
          <w:jc w:val="center"/>
        </w:trPr>
        <w:tc>
          <w:tcPr>
            <w:tcW w:w="1682" w:type="dxa"/>
            <w:gridSpan w:val="2"/>
            <w:tcBorders>
              <w:top w:val="single" w:sz="8" w:space="0" w:color="AEAEAE"/>
              <w:left w:val="nil"/>
              <w:bottom w:val="single" w:sz="8" w:space="0" w:color="152935"/>
              <w:right w:val="nil"/>
            </w:tcBorders>
            <w:shd w:val="clear" w:color="auto" w:fill="E0E0E0"/>
          </w:tcPr>
          <w:p w14:paraId="53387FCD" w14:textId="77777777" w:rsidR="003C4557" w:rsidRPr="003C4557" w:rsidRDefault="003C4557" w:rsidP="003C4557">
            <w:pPr>
              <w:autoSpaceDE w:val="0"/>
              <w:autoSpaceDN w:val="0"/>
              <w:adjustRightInd w:val="0"/>
              <w:spacing w:after="0" w:line="320" w:lineRule="atLeast"/>
              <w:ind w:left="60" w:right="60"/>
              <w:jc w:val="left"/>
              <w:rPr>
                <w:rFonts w:ascii="Arial" w:hAnsi="Arial" w:cs="Arial"/>
                <w:color w:val="264A60"/>
                <w:kern w:val="0"/>
                <w:sz w:val="18"/>
                <w:szCs w:val="18"/>
              </w:rPr>
            </w:pPr>
            <w:r w:rsidRPr="003C4557">
              <w:rPr>
                <w:rFonts w:ascii="Arial" w:hAnsi="Arial" w:cs="Arial"/>
                <w:color w:val="264A60"/>
                <w:kern w:val="0"/>
                <w:sz w:val="18"/>
                <w:szCs w:val="18"/>
              </w:rPr>
              <w:t>Median</w:t>
            </w:r>
          </w:p>
        </w:tc>
        <w:tc>
          <w:tcPr>
            <w:tcW w:w="1025" w:type="dxa"/>
            <w:tcBorders>
              <w:top w:val="single" w:sz="8" w:space="0" w:color="AEAEAE"/>
              <w:left w:val="nil"/>
              <w:bottom w:val="single" w:sz="8" w:space="0" w:color="152935"/>
              <w:right w:val="single" w:sz="8" w:space="0" w:color="E0E0E0"/>
            </w:tcBorders>
            <w:shd w:val="clear" w:color="auto" w:fill="FFFFFF"/>
          </w:tcPr>
          <w:p w14:paraId="398BAAD3" w14:textId="77777777" w:rsidR="003C4557" w:rsidRPr="003C4557" w:rsidRDefault="003C4557" w:rsidP="003C4557">
            <w:pPr>
              <w:autoSpaceDE w:val="0"/>
              <w:autoSpaceDN w:val="0"/>
              <w:adjustRightInd w:val="0"/>
              <w:spacing w:after="0" w:line="320" w:lineRule="atLeast"/>
              <w:ind w:left="60" w:right="60"/>
              <w:jc w:val="right"/>
              <w:rPr>
                <w:rFonts w:ascii="Arial" w:hAnsi="Arial" w:cs="Arial"/>
                <w:color w:val="010205"/>
                <w:kern w:val="0"/>
                <w:sz w:val="18"/>
                <w:szCs w:val="18"/>
              </w:rPr>
            </w:pPr>
            <w:r w:rsidRPr="003C4557">
              <w:rPr>
                <w:rFonts w:ascii="Arial" w:hAnsi="Arial" w:cs="Arial"/>
                <w:color w:val="010205"/>
                <w:kern w:val="0"/>
                <w:sz w:val="18"/>
                <w:szCs w:val="18"/>
              </w:rPr>
              <w:t>56.00</w:t>
            </w:r>
          </w:p>
        </w:tc>
        <w:tc>
          <w:tcPr>
            <w:tcW w:w="1025" w:type="dxa"/>
            <w:tcBorders>
              <w:top w:val="single" w:sz="8" w:space="0" w:color="AEAEAE"/>
              <w:left w:val="single" w:sz="8" w:space="0" w:color="E0E0E0"/>
              <w:bottom w:val="single" w:sz="8" w:space="0" w:color="152935"/>
              <w:right w:val="nil"/>
            </w:tcBorders>
            <w:shd w:val="clear" w:color="auto" w:fill="FFFFFF"/>
          </w:tcPr>
          <w:p w14:paraId="3E2521D7" w14:textId="77777777" w:rsidR="003C4557" w:rsidRPr="003C4557" w:rsidRDefault="003C4557" w:rsidP="003C4557">
            <w:pPr>
              <w:autoSpaceDE w:val="0"/>
              <w:autoSpaceDN w:val="0"/>
              <w:adjustRightInd w:val="0"/>
              <w:spacing w:after="0" w:line="320" w:lineRule="atLeast"/>
              <w:ind w:left="60" w:right="60"/>
              <w:jc w:val="right"/>
              <w:rPr>
                <w:rFonts w:ascii="Arial" w:hAnsi="Arial" w:cs="Arial"/>
                <w:color w:val="010205"/>
                <w:kern w:val="0"/>
                <w:sz w:val="18"/>
                <w:szCs w:val="18"/>
              </w:rPr>
            </w:pPr>
            <w:r w:rsidRPr="003C4557">
              <w:rPr>
                <w:rFonts w:ascii="Arial" w:hAnsi="Arial" w:cs="Arial"/>
                <w:color w:val="010205"/>
                <w:kern w:val="0"/>
                <w:sz w:val="18"/>
                <w:szCs w:val="18"/>
              </w:rPr>
              <w:t>68.00</w:t>
            </w:r>
          </w:p>
        </w:tc>
      </w:tr>
    </w:tbl>
    <w:p w14:paraId="30A2CBA2" w14:textId="77777777" w:rsidR="00BC426D" w:rsidRPr="00BC426D" w:rsidRDefault="00BC426D" w:rsidP="009E22AE">
      <w:pPr>
        <w:spacing w:before="240" w:line="360" w:lineRule="auto"/>
      </w:pPr>
      <w:bookmarkStart w:id="10" w:name="_Hlk153217506"/>
      <w:r w:rsidRPr="00BC426D">
        <w:t>As the result suggests, the mean value of students’ scores in the pre-test was 54.96, while the median was 56.00. On the other hand, the mean value of students’ scores in the post-test was 67.10, while the median was 68.00. This indicates that students performed better in post-tests than pre-tests. It is possible that there is a positive relationship between the post-test results and the students’ qualifying for a reduced or free lunch.</w:t>
      </w:r>
    </w:p>
    <w:p w14:paraId="4769EF76" w14:textId="229E1D67" w:rsidR="00926947" w:rsidRDefault="00BC426D" w:rsidP="00926947">
      <w:pPr>
        <w:autoSpaceDE w:val="0"/>
        <w:autoSpaceDN w:val="0"/>
        <w:adjustRightInd w:val="0"/>
        <w:spacing w:after="0" w:line="400" w:lineRule="atLeast"/>
        <w:jc w:val="left"/>
        <w:rPr>
          <w:rFonts w:cs="Times New Roman"/>
          <w:kern w:val="0"/>
          <w:szCs w:val="24"/>
        </w:rPr>
      </w:pPr>
      <w:r w:rsidRPr="00BC426D">
        <w:rPr>
          <w:rFonts w:cs="Times New Roman"/>
          <w:kern w:val="0"/>
          <w:szCs w:val="24"/>
        </w:rPr>
        <w:t>The difference in mean value between the pre-test score and post-test score</w:t>
      </w:r>
      <w:r w:rsidR="00926947">
        <w:rPr>
          <w:rFonts w:cs="Times New Roman"/>
          <w:kern w:val="0"/>
          <w:szCs w:val="24"/>
        </w:rPr>
        <w:t>:</w:t>
      </w:r>
    </w:p>
    <w:p w14:paraId="6765F903" w14:textId="59C1EF57" w:rsidR="00926947" w:rsidRDefault="00926947" w:rsidP="009E22AE">
      <w:pPr>
        <w:autoSpaceDE w:val="0"/>
        <w:autoSpaceDN w:val="0"/>
        <w:adjustRightInd w:val="0"/>
        <w:spacing w:after="0" w:line="400" w:lineRule="atLeast"/>
        <w:jc w:val="left"/>
        <w:rPr>
          <w:rFonts w:cs="Times New Roman"/>
          <w:kern w:val="0"/>
          <w:szCs w:val="24"/>
        </w:rPr>
      </w:pPr>
      <m:oMathPara>
        <m:oMath>
          <m:r>
            <w:rPr>
              <w:rFonts w:ascii="Cambria Math" w:hAnsi="Cambria Math" w:cs="Times New Roman"/>
              <w:kern w:val="0"/>
              <w:szCs w:val="24"/>
            </w:rPr>
            <m:t>67.10-54.96=12.14</m:t>
          </m:r>
        </m:oMath>
      </m:oMathPara>
      <w:bookmarkEnd w:id="10"/>
    </w:p>
    <w:p w14:paraId="07F44C27" w14:textId="439EE959" w:rsidR="00926947" w:rsidRDefault="00926947" w:rsidP="00926947">
      <w:pPr>
        <w:autoSpaceDE w:val="0"/>
        <w:autoSpaceDN w:val="0"/>
        <w:adjustRightInd w:val="0"/>
        <w:spacing w:after="0" w:line="400" w:lineRule="atLeast"/>
        <w:jc w:val="left"/>
        <w:rPr>
          <w:rFonts w:cs="Times New Roman"/>
          <w:kern w:val="0"/>
          <w:szCs w:val="24"/>
        </w:rPr>
      </w:pPr>
      <w:r>
        <w:rPr>
          <w:rFonts w:cs="Times New Roman"/>
          <w:kern w:val="0"/>
          <w:szCs w:val="24"/>
        </w:rPr>
        <w:t>The difference in median value between the Pre-test score and Post-test score:</w:t>
      </w:r>
    </w:p>
    <w:p w14:paraId="421A2DA3" w14:textId="180F13D6" w:rsidR="00926947" w:rsidRPr="00BC426D" w:rsidRDefault="00926947" w:rsidP="00926947">
      <w:pPr>
        <w:autoSpaceDE w:val="0"/>
        <w:autoSpaceDN w:val="0"/>
        <w:adjustRightInd w:val="0"/>
        <w:spacing w:after="0" w:line="400" w:lineRule="atLeast"/>
        <w:jc w:val="left"/>
        <w:rPr>
          <w:rFonts w:eastAsiaTheme="minorEastAsia" w:cs="Times New Roman"/>
          <w:kern w:val="0"/>
          <w:szCs w:val="24"/>
        </w:rPr>
      </w:pPr>
      <m:oMathPara>
        <m:oMath>
          <m:r>
            <w:rPr>
              <w:rFonts w:ascii="Cambria Math" w:hAnsi="Cambria Math" w:cs="Times New Roman"/>
              <w:kern w:val="0"/>
              <w:szCs w:val="24"/>
            </w:rPr>
            <m:t>68.00-56.00=12.00</m:t>
          </m:r>
        </m:oMath>
      </m:oMathPara>
    </w:p>
    <w:p w14:paraId="2F125594" w14:textId="77777777" w:rsidR="00BC426D" w:rsidRPr="00926947" w:rsidRDefault="00BC426D" w:rsidP="00926947">
      <w:pPr>
        <w:autoSpaceDE w:val="0"/>
        <w:autoSpaceDN w:val="0"/>
        <w:adjustRightInd w:val="0"/>
        <w:spacing w:after="0" w:line="400" w:lineRule="atLeast"/>
        <w:jc w:val="left"/>
        <w:rPr>
          <w:rFonts w:cs="Times New Roman"/>
          <w:kern w:val="0"/>
          <w:szCs w:val="24"/>
        </w:rPr>
      </w:pPr>
    </w:p>
    <w:p w14:paraId="03276B64" w14:textId="77777777" w:rsidR="00BC426D" w:rsidRDefault="00BC426D" w:rsidP="00BC426D">
      <w:pPr>
        <w:pStyle w:val="Heading2"/>
        <w:spacing w:after="240" w:line="240" w:lineRule="auto"/>
      </w:pPr>
      <w:bookmarkStart w:id="11" w:name="_Toc152011939"/>
      <w:bookmarkStart w:id="12" w:name="_Toc153224696"/>
      <w:r w:rsidRPr="00C10F8C">
        <w:t>Specific Example of Clustering (ex, K-Means Clustering)</w:t>
      </w:r>
      <w:bookmarkEnd w:id="11"/>
      <w:bookmarkEnd w:id="12"/>
    </w:p>
    <w:p w14:paraId="2AC74B5A" w14:textId="77777777" w:rsidR="001E369B" w:rsidRPr="001E369B" w:rsidRDefault="001E369B" w:rsidP="001E369B">
      <w:pPr>
        <w:spacing w:line="360" w:lineRule="auto"/>
      </w:pPr>
      <w:r w:rsidRPr="001E369B">
        <w:t>K-means clustering refers to the process of finding a relatively homogeneous group of cases based on their characteristics (</w:t>
      </w:r>
      <w:r w:rsidRPr="001E369B">
        <w:rPr>
          <w:i/>
          <w:iCs/>
        </w:rPr>
        <w:t>IBM documentation</w:t>
      </w:r>
      <w:r w:rsidRPr="001E369B">
        <w:t>, 2021). In K-means clustering, the number of clusters is predetermined, and since there are similar data points, the companies can utilise the results more effectively to make any decision or devise any strategy (Sharma, 2023).</w:t>
      </w:r>
    </w:p>
    <w:p w14:paraId="6C11C3FE" w14:textId="38B0F901" w:rsidR="006616F3" w:rsidRDefault="001E369B" w:rsidP="001E369B">
      <w:pPr>
        <w:spacing w:line="360" w:lineRule="auto"/>
      </w:pPr>
      <w:r w:rsidRPr="001E369B">
        <w:t>By using the dataset Student_Score.csv provided in conjunction with SPSS, the following steps shown in the figures are followed: Here, in order to conduct K-means clustering, the pre-test and post-test scores are used</w:t>
      </w:r>
      <w:r w:rsidR="006616F3">
        <w:t>.</w:t>
      </w:r>
    </w:p>
    <w:p w14:paraId="594BCCB1" w14:textId="4FF8B402" w:rsidR="005567AD" w:rsidRDefault="005567AD" w:rsidP="005567AD">
      <w:pPr>
        <w:jc w:val="center"/>
      </w:pPr>
      <w:r w:rsidRPr="005567AD">
        <w:rPr>
          <w:noProof/>
        </w:rPr>
        <w:drawing>
          <wp:inline distT="0" distB="0" distL="0" distR="0" wp14:anchorId="131E81CD" wp14:editId="76D38CA7">
            <wp:extent cx="3206416" cy="4914900"/>
            <wp:effectExtent l="0" t="0" r="0" b="0"/>
            <wp:docPr id="395809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809184" name=""/>
                    <pic:cNvPicPr/>
                  </pic:nvPicPr>
                  <pic:blipFill>
                    <a:blip r:embed="rId11"/>
                    <a:stretch>
                      <a:fillRect/>
                    </a:stretch>
                  </pic:blipFill>
                  <pic:spPr>
                    <a:xfrm>
                      <a:off x="0" y="0"/>
                      <a:ext cx="3235419" cy="4959356"/>
                    </a:xfrm>
                    <a:prstGeom prst="rect">
                      <a:avLst/>
                    </a:prstGeom>
                  </pic:spPr>
                </pic:pic>
              </a:graphicData>
            </a:graphic>
          </wp:inline>
        </w:drawing>
      </w:r>
    </w:p>
    <w:p w14:paraId="5C4E1412" w14:textId="521E3B45" w:rsidR="00485117" w:rsidRDefault="005567AD" w:rsidP="001E369B">
      <w:pPr>
        <w:jc w:val="center"/>
      </w:pPr>
      <w:r w:rsidRPr="005567AD">
        <w:rPr>
          <w:noProof/>
        </w:rPr>
        <w:drawing>
          <wp:inline distT="0" distB="0" distL="0" distR="0" wp14:anchorId="6CD4A1DA" wp14:editId="4541137D">
            <wp:extent cx="4190553" cy="3653600"/>
            <wp:effectExtent l="0" t="0" r="635" b="4445"/>
            <wp:docPr id="8331665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166542" name="Picture 1" descr="A screenshot of a computer&#10;&#10;Description automatically generated"/>
                    <pic:cNvPicPr/>
                  </pic:nvPicPr>
                  <pic:blipFill>
                    <a:blip r:embed="rId12"/>
                    <a:stretch>
                      <a:fillRect/>
                    </a:stretch>
                  </pic:blipFill>
                  <pic:spPr>
                    <a:xfrm>
                      <a:off x="0" y="0"/>
                      <a:ext cx="4223793" cy="3682581"/>
                    </a:xfrm>
                    <a:prstGeom prst="rect">
                      <a:avLst/>
                    </a:prstGeom>
                  </pic:spPr>
                </pic:pic>
              </a:graphicData>
            </a:graphic>
          </wp:inline>
        </w:drawing>
      </w:r>
    </w:p>
    <w:p w14:paraId="5DAC9134" w14:textId="718AE51A" w:rsidR="000170E5" w:rsidRPr="000170E5" w:rsidRDefault="001E369B" w:rsidP="001E369B">
      <w:pPr>
        <w:spacing w:line="360" w:lineRule="auto"/>
      </w:pPr>
      <w:r w:rsidRPr="001E369B">
        <w:t>As shown in the screenshot, there will be 2 clusters in the K-Means cluster analysis, while the method selected is “Iterate and classify." The analysis shows the following results:</w:t>
      </w:r>
    </w:p>
    <w:tbl>
      <w:tblPr>
        <w:tblW w:w="30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8"/>
        <w:gridCol w:w="1025"/>
        <w:gridCol w:w="1025"/>
      </w:tblGrid>
      <w:tr w:rsidR="000170E5" w:rsidRPr="000170E5" w14:paraId="25433C55" w14:textId="77777777" w:rsidTr="001E369B">
        <w:trPr>
          <w:cantSplit/>
          <w:jc w:val="center"/>
        </w:trPr>
        <w:tc>
          <w:tcPr>
            <w:tcW w:w="3026" w:type="dxa"/>
            <w:gridSpan w:val="3"/>
            <w:tcBorders>
              <w:top w:val="nil"/>
              <w:left w:val="nil"/>
              <w:bottom w:val="nil"/>
              <w:right w:val="nil"/>
            </w:tcBorders>
            <w:shd w:val="clear" w:color="auto" w:fill="FFFFFF"/>
            <w:vAlign w:val="center"/>
          </w:tcPr>
          <w:p w14:paraId="404B5686" w14:textId="77777777" w:rsidR="000170E5" w:rsidRPr="000170E5" w:rsidRDefault="000170E5" w:rsidP="000170E5">
            <w:pPr>
              <w:autoSpaceDE w:val="0"/>
              <w:autoSpaceDN w:val="0"/>
              <w:adjustRightInd w:val="0"/>
              <w:spacing w:after="0" w:line="320" w:lineRule="atLeast"/>
              <w:ind w:left="60" w:right="60"/>
              <w:jc w:val="center"/>
              <w:rPr>
                <w:rFonts w:ascii="Arial" w:hAnsi="Arial" w:cs="Arial"/>
                <w:color w:val="010205"/>
                <w:kern w:val="0"/>
                <w:sz w:val="22"/>
              </w:rPr>
            </w:pPr>
            <w:r w:rsidRPr="000170E5">
              <w:rPr>
                <w:rFonts w:ascii="Arial" w:hAnsi="Arial" w:cs="Arial"/>
                <w:b/>
                <w:bCs/>
                <w:color w:val="010205"/>
                <w:kern w:val="0"/>
                <w:sz w:val="22"/>
              </w:rPr>
              <w:t>Initial Cluster Centers</w:t>
            </w:r>
          </w:p>
        </w:tc>
      </w:tr>
      <w:tr w:rsidR="000170E5" w:rsidRPr="000170E5" w14:paraId="30CA1CFC" w14:textId="77777777" w:rsidTr="001E369B">
        <w:trPr>
          <w:cantSplit/>
          <w:jc w:val="center"/>
        </w:trPr>
        <w:tc>
          <w:tcPr>
            <w:tcW w:w="978" w:type="dxa"/>
            <w:vMerge w:val="restart"/>
            <w:tcBorders>
              <w:top w:val="nil"/>
              <w:left w:val="nil"/>
              <w:bottom w:val="nil"/>
              <w:right w:val="nil"/>
            </w:tcBorders>
            <w:shd w:val="clear" w:color="auto" w:fill="FFFFFF"/>
            <w:vAlign w:val="bottom"/>
          </w:tcPr>
          <w:p w14:paraId="1F6E40B4" w14:textId="77777777" w:rsidR="000170E5" w:rsidRPr="000170E5" w:rsidRDefault="000170E5" w:rsidP="000170E5">
            <w:pPr>
              <w:autoSpaceDE w:val="0"/>
              <w:autoSpaceDN w:val="0"/>
              <w:adjustRightInd w:val="0"/>
              <w:spacing w:after="0" w:line="240" w:lineRule="auto"/>
              <w:jc w:val="left"/>
              <w:rPr>
                <w:rFonts w:cs="Times New Roman"/>
                <w:kern w:val="0"/>
                <w:szCs w:val="24"/>
              </w:rPr>
            </w:pPr>
          </w:p>
        </w:tc>
        <w:tc>
          <w:tcPr>
            <w:tcW w:w="2048" w:type="dxa"/>
            <w:gridSpan w:val="2"/>
            <w:tcBorders>
              <w:top w:val="nil"/>
              <w:left w:val="nil"/>
              <w:bottom w:val="nil"/>
              <w:right w:val="nil"/>
            </w:tcBorders>
            <w:shd w:val="clear" w:color="auto" w:fill="FFFFFF"/>
            <w:vAlign w:val="bottom"/>
          </w:tcPr>
          <w:p w14:paraId="63B4F93A" w14:textId="77777777" w:rsidR="000170E5" w:rsidRPr="000170E5" w:rsidRDefault="000170E5" w:rsidP="000170E5">
            <w:pPr>
              <w:autoSpaceDE w:val="0"/>
              <w:autoSpaceDN w:val="0"/>
              <w:adjustRightInd w:val="0"/>
              <w:spacing w:after="0" w:line="320" w:lineRule="atLeast"/>
              <w:ind w:left="60" w:right="60"/>
              <w:jc w:val="center"/>
              <w:rPr>
                <w:rFonts w:ascii="Arial" w:hAnsi="Arial" w:cs="Arial"/>
                <w:color w:val="264A60"/>
                <w:kern w:val="0"/>
                <w:sz w:val="18"/>
                <w:szCs w:val="18"/>
              </w:rPr>
            </w:pPr>
            <w:r w:rsidRPr="000170E5">
              <w:rPr>
                <w:rFonts w:ascii="Arial" w:hAnsi="Arial" w:cs="Arial"/>
                <w:color w:val="264A60"/>
                <w:kern w:val="0"/>
                <w:sz w:val="18"/>
                <w:szCs w:val="18"/>
              </w:rPr>
              <w:t>Cluster</w:t>
            </w:r>
          </w:p>
        </w:tc>
      </w:tr>
      <w:tr w:rsidR="000170E5" w:rsidRPr="000170E5" w14:paraId="109B6618" w14:textId="77777777" w:rsidTr="001E369B">
        <w:trPr>
          <w:cantSplit/>
          <w:jc w:val="center"/>
        </w:trPr>
        <w:tc>
          <w:tcPr>
            <w:tcW w:w="978" w:type="dxa"/>
            <w:vMerge/>
            <w:tcBorders>
              <w:top w:val="nil"/>
              <w:left w:val="nil"/>
              <w:bottom w:val="nil"/>
              <w:right w:val="nil"/>
            </w:tcBorders>
            <w:shd w:val="clear" w:color="auto" w:fill="FFFFFF"/>
            <w:vAlign w:val="bottom"/>
          </w:tcPr>
          <w:p w14:paraId="54C6AD23" w14:textId="77777777" w:rsidR="000170E5" w:rsidRPr="000170E5" w:rsidRDefault="000170E5" w:rsidP="000170E5">
            <w:pPr>
              <w:autoSpaceDE w:val="0"/>
              <w:autoSpaceDN w:val="0"/>
              <w:adjustRightInd w:val="0"/>
              <w:spacing w:after="0" w:line="240" w:lineRule="auto"/>
              <w:jc w:val="left"/>
              <w:rPr>
                <w:rFonts w:ascii="Arial" w:hAnsi="Arial" w:cs="Arial"/>
                <w:color w:val="264A60"/>
                <w:kern w:val="0"/>
                <w:sz w:val="18"/>
                <w:szCs w:val="18"/>
              </w:rPr>
            </w:pPr>
          </w:p>
        </w:tc>
        <w:tc>
          <w:tcPr>
            <w:tcW w:w="1024" w:type="dxa"/>
            <w:tcBorders>
              <w:top w:val="nil"/>
              <w:left w:val="nil"/>
              <w:bottom w:val="single" w:sz="8" w:space="0" w:color="152935"/>
              <w:right w:val="single" w:sz="8" w:space="0" w:color="E0E0E0"/>
            </w:tcBorders>
            <w:shd w:val="clear" w:color="auto" w:fill="FFFFFF"/>
            <w:vAlign w:val="bottom"/>
          </w:tcPr>
          <w:p w14:paraId="64ECFD64" w14:textId="77777777" w:rsidR="000170E5" w:rsidRPr="000170E5" w:rsidRDefault="000170E5" w:rsidP="000170E5">
            <w:pPr>
              <w:autoSpaceDE w:val="0"/>
              <w:autoSpaceDN w:val="0"/>
              <w:adjustRightInd w:val="0"/>
              <w:spacing w:after="0" w:line="320" w:lineRule="atLeast"/>
              <w:ind w:left="60" w:right="60"/>
              <w:jc w:val="center"/>
              <w:rPr>
                <w:rFonts w:ascii="Arial" w:hAnsi="Arial" w:cs="Arial"/>
                <w:color w:val="264A60"/>
                <w:kern w:val="0"/>
                <w:sz w:val="18"/>
                <w:szCs w:val="18"/>
              </w:rPr>
            </w:pPr>
            <w:r w:rsidRPr="000170E5">
              <w:rPr>
                <w:rFonts w:ascii="Arial" w:hAnsi="Arial" w:cs="Arial"/>
                <w:color w:val="264A60"/>
                <w:kern w:val="0"/>
                <w:sz w:val="18"/>
                <w:szCs w:val="18"/>
              </w:rPr>
              <w:t>1</w:t>
            </w:r>
          </w:p>
        </w:tc>
        <w:tc>
          <w:tcPr>
            <w:tcW w:w="1024" w:type="dxa"/>
            <w:tcBorders>
              <w:top w:val="nil"/>
              <w:left w:val="single" w:sz="8" w:space="0" w:color="E0E0E0"/>
              <w:bottom w:val="single" w:sz="8" w:space="0" w:color="152935"/>
              <w:right w:val="nil"/>
            </w:tcBorders>
            <w:shd w:val="clear" w:color="auto" w:fill="FFFFFF"/>
            <w:vAlign w:val="bottom"/>
          </w:tcPr>
          <w:p w14:paraId="72C1D1D2" w14:textId="77777777" w:rsidR="000170E5" w:rsidRPr="000170E5" w:rsidRDefault="000170E5" w:rsidP="000170E5">
            <w:pPr>
              <w:autoSpaceDE w:val="0"/>
              <w:autoSpaceDN w:val="0"/>
              <w:adjustRightInd w:val="0"/>
              <w:spacing w:after="0" w:line="320" w:lineRule="atLeast"/>
              <w:ind w:left="60" w:right="60"/>
              <w:jc w:val="center"/>
              <w:rPr>
                <w:rFonts w:ascii="Arial" w:hAnsi="Arial" w:cs="Arial"/>
                <w:color w:val="264A60"/>
                <w:kern w:val="0"/>
                <w:sz w:val="18"/>
                <w:szCs w:val="18"/>
              </w:rPr>
            </w:pPr>
            <w:r w:rsidRPr="000170E5">
              <w:rPr>
                <w:rFonts w:ascii="Arial" w:hAnsi="Arial" w:cs="Arial"/>
                <w:color w:val="264A60"/>
                <w:kern w:val="0"/>
                <w:sz w:val="18"/>
                <w:szCs w:val="18"/>
              </w:rPr>
              <w:t>2</w:t>
            </w:r>
          </w:p>
        </w:tc>
      </w:tr>
      <w:tr w:rsidR="000170E5" w:rsidRPr="000170E5" w14:paraId="2C1AE7B9" w14:textId="77777777" w:rsidTr="001E369B">
        <w:trPr>
          <w:cantSplit/>
          <w:jc w:val="center"/>
        </w:trPr>
        <w:tc>
          <w:tcPr>
            <w:tcW w:w="978" w:type="dxa"/>
            <w:tcBorders>
              <w:top w:val="single" w:sz="8" w:space="0" w:color="152935"/>
              <w:left w:val="nil"/>
              <w:bottom w:val="single" w:sz="8" w:space="0" w:color="AEAEAE"/>
              <w:right w:val="nil"/>
            </w:tcBorders>
            <w:shd w:val="clear" w:color="auto" w:fill="E0E0E0"/>
          </w:tcPr>
          <w:p w14:paraId="34A8637D"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Pretest</w:t>
            </w:r>
          </w:p>
        </w:tc>
        <w:tc>
          <w:tcPr>
            <w:tcW w:w="1024" w:type="dxa"/>
            <w:tcBorders>
              <w:top w:val="single" w:sz="8" w:space="0" w:color="152935"/>
              <w:left w:val="nil"/>
              <w:bottom w:val="single" w:sz="8" w:space="0" w:color="AEAEAE"/>
              <w:right w:val="single" w:sz="8" w:space="0" w:color="E0E0E0"/>
            </w:tcBorders>
            <w:shd w:val="clear" w:color="auto" w:fill="FFFFFF"/>
          </w:tcPr>
          <w:p w14:paraId="3AFD71CD"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23</w:t>
            </w:r>
          </w:p>
        </w:tc>
        <w:tc>
          <w:tcPr>
            <w:tcW w:w="1024" w:type="dxa"/>
            <w:tcBorders>
              <w:top w:val="single" w:sz="8" w:space="0" w:color="152935"/>
              <w:left w:val="single" w:sz="8" w:space="0" w:color="E0E0E0"/>
              <w:bottom w:val="single" w:sz="8" w:space="0" w:color="AEAEAE"/>
              <w:right w:val="nil"/>
            </w:tcBorders>
            <w:shd w:val="clear" w:color="auto" w:fill="FFFFFF"/>
          </w:tcPr>
          <w:p w14:paraId="28039293"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93</w:t>
            </w:r>
          </w:p>
        </w:tc>
      </w:tr>
      <w:tr w:rsidR="000170E5" w:rsidRPr="000170E5" w14:paraId="162CC3FA" w14:textId="77777777" w:rsidTr="001E369B">
        <w:trPr>
          <w:cantSplit/>
          <w:jc w:val="center"/>
        </w:trPr>
        <w:tc>
          <w:tcPr>
            <w:tcW w:w="978" w:type="dxa"/>
            <w:tcBorders>
              <w:top w:val="single" w:sz="8" w:space="0" w:color="AEAEAE"/>
              <w:left w:val="nil"/>
              <w:bottom w:val="single" w:sz="8" w:space="0" w:color="152935"/>
              <w:right w:val="nil"/>
            </w:tcBorders>
            <w:shd w:val="clear" w:color="auto" w:fill="E0E0E0"/>
          </w:tcPr>
          <w:p w14:paraId="1F386147"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Posttest</w:t>
            </w:r>
          </w:p>
        </w:tc>
        <w:tc>
          <w:tcPr>
            <w:tcW w:w="1024" w:type="dxa"/>
            <w:tcBorders>
              <w:top w:val="single" w:sz="8" w:space="0" w:color="AEAEAE"/>
              <w:left w:val="nil"/>
              <w:bottom w:val="single" w:sz="8" w:space="0" w:color="152935"/>
              <w:right w:val="single" w:sz="8" w:space="0" w:color="E0E0E0"/>
            </w:tcBorders>
            <w:shd w:val="clear" w:color="auto" w:fill="FFFFFF"/>
          </w:tcPr>
          <w:p w14:paraId="50F895B1"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35</w:t>
            </w:r>
          </w:p>
        </w:tc>
        <w:tc>
          <w:tcPr>
            <w:tcW w:w="1024" w:type="dxa"/>
            <w:tcBorders>
              <w:top w:val="single" w:sz="8" w:space="0" w:color="AEAEAE"/>
              <w:left w:val="single" w:sz="8" w:space="0" w:color="E0E0E0"/>
              <w:bottom w:val="single" w:sz="8" w:space="0" w:color="152935"/>
              <w:right w:val="nil"/>
            </w:tcBorders>
            <w:shd w:val="clear" w:color="auto" w:fill="FFFFFF"/>
          </w:tcPr>
          <w:p w14:paraId="6B938A47"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100</w:t>
            </w:r>
          </w:p>
        </w:tc>
      </w:tr>
    </w:tbl>
    <w:p w14:paraId="4E66FCCD" w14:textId="51978D49" w:rsidR="000170E5" w:rsidRDefault="000170E5" w:rsidP="00B26DC4">
      <w:pPr>
        <w:spacing w:before="240" w:line="360" w:lineRule="auto"/>
        <w:rPr>
          <w:rFonts w:cs="Times New Roman"/>
          <w:kern w:val="0"/>
          <w:szCs w:val="24"/>
        </w:rPr>
      </w:pPr>
      <w:r w:rsidRPr="001E369B">
        <w:t>The table above, “Initial Cluster Centers” shows the variable values of the k well-spaced observations</w:t>
      </w:r>
      <w:r>
        <w:rPr>
          <w:rFonts w:cs="Times New Roman"/>
          <w:kern w:val="0"/>
          <w:szCs w:val="24"/>
        </w:rPr>
        <w:t>.</w:t>
      </w:r>
    </w:p>
    <w:p w14:paraId="55FEBE0C" w14:textId="77777777" w:rsidR="000170E5" w:rsidRPr="000170E5" w:rsidRDefault="000170E5" w:rsidP="000170E5">
      <w:pPr>
        <w:autoSpaceDE w:val="0"/>
        <w:autoSpaceDN w:val="0"/>
        <w:adjustRightInd w:val="0"/>
        <w:spacing w:after="0" w:line="240" w:lineRule="auto"/>
        <w:jc w:val="left"/>
        <w:rPr>
          <w:rFonts w:cs="Times New Roman"/>
          <w:kern w:val="0"/>
          <w:szCs w:val="24"/>
        </w:rPr>
      </w:pPr>
    </w:p>
    <w:tbl>
      <w:tblPr>
        <w:tblW w:w="3503"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63"/>
        <w:gridCol w:w="1270"/>
        <w:gridCol w:w="1270"/>
      </w:tblGrid>
      <w:tr w:rsidR="000170E5" w:rsidRPr="000170E5" w14:paraId="778A38B8" w14:textId="77777777" w:rsidTr="001E369B">
        <w:trPr>
          <w:cantSplit/>
          <w:jc w:val="center"/>
        </w:trPr>
        <w:tc>
          <w:tcPr>
            <w:tcW w:w="3501" w:type="dxa"/>
            <w:gridSpan w:val="3"/>
            <w:tcBorders>
              <w:top w:val="nil"/>
              <w:left w:val="nil"/>
              <w:bottom w:val="nil"/>
              <w:right w:val="nil"/>
            </w:tcBorders>
            <w:shd w:val="clear" w:color="auto" w:fill="FFFFFF"/>
            <w:vAlign w:val="center"/>
          </w:tcPr>
          <w:p w14:paraId="28CDBAF6" w14:textId="77777777" w:rsidR="000170E5" w:rsidRPr="000170E5" w:rsidRDefault="000170E5" w:rsidP="000170E5">
            <w:pPr>
              <w:autoSpaceDE w:val="0"/>
              <w:autoSpaceDN w:val="0"/>
              <w:adjustRightInd w:val="0"/>
              <w:spacing w:after="0" w:line="320" w:lineRule="atLeast"/>
              <w:ind w:left="60" w:right="60"/>
              <w:jc w:val="center"/>
              <w:rPr>
                <w:rFonts w:ascii="Arial" w:hAnsi="Arial" w:cs="Arial"/>
                <w:color w:val="010205"/>
                <w:kern w:val="0"/>
                <w:sz w:val="22"/>
              </w:rPr>
            </w:pPr>
            <w:r w:rsidRPr="000170E5">
              <w:rPr>
                <w:rFonts w:ascii="Arial" w:hAnsi="Arial" w:cs="Arial"/>
                <w:b/>
                <w:bCs/>
                <w:color w:val="010205"/>
                <w:kern w:val="0"/>
                <w:sz w:val="22"/>
              </w:rPr>
              <w:t>Iteration History</w:t>
            </w:r>
            <w:r w:rsidRPr="000170E5">
              <w:rPr>
                <w:rFonts w:ascii="Arial" w:hAnsi="Arial" w:cs="Arial"/>
                <w:b/>
                <w:bCs/>
                <w:color w:val="010205"/>
                <w:kern w:val="0"/>
                <w:sz w:val="22"/>
                <w:vertAlign w:val="superscript"/>
              </w:rPr>
              <w:t>a</w:t>
            </w:r>
          </w:p>
        </w:tc>
      </w:tr>
      <w:tr w:rsidR="000170E5" w:rsidRPr="000170E5" w14:paraId="3231E4C5" w14:textId="77777777" w:rsidTr="001E369B">
        <w:trPr>
          <w:cantSplit/>
          <w:jc w:val="center"/>
        </w:trPr>
        <w:tc>
          <w:tcPr>
            <w:tcW w:w="963" w:type="dxa"/>
            <w:vMerge w:val="restart"/>
            <w:tcBorders>
              <w:top w:val="nil"/>
              <w:left w:val="nil"/>
              <w:bottom w:val="nil"/>
              <w:right w:val="nil"/>
            </w:tcBorders>
            <w:shd w:val="clear" w:color="auto" w:fill="FFFFFF"/>
            <w:vAlign w:val="bottom"/>
          </w:tcPr>
          <w:p w14:paraId="0CAEE462"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Iteration</w:t>
            </w:r>
          </w:p>
        </w:tc>
        <w:tc>
          <w:tcPr>
            <w:tcW w:w="2538" w:type="dxa"/>
            <w:gridSpan w:val="2"/>
            <w:tcBorders>
              <w:top w:val="nil"/>
              <w:left w:val="nil"/>
              <w:bottom w:val="nil"/>
              <w:right w:val="nil"/>
            </w:tcBorders>
            <w:shd w:val="clear" w:color="auto" w:fill="FFFFFF"/>
            <w:vAlign w:val="bottom"/>
          </w:tcPr>
          <w:p w14:paraId="2C7C28B1" w14:textId="77777777" w:rsidR="000170E5" w:rsidRPr="000170E5" w:rsidRDefault="000170E5" w:rsidP="000170E5">
            <w:pPr>
              <w:autoSpaceDE w:val="0"/>
              <w:autoSpaceDN w:val="0"/>
              <w:adjustRightInd w:val="0"/>
              <w:spacing w:after="0" w:line="320" w:lineRule="atLeast"/>
              <w:ind w:left="60" w:right="60"/>
              <w:jc w:val="center"/>
              <w:rPr>
                <w:rFonts w:ascii="Arial" w:hAnsi="Arial" w:cs="Arial"/>
                <w:color w:val="264A60"/>
                <w:kern w:val="0"/>
                <w:sz w:val="18"/>
                <w:szCs w:val="18"/>
              </w:rPr>
            </w:pPr>
            <w:r w:rsidRPr="000170E5">
              <w:rPr>
                <w:rFonts w:ascii="Arial" w:hAnsi="Arial" w:cs="Arial"/>
                <w:color w:val="264A60"/>
                <w:kern w:val="0"/>
                <w:sz w:val="18"/>
                <w:szCs w:val="18"/>
              </w:rPr>
              <w:t>Change in Cluster Centers</w:t>
            </w:r>
          </w:p>
        </w:tc>
      </w:tr>
      <w:tr w:rsidR="000170E5" w:rsidRPr="000170E5" w14:paraId="7BB3747B" w14:textId="77777777" w:rsidTr="001E369B">
        <w:trPr>
          <w:cantSplit/>
          <w:jc w:val="center"/>
        </w:trPr>
        <w:tc>
          <w:tcPr>
            <w:tcW w:w="963" w:type="dxa"/>
            <w:vMerge/>
            <w:tcBorders>
              <w:top w:val="nil"/>
              <w:left w:val="nil"/>
              <w:bottom w:val="nil"/>
              <w:right w:val="nil"/>
            </w:tcBorders>
            <w:shd w:val="clear" w:color="auto" w:fill="FFFFFF"/>
            <w:vAlign w:val="bottom"/>
          </w:tcPr>
          <w:p w14:paraId="3F222492" w14:textId="77777777" w:rsidR="000170E5" w:rsidRPr="000170E5" w:rsidRDefault="000170E5" w:rsidP="000170E5">
            <w:pPr>
              <w:autoSpaceDE w:val="0"/>
              <w:autoSpaceDN w:val="0"/>
              <w:adjustRightInd w:val="0"/>
              <w:spacing w:after="0" w:line="240" w:lineRule="auto"/>
              <w:jc w:val="left"/>
              <w:rPr>
                <w:rFonts w:ascii="Arial" w:hAnsi="Arial" w:cs="Arial"/>
                <w:color w:val="264A60"/>
                <w:kern w:val="0"/>
                <w:sz w:val="18"/>
                <w:szCs w:val="18"/>
              </w:rPr>
            </w:pPr>
          </w:p>
        </w:tc>
        <w:tc>
          <w:tcPr>
            <w:tcW w:w="1269" w:type="dxa"/>
            <w:tcBorders>
              <w:top w:val="nil"/>
              <w:left w:val="nil"/>
              <w:bottom w:val="single" w:sz="8" w:space="0" w:color="152935"/>
              <w:right w:val="single" w:sz="8" w:space="0" w:color="E0E0E0"/>
            </w:tcBorders>
            <w:shd w:val="clear" w:color="auto" w:fill="FFFFFF"/>
            <w:vAlign w:val="bottom"/>
          </w:tcPr>
          <w:p w14:paraId="1BE1C810" w14:textId="77777777" w:rsidR="000170E5" w:rsidRPr="000170E5" w:rsidRDefault="000170E5" w:rsidP="000170E5">
            <w:pPr>
              <w:autoSpaceDE w:val="0"/>
              <w:autoSpaceDN w:val="0"/>
              <w:adjustRightInd w:val="0"/>
              <w:spacing w:after="0" w:line="320" w:lineRule="atLeast"/>
              <w:ind w:left="60" w:right="60"/>
              <w:jc w:val="center"/>
              <w:rPr>
                <w:rFonts w:ascii="Arial" w:hAnsi="Arial" w:cs="Arial"/>
                <w:color w:val="264A60"/>
                <w:kern w:val="0"/>
                <w:sz w:val="18"/>
                <w:szCs w:val="18"/>
              </w:rPr>
            </w:pPr>
            <w:r w:rsidRPr="000170E5">
              <w:rPr>
                <w:rFonts w:ascii="Arial" w:hAnsi="Arial" w:cs="Arial"/>
                <w:color w:val="264A60"/>
                <w:kern w:val="0"/>
                <w:sz w:val="18"/>
                <w:szCs w:val="18"/>
              </w:rPr>
              <w:t>1</w:t>
            </w:r>
          </w:p>
        </w:tc>
        <w:tc>
          <w:tcPr>
            <w:tcW w:w="1269" w:type="dxa"/>
            <w:tcBorders>
              <w:top w:val="nil"/>
              <w:left w:val="single" w:sz="8" w:space="0" w:color="E0E0E0"/>
              <w:bottom w:val="single" w:sz="8" w:space="0" w:color="152935"/>
              <w:right w:val="nil"/>
            </w:tcBorders>
            <w:shd w:val="clear" w:color="auto" w:fill="FFFFFF"/>
            <w:vAlign w:val="bottom"/>
          </w:tcPr>
          <w:p w14:paraId="3FC4CB2E" w14:textId="77777777" w:rsidR="000170E5" w:rsidRPr="000170E5" w:rsidRDefault="000170E5" w:rsidP="000170E5">
            <w:pPr>
              <w:autoSpaceDE w:val="0"/>
              <w:autoSpaceDN w:val="0"/>
              <w:adjustRightInd w:val="0"/>
              <w:spacing w:after="0" w:line="320" w:lineRule="atLeast"/>
              <w:ind w:left="60" w:right="60"/>
              <w:jc w:val="center"/>
              <w:rPr>
                <w:rFonts w:ascii="Arial" w:hAnsi="Arial" w:cs="Arial"/>
                <w:color w:val="264A60"/>
                <w:kern w:val="0"/>
                <w:sz w:val="18"/>
                <w:szCs w:val="18"/>
              </w:rPr>
            </w:pPr>
            <w:r w:rsidRPr="000170E5">
              <w:rPr>
                <w:rFonts w:ascii="Arial" w:hAnsi="Arial" w:cs="Arial"/>
                <w:color w:val="264A60"/>
                <w:kern w:val="0"/>
                <w:sz w:val="18"/>
                <w:szCs w:val="18"/>
              </w:rPr>
              <w:t>2</w:t>
            </w:r>
          </w:p>
        </w:tc>
      </w:tr>
      <w:tr w:rsidR="000170E5" w:rsidRPr="000170E5" w14:paraId="51C2280D" w14:textId="77777777" w:rsidTr="001E369B">
        <w:trPr>
          <w:cantSplit/>
          <w:jc w:val="center"/>
        </w:trPr>
        <w:tc>
          <w:tcPr>
            <w:tcW w:w="963" w:type="dxa"/>
            <w:tcBorders>
              <w:top w:val="single" w:sz="8" w:space="0" w:color="152935"/>
              <w:left w:val="nil"/>
              <w:bottom w:val="single" w:sz="8" w:space="0" w:color="AEAEAE"/>
              <w:right w:val="nil"/>
            </w:tcBorders>
            <w:shd w:val="clear" w:color="auto" w:fill="E0E0E0"/>
          </w:tcPr>
          <w:p w14:paraId="2E888B8B"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1</w:t>
            </w:r>
          </w:p>
        </w:tc>
        <w:tc>
          <w:tcPr>
            <w:tcW w:w="1269" w:type="dxa"/>
            <w:tcBorders>
              <w:top w:val="single" w:sz="8" w:space="0" w:color="152935"/>
              <w:left w:val="nil"/>
              <w:bottom w:val="single" w:sz="8" w:space="0" w:color="AEAEAE"/>
              <w:right w:val="single" w:sz="8" w:space="0" w:color="E0E0E0"/>
            </w:tcBorders>
            <w:shd w:val="clear" w:color="auto" w:fill="FFFFFF"/>
          </w:tcPr>
          <w:p w14:paraId="475E2CE3"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30.191</w:t>
            </w:r>
          </w:p>
        </w:tc>
        <w:tc>
          <w:tcPr>
            <w:tcW w:w="1269" w:type="dxa"/>
            <w:tcBorders>
              <w:top w:val="single" w:sz="8" w:space="0" w:color="152935"/>
              <w:left w:val="single" w:sz="8" w:space="0" w:color="E0E0E0"/>
              <w:bottom w:val="single" w:sz="8" w:space="0" w:color="AEAEAE"/>
              <w:right w:val="nil"/>
            </w:tcBorders>
            <w:shd w:val="clear" w:color="auto" w:fill="FFFFFF"/>
          </w:tcPr>
          <w:p w14:paraId="02ECCEB2"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33.606</w:t>
            </w:r>
          </w:p>
        </w:tc>
      </w:tr>
      <w:tr w:rsidR="000170E5" w:rsidRPr="000170E5" w14:paraId="1A7DD127" w14:textId="77777777" w:rsidTr="001E369B">
        <w:trPr>
          <w:cantSplit/>
          <w:jc w:val="center"/>
        </w:trPr>
        <w:tc>
          <w:tcPr>
            <w:tcW w:w="963" w:type="dxa"/>
            <w:tcBorders>
              <w:top w:val="single" w:sz="8" w:space="0" w:color="AEAEAE"/>
              <w:left w:val="nil"/>
              <w:bottom w:val="single" w:sz="8" w:space="0" w:color="AEAEAE"/>
              <w:right w:val="nil"/>
            </w:tcBorders>
            <w:shd w:val="clear" w:color="auto" w:fill="E0E0E0"/>
          </w:tcPr>
          <w:p w14:paraId="20876D11"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2</w:t>
            </w:r>
          </w:p>
        </w:tc>
        <w:tc>
          <w:tcPr>
            <w:tcW w:w="1269" w:type="dxa"/>
            <w:tcBorders>
              <w:top w:val="single" w:sz="8" w:space="0" w:color="AEAEAE"/>
              <w:left w:val="nil"/>
              <w:bottom w:val="single" w:sz="8" w:space="0" w:color="AEAEAE"/>
              <w:right w:val="single" w:sz="8" w:space="0" w:color="E0E0E0"/>
            </w:tcBorders>
            <w:shd w:val="clear" w:color="auto" w:fill="FFFFFF"/>
          </w:tcPr>
          <w:p w14:paraId="066FF6B4"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.885</w:t>
            </w:r>
          </w:p>
        </w:tc>
        <w:tc>
          <w:tcPr>
            <w:tcW w:w="1269" w:type="dxa"/>
            <w:tcBorders>
              <w:top w:val="single" w:sz="8" w:space="0" w:color="AEAEAE"/>
              <w:left w:val="single" w:sz="8" w:space="0" w:color="E0E0E0"/>
              <w:bottom w:val="single" w:sz="8" w:space="0" w:color="AEAEAE"/>
              <w:right w:val="nil"/>
            </w:tcBorders>
            <w:shd w:val="clear" w:color="auto" w:fill="FFFFFF"/>
          </w:tcPr>
          <w:p w14:paraId="1057FC7C"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.791</w:t>
            </w:r>
          </w:p>
        </w:tc>
      </w:tr>
      <w:tr w:rsidR="000170E5" w:rsidRPr="000170E5" w14:paraId="1B0ADE7E" w14:textId="77777777" w:rsidTr="001E369B">
        <w:trPr>
          <w:cantSplit/>
          <w:jc w:val="center"/>
        </w:trPr>
        <w:tc>
          <w:tcPr>
            <w:tcW w:w="963" w:type="dxa"/>
            <w:tcBorders>
              <w:top w:val="single" w:sz="8" w:space="0" w:color="AEAEAE"/>
              <w:left w:val="nil"/>
              <w:bottom w:val="single" w:sz="8" w:space="0" w:color="AEAEAE"/>
              <w:right w:val="nil"/>
            </w:tcBorders>
            <w:shd w:val="clear" w:color="auto" w:fill="E0E0E0"/>
          </w:tcPr>
          <w:p w14:paraId="67CD902B"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3</w:t>
            </w:r>
          </w:p>
        </w:tc>
        <w:tc>
          <w:tcPr>
            <w:tcW w:w="1269" w:type="dxa"/>
            <w:tcBorders>
              <w:top w:val="single" w:sz="8" w:space="0" w:color="AEAEAE"/>
              <w:left w:val="nil"/>
              <w:bottom w:val="single" w:sz="8" w:space="0" w:color="AEAEAE"/>
              <w:right w:val="single" w:sz="8" w:space="0" w:color="E0E0E0"/>
            </w:tcBorders>
            <w:shd w:val="clear" w:color="auto" w:fill="FFFFFF"/>
          </w:tcPr>
          <w:p w14:paraId="5420BB01"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.611</w:t>
            </w:r>
          </w:p>
        </w:tc>
        <w:tc>
          <w:tcPr>
            <w:tcW w:w="1269" w:type="dxa"/>
            <w:tcBorders>
              <w:top w:val="single" w:sz="8" w:space="0" w:color="AEAEAE"/>
              <w:left w:val="single" w:sz="8" w:space="0" w:color="E0E0E0"/>
              <w:bottom w:val="single" w:sz="8" w:space="0" w:color="AEAEAE"/>
              <w:right w:val="nil"/>
            </w:tcBorders>
            <w:shd w:val="clear" w:color="auto" w:fill="FFFFFF"/>
          </w:tcPr>
          <w:p w14:paraId="06B2F919"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.532</w:t>
            </w:r>
          </w:p>
        </w:tc>
      </w:tr>
      <w:tr w:rsidR="000170E5" w:rsidRPr="000170E5" w14:paraId="16C017CC" w14:textId="77777777" w:rsidTr="001E369B">
        <w:trPr>
          <w:cantSplit/>
          <w:jc w:val="center"/>
        </w:trPr>
        <w:tc>
          <w:tcPr>
            <w:tcW w:w="963" w:type="dxa"/>
            <w:tcBorders>
              <w:top w:val="single" w:sz="8" w:space="0" w:color="AEAEAE"/>
              <w:left w:val="nil"/>
              <w:bottom w:val="single" w:sz="8" w:space="0" w:color="AEAEAE"/>
              <w:right w:val="nil"/>
            </w:tcBorders>
            <w:shd w:val="clear" w:color="auto" w:fill="E0E0E0"/>
          </w:tcPr>
          <w:p w14:paraId="0B065A46"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4</w:t>
            </w:r>
          </w:p>
        </w:tc>
        <w:tc>
          <w:tcPr>
            <w:tcW w:w="1269" w:type="dxa"/>
            <w:tcBorders>
              <w:top w:val="single" w:sz="8" w:space="0" w:color="AEAEAE"/>
              <w:left w:val="nil"/>
              <w:bottom w:val="single" w:sz="8" w:space="0" w:color="AEAEAE"/>
              <w:right w:val="single" w:sz="8" w:space="0" w:color="E0E0E0"/>
            </w:tcBorders>
            <w:shd w:val="clear" w:color="auto" w:fill="FFFFFF"/>
          </w:tcPr>
          <w:p w14:paraId="0DC1E262"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.212</w:t>
            </w:r>
          </w:p>
        </w:tc>
        <w:tc>
          <w:tcPr>
            <w:tcW w:w="1269" w:type="dxa"/>
            <w:tcBorders>
              <w:top w:val="single" w:sz="8" w:space="0" w:color="AEAEAE"/>
              <w:left w:val="single" w:sz="8" w:space="0" w:color="E0E0E0"/>
              <w:bottom w:val="single" w:sz="8" w:space="0" w:color="AEAEAE"/>
              <w:right w:val="nil"/>
            </w:tcBorders>
            <w:shd w:val="clear" w:color="auto" w:fill="FFFFFF"/>
          </w:tcPr>
          <w:p w14:paraId="621690DB"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.181</w:t>
            </w:r>
          </w:p>
        </w:tc>
      </w:tr>
      <w:tr w:rsidR="000170E5" w:rsidRPr="000170E5" w14:paraId="71156FD1" w14:textId="77777777" w:rsidTr="001E369B">
        <w:trPr>
          <w:cantSplit/>
          <w:jc w:val="center"/>
        </w:trPr>
        <w:tc>
          <w:tcPr>
            <w:tcW w:w="963" w:type="dxa"/>
            <w:tcBorders>
              <w:top w:val="single" w:sz="8" w:space="0" w:color="AEAEAE"/>
              <w:left w:val="nil"/>
              <w:bottom w:val="single" w:sz="8" w:space="0" w:color="AEAEAE"/>
              <w:right w:val="nil"/>
            </w:tcBorders>
            <w:shd w:val="clear" w:color="auto" w:fill="E0E0E0"/>
          </w:tcPr>
          <w:p w14:paraId="625DB8B6"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5</w:t>
            </w:r>
          </w:p>
        </w:tc>
        <w:tc>
          <w:tcPr>
            <w:tcW w:w="1269" w:type="dxa"/>
            <w:tcBorders>
              <w:top w:val="single" w:sz="8" w:space="0" w:color="AEAEAE"/>
              <w:left w:val="nil"/>
              <w:bottom w:val="single" w:sz="8" w:space="0" w:color="AEAEAE"/>
              <w:right w:val="single" w:sz="8" w:space="0" w:color="E0E0E0"/>
            </w:tcBorders>
            <w:shd w:val="clear" w:color="auto" w:fill="FFFFFF"/>
          </w:tcPr>
          <w:p w14:paraId="40840285"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.227</w:t>
            </w:r>
          </w:p>
        </w:tc>
        <w:tc>
          <w:tcPr>
            <w:tcW w:w="1269" w:type="dxa"/>
            <w:tcBorders>
              <w:top w:val="single" w:sz="8" w:space="0" w:color="AEAEAE"/>
              <w:left w:val="single" w:sz="8" w:space="0" w:color="E0E0E0"/>
              <w:bottom w:val="single" w:sz="8" w:space="0" w:color="AEAEAE"/>
              <w:right w:val="nil"/>
            </w:tcBorders>
            <w:shd w:val="clear" w:color="auto" w:fill="FFFFFF"/>
          </w:tcPr>
          <w:p w14:paraId="23619171"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.200</w:t>
            </w:r>
          </w:p>
        </w:tc>
      </w:tr>
      <w:tr w:rsidR="000170E5" w:rsidRPr="000170E5" w14:paraId="792A8ED6" w14:textId="77777777" w:rsidTr="001E369B">
        <w:trPr>
          <w:cantSplit/>
          <w:jc w:val="center"/>
        </w:trPr>
        <w:tc>
          <w:tcPr>
            <w:tcW w:w="963" w:type="dxa"/>
            <w:tcBorders>
              <w:top w:val="single" w:sz="8" w:space="0" w:color="AEAEAE"/>
              <w:left w:val="nil"/>
              <w:bottom w:val="single" w:sz="8" w:space="0" w:color="AEAEAE"/>
              <w:right w:val="nil"/>
            </w:tcBorders>
            <w:shd w:val="clear" w:color="auto" w:fill="E0E0E0"/>
          </w:tcPr>
          <w:p w14:paraId="5E6FA7F9"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6</w:t>
            </w:r>
          </w:p>
        </w:tc>
        <w:tc>
          <w:tcPr>
            <w:tcW w:w="1269" w:type="dxa"/>
            <w:tcBorders>
              <w:top w:val="single" w:sz="8" w:space="0" w:color="AEAEAE"/>
              <w:left w:val="nil"/>
              <w:bottom w:val="single" w:sz="8" w:space="0" w:color="AEAEAE"/>
              <w:right w:val="single" w:sz="8" w:space="0" w:color="E0E0E0"/>
            </w:tcBorders>
            <w:shd w:val="clear" w:color="auto" w:fill="FFFFFF"/>
          </w:tcPr>
          <w:p w14:paraId="7C8BEFD1"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.150</w:t>
            </w:r>
          </w:p>
        </w:tc>
        <w:tc>
          <w:tcPr>
            <w:tcW w:w="1269" w:type="dxa"/>
            <w:tcBorders>
              <w:top w:val="single" w:sz="8" w:space="0" w:color="AEAEAE"/>
              <w:left w:val="single" w:sz="8" w:space="0" w:color="E0E0E0"/>
              <w:bottom w:val="single" w:sz="8" w:space="0" w:color="AEAEAE"/>
              <w:right w:val="nil"/>
            </w:tcBorders>
            <w:shd w:val="clear" w:color="auto" w:fill="FFFFFF"/>
          </w:tcPr>
          <w:p w14:paraId="1F7C2881"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.128</w:t>
            </w:r>
          </w:p>
        </w:tc>
      </w:tr>
      <w:tr w:rsidR="000170E5" w:rsidRPr="000170E5" w14:paraId="628606FF" w14:textId="77777777" w:rsidTr="001E369B">
        <w:trPr>
          <w:cantSplit/>
          <w:jc w:val="center"/>
        </w:trPr>
        <w:tc>
          <w:tcPr>
            <w:tcW w:w="963" w:type="dxa"/>
            <w:tcBorders>
              <w:top w:val="single" w:sz="8" w:space="0" w:color="AEAEAE"/>
              <w:left w:val="nil"/>
              <w:bottom w:val="single" w:sz="8" w:space="0" w:color="152935"/>
              <w:right w:val="nil"/>
            </w:tcBorders>
            <w:shd w:val="clear" w:color="auto" w:fill="E0E0E0"/>
          </w:tcPr>
          <w:p w14:paraId="70B6ADDC"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264A60"/>
                <w:kern w:val="0"/>
                <w:sz w:val="18"/>
                <w:szCs w:val="18"/>
              </w:rPr>
            </w:pPr>
            <w:r w:rsidRPr="000170E5">
              <w:rPr>
                <w:rFonts w:ascii="Arial" w:hAnsi="Arial" w:cs="Arial"/>
                <w:color w:val="264A60"/>
                <w:kern w:val="0"/>
                <w:sz w:val="18"/>
                <w:szCs w:val="18"/>
              </w:rPr>
              <w:t>7</w:t>
            </w:r>
          </w:p>
        </w:tc>
        <w:tc>
          <w:tcPr>
            <w:tcW w:w="1269" w:type="dxa"/>
            <w:tcBorders>
              <w:top w:val="single" w:sz="8" w:space="0" w:color="AEAEAE"/>
              <w:left w:val="nil"/>
              <w:bottom w:val="single" w:sz="8" w:space="0" w:color="152935"/>
              <w:right w:val="single" w:sz="8" w:space="0" w:color="E0E0E0"/>
            </w:tcBorders>
            <w:shd w:val="clear" w:color="auto" w:fill="FFFFFF"/>
          </w:tcPr>
          <w:p w14:paraId="2B38D685"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.000</w:t>
            </w:r>
          </w:p>
        </w:tc>
        <w:tc>
          <w:tcPr>
            <w:tcW w:w="1269" w:type="dxa"/>
            <w:tcBorders>
              <w:top w:val="single" w:sz="8" w:space="0" w:color="AEAEAE"/>
              <w:left w:val="single" w:sz="8" w:space="0" w:color="E0E0E0"/>
              <w:bottom w:val="single" w:sz="8" w:space="0" w:color="152935"/>
              <w:right w:val="nil"/>
            </w:tcBorders>
            <w:shd w:val="clear" w:color="auto" w:fill="FFFFFF"/>
          </w:tcPr>
          <w:p w14:paraId="3E8A8110" w14:textId="77777777" w:rsidR="000170E5" w:rsidRPr="000170E5" w:rsidRDefault="000170E5" w:rsidP="000170E5">
            <w:pPr>
              <w:autoSpaceDE w:val="0"/>
              <w:autoSpaceDN w:val="0"/>
              <w:adjustRightInd w:val="0"/>
              <w:spacing w:after="0" w:line="320" w:lineRule="atLeast"/>
              <w:ind w:left="60" w:right="60"/>
              <w:jc w:val="right"/>
              <w:rPr>
                <w:rFonts w:ascii="Arial" w:hAnsi="Arial" w:cs="Arial"/>
                <w:color w:val="010205"/>
                <w:kern w:val="0"/>
                <w:sz w:val="18"/>
                <w:szCs w:val="18"/>
              </w:rPr>
            </w:pPr>
            <w:r w:rsidRPr="000170E5">
              <w:rPr>
                <w:rFonts w:ascii="Arial" w:hAnsi="Arial" w:cs="Arial"/>
                <w:color w:val="010205"/>
                <w:kern w:val="0"/>
                <w:sz w:val="18"/>
                <w:szCs w:val="18"/>
              </w:rPr>
              <w:t>.000</w:t>
            </w:r>
          </w:p>
        </w:tc>
      </w:tr>
      <w:tr w:rsidR="000170E5" w:rsidRPr="000170E5" w14:paraId="5A63CC98" w14:textId="77777777" w:rsidTr="001E369B">
        <w:trPr>
          <w:cantSplit/>
          <w:jc w:val="center"/>
        </w:trPr>
        <w:tc>
          <w:tcPr>
            <w:tcW w:w="3501" w:type="dxa"/>
            <w:gridSpan w:val="3"/>
            <w:tcBorders>
              <w:top w:val="nil"/>
              <w:left w:val="nil"/>
              <w:bottom w:val="nil"/>
              <w:right w:val="nil"/>
            </w:tcBorders>
            <w:shd w:val="clear" w:color="auto" w:fill="FFFFFF"/>
          </w:tcPr>
          <w:p w14:paraId="4AC749B7" w14:textId="77777777" w:rsidR="000170E5" w:rsidRPr="000170E5" w:rsidRDefault="000170E5" w:rsidP="000170E5">
            <w:pPr>
              <w:autoSpaceDE w:val="0"/>
              <w:autoSpaceDN w:val="0"/>
              <w:adjustRightInd w:val="0"/>
              <w:spacing w:after="0" w:line="320" w:lineRule="atLeast"/>
              <w:ind w:left="60" w:right="60"/>
              <w:jc w:val="left"/>
              <w:rPr>
                <w:rFonts w:ascii="Arial" w:hAnsi="Arial" w:cs="Arial"/>
                <w:color w:val="010205"/>
                <w:kern w:val="0"/>
                <w:sz w:val="18"/>
                <w:szCs w:val="18"/>
              </w:rPr>
            </w:pPr>
            <w:r w:rsidRPr="000170E5">
              <w:rPr>
                <w:rFonts w:ascii="Arial" w:hAnsi="Arial" w:cs="Arial"/>
                <w:color w:val="010205"/>
                <w:kern w:val="0"/>
                <w:sz w:val="18"/>
                <w:szCs w:val="18"/>
              </w:rPr>
              <w:t>a. Convergence achieved due to no or small change in cluster centers. The maximum absolute coordinate change for any center is .000. The current iteration is 7. The minimum distance between initial centers is 95.525.</w:t>
            </w:r>
          </w:p>
        </w:tc>
      </w:tr>
    </w:tbl>
    <w:p w14:paraId="41ACB843" w14:textId="77777777" w:rsidR="000170E5" w:rsidRPr="000170E5" w:rsidRDefault="000170E5" w:rsidP="000170E5">
      <w:pPr>
        <w:autoSpaceDE w:val="0"/>
        <w:autoSpaceDN w:val="0"/>
        <w:adjustRightInd w:val="0"/>
        <w:spacing w:after="0" w:line="400" w:lineRule="atLeast"/>
        <w:jc w:val="left"/>
        <w:rPr>
          <w:rFonts w:cs="Times New Roman"/>
          <w:kern w:val="0"/>
          <w:szCs w:val="24"/>
        </w:rPr>
      </w:pPr>
    </w:p>
    <w:p w14:paraId="3F20B635" w14:textId="19A5BC28" w:rsidR="006D4966" w:rsidRPr="006D4966" w:rsidRDefault="000170E5" w:rsidP="006D4966">
      <w:pPr>
        <w:spacing w:line="360" w:lineRule="auto"/>
      </w:pPr>
      <w:r>
        <w:t>The table of iteration history highlights that in early iterations, the cluster centres shift quite a lot, but from the second iteration, they have settled down to the general area of their final location until the seventh iteration.</w:t>
      </w:r>
    </w:p>
    <w:tbl>
      <w:tblPr>
        <w:tblW w:w="302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78"/>
        <w:gridCol w:w="1025"/>
        <w:gridCol w:w="1025"/>
      </w:tblGrid>
      <w:tr w:rsidR="006D4966" w:rsidRPr="006D4966" w14:paraId="05FB8FDB" w14:textId="77777777" w:rsidTr="006D4966">
        <w:trPr>
          <w:cantSplit/>
          <w:jc w:val="center"/>
        </w:trPr>
        <w:tc>
          <w:tcPr>
            <w:tcW w:w="3026" w:type="dxa"/>
            <w:gridSpan w:val="3"/>
            <w:tcBorders>
              <w:top w:val="nil"/>
              <w:left w:val="nil"/>
              <w:bottom w:val="nil"/>
              <w:right w:val="nil"/>
            </w:tcBorders>
            <w:shd w:val="clear" w:color="auto" w:fill="FFFFFF"/>
            <w:vAlign w:val="center"/>
          </w:tcPr>
          <w:p w14:paraId="64FAD649" w14:textId="77777777" w:rsidR="006D4966" w:rsidRPr="006D4966" w:rsidRDefault="006D4966" w:rsidP="006D4966">
            <w:pPr>
              <w:autoSpaceDE w:val="0"/>
              <w:autoSpaceDN w:val="0"/>
              <w:adjustRightInd w:val="0"/>
              <w:spacing w:after="0" w:line="320" w:lineRule="atLeast"/>
              <w:ind w:left="60" w:right="60"/>
              <w:jc w:val="center"/>
              <w:rPr>
                <w:rFonts w:ascii="Arial" w:hAnsi="Arial" w:cs="Arial"/>
                <w:color w:val="010205"/>
                <w:kern w:val="0"/>
                <w:sz w:val="22"/>
              </w:rPr>
            </w:pPr>
            <w:r w:rsidRPr="006D4966">
              <w:rPr>
                <w:rFonts w:ascii="Arial" w:hAnsi="Arial" w:cs="Arial"/>
                <w:b/>
                <w:bCs/>
                <w:color w:val="010205"/>
                <w:kern w:val="0"/>
                <w:sz w:val="22"/>
              </w:rPr>
              <w:t>Final Cluster Centers</w:t>
            </w:r>
          </w:p>
        </w:tc>
      </w:tr>
      <w:tr w:rsidR="006D4966" w:rsidRPr="006D4966" w14:paraId="744219AC" w14:textId="77777777" w:rsidTr="006D4966">
        <w:trPr>
          <w:cantSplit/>
          <w:jc w:val="center"/>
        </w:trPr>
        <w:tc>
          <w:tcPr>
            <w:tcW w:w="978" w:type="dxa"/>
            <w:vMerge w:val="restart"/>
            <w:tcBorders>
              <w:top w:val="nil"/>
              <w:left w:val="nil"/>
              <w:bottom w:val="nil"/>
              <w:right w:val="nil"/>
            </w:tcBorders>
            <w:shd w:val="clear" w:color="auto" w:fill="FFFFFF"/>
            <w:vAlign w:val="bottom"/>
          </w:tcPr>
          <w:p w14:paraId="1ECA762A" w14:textId="77777777" w:rsidR="006D4966" w:rsidRPr="006D4966" w:rsidRDefault="006D4966" w:rsidP="006D4966">
            <w:pPr>
              <w:autoSpaceDE w:val="0"/>
              <w:autoSpaceDN w:val="0"/>
              <w:adjustRightInd w:val="0"/>
              <w:spacing w:after="0" w:line="240" w:lineRule="auto"/>
              <w:jc w:val="left"/>
              <w:rPr>
                <w:rFonts w:cs="Times New Roman"/>
                <w:kern w:val="0"/>
                <w:szCs w:val="24"/>
              </w:rPr>
            </w:pPr>
          </w:p>
        </w:tc>
        <w:tc>
          <w:tcPr>
            <w:tcW w:w="2048" w:type="dxa"/>
            <w:gridSpan w:val="2"/>
            <w:tcBorders>
              <w:top w:val="nil"/>
              <w:left w:val="nil"/>
              <w:bottom w:val="nil"/>
              <w:right w:val="nil"/>
            </w:tcBorders>
            <w:shd w:val="clear" w:color="auto" w:fill="FFFFFF"/>
            <w:vAlign w:val="bottom"/>
          </w:tcPr>
          <w:p w14:paraId="5823E62C" w14:textId="77777777" w:rsidR="006D4966" w:rsidRPr="006D4966" w:rsidRDefault="006D4966" w:rsidP="006D4966">
            <w:pPr>
              <w:autoSpaceDE w:val="0"/>
              <w:autoSpaceDN w:val="0"/>
              <w:adjustRightInd w:val="0"/>
              <w:spacing w:after="0" w:line="320" w:lineRule="atLeast"/>
              <w:ind w:left="60" w:right="60"/>
              <w:jc w:val="center"/>
              <w:rPr>
                <w:rFonts w:ascii="Arial" w:hAnsi="Arial" w:cs="Arial"/>
                <w:color w:val="264A60"/>
                <w:kern w:val="0"/>
                <w:sz w:val="18"/>
                <w:szCs w:val="18"/>
              </w:rPr>
            </w:pPr>
            <w:r w:rsidRPr="006D4966">
              <w:rPr>
                <w:rFonts w:ascii="Arial" w:hAnsi="Arial" w:cs="Arial"/>
                <w:color w:val="264A60"/>
                <w:kern w:val="0"/>
                <w:sz w:val="18"/>
                <w:szCs w:val="18"/>
              </w:rPr>
              <w:t>Cluster</w:t>
            </w:r>
          </w:p>
        </w:tc>
      </w:tr>
      <w:tr w:rsidR="006D4966" w:rsidRPr="006D4966" w14:paraId="210CB74E" w14:textId="77777777" w:rsidTr="006D4966">
        <w:trPr>
          <w:cantSplit/>
          <w:jc w:val="center"/>
        </w:trPr>
        <w:tc>
          <w:tcPr>
            <w:tcW w:w="978" w:type="dxa"/>
            <w:vMerge/>
            <w:tcBorders>
              <w:top w:val="nil"/>
              <w:left w:val="nil"/>
              <w:bottom w:val="nil"/>
              <w:right w:val="nil"/>
            </w:tcBorders>
            <w:shd w:val="clear" w:color="auto" w:fill="FFFFFF"/>
            <w:vAlign w:val="bottom"/>
          </w:tcPr>
          <w:p w14:paraId="26DFC6B5" w14:textId="77777777" w:rsidR="006D4966" w:rsidRPr="006D4966" w:rsidRDefault="006D4966" w:rsidP="006D4966">
            <w:pPr>
              <w:autoSpaceDE w:val="0"/>
              <w:autoSpaceDN w:val="0"/>
              <w:adjustRightInd w:val="0"/>
              <w:spacing w:after="0" w:line="240" w:lineRule="auto"/>
              <w:jc w:val="left"/>
              <w:rPr>
                <w:rFonts w:ascii="Arial" w:hAnsi="Arial" w:cs="Arial"/>
                <w:color w:val="264A60"/>
                <w:kern w:val="0"/>
                <w:sz w:val="18"/>
                <w:szCs w:val="18"/>
              </w:rPr>
            </w:pPr>
          </w:p>
        </w:tc>
        <w:tc>
          <w:tcPr>
            <w:tcW w:w="1024" w:type="dxa"/>
            <w:tcBorders>
              <w:top w:val="nil"/>
              <w:left w:val="nil"/>
              <w:bottom w:val="single" w:sz="8" w:space="0" w:color="152935"/>
              <w:right w:val="single" w:sz="8" w:space="0" w:color="E0E0E0"/>
            </w:tcBorders>
            <w:shd w:val="clear" w:color="auto" w:fill="FFFFFF"/>
            <w:vAlign w:val="bottom"/>
          </w:tcPr>
          <w:p w14:paraId="71D6E4E5" w14:textId="77777777" w:rsidR="006D4966" w:rsidRPr="006D4966" w:rsidRDefault="006D4966" w:rsidP="006D4966">
            <w:pPr>
              <w:autoSpaceDE w:val="0"/>
              <w:autoSpaceDN w:val="0"/>
              <w:adjustRightInd w:val="0"/>
              <w:spacing w:after="0" w:line="320" w:lineRule="atLeast"/>
              <w:ind w:left="60" w:right="60"/>
              <w:jc w:val="center"/>
              <w:rPr>
                <w:rFonts w:ascii="Arial" w:hAnsi="Arial" w:cs="Arial"/>
                <w:color w:val="264A60"/>
                <w:kern w:val="0"/>
                <w:sz w:val="18"/>
                <w:szCs w:val="18"/>
              </w:rPr>
            </w:pPr>
            <w:r w:rsidRPr="006D4966">
              <w:rPr>
                <w:rFonts w:ascii="Arial" w:hAnsi="Arial" w:cs="Arial"/>
                <w:color w:val="264A60"/>
                <w:kern w:val="0"/>
                <w:sz w:val="18"/>
                <w:szCs w:val="18"/>
              </w:rPr>
              <w:t>1</w:t>
            </w:r>
          </w:p>
        </w:tc>
        <w:tc>
          <w:tcPr>
            <w:tcW w:w="1024" w:type="dxa"/>
            <w:tcBorders>
              <w:top w:val="nil"/>
              <w:left w:val="single" w:sz="8" w:space="0" w:color="E0E0E0"/>
              <w:bottom w:val="single" w:sz="8" w:space="0" w:color="152935"/>
              <w:right w:val="nil"/>
            </w:tcBorders>
            <w:shd w:val="clear" w:color="auto" w:fill="FFFFFF"/>
            <w:vAlign w:val="bottom"/>
          </w:tcPr>
          <w:p w14:paraId="5C18088C" w14:textId="77777777" w:rsidR="006D4966" w:rsidRPr="006D4966" w:rsidRDefault="006D4966" w:rsidP="006D4966">
            <w:pPr>
              <w:autoSpaceDE w:val="0"/>
              <w:autoSpaceDN w:val="0"/>
              <w:adjustRightInd w:val="0"/>
              <w:spacing w:after="0" w:line="320" w:lineRule="atLeast"/>
              <w:ind w:left="60" w:right="60"/>
              <w:jc w:val="center"/>
              <w:rPr>
                <w:rFonts w:ascii="Arial" w:hAnsi="Arial" w:cs="Arial"/>
                <w:color w:val="264A60"/>
                <w:kern w:val="0"/>
                <w:sz w:val="18"/>
                <w:szCs w:val="18"/>
              </w:rPr>
            </w:pPr>
            <w:r w:rsidRPr="006D4966">
              <w:rPr>
                <w:rFonts w:ascii="Arial" w:hAnsi="Arial" w:cs="Arial"/>
                <w:color w:val="264A60"/>
                <w:kern w:val="0"/>
                <w:sz w:val="18"/>
                <w:szCs w:val="18"/>
              </w:rPr>
              <w:t>2</w:t>
            </w:r>
          </w:p>
        </w:tc>
      </w:tr>
      <w:tr w:rsidR="006D4966" w:rsidRPr="006D4966" w14:paraId="164CAF37" w14:textId="77777777" w:rsidTr="006D4966">
        <w:trPr>
          <w:cantSplit/>
          <w:jc w:val="center"/>
        </w:trPr>
        <w:tc>
          <w:tcPr>
            <w:tcW w:w="978" w:type="dxa"/>
            <w:tcBorders>
              <w:top w:val="single" w:sz="8" w:space="0" w:color="152935"/>
              <w:left w:val="nil"/>
              <w:bottom w:val="single" w:sz="8" w:space="0" w:color="AEAEAE"/>
              <w:right w:val="nil"/>
            </w:tcBorders>
            <w:shd w:val="clear" w:color="auto" w:fill="E0E0E0"/>
          </w:tcPr>
          <w:p w14:paraId="7FE0FA02" w14:textId="77777777" w:rsidR="006D4966" w:rsidRPr="006D4966" w:rsidRDefault="006D4966" w:rsidP="006D4966">
            <w:pPr>
              <w:autoSpaceDE w:val="0"/>
              <w:autoSpaceDN w:val="0"/>
              <w:adjustRightInd w:val="0"/>
              <w:spacing w:after="0" w:line="320" w:lineRule="atLeast"/>
              <w:ind w:left="60" w:right="60"/>
              <w:jc w:val="left"/>
              <w:rPr>
                <w:rFonts w:ascii="Arial" w:hAnsi="Arial" w:cs="Arial"/>
                <w:color w:val="264A60"/>
                <w:kern w:val="0"/>
                <w:sz w:val="18"/>
                <w:szCs w:val="18"/>
              </w:rPr>
            </w:pPr>
            <w:r w:rsidRPr="006D4966">
              <w:rPr>
                <w:rFonts w:ascii="Arial" w:hAnsi="Arial" w:cs="Arial"/>
                <w:color w:val="264A60"/>
                <w:kern w:val="0"/>
                <w:sz w:val="18"/>
                <w:szCs w:val="18"/>
              </w:rPr>
              <w:t>Pretest</w:t>
            </w:r>
          </w:p>
        </w:tc>
        <w:tc>
          <w:tcPr>
            <w:tcW w:w="1024" w:type="dxa"/>
            <w:tcBorders>
              <w:top w:val="single" w:sz="8" w:space="0" w:color="152935"/>
              <w:left w:val="nil"/>
              <w:bottom w:val="single" w:sz="8" w:space="0" w:color="AEAEAE"/>
              <w:right w:val="single" w:sz="8" w:space="0" w:color="E0E0E0"/>
            </w:tcBorders>
            <w:shd w:val="clear" w:color="auto" w:fill="FFFFFF"/>
          </w:tcPr>
          <w:p w14:paraId="74E41449" w14:textId="77777777" w:rsidR="006D4966" w:rsidRPr="006D4966" w:rsidRDefault="006D4966" w:rsidP="006D4966">
            <w:pPr>
              <w:autoSpaceDE w:val="0"/>
              <w:autoSpaceDN w:val="0"/>
              <w:adjustRightInd w:val="0"/>
              <w:spacing w:after="0" w:line="320" w:lineRule="atLeast"/>
              <w:ind w:left="60" w:right="60"/>
              <w:jc w:val="right"/>
              <w:rPr>
                <w:rFonts w:ascii="Arial" w:hAnsi="Arial" w:cs="Arial"/>
                <w:color w:val="010205"/>
                <w:kern w:val="0"/>
                <w:sz w:val="18"/>
                <w:szCs w:val="18"/>
              </w:rPr>
            </w:pPr>
            <w:r w:rsidRPr="006D4966">
              <w:rPr>
                <w:rFonts w:ascii="Arial" w:hAnsi="Arial" w:cs="Arial"/>
                <w:color w:val="010205"/>
                <w:kern w:val="0"/>
                <w:sz w:val="18"/>
                <w:szCs w:val="18"/>
              </w:rPr>
              <w:t>43</w:t>
            </w:r>
          </w:p>
        </w:tc>
        <w:tc>
          <w:tcPr>
            <w:tcW w:w="1024" w:type="dxa"/>
            <w:tcBorders>
              <w:top w:val="single" w:sz="8" w:space="0" w:color="152935"/>
              <w:left w:val="single" w:sz="8" w:space="0" w:color="E0E0E0"/>
              <w:bottom w:val="single" w:sz="8" w:space="0" w:color="AEAEAE"/>
              <w:right w:val="nil"/>
            </w:tcBorders>
            <w:shd w:val="clear" w:color="auto" w:fill="FFFFFF"/>
          </w:tcPr>
          <w:p w14:paraId="6CEB3492" w14:textId="77777777" w:rsidR="006D4966" w:rsidRPr="006D4966" w:rsidRDefault="006D4966" w:rsidP="006D4966">
            <w:pPr>
              <w:autoSpaceDE w:val="0"/>
              <w:autoSpaceDN w:val="0"/>
              <w:adjustRightInd w:val="0"/>
              <w:spacing w:after="0" w:line="320" w:lineRule="atLeast"/>
              <w:ind w:left="60" w:right="60"/>
              <w:jc w:val="right"/>
              <w:rPr>
                <w:rFonts w:ascii="Arial" w:hAnsi="Arial" w:cs="Arial"/>
                <w:color w:val="010205"/>
                <w:kern w:val="0"/>
                <w:sz w:val="18"/>
                <w:szCs w:val="18"/>
              </w:rPr>
            </w:pPr>
            <w:r w:rsidRPr="006D4966">
              <w:rPr>
                <w:rFonts w:ascii="Arial" w:hAnsi="Arial" w:cs="Arial"/>
                <w:color w:val="010205"/>
                <w:kern w:val="0"/>
                <w:sz w:val="18"/>
                <w:szCs w:val="18"/>
              </w:rPr>
              <w:t>65</w:t>
            </w:r>
          </w:p>
        </w:tc>
      </w:tr>
      <w:tr w:rsidR="006D4966" w:rsidRPr="006D4966" w14:paraId="35B24209" w14:textId="77777777" w:rsidTr="006D4966">
        <w:trPr>
          <w:cantSplit/>
          <w:jc w:val="center"/>
        </w:trPr>
        <w:tc>
          <w:tcPr>
            <w:tcW w:w="978" w:type="dxa"/>
            <w:tcBorders>
              <w:top w:val="single" w:sz="8" w:space="0" w:color="AEAEAE"/>
              <w:left w:val="nil"/>
              <w:bottom w:val="single" w:sz="8" w:space="0" w:color="152935"/>
              <w:right w:val="nil"/>
            </w:tcBorders>
            <w:shd w:val="clear" w:color="auto" w:fill="E0E0E0"/>
          </w:tcPr>
          <w:p w14:paraId="16EA934B" w14:textId="77777777" w:rsidR="006D4966" w:rsidRPr="006D4966" w:rsidRDefault="006D4966" w:rsidP="006D4966">
            <w:pPr>
              <w:autoSpaceDE w:val="0"/>
              <w:autoSpaceDN w:val="0"/>
              <w:adjustRightInd w:val="0"/>
              <w:spacing w:after="0" w:line="320" w:lineRule="atLeast"/>
              <w:ind w:left="60" w:right="60"/>
              <w:jc w:val="left"/>
              <w:rPr>
                <w:rFonts w:ascii="Arial" w:hAnsi="Arial" w:cs="Arial"/>
                <w:color w:val="264A60"/>
                <w:kern w:val="0"/>
                <w:sz w:val="18"/>
                <w:szCs w:val="18"/>
              </w:rPr>
            </w:pPr>
            <w:r w:rsidRPr="006D4966">
              <w:rPr>
                <w:rFonts w:ascii="Arial" w:hAnsi="Arial" w:cs="Arial"/>
                <w:color w:val="264A60"/>
                <w:kern w:val="0"/>
                <w:sz w:val="18"/>
                <w:szCs w:val="18"/>
              </w:rPr>
              <w:t>Posttest</w:t>
            </w:r>
          </w:p>
        </w:tc>
        <w:tc>
          <w:tcPr>
            <w:tcW w:w="1024" w:type="dxa"/>
            <w:tcBorders>
              <w:top w:val="single" w:sz="8" w:space="0" w:color="AEAEAE"/>
              <w:left w:val="nil"/>
              <w:bottom w:val="single" w:sz="8" w:space="0" w:color="152935"/>
              <w:right w:val="single" w:sz="8" w:space="0" w:color="E0E0E0"/>
            </w:tcBorders>
            <w:shd w:val="clear" w:color="auto" w:fill="FFFFFF"/>
          </w:tcPr>
          <w:p w14:paraId="40217492" w14:textId="77777777" w:rsidR="006D4966" w:rsidRPr="006D4966" w:rsidRDefault="006D4966" w:rsidP="006D4966">
            <w:pPr>
              <w:autoSpaceDE w:val="0"/>
              <w:autoSpaceDN w:val="0"/>
              <w:adjustRightInd w:val="0"/>
              <w:spacing w:after="0" w:line="320" w:lineRule="atLeast"/>
              <w:ind w:left="60" w:right="60"/>
              <w:jc w:val="right"/>
              <w:rPr>
                <w:rFonts w:ascii="Arial" w:hAnsi="Arial" w:cs="Arial"/>
                <w:color w:val="010205"/>
                <w:kern w:val="0"/>
                <w:sz w:val="18"/>
                <w:szCs w:val="18"/>
              </w:rPr>
            </w:pPr>
            <w:r w:rsidRPr="006D4966">
              <w:rPr>
                <w:rFonts w:ascii="Arial" w:hAnsi="Arial" w:cs="Arial"/>
                <w:color w:val="010205"/>
                <w:kern w:val="0"/>
                <w:sz w:val="18"/>
                <w:szCs w:val="18"/>
              </w:rPr>
              <w:t>55</w:t>
            </w:r>
          </w:p>
        </w:tc>
        <w:tc>
          <w:tcPr>
            <w:tcW w:w="1024" w:type="dxa"/>
            <w:tcBorders>
              <w:top w:val="single" w:sz="8" w:space="0" w:color="AEAEAE"/>
              <w:left w:val="single" w:sz="8" w:space="0" w:color="E0E0E0"/>
              <w:bottom w:val="single" w:sz="8" w:space="0" w:color="152935"/>
              <w:right w:val="nil"/>
            </w:tcBorders>
            <w:shd w:val="clear" w:color="auto" w:fill="FFFFFF"/>
          </w:tcPr>
          <w:p w14:paraId="5E81D416" w14:textId="77777777" w:rsidR="006D4966" w:rsidRPr="006D4966" w:rsidRDefault="006D4966" w:rsidP="006D4966">
            <w:pPr>
              <w:autoSpaceDE w:val="0"/>
              <w:autoSpaceDN w:val="0"/>
              <w:adjustRightInd w:val="0"/>
              <w:spacing w:after="0" w:line="320" w:lineRule="atLeast"/>
              <w:ind w:left="60" w:right="60"/>
              <w:jc w:val="right"/>
              <w:rPr>
                <w:rFonts w:ascii="Arial" w:hAnsi="Arial" w:cs="Arial"/>
                <w:color w:val="010205"/>
                <w:kern w:val="0"/>
                <w:sz w:val="18"/>
                <w:szCs w:val="18"/>
              </w:rPr>
            </w:pPr>
            <w:r w:rsidRPr="006D4966">
              <w:rPr>
                <w:rFonts w:ascii="Arial" w:hAnsi="Arial" w:cs="Arial"/>
                <w:color w:val="010205"/>
                <w:kern w:val="0"/>
                <w:sz w:val="18"/>
                <w:szCs w:val="18"/>
              </w:rPr>
              <w:t>78</w:t>
            </w:r>
          </w:p>
        </w:tc>
      </w:tr>
    </w:tbl>
    <w:p w14:paraId="129C1848" w14:textId="77777777" w:rsidR="006D4966" w:rsidRPr="006D4966" w:rsidRDefault="006D4966" w:rsidP="006D4966">
      <w:pPr>
        <w:autoSpaceDE w:val="0"/>
        <w:autoSpaceDN w:val="0"/>
        <w:adjustRightInd w:val="0"/>
        <w:spacing w:after="0" w:line="400" w:lineRule="atLeast"/>
        <w:jc w:val="left"/>
        <w:rPr>
          <w:rFonts w:cs="Times New Roman"/>
          <w:kern w:val="0"/>
          <w:szCs w:val="24"/>
        </w:rPr>
      </w:pPr>
    </w:p>
    <w:p w14:paraId="724FB309" w14:textId="77777777" w:rsidR="006D4966" w:rsidRDefault="006D4966" w:rsidP="001E369B">
      <w:pPr>
        <w:spacing w:line="360" w:lineRule="auto"/>
      </w:pPr>
    </w:p>
    <w:p w14:paraId="36E48CC2" w14:textId="4644ED45" w:rsidR="006D4966" w:rsidRDefault="006D4966" w:rsidP="001E369B">
      <w:pPr>
        <w:spacing w:line="360" w:lineRule="auto"/>
      </w:pPr>
      <w:r w:rsidRPr="001E369B">
        <w:t>The final cluster centres are computed as the average for each variable within each final cluster, indicating that in the second cluster, the students’ scores in the pre-test and post-test were significantly higher than the first</w:t>
      </w:r>
      <w:r>
        <w:t xml:space="preserve"> cluster.</w:t>
      </w:r>
    </w:p>
    <w:tbl>
      <w:tblPr>
        <w:tblW w:w="279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7"/>
        <w:gridCol w:w="755"/>
        <w:gridCol w:w="1117"/>
      </w:tblGrid>
      <w:tr w:rsidR="006D4966" w:rsidRPr="006D4966" w14:paraId="09990207" w14:textId="77777777" w:rsidTr="006D4966">
        <w:trPr>
          <w:cantSplit/>
          <w:jc w:val="center"/>
        </w:trPr>
        <w:tc>
          <w:tcPr>
            <w:tcW w:w="2799" w:type="dxa"/>
            <w:gridSpan w:val="3"/>
            <w:tcBorders>
              <w:top w:val="nil"/>
              <w:left w:val="nil"/>
              <w:bottom w:val="nil"/>
              <w:right w:val="nil"/>
            </w:tcBorders>
            <w:shd w:val="clear" w:color="auto" w:fill="FFFFFF"/>
            <w:vAlign w:val="center"/>
          </w:tcPr>
          <w:p w14:paraId="7AAAE826" w14:textId="77777777" w:rsidR="006D4966" w:rsidRPr="006D4966" w:rsidRDefault="006D4966" w:rsidP="006D4966">
            <w:pPr>
              <w:autoSpaceDE w:val="0"/>
              <w:autoSpaceDN w:val="0"/>
              <w:adjustRightInd w:val="0"/>
              <w:spacing w:after="0" w:line="320" w:lineRule="atLeast"/>
              <w:ind w:left="60" w:right="60"/>
              <w:jc w:val="center"/>
              <w:rPr>
                <w:rFonts w:ascii="Arial" w:hAnsi="Arial" w:cs="Arial"/>
                <w:color w:val="010205"/>
                <w:kern w:val="0"/>
                <w:sz w:val="22"/>
              </w:rPr>
            </w:pPr>
            <w:r w:rsidRPr="006D4966">
              <w:rPr>
                <w:rFonts w:ascii="Arial" w:hAnsi="Arial" w:cs="Arial"/>
                <w:b/>
                <w:bCs/>
                <w:color w:val="010205"/>
                <w:kern w:val="0"/>
                <w:sz w:val="22"/>
              </w:rPr>
              <w:t>Number of Cases in each Cluster</w:t>
            </w:r>
          </w:p>
        </w:tc>
      </w:tr>
      <w:tr w:rsidR="006D4966" w:rsidRPr="006D4966" w14:paraId="3FE1DD4B" w14:textId="77777777" w:rsidTr="006D4966">
        <w:trPr>
          <w:cantSplit/>
          <w:jc w:val="center"/>
        </w:trPr>
        <w:tc>
          <w:tcPr>
            <w:tcW w:w="927" w:type="dxa"/>
            <w:vMerge w:val="restart"/>
            <w:tcBorders>
              <w:top w:val="nil"/>
              <w:left w:val="nil"/>
              <w:bottom w:val="single" w:sz="8" w:space="0" w:color="AEAEAE"/>
              <w:right w:val="nil"/>
            </w:tcBorders>
            <w:shd w:val="clear" w:color="auto" w:fill="E0E0E0"/>
          </w:tcPr>
          <w:p w14:paraId="4DEF82B6" w14:textId="77777777" w:rsidR="006D4966" w:rsidRPr="006D4966" w:rsidRDefault="006D4966" w:rsidP="006D4966">
            <w:pPr>
              <w:autoSpaceDE w:val="0"/>
              <w:autoSpaceDN w:val="0"/>
              <w:adjustRightInd w:val="0"/>
              <w:spacing w:after="0" w:line="320" w:lineRule="atLeast"/>
              <w:ind w:left="60" w:right="60"/>
              <w:jc w:val="left"/>
              <w:rPr>
                <w:rFonts w:ascii="Arial" w:hAnsi="Arial" w:cs="Arial"/>
                <w:color w:val="264A60"/>
                <w:kern w:val="0"/>
                <w:sz w:val="18"/>
                <w:szCs w:val="18"/>
              </w:rPr>
            </w:pPr>
            <w:r w:rsidRPr="006D4966">
              <w:rPr>
                <w:rFonts w:ascii="Arial" w:hAnsi="Arial" w:cs="Arial"/>
                <w:color w:val="264A60"/>
                <w:kern w:val="0"/>
                <w:sz w:val="18"/>
                <w:szCs w:val="18"/>
              </w:rPr>
              <w:t>Cluster</w:t>
            </w:r>
          </w:p>
        </w:tc>
        <w:tc>
          <w:tcPr>
            <w:tcW w:w="755" w:type="dxa"/>
            <w:tcBorders>
              <w:top w:val="nil"/>
              <w:left w:val="nil"/>
              <w:bottom w:val="single" w:sz="8" w:space="0" w:color="AEAEAE"/>
              <w:right w:val="nil"/>
            </w:tcBorders>
            <w:shd w:val="clear" w:color="auto" w:fill="E0E0E0"/>
          </w:tcPr>
          <w:p w14:paraId="7876547C" w14:textId="77777777" w:rsidR="006D4966" w:rsidRPr="006D4966" w:rsidRDefault="006D4966" w:rsidP="006D4966">
            <w:pPr>
              <w:autoSpaceDE w:val="0"/>
              <w:autoSpaceDN w:val="0"/>
              <w:adjustRightInd w:val="0"/>
              <w:spacing w:after="0" w:line="320" w:lineRule="atLeast"/>
              <w:ind w:left="60" w:right="60"/>
              <w:jc w:val="left"/>
              <w:rPr>
                <w:rFonts w:ascii="Arial" w:hAnsi="Arial" w:cs="Arial"/>
                <w:color w:val="264A60"/>
                <w:kern w:val="0"/>
                <w:sz w:val="18"/>
                <w:szCs w:val="18"/>
              </w:rPr>
            </w:pPr>
            <w:r w:rsidRPr="006D4966">
              <w:rPr>
                <w:rFonts w:ascii="Arial" w:hAnsi="Arial" w:cs="Arial"/>
                <w:color w:val="264A60"/>
                <w:kern w:val="0"/>
                <w:sz w:val="18"/>
                <w:szCs w:val="18"/>
              </w:rPr>
              <w:t>1</w:t>
            </w:r>
          </w:p>
        </w:tc>
        <w:tc>
          <w:tcPr>
            <w:tcW w:w="1117" w:type="dxa"/>
            <w:tcBorders>
              <w:top w:val="nil"/>
              <w:left w:val="nil"/>
              <w:bottom w:val="single" w:sz="8" w:space="0" w:color="AEAEAE"/>
              <w:right w:val="nil"/>
            </w:tcBorders>
            <w:shd w:val="clear" w:color="auto" w:fill="FFFFFF"/>
          </w:tcPr>
          <w:p w14:paraId="6E94071D" w14:textId="77777777" w:rsidR="006D4966" w:rsidRPr="006D4966" w:rsidRDefault="006D4966" w:rsidP="006D4966">
            <w:pPr>
              <w:autoSpaceDE w:val="0"/>
              <w:autoSpaceDN w:val="0"/>
              <w:adjustRightInd w:val="0"/>
              <w:spacing w:after="0" w:line="320" w:lineRule="atLeast"/>
              <w:ind w:left="60" w:right="60"/>
              <w:jc w:val="right"/>
              <w:rPr>
                <w:rFonts w:ascii="Arial" w:hAnsi="Arial" w:cs="Arial"/>
                <w:color w:val="010205"/>
                <w:kern w:val="0"/>
                <w:sz w:val="18"/>
                <w:szCs w:val="18"/>
              </w:rPr>
            </w:pPr>
            <w:r w:rsidRPr="006D4966">
              <w:rPr>
                <w:rFonts w:ascii="Arial" w:hAnsi="Arial" w:cs="Arial"/>
                <w:color w:val="010205"/>
                <w:kern w:val="0"/>
                <w:sz w:val="18"/>
                <w:szCs w:val="18"/>
              </w:rPr>
              <w:t>993.000</w:t>
            </w:r>
          </w:p>
        </w:tc>
      </w:tr>
      <w:tr w:rsidR="006D4966" w:rsidRPr="006D4966" w14:paraId="01C43D79" w14:textId="77777777" w:rsidTr="006D4966">
        <w:trPr>
          <w:cantSplit/>
          <w:jc w:val="center"/>
        </w:trPr>
        <w:tc>
          <w:tcPr>
            <w:tcW w:w="927" w:type="dxa"/>
            <w:vMerge/>
            <w:tcBorders>
              <w:top w:val="nil"/>
              <w:left w:val="nil"/>
              <w:bottom w:val="single" w:sz="8" w:space="0" w:color="AEAEAE"/>
              <w:right w:val="nil"/>
            </w:tcBorders>
            <w:shd w:val="clear" w:color="auto" w:fill="E0E0E0"/>
          </w:tcPr>
          <w:p w14:paraId="56F36687" w14:textId="77777777" w:rsidR="006D4966" w:rsidRPr="006D4966" w:rsidRDefault="006D4966" w:rsidP="006D4966">
            <w:pPr>
              <w:autoSpaceDE w:val="0"/>
              <w:autoSpaceDN w:val="0"/>
              <w:adjustRightInd w:val="0"/>
              <w:spacing w:after="0" w:line="240" w:lineRule="auto"/>
              <w:jc w:val="left"/>
              <w:rPr>
                <w:rFonts w:ascii="Arial" w:hAnsi="Arial" w:cs="Arial"/>
                <w:color w:val="010205"/>
                <w:kern w:val="0"/>
                <w:sz w:val="18"/>
                <w:szCs w:val="18"/>
              </w:rPr>
            </w:pPr>
          </w:p>
        </w:tc>
        <w:tc>
          <w:tcPr>
            <w:tcW w:w="755" w:type="dxa"/>
            <w:tcBorders>
              <w:top w:val="single" w:sz="8" w:space="0" w:color="AEAEAE"/>
              <w:left w:val="nil"/>
              <w:bottom w:val="single" w:sz="8" w:space="0" w:color="AEAEAE"/>
              <w:right w:val="nil"/>
            </w:tcBorders>
            <w:shd w:val="clear" w:color="auto" w:fill="E0E0E0"/>
          </w:tcPr>
          <w:p w14:paraId="52B1328B" w14:textId="77777777" w:rsidR="006D4966" w:rsidRPr="006D4966" w:rsidRDefault="006D4966" w:rsidP="006D4966">
            <w:pPr>
              <w:autoSpaceDE w:val="0"/>
              <w:autoSpaceDN w:val="0"/>
              <w:adjustRightInd w:val="0"/>
              <w:spacing w:after="0" w:line="320" w:lineRule="atLeast"/>
              <w:ind w:left="60" w:right="60"/>
              <w:jc w:val="left"/>
              <w:rPr>
                <w:rFonts w:ascii="Arial" w:hAnsi="Arial" w:cs="Arial"/>
                <w:color w:val="264A60"/>
                <w:kern w:val="0"/>
                <w:sz w:val="18"/>
                <w:szCs w:val="18"/>
              </w:rPr>
            </w:pPr>
            <w:r w:rsidRPr="006D4966">
              <w:rPr>
                <w:rFonts w:ascii="Arial" w:hAnsi="Arial" w:cs="Arial"/>
                <w:color w:val="264A60"/>
                <w:kern w:val="0"/>
                <w:sz w:val="18"/>
                <w:szCs w:val="18"/>
              </w:rPr>
              <w:t>2</w:t>
            </w:r>
          </w:p>
        </w:tc>
        <w:tc>
          <w:tcPr>
            <w:tcW w:w="1117" w:type="dxa"/>
            <w:tcBorders>
              <w:top w:val="single" w:sz="8" w:space="0" w:color="AEAEAE"/>
              <w:left w:val="nil"/>
              <w:bottom w:val="single" w:sz="8" w:space="0" w:color="AEAEAE"/>
              <w:right w:val="nil"/>
            </w:tcBorders>
            <w:shd w:val="clear" w:color="auto" w:fill="FFFFFF"/>
          </w:tcPr>
          <w:p w14:paraId="72ECCEBE" w14:textId="77777777" w:rsidR="006D4966" w:rsidRPr="006D4966" w:rsidRDefault="006D4966" w:rsidP="006D4966">
            <w:pPr>
              <w:autoSpaceDE w:val="0"/>
              <w:autoSpaceDN w:val="0"/>
              <w:adjustRightInd w:val="0"/>
              <w:spacing w:after="0" w:line="320" w:lineRule="atLeast"/>
              <w:ind w:left="60" w:right="60"/>
              <w:jc w:val="right"/>
              <w:rPr>
                <w:rFonts w:ascii="Arial" w:hAnsi="Arial" w:cs="Arial"/>
                <w:color w:val="010205"/>
                <w:kern w:val="0"/>
                <w:sz w:val="18"/>
                <w:szCs w:val="18"/>
              </w:rPr>
            </w:pPr>
            <w:r w:rsidRPr="006D4966">
              <w:rPr>
                <w:rFonts w:ascii="Arial" w:hAnsi="Arial" w:cs="Arial"/>
                <w:color w:val="010205"/>
                <w:kern w:val="0"/>
                <w:sz w:val="18"/>
                <w:szCs w:val="18"/>
              </w:rPr>
              <w:t>1140.000</w:t>
            </w:r>
          </w:p>
        </w:tc>
      </w:tr>
      <w:tr w:rsidR="006D4966" w:rsidRPr="006D4966" w14:paraId="109CC277" w14:textId="77777777" w:rsidTr="006D4966">
        <w:trPr>
          <w:cantSplit/>
          <w:jc w:val="center"/>
        </w:trPr>
        <w:tc>
          <w:tcPr>
            <w:tcW w:w="1682" w:type="dxa"/>
            <w:gridSpan w:val="2"/>
            <w:tcBorders>
              <w:top w:val="single" w:sz="8" w:space="0" w:color="AEAEAE"/>
              <w:left w:val="nil"/>
              <w:bottom w:val="single" w:sz="8" w:space="0" w:color="AEAEAE"/>
              <w:right w:val="nil"/>
            </w:tcBorders>
            <w:shd w:val="clear" w:color="auto" w:fill="E0E0E0"/>
          </w:tcPr>
          <w:p w14:paraId="6076F48A" w14:textId="77777777" w:rsidR="006D4966" w:rsidRPr="006D4966" w:rsidRDefault="006D4966" w:rsidP="006D4966">
            <w:pPr>
              <w:autoSpaceDE w:val="0"/>
              <w:autoSpaceDN w:val="0"/>
              <w:adjustRightInd w:val="0"/>
              <w:spacing w:after="0" w:line="320" w:lineRule="atLeast"/>
              <w:ind w:left="60" w:right="60"/>
              <w:jc w:val="left"/>
              <w:rPr>
                <w:rFonts w:ascii="Arial" w:hAnsi="Arial" w:cs="Arial"/>
                <w:color w:val="264A60"/>
                <w:kern w:val="0"/>
                <w:sz w:val="18"/>
                <w:szCs w:val="18"/>
              </w:rPr>
            </w:pPr>
            <w:r w:rsidRPr="006D4966">
              <w:rPr>
                <w:rFonts w:ascii="Arial" w:hAnsi="Arial" w:cs="Arial"/>
                <w:color w:val="264A60"/>
                <w:kern w:val="0"/>
                <w:sz w:val="18"/>
                <w:szCs w:val="18"/>
              </w:rPr>
              <w:t>Valid</w:t>
            </w:r>
          </w:p>
        </w:tc>
        <w:tc>
          <w:tcPr>
            <w:tcW w:w="1117" w:type="dxa"/>
            <w:tcBorders>
              <w:top w:val="single" w:sz="8" w:space="0" w:color="AEAEAE"/>
              <w:left w:val="nil"/>
              <w:bottom w:val="single" w:sz="8" w:space="0" w:color="AEAEAE"/>
              <w:right w:val="nil"/>
            </w:tcBorders>
            <w:shd w:val="clear" w:color="auto" w:fill="FFFFFF"/>
          </w:tcPr>
          <w:p w14:paraId="4E904B12" w14:textId="77777777" w:rsidR="006D4966" w:rsidRPr="006D4966" w:rsidRDefault="006D4966" w:rsidP="006D4966">
            <w:pPr>
              <w:autoSpaceDE w:val="0"/>
              <w:autoSpaceDN w:val="0"/>
              <w:adjustRightInd w:val="0"/>
              <w:spacing w:after="0" w:line="320" w:lineRule="atLeast"/>
              <w:ind w:left="60" w:right="60"/>
              <w:jc w:val="right"/>
              <w:rPr>
                <w:rFonts w:ascii="Arial" w:hAnsi="Arial" w:cs="Arial"/>
                <w:color w:val="010205"/>
                <w:kern w:val="0"/>
                <w:sz w:val="18"/>
                <w:szCs w:val="18"/>
              </w:rPr>
            </w:pPr>
            <w:r w:rsidRPr="006D4966">
              <w:rPr>
                <w:rFonts w:ascii="Arial" w:hAnsi="Arial" w:cs="Arial"/>
                <w:color w:val="010205"/>
                <w:kern w:val="0"/>
                <w:sz w:val="18"/>
                <w:szCs w:val="18"/>
              </w:rPr>
              <w:t>2133.000</w:t>
            </w:r>
          </w:p>
        </w:tc>
      </w:tr>
      <w:tr w:rsidR="006D4966" w:rsidRPr="006D4966" w14:paraId="4C9AB45D" w14:textId="77777777" w:rsidTr="006D4966">
        <w:trPr>
          <w:cantSplit/>
          <w:jc w:val="center"/>
        </w:trPr>
        <w:tc>
          <w:tcPr>
            <w:tcW w:w="1682" w:type="dxa"/>
            <w:gridSpan w:val="2"/>
            <w:tcBorders>
              <w:top w:val="single" w:sz="8" w:space="0" w:color="AEAEAE"/>
              <w:left w:val="nil"/>
              <w:bottom w:val="single" w:sz="8" w:space="0" w:color="152935"/>
              <w:right w:val="nil"/>
            </w:tcBorders>
            <w:shd w:val="clear" w:color="auto" w:fill="E0E0E0"/>
          </w:tcPr>
          <w:p w14:paraId="68DD094C" w14:textId="77777777" w:rsidR="006D4966" w:rsidRPr="006D4966" w:rsidRDefault="006D4966" w:rsidP="006D4966">
            <w:pPr>
              <w:autoSpaceDE w:val="0"/>
              <w:autoSpaceDN w:val="0"/>
              <w:adjustRightInd w:val="0"/>
              <w:spacing w:after="0" w:line="320" w:lineRule="atLeast"/>
              <w:ind w:left="60" w:right="60"/>
              <w:jc w:val="left"/>
              <w:rPr>
                <w:rFonts w:ascii="Arial" w:hAnsi="Arial" w:cs="Arial"/>
                <w:color w:val="264A60"/>
                <w:kern w:val="0"/>
                <w:sz w:val="18"/>
                <w:szCs w:val="18"/>
              </w:rPr>
            </w:pPr>
            <w:r w:rsidRPr="006D4966">
              <w:rPr>
                <w:rFonts w:ascii="Arial" w:hAnsi="Arial" w:cs="Arial"/>
                <w:color w:val="264A60"/>
                <w:kern w:val="0"/>
                <w:sz w:val="18"/>
                <w:szCs w:val="18"/>
              </w:rPr>
              <w:t>Missing</w:t>
            </w:r>
          </w:p>
        </w:tc>
        <w:tc>
          <w:tcPr>
            <w:tcW w:w="1117" w:type="dxa"/>
            <w:tcBorders>
              <w:top w:val="single" w:sz="8" w:space="0" w:color="AEAEAE"/>
              <w:left w:val="nil"/>
              <w:bottom w:val="single" w:sz="8" w:space="0" w:color="152935"/>
              <w:right w:val="nil"/>
            </w:tcBorders>
            <w:shd w:val="clear" w:color="auto" w:fill="FFFFFF"/>
          </w:tcPr>
          <w:p w14:paraId="02BAA00D" w14:textId="77777777" w:rsidR="006D4966" w:rsidRPr="006D4966" w:rsidRDefault="006D4966" w:rsidP="006D4966">
            <w:pPr>
              <w:autoSpaceDE w:val="0"/>
              <w:autoSpaceDN w:val="0"/>
              <w:adjustRightInd w:val="0"/>
              <w:spacing w:after="0" w:line="320" w:lineRule="atLeast"/>
              <w:ind w:left="60" w:right="60"/>
              <w:jc w:val="right"/>
              <w:rPr>
                <w:rFonts w:ascii="Arial" w:hAnsi="Arial" w:cs="Arial"/>
                <w:color w:val="010205"/>
                <w:kern w:val="0"/>
                <w:sz w:val="18"/>
                <w:szCs w:val="18"/>
              </w:rPr>
            </w:pPr>
            <w:r w:rsidRPr="006D4966">
              <w:rPr>
                <w:rFonts w:ascii="Arial" w:hAnsi="Arial" w:cs="Arial"/>
                <w:color w:val="010205"/>
                <w:kern w:val="0"/>
                <w:sz w:val="18"/>
                <w:szCs w:val="18"/>
              </w:rPr>
              <w:t>.000</w:t>
            </w:r>
          </w:p>
        </w:tc>
      </w:tr>
    </w:tbl>
    <w:p w14:paraId="3E69D33A" w14:textId="77777777" w:rsidR="00F669FB" w:rsidRPr="00F669FB" w:rsidRDefault="00F669FB" w:rsidP="00F669FB">
      <w:pPr>
        <w:autoSpaceDE w:val="0"/>
        <w:autoSpaceDN w:val="0"/>
        <w:adjustRightInd w:val="0"/>
        <w:spacing w:after="0" w:line="400" w:lineRule="atLeast"/>
        <w:jc w:val="left"/>
        <w:rPr>
          <w:rFonts w:cs="Times New Roman"/>
          <w:kern w:val="0"/>
          <w:szCs w:val="24"/>
        </w:rPr>
      </w:pPr>
    </w:p>
    <w:p w14:paraId="4A2CA4A7" w14:textId="5E2457C5" w:rsidR="00F669FB" w:rsidRDefault="001E369B" w:rsidP="001E369B">
      <w:pPr>
        <w:spacing w:line="360" w:lineRule="auto"/>
      </w:pPr>
      <w:r w:rsidRPr="001E369B">
        <w:t>As the above table shows, a large number of cases were assigned to each of the clusters. It can be said that a higher number of clusters could have depicted better results for understanding</w:t>
      </w:r>
      <w:r w:rsidR="00F669FB">
        <w:t>.</w:t>
      </w:r>
    </w:p>
    <w:p w14:paraId="745CC3CD" w14:textId="602B9567" w:rsidR="008B3554" w:rsidRDefault="008B3554" w:rsidP="004C5A94">
      <w:pPr>
        <w:pStyle w:val="Heading2"/>
        <w:spacing w:after="240" w:line="240" w:lineRule="auto"/>
      </w:pPr>
      <w:bookmarkStart w:id="13" w:name="_Toc153224697"/>
      <w:r>
        <w:t>5 Most Common Data Mining and Text Mining Methods with Real World Examples</w:t>
      </w:r>
      <w:bookmarkEnd w:id="13"/>
    </w:p>
    <w:p w14:paraId="27216C01" w14:textId="2994D40E" w:rsidR="0084079F" w:rsidRPr="0084079F" w:rsidRDefault="0084079F" w:rsidP="0084079F">
      <w:pPr>
        <w:rPr>
          <w:b/>
          <w:bCs/>
        </w:rPr>
      </w:pPr>
      <w:r>
        <w:rPr>
          <w:b/>
          <w:bCs/>
        </w:rPr>
        <w:t>Data Mining Methods</w:t>
      </w:r>
    </w:p>
    <w:tbl>
      <w:tblPr>
        <w:tblStyle w:val="TableGrid"/>
        <w:tblW w:w="0" w:type="auto"/>
        <w:tblLook w:val="04A0" w:firstRow="1" w:lastRow="0" w:firstColumn="1" w:lastColumn="0" w:noHBand="0" w:noVBand="1"/>
      </w:tblPr>
      <w:tblGrid>
        <w:gridCol w:w="2425"/>
        <w:gridCol w:w="3870"/>
        <w:gridCol w:w="2721"/>
      </w:tblGrid>
      <w:tr w:rsidR="00B41EB6" w:rsidRPr="009E665C" w14:paraId="2FB8F46C" w14:textId="77777777" w:rsidTr="00677AB1">
        <w:trPr>
          <w:trHeight w:val="359"/>
        </w:trPr>
        <w:tc>
          <w:tcPr>
            <w:tcW w:w="2425" w:type="dxa"/>
          </w:tcPr>
          <w:p w14:paraId="3835BDCE" w14:textId="77777777" w:rsidR="00B41EB6" w:rsidRPr="009E665C" w:rsidRDefault="00B41EB6" w:rsidP="00A67FC1">
            <w:pPr>
              <w:jc w:val="center"/>
              <w:rPr>
                <w:b/>
                <w:bCs/>
              </w:rPr>
            </w:pPr>
            <w:r w:rsidRPr="009E665C">
              <w:rPr>
                <w:b/>
                <w:bCs/>
              </w:rPr>
              <w:t>Method</w:t>
            </w:r>
          </w:p>
        </w:tc>
        <w:tc>
          <w:tcPr>
            <w:tcW w:w="3870" w:type="dxa"/>
          </w:tcPr>
          <w:p w14:paraId="00BF558A" w14:textId="77777777" w:rsidR="00B41EB6" w:rsidRPr="009E665C" w:rsidRDefault="00B41EB6" w:rsidP="00A67FC1">
            <w:pPr>
              <w:jc w:val="center"/>
              <w:rPr>
                <w:b/>
                <w:bCs/>
              </w:rPr>
            </w:pPr>
            <w:r w:rsidRPr="009E665C">
              <w:rPr>
                <w:b/>
                <w:bCs/>
              </w:rPr>
              <w:t>Description</w:t>
            </w:r>
          </w:p>
        </w:tc>
        <w:tc>
          <w:tcPr>
            <w:tcW w:w="2721" w:type="dxa"/>
          </w:tcPr>
          <w:p w14:paraId="47415078" w14:textId="77777777" w:rsidR="00B41EB6" w:rsidRPr="009E665C" w:rsidRDefault="00B41EB6" w:rsidP="00A67FC1">
            <w:pPr>
              <w:jc w:val="center"/>
              <w:rPr>
                <w:b/>
                <w:bCs/>
              </w:rPr>
            </w:pPr>
            <w:r w:rsidRPr="009E665C">
              <w:rPr>
                <w:b/>
                <w:bCs/>
              </w:rPr>
              <w:t>Real Life Example</w:t>
            </w:r>
          </w:p>
        </w:tc>
      </w:tr>
      <w:tr w:rsidR="00B41EB6" w:rsidRPr="009E665C" w14:paraId="6E3B7824" w14:textId="77777777" w:rsidTr="00677AB1">
        <w:trPr>
          <w:trHeight w:val="1295"/>
        </w:trPr>
        <w:tc>
          <w:tcPr>
            <w:tcW w:w="2425" w:type="dxa"/>
            <w:vAlign w:val="center"/>
          </w:tcPr>
          <w:p w14:paraId="65859698" w14:textId="77777777" w:rsidR="00B41EB6" w:rsidRPr="009E665C" w:rsidRDefault="00B41EB6" w:rsidP="00A67FC1">
            <w:pPr>
              <w:jc w:val="left"/>
            </w:pPr>
            <w:r w:rsidRPr="009E665C">
              <w:t>Classification</w:t>
            </w:r>
          </w:p>
        </w:tc>
        <w:tc>
          <w:tcPr>
            <w:tcW w:w="3870" w:type="dxa"/>
            <w:vAlign w:val="center"/>
          </w:tcPr>
          <w:p w14:paraId="50EF2A5F" w14:textId="0CAD7BBF" w:rsidR="00B41EB6" w:rsidRPr="009E665C" w:rsidRDefault="006E701F" w:rsidP="00A67FC1">
            <w:r>
              <w:t xml:space="preserve">Classifying large population of data into a model to sort them into a predetermined set of classes </w:t>
            </w:r>
            <w:r w:rsidR="00D7269C" w:rsidRPr="00D7269C">
              <w:t>(Zuha and Achuthan, 2016)</w:t>
            </w:r>
          </w:p>
        </w:tc>
        <w:tc>
          <w:tcPr>
            <w:tcW w:w="2721" w:type="dxa"/>
            <w:vAlign w:val="center"/>
          </w:tcPr>
          <w:p w14:paraId="02396099" w14:textId="20D37AE6" w:rsidR="00B41EB6" w:rsidRPr="009E665C" w:rsidRDefault="00B41EB6" w:rsidP="00A67FC1">
            <w:r w:rsidRPr="009E665C">
              <w:t>Fraud detection</w:t>
            </w:r>
            <w:r w:rsidR="009353D2">
              <w:t>.</w:t>
            </w:r>
          </w:p>
        </w:tc>
      </w:tr>
      <w:tr w:rsidR="00B41EB6" w:rsidRPr="009E665C" w14:paraId="4AE57456" w14:textId="77777777" w:rsidTr="00677AB1">
        <w:trPr>
          <w:trHeight w:val="1205"/>
        </w:trPr>
        <w:tc>
          <w:tcPr>
            <w:tcW w:w="2425" w:type="dxa"/>
            <w:vAlign w:val="center"/>
          </w:tcPr>
          <w:p w14:paraId="7A7CDD83" w14:textId="04092069" w:rsidR="00B41EB6" w:rsidRPr="009E665C" w:rsidRDefault="00B41EB6" w:rsidP="00A67FC1">
            <w:pPr>
              <w:jc w:val="left"/>
            </w:pPr>
            <w:r w:rsidRPr="009E665C">
              <w:t>Clustering</w:t>
            </w:r>
            <w:r>
              <w:t xml:space="preserve"> Analysis</w:t>
            </w:r>
          </w:p>
        </w:tc>
        <w:tc>
          <w:tcPr>
            <w:tcW w:w="3870" w:type="dxa"/>
            <w:vAlign w:val="center"/>
          </w:tcPr>
          <w:p w14:paraId="234AD2AB" w14:textId="056D1BCF" w:rsidR="00B41EB6" w:rsidRPr="009E665C" w:rsidRDefault="00B41EB6" w:rsidP="00A67FC1">
            <w:r w:rsidRPr="009E665C">
              <w:t xml:space="preserve">The process of </w:t>
            </w:r>
            <w:r w:rsidR="006E701F">
              <w:t xml:space="preserve">grouping objects according to clusters with most similarities to less similarities </w:t>
            </w:r>
            <w:r w:rsidR="00D7269C" w:rsidRPr="00D7269C">
              <w:t>(Papakyriakou and Barbounakis, 2022)</w:t>
            </w:r>
          </w:p>
        </w:tc>
        <w:tc>
          <w:tcPr>
            <w:tcW w:w="2721" w:type="dxa"/>
            <w:vAlign w:val="center"/>
          </w:tcPr>
          <w:p w14:paraId="0880A924" w14:textId="0B659833" w:rsidR="00B41EB6" w:rsidRPr="009E665C" w:rsidRDefault="009353D2" w:rsidP="00A67FC1">
            <w:r>
              <w:t>Listing customers’ characteristics based on household income.</w:t>
            </w:r>
          </w:p>
        </w:tc>
      </w:tr>
      <w:tr w:rsidR="00B41EB6" w:rsidRPr="009E665C" w14:paraId="34AC773E" w14:textId="77777777" w:rsidTr="00677AB1">
        <w:trPr>
          <w:trHeight w:val="1268"/>
        </w:trPr>
        <w:tc>
          <w:tcPr>
            <w:tcW w:w="2425" w:type="dxa"/>
            <w:vAlign w:val="center"/>
          </w:tcPr>
          <w:p w14:paraId="5FACF22A" w14:textId="58E5D629" w:rsidR="00B41EB6" w:rsidRPr="009E665C" w:rsidRDefault="00B41EB6" w:rsidP="00A67FC1">
            <w:pPr>
              <w:jc w:val="left"/>
            </w:pPr>
            <w:r>
              <w:t>Correlation Analysis</w:t>
            </w:r>
          </w:p>
        </w:tc>
        <w:tc>
          <w:tcPr>
            <w:tcW w:w="3870" w:type="dxa"/>
            <w:vAlign w:val="center"/>
          </w:tcPr>
          <w:p w14:paraId="08D316D1" w14:textId="4A60AFFC" w:rsidR="00B41EB6" w:rsidRPr="00895585" w:rsidRDefault="00895585" w:rsidP="00A67FC1">
            <w:r>
              <w:t xml:space="preserve">The strength of association between two or more variables </w:t>
            </w:r>
            <w:r w:rsidR="00D7269C" w:rsidRPr="00D7269C">
              <w:t>(Tsui </w:t>
            </w:r>
            <w:r w:rsidR="00D7269C" w:rsidRPr="00D7269C">
              <w:rPr>
                <w:i/>
                <w:iCs/>
              </w:rPr>
              <w:t>et al.</w:t>
            </w:r>
            <w:r w:rsidR="00D7269C" w:rsidRPr="00D7269C">
              <w:t>, 2006)</w:t>
            </w:r>
          </w:p>
        </w:tc>
        <w:tc>
          <w:tcPr>
            <w:tcW w:w="2721" w:type="dxa"/>
            <w:vAlign w:val="center"/>
          </w:tcPr>
          <w:p w14:paraId="251F166F" w14:textId="090C91D4" w:rsidR="00B41EB6" w:rsidRPr="009E665C" w:rsidRDefault="007F7B1C" w:rsidP="00A67FC1">
            <w:r>
              <w:t>Monitoring the reaction of customers to different marketing tactics</w:t>
            </w:r>
            <w:r w:rsidR="0084079F">
              <w:t xml:space="preserve"> to increase or decrease sales</w:t>
            </w:r>
            <w:r>
              <w:t>.</w:t>
            </w:r>
          </w:p>
        </w:tc>
      </w:tr>
      <w:tr w:rsidR="00B41EB6" w:rsidRPr="009E665C" w14:paraId="4E0A2198" w14:textId="77777777" w:rsidTr="00677AB1">
        <w:trPr>
          <w:trHeight w:val="1187"/>
        </w:trPr>
        <w:tc>
          <w:tcPr>
            <w:tcW w:w="2425" w:type="dxa"/>
            <w:vAlign w:val="center"/>
          </w:tcPr>
          <w:p w14:paraId="576753F9" w14:textId="789C4526" w:rsidR="00B41EB6" w:rsidRPr="009E665C" w:rsidRDefault="00B41EB6" w:rsidP="00A67FC1">
            <w:pPr>
              <w:jc w:val="left"/>
            </w:pPr>
            <w:r>
              <w:t>Decision Tree Induction</w:t>
            </w:r>
          </w:p>
        </w:tc>
        <w:tc>
          <w:tcPr>
            <w:tcW w:w="3870" w:type="dxa"/>
            <w:vAlign w:val="center"/>
          </w:tcPr>
          <w:p w14:paraId="320D581E" w14:textId="7A494212" w:rsidR="00B41EB6" w:rsidRPr="009E665C" w:rsidRDefault="00573A7D" w:rsidP="00A67FC1">
            <w:r>
              <w:t xml:space="preserve">The model based on classifying data in a form of tree structure </w:t>
            </w:r>
            <w:r w:rsidR="00D7269C" w:rsidRPr="00D7269C">
              <w:t>(Papakyriakou and Barbounakis, 2022)</w:t>
            </w:r>
          </w:p>
        </w:tc>
        <w:tc>
          <w:tcPr>
            <w:tcW w:w="2721" w:type="dxa"/>
            <w:vAlign w:val="center"/>
          </w:tcPr>
          <w:p w14:paraId="44FA3683" w14:textId="12D67D42" w:rsidR="00B41EB6" w:rsidRPr="009E665C" w:rsidRDefault="0084079F" w:rsidP="00A67FC1">
            <w:r>
              <w:t>Partitioning the training set of employees based on their performances</w:t>
            </w:r>
            <w:r w:rsidR="00B41EB6" w:rsidRPr="009E665C">
              <w:t>.</w:t>
            </w:r>
          </w:p>
        </w:tc>
      </w:tr>
      <w:tr w:rsidR="00B41EB6" w:rsidRPr="009E665C" w14:paraId="6E0FC676" w14:textId="77777777" w:rsidTr="00677AB1">
        <w:trPr>
          <w:trHeight w:val="1277"/>
        </w:trPr>
        <w:tc>
          <w:tcPr>
            <w:tcW w:w="2425" w:type="dxa"/>
            <w:vAlign w:val="center"/>
          </w:tcPr>
          <w:p w14:paraId="75B7B489" w14:textId="5DC89447" w:rsidR="00B41EB6" w:rsidRPr="009E665C" w:rsidRDefault="00B41EB6" w:rsidP="00A67FC1">
            <w:pPr>
              <w:jc w:val="left"/>
            </w:pPr>
            <w:r>
              <w:t>Regression Analysis</w:t>
            </w:r>
          </w:p>
        </w:tc>
        <w:tc>
          <w:tcPr>
            <w:tcW w:w="3870" w:type="dxa"/>
            <w:vAlign w:val="center"/>
          </w:tcPr>
          <w:p w14:paraId="22AED634" w14:textId="79CB9E38" w:rsidR="00573A7D" w:rsidRDefault="00B41EB6" w:rsidP="00A67FC1">
            <w:r>
              <w:t xml:space="preserve">The </w:t>
            </w:r>
            <w:r w:rsidR="00573A7D">
              <w:t xml:space="preserve">model to identify the relationship between one or more independent and dependent variables in the dataset </w:t>
            </w:r>
            <w:r w:rsidR="00D7269C" w:rsidRPr="00D7269C">
              <w:t>(Zuha and Achuthan, 2016)</w:t>
            </w:r>
          </w:p>
          <w:p w14:paraId="2395D053" w14:textId="5EBE0FB0" w:rsidR="00B41EB6" w:rsidRPr="009E665C" w:rsidRDefault="00B41EB6" w:rsidP="00A67FC1"/>
        </w:tc>
        <w:tc>
          <w:tcPr>
            <w:tcW w:w="2721" w:type="dxa"/>
            <w:vAlign w:val="center"/>
          </w:tcPr>
          <w:p w14:paraId="4565D100" w14:textId="7DD32FAB" w:rsidR="00B41EB6" w:rsidRPr="009E665C" w:rsidRDefault="0084079F" w:rsidP="00A67FC1">
            <w:r>
              <w:t>Determining the relationship between employee performance and product sales.</w:t>
            </w:r>
          </w:p>
        </w:tc>
      </w:tr>
    </w:tbl>
    <w:p w14:paraId="2BA5609B" w14:textId="77777777" w:rsidR="00B26DC4" w:rsidRDefault="00B26DC4" w:rsidP="006D4966"/>
    <w:p w14:paraId="6DF2BC78" w14:textId="77777777" w:rsidR="006D4966" w:rsidRDefault="006D4966">
      <w:pPr>
        <w:jc w:val="left"/>
        <w:rPr>
          <w:b/>
          <w:bCs/>
        </w:rPr>
      </w:pPr>
      <w:r>
        <w:rPr>
          <w:b/>
          <w:bCs/>
        </w:rPr>
        <w:br w:type="page"/>
      </w:r>
    </w:p>
    <w:p w14:paraId="48F12708" w14:textId="66769303" w:rsidR="00485117" w:rsidRPr="00B26DC4" w:rsidRDefault="0084079F" w:rsidP="00B26DC4">
      <w:pPr>
        <w:rPr>
          <w:b/>
          <w:bCs/>
        </w:rPr>
      </w:pPr>
      <w:r w:rsidRPr="00B26DC4">
        <w:rPr>
          <w:b/>
          <w:bCs/>
        </w:rPr>
        <w:t>Text Mining Methods</w:t>
      </w:r>
    </w:p>
    <w:tbl>
      <w:tblPr>
        <w:tblStyle w:val="TableGrid"/>
        <w:tblW w:w="0" w:type="auto"/>
        <w:tblLook w:val="04A0" w:firstRow="1" w:lastRow="0" w:firstColumn="1" w:lastColumn="0" w:noHBand="0" w:noVBand="1"/>
      </w:tblPr>
      <w:tblGrid>
        <w:gridCol w:w="2425"/>
        <w:gridCol w:w="3780"/>
        <w:gridCol w:w="2811"/>
      </w:tblGrid>
      <w:tr w:rsidR="00394356" w:rsidRPr="009E665C" w14:paraId="1ADF92ED" w14:textId="77777777" w:rsidTr="00677AB1">
        <w:trPr>
          <w:trHeight w:val="359"/>
        </w:trPr>
        <w:tc>
          <w:tcPr>
            <w:tcW w:w="2425" w:type="dxa"/>
          </w:tcPr>
          <w:p w14:paraId="018F856A" w14:textId="77777777" w:rsidR="00394356" w:rsidRPr="009E665C" w:rsidRDefault="00394356" w:rsidP="00A67FC1">
            <w:pPr>
              <w:jc w:val="center"/>
              <w:rPr>
                <w:b/>
                <w:bCs/>
              </w:rPr>
            </w:pPr>
            <w:r w:rsidRPr="009E665C">
              <w:rPr>
                <w:b/>
                <w:bCs/>
              </w:rPr>
              <w:t>Method</w:t>
            </w:r>
          </w:p>
        </w:tc>
        <w:tc>
          <w:tcPr>
            <w:tcW w:w="3780" w:type="dxa"/>
          </w:tcPr>
          <w:p w14:paraId="79FDDCF1" w14:textId="77777777" w:rsidR="00394356" w:rsidRPr="009E665C" w:rsidRDefault="00394356" w:rsidP="00A67FC1">
            <w:pPr>
              <w:jc w:val="center"/>
              <w:rPr>
                <w:b/>
                <w:bCs/>
              </w:rPr>
            </w:pPr>
            <w:r w:rsidRPr="009E665C">
              <w:rPr>
                <w:b/>
                <w:bCs/>
              </w:rPr>
              <w:t>Description</w:t>
            </w:r>
          </w:p>
        </w:tc>
        <w:tc>
          <w:tcPr>
            <w:tcW w:w="2811" w:type="dxa"/>
          </w:tcPr>
          <w:p w14:paraId="1B11F48D" w14:textId="77777777" w:rsidR="00394356" w:rsidRPr="009E665C" w:rsidRDefault="00394356" w:rsidP="00A67FC1">
            <w:pPr>
              <w:jc w:val="center"/>
              <w:rPr>
                <w:b/>
                <w:bCs/>
              </w:rPr>
            </w:pPr>
            <w:r w:rsidRPr="009E665C">
              <w:rPr>
                <w:b/>
                <w:bCs/>
              </w:rPr>
              <w:t>Real Life Example</w:t>
            </w:r>
          </w:p>
        </w:tc>
      </w:tr>
      <w:tr w:rsidR="00394356" w:rsidRPr="009E665C" w14:paraId="421C50FC" w14:textId="77777777" w:rsidTr="00677AB1">
        <w:trPr>
          <w:trHeight w:val="1322"/>
        </w:trPr>
        <w:tc>
          <w:tcPr>
            <w:tcW w:w="2425" w:type="dxa"/>
            <w:vAlign w:val="center"/>
          </w:tcPr>
          <w:p w14:paraId="0E144F70" w14:textId="697F4216" w:rsidR="00394356" w:rsidRPr="009E665C" w:rsidRDefault="00273A7C" w:rsidP="00A67FC1">
            <w:pPr>
              <w:jc w:val="left"/>
            </w:pPr>
            <w:r>
              <w:t>Extraction of Information</w:t>
            </w:r>
          </w:p>
        </w:tc>
        <w:tc>
          <w:tcPr>
            <w:tcW w:w="3780" w:type="dxa"/>
            <w:vAlign w:val="center"/>
          </w:tcPr>
          <w:p w14:paraId="3C383E26" w14:textId="122DF143" w:rsidR="00394356" w:rsidRPr="009E665C" w:rsidRDefault="00593E6E" w:rsidP="00A67FC1">
            <w:r>
              <w:t xml:space="preserve">Gathering in-depth and complete information that are relevant from a large amount of text </w:t>
            </w:r>
            <w:r w:rsidR="00F62DFE" w:rsidRPr="00F62DFE">
              <w:t>(Talib </w:t>
            </w:r>
            <w:r w:rsidR="00F62DFE" w:rsidRPr="00F62DFE">
              <w:rPr>
                <w:i/>
                <w:iCs/>
              </w:rPr>
              <w:t>et al.</w:t>
            </w:r>
            <w:r w:rsidR="00F62DFE" w:rsidRPr="00F62DFE">
              <w:t>, 2016)</w:t>
            </w:r>
          </w:p>
        </w:tc>
        <w:tc>
          <w:tcPr>
            <w:tcW w:w="2811" w:type="dxa"/>
            <w:vAlign w:val="center"/>
          </w:tcPr>
          <w:p w14:paraId="54B51610" w14:textId="56004C9F" w:rsidR="00394356" w:rsidRPr="009E665C" w:rsidRDefault="00F62DFE" w:rsidP="00A67FC1">
            <w:r>
              <w:t>Gathering information on sales numbers, purchasing costs, operating margins, etc.</w:t>
            </w:r>
          </w:p>
        </w:tc>
      </w:tr>
      <w:tr w:rsidR="00394356" w:rsidRPr="009E665C" w14:paraId="54A9E263" w14:textId="77777777" w:rsidTr="00677AB1">
        <w:trPr>
          <w:trHeight w:val="1205"/>
        </w:trPr>
        <w:tc>
          <w:tcPr>
            <w:tcW w:w="2425" w:type="dxa"/>
            <w:vAlign w:val="center"/>
          </w:tcPr>
          <w:p w14:paraId="535B9FF9" w14:textId="774976F5" w:rsidR="00394356" w:rsidRPr="009E665C" w:rsidRDefault="00273A7C" w:rsidP="00A67FC1">
            <w:pPr>
              <w:jc w:val="left"/>
            </w:pPr>
            <w:r>
              <w:t>Retrieval of Information</w:t>
            </w:r>
          </w:p>
        </w:tc>
        <w:tc>
          <w:tcPr>
            <w:tcW w:w="3780" w:type="dxa"/>
            <w:vAlign w:val="center"/>
          </w:tcPr>
          <w:p w14:paraId="7D14F7C8" w14:textId="4D4809F0" w:rsidR="00394356" w:rsidRPr="009E665C" w:rsidRDefault="006A40FF" w:rsidP="00A67FC1">
            <w:r>
              <w:t>Extracting information and building structured knowledge based that are of higher precision (Thakur and Kumar, 202</w:t>
            </w:r>
            <w:r w:rsidR="00DA3411">
              <w:t>2</w:t>
            </w:r>
            <w:r>
              <w:t>).</w:t>
            </w:r>
          </w:p>
        </w:tc>
        <w:tc>
          <w:tcPr>
            <w:tcW w:w="2811" w:type="dxa"/>
            <w:vAlign w:val="center"/>
          </w:tcPr>
          <w:p w14:paraId="2872BC2D" w14:textId="02B424B2" w:rsidR="00394356" w:rsidRPr="009E665C" w:rsidRDefault="00F62DFE" w:rsidP="00A67FC1">
            <w:r>
              <w:t>Retrieving keywords for search engine optimisation from blog articles.</w:t>
            </w:r>
          </w:p>
        </w:tc>
      </w:tr>
      <w:tr w:rsidR="00394356" w:rsidRPr="009E665C" w14:paraId="18C2B908" w14:textId="77777777" w:rsidTr="00677AB1">
        <w:trPr>
          <w:trHeight w:val="1268"/>
        </w:trPr>
        <w:tc>
          <w:tcPr>
            <w:tcW w:w="2425" w:type="dxa"/>
            <w:vAlign w:val="center"/>
          </w:tcPr>
          <w:p w14:paraId="145EDA37" w14:textId="649751FF" w:rsidR="00394356" w:rsidRPr="009E665C" w:rsidRDefault="00273A7C" w:rsidP="00A67FC1">
            <w:pPr>
              <w:jc w:val="left"/>
            </w:pPr>
            <w:r>
              <w:t>Text Summarisation</w:t>
            </w:r>
          </w:p>
        </w:tc>
        <w:tc>
          <w:tcPr>
            <w:tcW w:w="3780" w:type="dxa"/>
            <w:vAlign w:val="center"/>
          </w:tcPr>
          <w:p w14:paraId="15E63930" w14:textId="557A1733" w:rsidR="00394356" w:rsidRPr="00895585" w:rsidRDefault="00593E6E" w:rsidP="00A67FC1">
            <w:r>
              <w:t xml:space="preserve">Summarising the text documents depending on sentence length, fixed phrase, paragraph, thematic word, etc. </w:t>
            </w:r>
            <w:r w:rsidR="00F62DFE" w:rsidRPr="00F62DFE">
              <w:t>(Talib </w:t>
            </w:r>
            <w:r w:rsidR="00F62DFE" w:rsidRPr="00F62DFE">
              <w:rPr>
                <w:i/>
                <w:iCs/>
              </w:rPr>
              <w:t>et al.</w:t>
            </w:r>
            <w:r w:rsidR="00F62DFE" w:rsidRPr="00F62DFE">
              <w:t>, 2016)</w:t>
            </w:r>
          </w:p>
        </w:tc>
        <w:tc>
          <w:tcPr>
            <w:tcW w:w="2811" w:type="dxa"/>
            <w:vAlign w:val="center"/>
          </w:tcPr>
          <w:p w14:paraId="3C2CABAC" w14:textId="1F9208AF" w:rsidR="00394356" w:rsidRPr="009E665C" w:rsidRDefault="00F62DFE" w:rsidP="00A67FC1">
            <w:r>
              <w:t>Summarising interview of a customer regarding a product of service.</w:t>
            </w:r>
          </w:p>
        </w:tc>
      </w:tr>
      <w:tr w:rsidR="00394356" w:rsidRPr="009E665C" w14:paraId="616646ED" w14:textId="77777777" w:rsidTr="00677AB1">
        <w:trPr>
          <w:trHeight w:val="1592"/>
        </w:trPr>
        <w:tc>
          <w:tcPr>
            <w:tcW w:w="2425" w:type="dxa"/>
            <w:vAlign w:val="center"/>
          </w:tcPr>
          <w:p w14:paraId="01412FB1" w14:textId="4C7A9970" w:rsidR="00394356" w:rsidRPr="009E665C" w:rsidRDefault="006A40FF" w:rsidP="00A67FC1">
            <w:pPr>
              <w:jc w:val="left"/>
            </w:pPr>
            <w:r>
              <w:t>Latent Dirichlet Allocation (LDA)</w:t>
            </w:r>
          </w:p>
        </w:tc>
        <w:tc>
          <w:tcPr>
            <w:tcW w:w="3780" w:type="dxa"/>
            <w:vAlign w:val="center"/>
          </w:tcPr>
          <w:p w14:paraId="3CCF4D3A" w14:textId="480AB0DD" w:rsidR="00394356" w:rsidRPr="009E665C" w:rsidRDefault="006A40FF" w:rsidP="00A67FC1">
            <w:r>
              <w:t>The process of synthesising the correlations between the topics and words presented in the collection of documents (Thakur and Kumar, 202</w:t>
            </w:r>
            <w:r w:rsidR="00DA3411">
              <w:t>2</w:t>
            </w:r>
            <w:r>
              <w:t>).</w:t>
            </w:r>
          </w:p>
        </w:tc>
        <w:tc>
          <w:tcPr>
            <w:tcW w:w="2811" w:type="dxa"/>
            <w:vAlign w:val="center"/>
          </w:tcPr>
          <w:p w14:paraId="77D27F30" w14:textId="637B1698" w:rsidR="00394356" w:rsidRPr="009E665C" w:rsidRDefault="00F62DFE" w:rsidP="00A67FC1">
            <w:r>
              <w:t>Building recommendation systems in business by understanding the areas of interest for users.</w:t>
            </w:r>
          </w:p>
        </w:tc>
      </w:tr>
      <w:tr w:rsidR="00394356" w:rsidRPr="009E665C" w14:paraId="199EECF5" w14:textId="77777777" w:rsidTr="00677AB1">
        <w:trPr>
          <w:trHeight w:val="1277"/>
        </w:trPr>
        <w:tc>
          <w:tcPr>
            <w:tcW w:w="2425" w:type="dxa"/>
            <w:vAlign w:val="center"/>
          </w:tcPr>
          <w:p w14:paraId="2BBBE0EB" w14:textId="085E7369" w:rsidR="00394356" w:rsidRPr="009E665C" w:rsidRDefault="006A40FF" w:rsidP="00A67FC1">
            <w:pPr>
              <w:jc w:val="left"/>
            </w:pPr>
            <w:r>
              <w:t xml:space="preserve">Text </w:t>
            </w:r>
            <w:r w:rsidR="00273A7C">
              <w:t>Clustering</w:t>
            </w:r>
          </w:p>
        </w:tc>
        <w:tc>
          <w:tcPr>
            <w:tcW w:w="3780" w:type="dxa"/>
            <w:vAlign w:val="center"/>
          </w:tcPr>
          <w:p w14:paraId="46EBADB2" w14:textId="13FF8D3F" w:rsidR="00394356" w:rsidRPr="009E665C" w:rsidRDefault="006A40FF" w:rsidP="00A67FC1">
            <w:r>
              <w:t>Processing textual data into clusters to identify meaningful patterns (Thakur and Kumar, 202</w:t>
            </w:r>
            <w:r w:rsidR="00DA3411">
              <w:t>2</w:t>
            </w:r>
            <w:r>
              <w:t>).</w:t>
            </w:r>
          </w:p>
        </w:tc>
        <w:tc>
          <w:tcPr>
            <w:tcW w:w="2811" w:type="dxa"/>
            <w:vAlign w:val="center"/>
          </w:tcPr>
          <w:p w14:paraId="5A737010" w14:textId="709E082A" w:rsidR="00394356" w:rsidRPr="009E665C" w:rsidRDefault="00E86F20" w:rsidP="00A67FC1">
            <w:r>
              <w:t>Segmenting customers based on their common buying patterns.</w:t>
            </w:r>
          </w:p>
        </w:tc>
      </w:tr>
    </w:tbl>
    <w:p w14:paraId="3F80E890" w14:textId="77777777" w:rsidR="0084079F" w:rsidRPr="0084079F" w:rsidRDefault="0084079F">
      <w:pPr>
        <w:jc w:val="left"/>
        <w:rPr>
          <w:b/>
          <w:bCs/>
        </w:rPr>
      </w:pPr>
    </w:p>
    <w:p w14:paraId="4255150A" w14:textId="1EA881CD" w:rsidR="00926947" w:rsidRDefault="00677AB1" w:rsidP="00CA0239">
      <w:pPr>
        <w:pStyle w:val="Heading2"/>
        <w:spacing w:after="240" w:line="240" w:lineRule="auto"/>
      </w:pPr>
      <w:bookmarkStart w:id="14" w:name="_Toc153224698"/>
      <w:r>
        <w:t xml:space="preserve">Advantages and Disadvantages of Using SPSS and Excel </w:t>
      </w:r>
      <w:r w:rsidR="003C6905">
        <w:t>in Practical Field</w:t>
      </w:r>
      <w:bookmarkEnd w:id="14"/>
    </w:p>
    <w:p w14:paraId="7FC3A6E4" w14:textId="00489871" w:rsidR="00CA0239" w:rsidRPr="006D4966" w:rsidRDefault="00F4737E" w:rsidP="00CA0239">
      <w:pPr>
        <w:rPr>
          <w:b/>
          <w:bCs/>
        </w:rPr>
      </w:pPr>
      <w:r w:rsidRPr="006D4966">
        <w:rPr>
          <w:b/>
          <w:bCs/>
        </w:rPr>
        <w:t>Advantages and Disadvantages of Using SPSS</w:t>
      </w:r>
    </w:p>
    <w:tbl>
      <w:tblPr>
        <w:tblStyle w:val="TableGrid"/>
        <w:tblW w:w="0" w:type="auto"/>
        <w:tblLook w:val="04A0" w:firstRow="1" w:lastRow="0" w:firstColumn="1" w:lastColumn="0" w:noHBand="0" w:noVBand="1"/>
      </w:tblPr>
      <w:tblGrid>
        <w:gridCol w:w="715"/>
        <w:gridCol w:w="4050"/>
        <w:gridCol w:w="4251"/>
      </w:tblGrid>
      <w:tr w:rsidR="00B26DC4" w14:paraId="1BA38368" w14:textId="77777777" w:rsidTr="00A67FC1">
        <w:tc>
          <w:tcPr>
            <w:tcW w:w="715" w:type="dxa"/>
          </w:tcPr>
          <w:p w14:paraId="4CBD87E1" w14:textId="77777777" w:rsidR="00B26DC4" w:rsidRDefault="00B26DC4" w:rsidP="00A67FC1">
            <w:pPr>
              <w:jc w:val="center"/>
              <w:rPr>
                <w:b/>
                <w:bCs/>
              </w:rPr>
            </w:pPr>
            <w:r>
              <w:rPr>
                <w:b/>
                <w:bCs/>
              </w:rPr>
              <w:t>No.</w:t>
            </w:r>
          </w:p>
        </w:tc>
        <w:tc>
          <w:tcPr>
            <w:tcW w:w="4050" w:type="dxa"/>
          </w:tcPr>
          <w:p w14:paraId="1E129C5B" w14:textId="77777777" w:rsidR="00B26DC4" w:rsidRDefault="00B26DC4" w:rsidP="00A67FC1">
            <w:pPr>
              <w:jc w:val="center"/>
              <w:rPr>
                <w:b/>
                <w:bCs/>
              </w:rPr>
            </w:pPr>
            <w:r>
              <w:rPr>
                <w:b/>
                <w:bCs/>
              </w:rPr>
              <w:t>Advantage</w:t>
            </w:r>
          </w:p>
        </w:tc>
        <w:tc>
          <w:tcPr>
            <w:tcW w:w="4251" w:type="dxa"/>
          </w:tcPr>
          <w:p w14:paraId="4B050BD3" w14:textId="77777777" w:rsidR="00B26DC4" w:rsidRDefault="00B26DC4" w:rsidP="00A67FC1">
            <w:pPr>
              <w:jc w:val="center"/>
              <w:rPr>
                <w:b/>
                <w:bCs/>
              </w:rPr>
            </w:pPr>
            <w:r>
              <w:rPr>
                <w:b/>
                <w:bCs/>
              </w:rPr>
              <w:t>Disadvantage</w:t>
            </w:r>
          </w:p>
        </w:tc>
      </w:tr>
      <w:tr w:rsidR="00B26DC4" w14:paraId="1282523D" w14:textId="77777777" w:rsidTr="00A67FC1">
        <w:tc>
          <w:tcPr>
            <w:tcW w:w="715" w:type="dxa"/>
            <w:vAlign w:val="center"/>
          </w:tcPr>
          <w:p w14:paraId="6AF4F9E1" w14:textId="77777777" w:rsidR="00B26DC4" w:rsidRPr="00EC043B" w:rsidRDefault="00B26DC4" w:rsidP="00A67FC1">
            <w:pPr>
              <w:jc w:val="center"/>
            </w:pPr>
            <w:r>
              <w:t>1</w:t>
            </w:r>
          </w:p>
        </w:tc>
        <w:tc>
          <w:tcPr>
            <w:tcW w:w="4050" w:type="dxa"/>
            <w:vAlign w:val="center"/>
          </w:tcPr>
          <w:p w14:paraId="5323296B" w14:textId="50EC4D62" w:rsidR="00B26DC4" w:rsidRPr="00EC043B" w:rsidRDefault="00B26DC4" w:rsidP="00A67FC1">
            <w:pPr>
              <w:jc w:val="left"/>
            </w:pPr>
            <w:r>
              <w:t>The user interface of SPSS is very simple and intuitive.</w:t>
            </w:r>
          </w:p>
        </w:tc>
        <w:tc>
          <w:tcPr>
            <w:tcW w:w="4251" w:type="dxa"/>
            <w:vAlign w:val="center"/>
          </w:tcPr>
          <w:p w14:paraId="06F8D14E" w14:textId="3C76F737" w:rsidR="00B26DC4" w:rsidRPr="00EC043B" w:rsidRDefault="00415DC0" w:rsidP="00A67FC1">
            <w:pPr>
              <w:jc w:val="left"/>
            </w:pPr>
            <w:r>
              <w:t xml:space="preserve">In industries where a huge data set is required to analyse, it is not idea to use SPSS since it is difficult to find if there is any inconsistency. </w:t>
            </w:r>
          </w:p>
        </w:tc>
      </w:tr>
      <w:tr w:rsidR="00B26DC4" w14:paraId="2B2BF486" w14:textId="77777777" w:rsidTr="00A67FC1">
        <w:tc>
          <w:tcPr>
            <w:tcW w:w="715" w:type="dxa"/>
            <w:vAlign w:val="center"/>
          </w:tcPr>
          <w:p w14:paraId="2C99AAC7" w14:textId="77777777" w:rsidR="00B26DC4" w:rsidRPr="00EC043B" w:rsidRDefault="00B26DC4" w:rsidP="00A67FC1">
            <w:pPr>
              <w:jc w:val="center"/>
            </w:pPr>
            <w:r>
              <w:t>2</w:t>
            </w:r>
          </w:p>
        </w:tc>
        <w:tc>
          <w:tcPr>
            <w:tcW w:w="4050" w:type="dxa"/>
            <w:vAlign w:val="center"/>
          </w:tcPr>
          <w:p w14:paraId="1E396C1C" w14:textId="03EC1AEB" w:rsidR="00B26DC4" w:rsidRPr="00EC043B" w:rsidRDefault="00B26DC4" w:rsidP="00A67FC1">
            <w:pPr>
              <w:jc w:val="left"/>
            </w:pPr>
            <w:r>
              <w:t>It can be used to analyse both qualitative and quantitative data.</w:t>
            </w:r>
          </w:p>
        </w:tc>
        <w:tc>
          <w:tcPr>
            <w:tcW w:w="4251" w:type="dxa"/>
            <w:vAlign w:val="center"/>
          </w:tcPr>
          <w:p w14:paraId="1BF54385" w14:textId="626799A7" w:rsidR="00B26DC4" w:rsidRPr="00EC043B" w:rsidRDefault="007C1357" w:rsidP="00A67FC1">
            <w:pPr>
              <w:jc w:val="left"/>
            </w:pPr>
            <w:r>
              <w:t>Not all features of SPSS can be understood easily, additional training is required in some cases.</w:t>
            </w:r>
          </w:p>
        </w:tc>
      </w:tr>
      <w:tr w:rsidR="00B26DC4" w14:paraId="1D642566" w14:textId="77777777" w:rsidTr="00A67FC1">
        <w:tc>
          <w:tcPr>
            <w:tcW w:w="715" w:type="dxa"/>
            <w:vAlign w:val="center"/>
          </w:tcPr>
          <w:p w14:paraId="50507CCA" w14:textId="77777777" w:rsidR="00B26DC4" w:rsidRPr="00EC043B" w:rsidRDefault="00B26DC4" w:rsidP="00A67FC1">
            <w:pPr>
              <w:jc w:val="center"/>
            </w:pPr>
            <w:r>
              <w:t>3</w:t>
            </w:r>
          </w:p>
        </w:tc>
        <w:tc>
          <w:tcPr>
            <w:tcW w:w="4050" w:type="dxa"/>
            <w:vAlign w:val="center"/>
          </w:tcPr>
          <w:p w14:paraId="3AD02F7E" w14:textId="162030D9" w:rsidR="00B26DC4" w:rsidRPr="00EC043B" w:rsidRDefault="00B26DC4" w:rsidP="00A67FC1">
            <w:pPr>
              <w:jc w:val="left"/>
            </w:pPr>
            <w:r>
              <w:t>The outputs can be customised by changing colours of the charts and fonts of the texts.</w:t>
            </w:r>
          </w:p>
        </w:tc>
        <w:tc>
          <w:tcPr>
            <w:tcW w:w="4251" w:type="dxa"/>
            <w:vAlign w:val="center"/>
          </w:tcPr>
          <w:p w14:paraId="5FBAD401" w14:textId="162F5FCA" w:rsidR="00B26DC4" w:rsidRPr="00EC043B" w:rsidRDefault="007C1357" w:rsidP="00A67FC1">
            <w:pPr>
              <w:jc w:val="left"/>
            </w:pPr>
            <w:r>
              <w:t>The price of SPSS is relatively higher than many other statistical software.</w:t>
            </w:r>
          </w:p>
        </w:tc>
      </w:tr>
      <w:tr w:rsidR="00B26DC4" w14:paraId="5581599D" w14:textId="77777777" w:rsidTr="00A67FC1">
        <w:tc>
          <w:tcPr>
            <w:tcW w:w="715" w:type="dxa"/>
            <w:vAlign w:val="center"/>
          </w:tcPr>
          <w:p w14:paraId="25FB7746" w14:textId="77777777" w:rsidR="00B26DC4" w:rsidRPr="00EC043B" w:rsidRDefault="00B26DC4" w:rsidP="00A67FC1">
            <w:pPr>
              <w:jc w:val="center"/>
            </w:pPr>
            <w:r>
              <w:t>4</w:t>
            </w:r>
          </w:p>
        </w:tc>
        <w:tc>
          <w:tcPr>
            <w:tcW w:w="4050" w:type="dxa"/>
            <w:vAlign w:val="center"/>
          </w:tcPr>
          <w:p w14:paraId="3B1B7B44" w14:textId="325F7641" w:rsidR="00B26DC4" w:rsidRPr="00EC043B" w:rsidRDefault="00B26DC4" w:rsidP="00A67FC1">
            <w:pPr>
              <w:jc w:val="left"/>
            </w:pPr>
            <w:r>
              <w:t xml:space="preserve">The chances of errors are </w:t>
            </w:r>
            <w:r w:rsidR="00415DC0">
              <w:t>relatively</w:t>
            </w:r>
            <w:r>
              <w:t xml:space="preserve"> low in SPSS.</w:t>
            </w:r>
          </w:p>
        </w:tc>
        <w:tc>
          <w:tcPr>
            <w:tcW w:w="4251" w:type="dxa"/>
            <w:vAlign w:val="center"/>
          </w:tcPr>
          <w:p w14:paraId="2854BA71" w14:textId="7FE3A42C" w:rsidR="00B26DC4" w:rsidRPr="00EC043B" w:rsidRDefault="000C62BF" w:rsidP="00A67FC1">
            <w:pPr>
              <w:jc w:val="left"/>
            </w:pPr>
            <w:r>
              <w:t>There is no built-in data interpretation facility in the software.</w:t>
            </w:r>
            <w:r w:rsidR="00AF762C">
              <w:t xml:space="preserve"> </w:t>
            </w:r>
          </w:p>
        </w:tc>
      </w:tr>
      <w:tr w:rsidR="001658B7" w14:paraId="2A919CFF" w14:textId="77777777" w:rsidTr="00D24D54">
        <w:trPr>
          <w:trHeight w:val="953"/>
        </w:trPr>
        <w:tc>
          <w:tcPr>
            <w:tcW w:w="715" w:type="dxa"/>
            <w:vAlign w:val="center"/>
          </w:tcPr>
          <w:p w14:paraId="37127B23" w14:textId="2F40997C" w:rsidR="001658B7" w:rsidRDefault="001658B7" w:rsidP="00A67FC1">
            <w:pPr>
              <w:jc w:val="center"/>
            </w:pPr>
            <w:r>
              <w:t>5</w:t>
            </w:r>
          </w:p>
        </w:tc>
        <w:tc>
          <w:tcPr>
            <w:tcW w:w="4050" w:type="dxa"/>
            <w:vAlign w:val="center"/>
          </w:tcPr>
          <w:p w14:paraId="5B0ACA8D" w14:textId="73DF2C95" w:rsidR="001658B7" w:rsidRDefault="00415DC0" w:rsidP="00A67FC1">
            <w:pPr>
              <w:jc w:val="left"/>
            </w:pPr>
            <w:r>
              <w:t xml:space="preserve">Data recoding and data cleaning facilities in the SPSS software </w:t>
            </w:r>
            <w:r w:rsidR="00491EF3">
              <w:t>reduces the</w:t>
            </w:r>
            <w:r>
              <w:t xml:space="preserve"> efforts of the researchers.</w:t>
            </w:r>
          </w:p>
        </w:tc>
        <w:tc>
          <w:tcPr>
            <w:tcW w:w="4251" w:type="dxa"/>
            <w:vAlign w:val="center"/>
          </w:tcPr>
          <w:p w14:paraId="48095F16" w14:textId="5117C3B7" w:rsidR="001658B7" w:rsidRDefault="00491EF3" w:rsidP="00A67FC1">
            <w:pPr>
              <w:jc w:val="left"/>
            </w:pPr>
            <w:r>
              <w:t>The software cannot recognise it if any data is manipulated for the desired outcome.</w:t>
            </w:r>
          </w:p>
        </w:tc>
      </w:tr>
    </w:tbl>
    <w:p w14:paraId="2A0485DB" w14:textId="0A8FF249" w:rsidR="004D162D" w:rsidRDefault="004D162D">
      <w:pPr>
        <w:jc w:val="left"/>
      </w:pPr>
    </w:p>
    <w:p w14:paraId="0FFE5FCF" w14:textId="0BC89B8F" w:rsidR="00B26DC4" w:rsidRPr="004D162D" w:rsidRDefault="006D4966" w:rsidP="00CA0239">
      <w:pPr>
        <w:rPr>
          <w:b/>
          <w:bCs/>
        </w:rPr>
      </w:pPr>
      <w:r w:rsidRPr="004D162D">
        <w:rPr>
          <w:b/>
          <w:bCs/>
        </w:rPr>
        <w:t>Advantages and Disadvantages of Microsoft Excel</w:t>
      </w:r>
    </w:p>
    <w:tbl>
      <w:tblPr>
        <w:tblStyle w:val="TableGrid"/>
        <w:tblW w:w="0" w:type="auto"/>
        <w:tblLook w:val="04A0" w:firstRow="1" w:lastRow="0" w:firstColumn="1" w:lastColumn="0" w:noHBand="0" w:noVBand="1"/>
      </w:tblPr>
      <w:tblGrid>
        <w:gridCol w:w="715"/>
        <w:gridCol w:w="4050"/>
        <w:gridCol w:w="4251"/>
      </w:tblGrid>
      <w:tr w:rsidR="004D162D" w14:paraId="692D68F6" w14:textId="77777777" w:rsidTr="00A67FC1">
        <w:tc>
          <w:tcPr>
            <w:tcW w:w="715" w:type="dxa"/>
          </w:tcPr>
          <w:p w14:paraId="3787A643" w14:textId="77777777" w:rsidR="004D162D" w:rsidRDefault="004D162D" w:rsidP="00A67FC1">
            <w:pPr>
              <w:jc w:val="center"/>
              <w:rPr>
                <w:b/>
                <w:bCs/>
              </w:rPr>
            </w:pPr>
            <w:r>
              <w:rPr>
                <w:b/>
                <w:bCs/>
              </w:rPr>
              <w:t>No.</w:t>
            </w:r>
          </w:p>
        </w:tc>
        <w:tc>
          <w:tcPr>
            <w:tcW w:w="4050" w:type="dxa"/>
          </w:tcPr>
          <w:p w14:paraId="6A023A6B" w14:textId="77777777" w:rsidR="004D162D" w:rsidRDefault="004D162D" w:rsidP="00A67FC1">
            <w:pPr>
              <w:jc w:val="center"/>
              <w:rPr>
                <w:b/>
                <w:bCs/>
              </w:rPr>
            </w:pPr>
            <w:r>
              <w:rPr>
                <w:b/>
                <w:bCs/>
              </w:rPr>
              <w:t>Advantage</w:t>
            </w:r>
          </w:p>
        </w:tc>
        <w:tc>
          <w:tcPr>
            <w:tcW w:w="4251" w:type="dxa"/>
          </w:tcPr>
          <w:p w14:paraId="72881227" w14:textId="77777777" w:rsidR="004D162D" w:rsidRDefault="004D162D" w:rsidP="00A67FC1">
            <w:pPr>
              <w:jc w:val="center"/>
              <w:rPr>
                <w:b/>
                <w:bCs/>
              </w:rPr>
            </w:pPr>
            <w:r>
              <w:rPr>
                <w:b/>
                <w:bCs/>
              </w:rPr>
              <w:t>Disadvantage</w:t>
            </w:r>
          </w:p>
        </w:tc>
      </w:tr>
      <w:tr w:rsidR="004D162D" w14:paraId="6EEC2FEE" w14:textId="77777777" w:rsidTr="00A67FC1">
        <w:tc>
          <w:tcPr>
            <w:tcW w:w="715" w:type="dxa"/>
            <w:vAlign w:val="center"/>
          </w:tcPr>
          <w:p w14:paraId="0E209CE2" w14:textId="77777777" w:rsidR="004D162D" w:rsidRPr="00EC043B" w:rsidRDefault="004D162D" w:rsidP="00A67FC1">
            <w:pPr>
              <w:jc w:val="center"/>
            </w:pPr>
            <w:r>
              <w:t>1</w:t>
            </w:r>
          </w:p>
        </w:tc>
        <w:tc>
          <w:tcPr>
            <w:tcW w:w="4050" w:type="dxa"/>
            <w:vAlign w:val="center"/>
          </w:tcPr>
          <w:p w14:paraId="142F32B7" w14:textId="4DF59EFB" w:rsidR="004D162D" w:rsidRPr="00EC043B" w:rsidRDefault="00052EFE" w:rsidP="00A67FC1">
            <w:pPr>
              <w:jc w:val="left"/>
            </w:pPr>
            <w:r>
              <w:t>The interface of Microsoft Excel is quite simple to understand.</w:t>
            </w:r>
          </w:p>
        </w:tc>
        <w:tc>
          <w:tcPr>
            <w:tcW w:w="4251" w:type="dxa"/>
            <w:vAlign w:val="center"/>
          </w:tcPr>
          <w:p w14:paraId="71B95B30" w14:textId="574C0045" w:rsidR="004D162D" w:rsidRPr="00EC043B" w:rsidRDefault="00BB1FFC" w:rsidP="00A67FC1">
            <w:pPr>
              <w:jc w:val="left"/>
            </w:pPr>
            <w:r>
              <w:t>There are chances of errors and inconsistencies when complex formula in multiple worksheets are used.</w:t>
            </w:r>
          </w:p>
        </w:tc>
      </w:tr>
      <w:tr w:rsidR="004D162D" w14:paraId="2BE4BF11" w14:textId="77777777" w:rsidTr="00A67FC1">
        <w:tc>
          <w:tcPr>
            <w:tcW w:w="715" w:type="dxa"/>
            <w:vAlign w:val="center"/>
          </w:tcPr>
          <w:p w14:paraId="75F7A216" w14:textId="77777777" w:rsidR="004D162D" w:rsidRPr="00EC043B" w:rsidRDefault="004D162D" w:rsidP="00A67FC1">
            <w:pPr>
              <w:jc w:val="center"/>
            </w:pPr>
            <w:r>
              <w:t>2</w:t>
            </w:r>
          </w:p>
        </w:tc>
        <w:tc>
          <w:tcPr>
            <w:tcW w:w="4050" w:type="dxa"/>
            <w:vAlign w:val="center"/>
          </w:tcPr>
          <w:p w14:paraId="38122419" w14:textId="6CC8DE05" w:rsidR="004D162D" w:rsidRPr="00EC043B" w:rsidRDefault="00052EFE" w:rsidP="00A67FC1">
            <w:pPr>
              <w:jc w:val="left"/>
            </w:pPr>
            <w:r>
              <w:t xml:space="preserve">The calculations using Microsoft Excel is very fast and easy. </w:t>
            </w:r>
          </w:p>
        </w:tc>
        <w:tc>
          <w:tcPr>
            <w:tcW w:w="4251" w:type="dxa"/>
            <w:vAlign w:val="center"/>
          </w:tcPr>
          <w:p w14:paraId="2AFFA189" w14:textId="656C9F59" w:rsidR="004D162D" w:rsidRPr="00EC043B" w:rsidRDefault="004802AB" w:rsidP="00A67FC1">
            <w:pPr>
              <w:jc w:val="left"/>
            </w:pPr>
            <w:r>
              <w:t>For large businesses, Microsoft Excel can be used for data storing, they may often require customised software other the Excel for their daily operations.</w:t>
            </w:r>
          </w:p>
        </w:tc>
      </w:tr>
      <w:tr w:rsidR="004D162D" w14:paraId="66BCAD36" w14:textId="77777777" w:rsidTr="00A67FC1">
        <w:tc>
          <w:tcPr>
            <w:tcW w:w="715" w:type="dxa"/>
            <w:vAlign w:val="center"/>
          </w:tcPr>
          <w:p w14:paraId="0182AECB" w14:textId="77777777" w:rsidR="004D162D" w:rsidRPr="00EC043B" w:rsidRDefault="004D162D" w:rsidP="00A67FC1">
            <w:pPr>
              <w:jc w:val="center"/>
            </w:pPr>
            <w:r>
              <w:t>3</w:t>
            </w:r>
          </w:p>
        </w:tc>
        <w:tc>
          <w:tcPr>
            <w:tcW w:w="4050" w:type="dxa"/>
            <w:vAlign w:val="center"/>
          </w:tcPr>
          <w:p w14:paraId="0D785D64" w14:textId="2C71DF59" w:rsidR="004D162D" w:rsidRPr="00EC043B" w:rsidRDefault="00052EFE" w:rsidP="00A67FC1">
            <w:pPr>
              <w:jc w:val="left"/>
            </w:pPr>
            <w:r>
              <w:t>Data visualisation by presenting them through graphs and charts is very easy.</w:t>
            </w:r>
          </w:p>
        </w:tc>
        <w:tc>
          <w:tcPr>
            <w:tcW w:w="4251" w:type="dxa"/>
            <w:vAlign w:val="center"/>
          </w:tcPr>
          <w:p w14:paraId="5DA38F48" w14:textId="16918A71" w:rsidR="004D162D" w:rsidRPr="00EC043B" w:rsidRDefault="004802AB" w:rsidP="00A67FC1">
            <w:pPr>
              <w:jc w:val="left"/>
            </w:pPr>
            <w:r>
              <w:t>Collaborative work cannot be done using Microsoft Excel.</w:t>
            </w:r>
          </w:p>
        </w:tc>
      </w:tr>
      <w:tr w:rsidR="004D162D" w14:paraId="14125690" w14:textId="77777777" w:rsidTr="00A67FC1">
        <w:tc>
          <w:tcPr>
            <w:tcW w:w="715" w:type="dxa"/>
            <w:vAlign w:val="center"/>
          </w:tcPr>
          <w:p w14:paraId="6F4DCFEC" w14:textId="77777777" w:rsidR="004D162D" w:rsidRPr="00EC043B" w:rsidRDefault="004D162D" w:rsidP="00A67FC1">
            <w:pPr>
              <w:jc w:val="center"/>
            </w:pPr>
            <w:r>
              <w:t>4</w:t>
            </w:r>
          </w:p>
        </w:tc>
        <w:tc>
          <w:tcPr>
            <w:tcW w:w="4050" w:type="dxa"/>
            <w:vAlign w:val="center"/>
          </w:tcPr>
          <w:p w14:paraId="172E92BD" w14:textId="25C05D6A" w:rsidR="004D162D" w:rsidRPr="00EC043B" w:rsidRDefault="00BB1FFC" w:rsidP="00A67FC1">
            <w:pPr>
              <w:jc w:val="left"/>
            </w:pPr>
            <w:r>
              <w:t>The use of Microsoft Excel increases efficiency and productivity in the employees.</w:t>
            </w:r>
          </w:p>
        </w:tc>
        <w:tc>
          <w:tcPr>
            <w:tcW w:w="4251" w:type="dxa"/>
            <w:vAlign w:val="center"/>
          </w:tcPr>
          <w:p w14:paraId="70C015D4" w14:textId="54E6871B" w:rsidR="004D162D" w:rsidRPr="00EC043B" w:rsidRDefault="007A294B" w:rsidP="00A67FC1">
            <w:pPr>
              <w:jc w:val="left"/>
            </w:pPr>
            <w:r>
              <w:t>The formula required to apply them in data analysis is not easy at all.</w:t>
            </w:r>
          </w:p>
        </w:tc>
      </w:tr>
      <w:tr w:rsidR="004D162D" w14:paraId="2AC316B5" w14:textId="77777777" w:rsidTr="00A67FC1">
        <w:trPr>
          <w:trHeight w:val="863"/>
        </w:trPr>
        <w:tc>
          <w:tcPr>
            <w:tcW w:w="715" w:type="dxa"/>
            <w:vAlign w:val="center"/>
          </w:tcPr>
          <w:p w14:paraId="1E8F7F32" w14:textId="77777777" w:rsidR="004D162D" w:rsidRDefault="004D162D" w:rsidP="00A67FC1">
            <w:pPr>
              <w:jc w:val="center"/>
            </w:pPr>
            <w:r>
              <w:t>5</w:t>
            </w:r>
          </w:p>
        </w:tc>
        <w:tc>
          <w:tcPr>
            <w:tcW w:w="4050" w:type="dxa"/>
            <w:vAlign w:val="center"/>
          </w:tcPr>
          <w:p w14:paraId="020F7370" w14:textId="5358B682" w:rsidR="004D162D" w:rsidRDefault="00BB1FFC" w:rsidP="00A67FC1">
            <w:pPr>
              <w:jc w:val="left"/>
            </w:pPr>
            <w:r>
              <w:t>Not much training is required to use Microsoft Excel.</w:t>
            </w:r>
          </w:p>
        </w:tc>
        <w:tc>
          <w:tcPr>
            <w:tcW w:w="4251" w:type="dxa"/>
            <w:vAlign w:val="center"/>
          </w:tcPr>
          <w:p w14:paraId="25CC5419" w14:textId="62058317" w:rsidR="004D162D" w:rsidRDefault="007A294B" w:rsidP="00A67FC1">
            <w:pPr>
              <w:jc w:val="left"/>
            </w:pPr>
            <w:r>
              <w:t xml:space="preserve">Microsoft Excel is considered as vulnerable to fraud and corruption. </w:t>
            </w:r>
          </w:p>
        </w:tc>
      </w:tr>
    </w:tbl>
    <w:p w14:paraId="1803A3B5" w14:textId="77777777" w:rsidR="006D4966" w:rsidRPr="00CA0239" w:rsidRDefault="006D4966" w:rsidP="00CA0239"/>
    <w:p w14:paraId="7376FC8D" w14:textId="77777777" w:rsidR="00C41B30" w:rsidRDefault="00C41B30">
      <w:pPr>
        <w:jc w:val="left"/>
        <w:rPr>
          <w:rFonts w:eastAsiaTheme="majorEastAsia" w:cstheme="majorBidi"/>
          <w:b/>
          <w:color w:val="002060"/>
          <w:sz w:val="32"/>
          <w:szCs w:val="32"/>
        </w:rPr>
      </w:pPr>
      <w:r>
        <w:br w:type="page"/>
      </w:r>
    </w:p>
    <w:p w14:paraId="2443C560" w14:textId="43AA3318" w:rsidR="003C6905" w:rsidRDefault="00C41B30" w:rsidP="00C41B30">
      <w:pPr>
        <w:pStyle w:val="Heading1"/>
        <w:spacing w:after="240" w:line="240" w:lineRule="auto"/>
      </w:pPr>
      <w:r>
        <w:t>References</w:t>
      </w:r>
    </w:p>
    <w:p w14:paraId="3A2771EB" w14:textId="77777777" w:rsidR="00C41B30" w:rsidRPr="00C41B30" w:rsidRDefault="00C41B30" w:rsidP="00C41B30">
      <w:pPr>
        <w:spacing w:line="360" w:lineRule="auto"/>
      </w:pPr>
      <w:r w:rsidRPr="00C41B30">
        <w:t>Adari, G.K., Raja, M. and Vijaya, P. (2023) “Machine learning in genomics: identification and modeling of anticancer peptides,” in </w:t>
      </w:r>
      <w:r w:rsidRPr="00C41B30">
        <w:rPr>
          <w:i/>
          <w:iCs/>
        </w:rPr>
        <w:t>Data Science for Genomics</w:t>
      </w:r>
      <w:r w:rsidRPr="00C41B30">
        <w:t>. Elsevier, pp. 25–68.</w:t>
      </w:r>
    </w:p>
    <w:p w14:paraId="33817A48" w14:textId="77777777" w:rsidR="00C41B30" w:rsidRPr="00C41B30" w:rsidRDefault="00C41B30" w:rsidP="00C41B30">
      <w:pPr>
        <w:spacing w:line="360" w:lineRule="auto"/>
      </w:pPr>
      <w:r w:rsidRPr="00C41B30">
        <w:rPr>
          <w:i/>
          <w:iCs/>
        </w:rPr>
        <w:t>Explore Your Data with Pivot Tables</w:t>
      </w:r>
      <w:r w:rsidRPr="00C41B30">
        <w:t> (no date) </w:t>
      </w:r>
      <w:r w:rsidRPr="00C41B30">
        <w:rPr>
          <w:i/>
          <w:iCs/>
        </w:rPr>
        <w:t>Salesforce.com</w:t>
      </w:r>
      <w:r w:rsidRPr="00C41B30">
        <w:t>. Available at: https://trailhead.salesforce.com/content/learn/modules/datorama-reports-for-marketing-cloud/explore-your-data-with-pivot-tables (Accessed: December 11, 2023).</w:t>
      </w:r>
    </w:p>
    <w:p w14:paraId="0365616C" w14:textId="77777777" w:rsidR="00C41B30" w:rsidRPr="00C41B30" w:rsidRDefault="00C41B30" w:rsidP="00C41B30">
      <w:pPr>
        <w:spacing w:line="360" w:lineRule="auto"/>
      </w:pPr>
      <w:r w:rsidRPr="00C41B30">
        <w:t>Gillis, A.S. (2021) </w:t>
      </w:r>
      <w:r w:rsidRPr="00C41B30">
        <w:rPr>
          <w:i/>
          <w:iCs/>
        </w:rPr>
        <w:t>Excel</w:t>
      </w:r>
      <w:r w:rsidRPr="00C41B30">
        <w:t>, </w:t>
      </w:r>
      <w:r w:rsidRPr="00C41B30">
        <w:rPr>
          <w:i/>
          <w:iCs/>
        </w:rPr>
        <w:t>Enterprise Desktop</w:t>
      </w:r>
      <w:r w:rsidRPr="00C41B30">
        <w:t>. TechTarget. Available at: https://www.techtarget.com/searchenterprisedesktop/definition/Excel (Accessed: December 11, 2023).</w:t>
      </w:r>
    </w:p>
    <w:p w14:paraId="22E95DF4" w14:textId="77777777" w:rsidR="00C41B30" w:rsidRPr="00C41B30" w:rsidRDefault="00C41B30" w:rsidP="00C41B30">
      <w:pPr>
        <w:spacing w:line="360" w:lineRule="auto"/>
      </w:pPr>
      <w:r w:rsidRPr="00C41B30">
        <w:t>Gupta, A. (2023) </w:t>
      </w:r>
      <w:r w:rsidRPr="00C41B30">
        <w:rPr>
          <w:i/>
          <w:iCs/>
        </w:rPr>
        <w:t>An introduction to pivot table in excel</w:t>
      </w:r>
      <w:r w:rsidRPr="00C41B30">
        <w:t>, </w:t>
      </w:r>
      <w:r w:rsidRPr="00C41B30">
        <w:rPr>
          <w:i/>
          <w:iCs/>
        </w:rPr>
        <w:t>Simplilearn.com</w:t>
      </w:r>
      <w:r w:rsidRPr="00C41B30">
        <w:t>. Simplilearn. Available at: https://www.simplilearn.com/tutorials/excel-tutorial/pivot-table (Accessed: December 11, 2023).</w:t>
      </w:r>
    </w:p>
    <w:p w14:paraId="6222E75F" w14:textId="77777777" w:rsidR="00C41B30" w:rsidRPr="00C41B30" w:rsidRDefault="00C41B30" w:rsidP="00C41B30">
      <w:pPr>
        <w:spacing w:line="360" w:lineRule="auto"/>
      </w:pPr>
      <w:r w:rsidRPr="00C41B30">
        <w:t>Hati, S. (2023) </w:t>
      </w:r>
      <w:r w:rsidRPr="00C41B30">
        <w:rPr>
          <w:i/>
          <w:iCs/>
        </w:rPr>
        <w:t>Building Data Visualization in Excel</w:t>
      </w:r>
      <w:r w:rsidRPr="00C41B30">
        <w:t>, </w:t>
      </w:r>
      <w:r w:rsidRPr="00C41B30">
        <w:rPr>
          <w:i/>
          <w:iCs/>
        </w:rPr>
        <w:t>Knowledgehut.com</w:t>
      </w:r>
      <w:r w:rsidRPr="00C41B30">
        <w:t>. Available at: https://www.knowledgehut.com/blog/business-intelligence-and-visualization/data-visualization-excel (Accessed: December 11, 2023).</w:t>
      </w:r>
    </w:p>
    <w:p w14:paraId="25192081" w14:textId="77777777" w:rsidR="00C41B30" w:rsidRPr="00C41B30" w:rsidRDefault="00C41B30" w:rsidP="00C41B30">
      <w:pPr>
        <w:spacing w:line="360" w:lineRule="auto"/>
      </w:pPr>
      <w:r w:rsidRPr="00C41B30">
        <w:rPr>
          <w:i/>
          <w:iCs/>
        </w:rPr>
        <w:t>IBM documentation</w:t>
      </w:r>
      <w:r w:rsidRPr="00C41B30">
        <w:t> (2021) </w:t>
      </w:r>
      <w:r w:rsidRPr="00C41B30">
        <w:rPr>
          <w:i/>
          <w:iCs/>
        </w:rPr>
        <w:t>Ibm.com</w:t>
      </w:r>
      <w:r w:rsidRPr="00C41B30">
        <w:t>. Available at: https://www.ibm.com/docs/en/spss-statistics/beta?topic=features-k-means-cluster-analysis (Accessed: December 11, 2023).</w:t>
      </w:r>
    </w:p>
    <w:p w14:paraId="49D8A322" w14:textId="77777777" w:rsidR="00C41B30" w:rsidRPr="00C41B30" w:rsidRDefault="00C41B30" w:rsidP="00C41B30">
      <w:pPr>
        <w:spacing w:line="360" w:lineRule="auto"/>
      </w:pPr>
      <w:r w:rsidRPr="00C41B30">
        <w:t>Kalluri, K. (2020) “Importance, purpose, and benefit of Data Visualization tools!,” </w:t>
      </w:r>
      <w:r w:rsidRPr="00C41B30">
        <w:rPr>
          <w:i/>
          <w:iCs/>
        </w:rPr>
        <w:t>Business Analytics Platform with Pre-Built Insights | SplashBI</w:t>
      </w:r>
      <w:r w:rsidRPr="00C41B30">
        <w:t>. SplashBI, 14 August. Available at: https://splashbi.com/importance-purpose-benefit-of-data-visualization-tools/ (Accessed: December 11, 2023).</w:t>
      </w:r>
    </w:p>
    <w:p w14:paraId="2144E1E0" w14:textId="77777777" w:rsidR="00C41B30" w:rsidRPr="00C41B30" w:rsidRDefault="00C41B30" w:rsidP="00C41B30">
      <w:pPr>
        <w:spacing w:line="360" w:lineRule="auto"/>
      </w:pPr>
      <w:r w:rsidRPr="00C41B30">
        <w:t>Papakyriakou, D. and Barbounakis, I.S. (2022) “Data mining methods: A review,” </w:t>
      </w:r>
      <w:r w:rsidRPr="00C41B30">
        <w:rPr>
          <w:i/>
          <w:iCs/>
        </w:rPr>
        <w:t>International journal of computer applications</w:t>
      </w:r>
      <w:r w:rsidRPr="00C41B30">
        <w:t>, 183(48), pp. 5–19. Available at: https://doi.org/10.5120/ijca2022921884.</w:t>
      </w:r>
    </w:p>
    <w:p w14:paraId="31DB5325" w14:textId="77777777" w:rsidR="00C41B30" w:rsidRPr="00C41B30" w:rsidRDefault="00C41B30" w:rsidP="00C41B30">
      <w:pPr>
        <w:spacing w:line="360" w:lineRule="auto"/>
      </w:pPr>
      <w:r w:rsidRPr="00C41B30">
        <w:t>Patel, H. (2021) </w:t>
      </w:r>
      <w:r w:rsidRPr="00C41B30">
        <w:rPr>
          <w:i/>
          <w:iCs/>
        </w:rPr>
        <w:t>A comprehensive guide on advanced Microsoft Excel for data analysis</w:t>
      </w:r>
      <w:r w:rsidRPr="00C41B30">
        <w:t>, </w:t>
      </w:r>
      <w:r w:rsidRPr="00C41B30">
        <w:rPr>
          <w:i/>
          <w:iCs/>
        </w:rPr>
        <w:t>Analytics Vidhya</w:t>
      </w:r>
      <w:r w:rsidRPr="00C41B30">
        <w:t>. Available at: https://www.analyticsvidhya.com/blog/2021/10/a-comprehensive-guide-on-advanced-microsoft-excel-for-data-analysis/ (Accessed: December 11, 2023).</w:t>
      </w:r>
    </w:p>
    <w:p w14:paraId="26CFDF67" w14:textId="77777777" w:rsidR="00C41B30" w:rsidRPr="00C41B30" w:rsidRDefault="00C41B30" w:rsidP="00C41B30">
      <w:pPr>
        <w:spacing w:line="360" w:lineRule="auto"/>
      </w:pPr>
      <w:r w:rsidRPr="00C41B30">
        <w:t>Sharma, P. (2023) </w:t>
      </w:r>
      <w:r w:rsidRPr="00C41B30">
        <w:rPr>
          <w:i/>
          <w:iCs/>
        </w:rPr>
        <w:t>The ultimate guide to K-means clustering: Definition, methods and applications</w:t>
      </w:r>
      <w:r w:rsidRPr="00C41B30">
        <w:t>, </w:t>
      </w:r>
      <w:r w:rsidRPr="00C41B30">
        <w:rPr>
          <w:i/>
          <w:iCs/>
        </w:rPr>
        <w:t>Analytics Vidhya</w:t>
      </w:r>
      <w:r w:rsidRPr="00C41B30">
        <w:t>. Available at: https://www.analyticsvidhya.com/blog/2019/08/comprehensive-guide-k-means-clustering/ (Accessed: December 11, 2023).</w:t>
      </w:r>
    </w:p>
    <w:p w14:paraId="783D5AF5" w14:textId="77777777" w:rsidR="00C41B30" w:rsidRPr="00C41B30" w:rsidRDefault="00C41B30" w:rsidP="00C41B30">
      <w:pPr>
        <w:spacing w:line="360" w:lineRule="auto"/>
      </w:pPr>
      <w:r w:rsidRPr="00C41B30">
        <w:rPr>
          <w:i/>
          <w:iCs/>
        </w:rPr>
        <w:t>SPSS software</w:t>
      </w:r>
      <w:r w:rsidRPr="00C41B30">
        <w:t> (no date) </w:t>
      </w:r>
      <w:r w:rsidRPr="00C41B30">
        <w:rPr>
          <w:i/>
          <w:iCs/>
        </w:rPr>
        <w:t>Ibm.com</w:t>
      </w:r>
      <w:r w:rsidRPr="00C41B30">
        <w:t>. Available at: https://www.ibm.com/spss (Accessed: December 11, 2023).</w:t>
      </w:r>
    </w:p>
    <w:p w14:paraId="3553BA5E" w14:textId="77777777" w:rsidR="00C41B30" w:rsidRPr="00C41B30" w:rsidRDefault="00C41B30" w:rsidP="00C41B30">
      <w:pPr>
        <w:spacing w:line="360" w:lineRule="auto"/>
      </w:pPr>
      <w:r w:rsidRPr="00C41B30">
        <w:t>“Step-by-step guide to analyze data with Excel: Expert insights” (2021) </w:t>
      </w:r>
      <w:r w:rsidRPr="00C41B30">
        <w:rPr>
          <w:i/>
          <w:iCs/>
        </w:rPr>
        <w:t>Ppcexpo.com</w:t>
      </w:r>
      <w:r w:rsidRPr="00C41B30">
        <w:t>, 18 February. Available at: https://ppcexpo.com/blog/analyze-data-with-excel (Accessed: December 11, 2023).</w:t>
      </w:r>
    </w:p>
    <w:p w14:paraId="65349EBB" w14:textId="77777777" w:rsidR="00C41B30" w:rsidRPr="00C41B30" w:rsidRDefault="00C41B30" w:rsidP="00C41B30">
      <w:pPr>
        <w:spacing w:line="360" w:lineRule="auto"/>
      </w:pPr>
      <w:r w:rsidRPr="00C41B30">
        <w:t>Talib, R., Kashif, M., Ayesha, S. and Fatima, F. (2016) “Text Mining: Techniques, Applications and Issues,” </w:t>
      </w:r>
      <w:r w:rsidRPr="00C41B30">
        <w:rPr>
          <w:i/>
          <w:iCs/>
        </w:rPr>
        <w:t>International journal of advanced computer science and applications : IJACSA</w:t>
      </w:r>
      <w:r w:rsidRPr="00C41B30">
        <w:t>, 7(11). Available at: https://doi.org/10.14569/ijacsa.2016.071153.</w:t>
      </w:r>
    </w:p>
    <w:p w14:paraId="3EF901BA" w14:textId="77777777" w:rsidR="00C41B30" w:rsidRPr="00C41B30" w:rsidRDefault="00C41B30" w:rsidP="00C41B30">
      <w:pPr>
        <w:spacing w:line="360" w:lineRule="auto"/>
      </w:pPr>
      <w:r w:rsidRPr="00C41B30">
        <w:t>Thakur, K. and Kumar, V. (2022) “Application of text mining techniques on scholarly research articles: Methods and tools,” </w:t>
      </w:r>
      <w:r w:rsidRPr="00C41B30">
        <w:rPr>
          <w:i/>
          <w:iCs/>
        </w:rPr>
        <w:t>New review of academic librarianship</w:t>
      </w:r>
      <w:r w:rsidRPr="00C41B30">
        <w:t>, 28(3), pp. 279–302. Available at: https://doi.org/10.1080/13614533.2021.1918190.</w:t>
      </w:r>
    </w:p>
    <w:p w14:paraId="08F5FED5" w14:textId="77777777" w:rsidR="00C41B30" w:rsidRPr="00C41B30" w:rsidRDefault="00C41B30" w:rsidP="00C41B30">
      <w:pPr>
        <w:spacing w:line="360" w:lineRule="auto"/>
      </w:pPr>
      <w:r w:rsidRPr="00C41B30">
        <w:t>Tsui, K.-L., Chen, V., Jiang, W. and Aslandogan, Y. (2006) “Data Mining Methods and Applications,” in </w:t>
      </w:r>
      <w:r w:rsidRPr="00C41B30">
        <w:rPr>
          <w:i/>
          <w:iCs/>
        </w:rPr>
        <w:t>Springer Handbook of Engineering Statistics</w:t>
      </w:r>
      <w:r w:rsidRPr="00C41B30">
        <w:t>. London: Springer London, pp. 651–669.</w:t>
      </w:r>
    </w:p>
    <w:p w14:paraId="403F85B7" w14:textId="77777777" w:rsidR="00C41B30" w:rsidRPr="00C41B30" w:rsidRDefault="00C41B30" w:rsidP="00C41B30">
      <w:pPr>
        <w:spacing w:line="360" w:lineRule="auto"/>
      </w:pPr>
      <w:r w:rsidRPr="00C41B30">
        <w:rPr>
          <w:i/>
          <w:iCs/>
        </w:rPr>
        <w:t>What is VLOOKUP // Excel glossary // PerfectXL Spreadsheet Validation</w:t>
      </w:r>
      <w:r w:rsidRPr="00C41B30">
        <w:t> (2020) </w:t>
      </w:r>
      <w:r w:rsidRPr="00C41B30">
        <w:rPr>
          <w:i/>
          <w:iCs/>
        </w:rPr>
        <w:t>PerfectXL</w:t>
      </w:r>
      <w:r w:rsidRPr="00C41B30">
        <w:t>. Available at: https://www.perfectxl.com/excel-glossary/how-to-use-vlookup-excel/ (Accessed: December 11, 2023).</w:t>
      </w:r>
    </w:p>
    <w:p w14:paraId="318D8543" w14:textId="1FE6F9C0" w:rsidR="00FB7203" w:rsidRPr="00087AB2" w:rsidRDefault="00C41B30" w:rsidP="00C41B30">
      <w:pPr>
        <w:spacing w:line="360" w:lineRule="auto"/>
      </w:pPr>
      <w:r w:rsidRPr="00C41B30">
        <w:t>Zuha, F. and Achuthan, G. (2016) “Analysis of Data Mining Techniques and its Applications,” </w:t>
      </w:r>
      <w:r w:rsidRPr="00C41B30">
        <w:rPr>
          <w:i/>
          <w:iCs/>
        </w:rPr>
        <w:t>International journal of computer applications</w:t>
      </w:r>
      <w:r w:rsidRPr="00C41B30">
        <w:t>, 140(3), pp. 6–14. Available at: https://doi.org/10.5120/ijca2016909249.</w:t>
      </w:r>
    </w:p>
    <w:sectPr w:rsidR="00FB7203" w:rsidRPr="00087AB2" w:rsidSect="003B1834">
      <w:footerReference w:type="default" r:id="rId13"/>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EBB7F" w14:textId="77777777" w:rsidR="00627F0B" w:rsidRDefault="00627F0B" w:rsidP="004A0EC1">
      <w:pPr>
        <w:spacing w:after="0" w:line="240" w:lineRule="auto"/>
      </w:pPr>
      <w:r>
        <w:separator/>
      </w:r>
    </w:p>
  </w:endnote>
  <w:endnote w:type="continuationSeparator" w:id="0">
    <w:p w14:paraId="33A14A5B" w14:textId="77777777" w:rsidR="00627F0B" w:rsidRDefault="00627F0B" w:rsidP="004A0E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3242563"/>
      <w:docPartObj>
        <w:docPartGallery w:val="Page Numbers (Bottom of Page)"/>
        <w:docPartUnique/>
      </w:docPartObj>
    </w:sdtPr>
    <w:sdtEndPr>
      <w:rPr>
        <w:noProof/>
      </w:rPr>
    </w:sdtEndPr>
    <w:sdtContent>
      <w:p w14:paraId="5D8D59E1" w14:textId="33961EED" w:rsidR="005769C0" w:rsidRDefault="005769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70B4A5" w14:textId="77777777" w:rsidR="005769C0" w:rsidRDefault="00576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73C33" w14:textId="77777777" w:rsidR="00627F0B" w:rsidRDefault="00627F0B" w:rsidP="004A0EC1">
      <w:pPr>
        <w:spacing w:after="0" w:line="240" w:lineRule="auto"/>
      </w:pPr>
      <w:r>
        <w:separator/>
      </w:r>
    </w:p>
  </w:footnote>
  <w:footnote w:type="continuationSeparator" w:id="0">
    <w:p w14:paraId="76848972" w14:textId="77777777" w:rsidR="00627F0B" w:rsidRDefault="00627F0B" w:rsidP="004A0E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1E0B5E"/>
    <w:multiLevelType w:val="hybridMultilevel"/>
    <w:tmpl w:val="C9C62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4287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C03"/>
    <w:rsid w:val="000170E5"/>
    <w:rsid w:val="00052EFE"/>
    <w:rsid w:val="0006029F"/>
    <w:rsid w:val="00087AB2"/>
    <w:rsid w:val="000A1448"/>
    <w:rsid w:val="000A5A64"/>
    <w:rsid w:val="000C62BF"/>
    <w:rsid w:val="000F0460"/>
    <w:rsid w:val="000F4EED"/>
    <w:rsid w:val="00124C2B"/>
    <w:rsid w:val="00152983"/>
    <w:rsid w:val="001658B7"/>
    <w:rsid w:val="001B20D2"/>
    <w:rsid w:val="001E369B"/>
    <w:rsid w:val="001E6BCE"/>
    <w:rsid w:val="001F3470"/>
    <w:rsid w:val="001F4A4C"/>
    <w:rsid w:val="00214384"/>
    <w:rsid w:val="0021632D"/>
    <w:rsid w:val="00217E31"/>
    <w:rsid w:val="00236FE4"/>
    <w:rsid w:val="0025245C"/>
    <w:rsid w:val="00257603"/>
    <w:rsid w:val="0026737A"/>
    <w:rsid w:val="00271C5B"/>
    <w:rsid w:val="00273A7C"/>
    <w:rsid w:val="0028733C"/>
    <w:rsid w:val="00306D42"/>
    <w:rsid w:val="003639C8"/>
    <w:rsid w:val="00374AE5"/>
    <w:rsid w:val="00387BDC"/>
    <w:rsid w:val="00394356"/>
    <w:rsid w:val="00394460"/>
    <w:rsid w:val="003A4260"/>
    <w:rsid w:val="003B1834"/>
    <w:rsid w:val="003C19B0"/>
    <w:rsid w:val="003C4557"/>
    <w:rsid w:val="003C6905"/>
    <w:rsid w:val="003E1C70"/>
    <w:rsid w:val="00415DC0"/>
    <w:rsid w:val="00452804"/>
    <w:rsid w:val="00457761"/>
    <w:rsid w:val="00463133"/>
    <w:rsid w:val="00474306"/>
    <w:rsid w:val="004802AB"/>
    <w:rsid w:val="004807C9"/>
    <w:rsid w:val="00485117"/>
    <w:rsid w:val="00491EF3"/>
    <w:rsid w:val="00493843"/>
    <w:rsid w:val="004948B0"/>
    <w:rsid w:val="004A02FC"/>
    <w:rsid w:val="004A0EC1"/>
    <w:rsid w:val="004C5A94"/>
    <w:rsid w:val="004D162D"/>
    <w:rsid w:val="004D2C52"/>
    <w:rsid w:val="004E7B38"/>
    <w:rsid w:val="00501BB4"/>
    <w:rsid w:val="005172F8"/>
    <w:rsid w:val="0053494D"/>
    <w:rsid w:val="005567AD"/>
    <w:rsid w:val="00573A7D"/>
    <w:rsid w:val="005769C0"/>
    <w:rsid w:val="00591B30"/>
    <w:rsid w:val="00593E6E"/>
    <w:rsid w:val="00610BBA"/>
    <w:rsid w:val="0062695E"/>
    <w:rsid w:val="00627F0B"/>
    <w:rsid w:val="00633B25"/>
    <w:rsid w:val="00652B59"/>
    <w:rsid w:val="006572A3"/>
    <w:rsid w:val="006616F3"/>
    <w:rsid w:val="0067472D"/>
    <w:rsid w:val="00677AB1"/>
    <w:rsid w:val="006A40FF"/>
    <w:rsid w:val="006C2B38"/>
    <w:rsid w:val="006D4966"/>
    <w:rsid w:val="006E701F"/>
    <w:rsid w:val="0070631F"/>
    <w:rsid w:val="007075E2"/>
    <w:rsid w:val="007571AA"/>
    <w:rsid w:val="00765340"/>
    <w:rsid w:val="00795C03"/>
    <w:rsid w:val="007A294B"/>
    <w:rsid w:val="007C1357"/>
    <w:rsid w:val="007C5DDB"/>
    <w:rsid w:val="007C753A"/>
    <w:rsid w:val="007D50D6"/>
    <w:rsid w:val="007F7B1C"/>
    <w:rsid w:val="00821B6A"/>
    <w:rsid w:val="0084079F"/>
    <w:rsid w:val="00895585"/>
    <w:rsid w:val="008B3554"/>
    <w:rsid w:val="008C41C0"/>
    <w:rsid w:val="00926947"/>
    <w:rsid w:val="009353D2"/>
    <w:rsid w:val="009B1512"/>
    <w:rsid w:val="009C616B"/>
    <w:rsid w:val="009E22AE"/>
    <w:rsid w:val="009F2E9B"/>
    <w:rsid w:val="00A267DE"/>
    <w:rsid w:val="00A3282B"/>
    <w:rsid w:val="00A329E2"/>
    <w:rsid w:val="00A82473"/>
    <w:rsid w:val="00A94A44"/>
    <w:rsid w:val="00AB32E0"/>
    <w:rsid w:val="00AC27E5"/>
    <w:rsid w:val="00AF762C"/>
    <w:rsid w:val="00B11629"/>
    <w:rsid w:val="00B26DC4"/>
    <w:rsid w:val="00B2716D"/>
    <w:rsid w:val="00B41EB6"/>
    <w:rsid w:val="00B836C6"/>
    <w:rsid w:val="00BB1FFC"/>
    <w:rsid w:val="00BC426D"/>
    <w:rsid w:val="00C213A9"/>
    <w:rsid w:val="00C22301"/>
    <w:rsid w:val="00C22F57"/>
    <w:rsid w:val="00C31015"/>
    <w:rsid w:val="00C41B30"/>
    <w:rsid w:val="00C52046"/>
    <w:rsid w:val="00C65ED2"/>
    <w:rsid w:val="00CA0239"/>
    <w:rsid w:val="00CC43EE"/>
    <w:rsid w:val="00D02F0B"/>
    <w:rsid w:val="00D04B99"/>
    <w:rsid w:val="00D11885"/>
    <w:rsid w:val="00D17F11"/>
    <w:rsid w:val="00D24D54"/>
    <w:rsid w:val="00D401C7"/>
    <w:rsid w:val="00D54C75"/>
    <w:rsid w:val="00D7269C"/>
    <w:rsid w:val="00D8088E"/>
    <w:rsid w:val="00DA3411"/>
    <w:rsid w:val="00DD0D66"/>
    <w:rsid w:val="00DF58A8"/>
    <w:rsid w:val="00E04E7E"/>
    <w:rsid w:val="00E07ED2"/>
    <w:rsid w:val="00E368A7"/>
    <w:rsid w:val="00E77EAE"/>
    <w:rsid w:val="00E81526"/>
    <w:rsid w:val="00E833D8"/>
    <w:rsid w:val="00E86F20"/>
    <w:rsid w:val="00E91EDB"/>
    <w:rsid w:val="00F2071C"/>
    <w:rsid w:val="00F4737E"/>
    <w:rsid w:val="00F62DFE"/>
    <w:rsid w:val="00F669FB"/>
    <w:rsid w:val="00FA27EB"/>
    <w:rsid w:val="00FB7203"/>
    <w:rsid w:val="00FC499F"/>
    <w:rsid w:val="00FE057D"/>
  </w:rsids>
  <m:mathPr>
    <m:mathFont m:val="Cambria Math"/>
    <m:brkBin m:val="before"/>
    <m:brkBinSub m:val="--"/>
    <m:smallFrac m:val="0"/>
    <m:dispDef/>
    <m:lMargin m:val="0"/>
    <m:rMargin m:val="0"/>
    <m:defJc m:val="centerGroup"/>
    <m:wrapIndent m:val="1440"/>
    <m:intLim m:val="subSup"/>
    <m:naryLim m:val="undOvr"/>
  </m:mathPr>
  <w:themeFontLang w:val="en-US"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BF784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834"/>
    <w:pPr>
      <w:jc w:val="both"/>
    </w:pPr>
    <w:rPr>
      <w:rFonts w:ascii="Times New Roman" w:hAnsi="Times New Roman"/>
      <w:sz w:val="24"/>
    </w:rPr>
  </w:style>
  <w:style w:type="paragraph" w:styleId="Heading1">
    <w:name w:val="heading 1"/>
    <w:basedOn w:val="Normal"/>
    <w:next w:val="Normal"/>
    <w:link w:val="Heading1Char"/>
    <w:uiPriority w:val="9"/>
    <w:qFormat/>
    <w:rsid w:val="003B1834"/>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3B1834"/>
    <w:pPr>
      <w:keepNext/>
      <w:keepLines/>
      <w:spacing w:before="40" w:after="0"/>
      <w:outlineLvl w:val="1"/>
    </w:pPr>
    <w:rPr>
      <w:rFonts w:eastAsiaTheme="majorEastAsia" w:cstheme="majorBidi"/>
      <w:b/>
      <w:color w:val="00206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B183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B1834"/>
    <w:rPr>
      <w:rFonts w:eastAsiaTheme="minorEastAsia"/>
      <w:kern w:val="0"/>
      <w:lang w:val="en-US"/>
      <w14:ligatures w14:val="none"/>
    </w:rPr>
  </w:style>
  <w:style w:type="character" w:customStyle="1" w:styleId="Heading1Char">
    <w:name w:val="Heading 1 Char"/>
    <w:basedOn w:val="DefaultParagraphFont"/>
    <w:link w:val="Heading1"/>
    <w:uiPriority w:val="9"/>
    <w:rsid w:val="003B1834"/>
    <w:rPr>
      <w:rFonts w:ascii="Times New Roman" w:eastAsiaTheme="majorEastAsia" w:hAnsi="Times New Roman" w:cstheme="majorBidi"/>
      <w:b/>
      <w:color w:val="002060"/>
      <w:sz w:val="32"/>
      <w:szCs w:val="32"/>
    </w:rPr>
  </w:style>
  <w:style w:type="paragraph" w:styleId="TOCHeading">
    <w:name w:val="TOC Heading"/>
    <w:basedOn w:val="Heading1"/>
    <w:next w:val="Normal"/>
    <w:uiPriority w:val="39"/>
    <w:unhideWhenUsed/>
    <w:qFormat/>
    <w:rsid w:val="003B1834"/>
    <w:pPr>
      <w:outlineLvl w:val="9"/>
    </w:pPr>
    <w:rPr>
      <w:kern w:val="0"/>
      <w:lang w:val="en-US"/>
      <w14:ligatures w14:val="none"/>
    </w:rPr>
  </w:style>
  <w:style w:type="character" w:customStyle="1" w:styleId="Heading2Char">
    <w:name w:val="Heading 2 Char"/>
    <w:basedOn w:val="DefaultParagraphFont"/>
    <w:link w:val="Heading2"/>
    <w:uiPriority w:val="9"/>
    <w:rsid w:val="003B1834"/>
    <w:rPr>
      <w:rFonts w:ascii="Times New Roman" w:eastAsiaTheme="majorEastAsia" w:hAnsi="Times New Roman" w:cstheme="majorBidi"/>
      <w:b/>
      <w:color w:val="002060"/>
      <w:sz w:val="24"/>
      <w:szCs w:val="26"/>
    </w:rPr>
  </w:style>
  <w:style w:type="character" w:styleId="Hyperlink">
    <w:name w:val="Hyperlink"/>
    <w:basedOn w:val="DefaultParagraphFont"/>
    <w:uiPriority w:val="99"/>
    <w:unhideWhenUsed/>
    <w:rsid w:val="00B11629"/>
    <w:rPr>
      <w:color w:val="0563C1" w:themeColor="hyperlink"/>
      <w:u w:val="single"/>
    </w:rPr>
  </w:style>
  <w:style w:type="character" w:styleId="UnresolvedMention">
    <w:name w:val="Unresolved Mention"/>
    <w:basedOn w:val="DefaultParagraphFont"/>
    <w:uiPriority w:val="99"/>
    <w:semiHidden/>
    <w:unhideWhenUsed/>
    <w:rsid w:val="00B11629"/>
    <w:rPr>
      <w:color w:val="605E5C"/>
      <w:shd w:val="clear" w:color="auto" w:fill="E1DFDD"/>
    </w:rPr>
  </w:style>
  <w:style w:type="character" w:styleId="PlaceholderText">
    <w:name w:val="Placeholder Text"/>
    <w:basedOn w:val="DefaultParagraphFont"/>
    <w:uiPriority w:val="99"/>
    <w:semiHidden/>
    <w:rsid w:val="00821B6A"/>
    <w:rPr>
      <w:color w:val="666666"/>
    </w:rPr>
  </w:style>
  <w:style w:type="table" w:styleId="PlainTable1">
    <w:name w:val="Plain Table 1"/>
    <w:basedOn w:val="TableNormal"/>
    <w:uiPriority w:val="41"/>
    <w:rsid w:val="00A94A4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A94A44"/>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
    <w:name w:val="Table Grid"/>
    <w:basedOn w:val="TableNormal"/>
    <w:uiPriority w:val="39"/>
    <w:rsid w:val="00271C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14384"/>
    <w:pPr>
      <w:ind w:left="720"/>
      <w:contextualSpacing/>
    </w:pPr>
  </w:style>
  <w:style w:type="paragraph" w:styleId="TOC1">
    <w:name w:val="toc 1"/>
    <w:basedOn w:val="Normal"/>
    <w:next w:val="Normal"/>
    <w:autoRedefine/>
    <w:uiPriority w:val="39"/>
    <w:unhideWhenUsed/>
    <w:rsid w:val="00B41EB6"/>
    <w:pPr>
      <w:spacing w:after="100"/>
    </w:pPr>
  </w:style>
  <w:style w:type="paragraph" w:styleId="TOC2">
    <w:name w:val="toc 2"/>
    <w:basedOn w:val="Normal"/>
    <w:next w:val="Normal"/>
    <w:autoRedefine/>
    <w:uiPriority w:val="39"/>
    <w:unhideWhenUsed/>
    <w:rsid w:val="00B41EB6"/>
    <w:pPr>
      <w:spacing w:after="100"/>
      <w:ind w:left="240"/>
    </w:pPr>
  </w:style>
  <w:style w:type="paragraph" w:styleId="Header">
    <w:name w:val="header"/>
    <w:basedOn w:val="Normal"/>
    <w:link w:val="HeaderChar"/>
    <w:uiPriority w:val="99"/>
    <w:unhideWhenUsed/>
    <w:rsid w:val="004A0E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EC1"/>
    <w:rPr>
      <w:rFonts w:ascii="Times New Roman" w:hAnsi="Times New Roman"/>
      <w:sz w:val="24"/>
    </w:rPr>
  </w:style>
  <w:style w:type="paragraph" w:styleId="Footer">
    <w:name w:val="footer"/>
    <w:basedOn w:val="Normal"/>
    <w:link w:val="FooterChar"/>
    <w:uiPriority w:val="99"/>
    <w:unhideWhenUsed/>
    <w:rsid w:val="004A0E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EC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7573">
      <w:bodyDiv w:val="1"/>
      <w:marLeft w:val="0"/>
      <w:marRight w:val="0"/>
      <w:marTop w:val="0"/>
      <w:marBottom w:val="0"/>
      <w:divBdr>
        <w:top w:val="none" w:sz="0" w:space="0" w:color="auto"/>
        <w:left w:val="none" w:sz="0" w:space="0" w:color="auto"/>
        <w:bottom w:val="none" w:sz="0" w:space="0" w:color="auto"/>
        <w:right w:val="none" w:sz="0" w:space="0" w:color="auto"/>
      </w:divBdr>
    </w:div>
    <w:div w:id="20516656">
      <w:bodyDiv w:val="1"/>
      <w:marLeft w:val="0"/>
      <w:marRight w:val="0"/>
      <w:marTop w:val="0"/>
      <w:marBottom w:val="0"/>
      <w:divBdr>
        <w:top w:val="none" w:sz="0" w:space="0" w:color="auto"/>
        <w:left w:val="none" w:sz="0" w:space="0" w:color="auto"/>
        <w:bottom w:val="none" w:sz="0" w:space="0" w:color="auto"/>
        <w:right w:val="none" w:sz="0" w:space="0" w:color="auto"/>
      </w:divBdr>
    </w:div>
    <w:div w:id="35811202">
      <w:bodyDiv w:val="1"/>
      <w:marLeft w:val="0"/>
      <w:marRight w:val="0"/>
      <w:marTop w:val="0"/>
      <w:marBottom w:val="0"/>
      <w:divBdr>
        <w:top w:val="none" w:sz="0" w:space="0" w:color="auto"/>
        <w:left w:val="none" w:sz="0" w:space="0" w:color="auto"/>
        <w:bottom w:val="none" w:sz="0" w:space="0" w:color="auto"/>
        <w:right w:val="none" w:sz="0" w:space="0" w:color="auto"/>
      </w:divBdr>
    </w:div>
    <w:div w:id="94329103">
      <w:bodyDiv w:val="1"/>
      <w:marLeft w:val="0"/>
      <w:marRight w:val="0"/>
      <w:marTop w:val="0"/>
      <w:marBottom w:val="0"/>
      <w:divBdr>
        <w:top w:val="none" w:sz="0" w:space="0" w:color="auto"/>
        <w:left w:val="none" w:sz="0" w:space="0" w:color="auto"/>
        <w:bottom w:val="none" w:sz="0" w:space="0" w:color="auto"/>
        <w:right w:val="none" w:sz="0" w:space="0" w:color="auto"/>
      </w:divBdr>
    </w:div>
    <w:div w:id="100420067">
      <w:bodyDiv w:val="1"/>
      <w:marLeft w:val="0"/>
      <w:marRight w:val="0"/>
      <w:marTop w:val="0"/>
      <w:marBottom w:val="0"/>
      <w:divBdr>
        <w:top w:val="none" w:sz="0" w:space="0" w:color="auto"/>
        <w:left w:val="none" w:sz="0" w:space="0" w:color="auto"/>
        <w:bottom w:val="none" w:sz="0" w:space="0" w:color="auto"/>
        <w:right w:val="none" w:sz="0" w:space="0" w:color="auto"/>
      </w:divBdr>
    </w:div>
    <w:div w:id="287246485">
      <w:bodyDiv w:val="1"/>
      <w:marLeft w:val="0"/>
      <w:marRight w:val="0"/>
      <w:marTop w:val="0"/>
      <w:marBottom w:val="0"/>
      <w:divBdr>
        <w:top w:val="none" w:sz="0" w:space="0" w:color="auto"/>
        <w:left w:val="none" w:sz="0" w:space="0" w:color="auto"/>
        <w:bottom w:val="none" w:sz="0" w:space="0" w:color="auto"/>
        <w:right w:val="none" w:sz="0" w:space="0" w:color="auto"/>
      </w:divBdr>
    </w:div>
    <w:div w:id="295918445">
      <w:bodyDiv w:val="1"/>
      <w:marLeft w:val="0"/>
      <w:marRight w:val="0"/>
      <w:marTop w:val="0"/>
      <w:marBottom w:val="0"/>
      <w:divBdr>
        <w:top w:val="none" w:sz="0" w:space="0" w:color="auto"/>
        <w:left w:val="none" w:sz="0" w:space="0" w:color="auto"/>
        <w:bottom w:val="none" w:sz="0" w:space="0" w:color="auto"/>
        <w:right w:val="none" w:sz="0" w:space="0" w:color="auto"/>
      </w:divBdr>
      <w:divsChild>
        <w:div w:id="851337720">
          <w:marLeft w:val="0"/>
          <w:marRight w:val="0"/>
          <w:marTop w:val="0"/>
          <w:marBottom w:val="0"/>
          <w:divBdr>
            <w:top w:val="none" w:sz="0" w:space="0" w:color="auto"/>
            <w:left w:val="none" w:sz="0" w:space="0" w:color="auto"/>
            <w:bottom w:val="none" w:sz="0" w:space="0" w:color="auto"/>
            <w:right w:val="none" w:sz="0" w:space="0" w:color="auto"/>
          </w:divBdr>
          <w:divsChild>
            <w:div w:id="1720320260">
              <w:marLeft w:val="0"/>
              <w:marRight w:val="0"/>
              <w:marTop w:val="0"/>
              <w:marBottom w:val="0"/>
              <w:divBdr>
                <w:top w:val="none" w:sz="0" w:space="0" w:color="auto"/>
                <w:left w:val="none" w:sz="0" w:space="0" w:color="auto"/>
                <w:bottom w:val="none" w:sz="0" w:space="0" w:color="auto"/>
                <w:right w:val="none" w:sz="0" w:space="0" w:color="auto"/>
              </w:divBdr>
            </w:div>
            <w:div w:id="1908034079">
              <w:marLeft w:val="0"/>
              <w:marRight w:val="0"/>
              <w:marTop w:val="0"/>
              <w:marBottom w:val="0"/>
              <w:divBdr>
                <w:top w:val="none" w:sz="0" w:space="0" w:color="auto"/>
                <w:left w:val="none" w:sz="0" w:space="0" w:color="auto"/>
                <w:bottom w:val="none" w:sz="0" w:space="0" w:color="auto"/>
                <w:right w:val="none" w:sz="0" w:space="0" w:color="auto"/>
              </w:divBdr>
            </w:div>
            <w:div w:id="635381787">
              <w:marLeft w:val="0"/>
              <w:marRight w:val="0"/>
              <w:marTop w:val="0"/>
              <w:marBottom w:val="0"/>
              <w:divBdr>
                <w:top w:val="none" w:sz="0" w:space="0" w:color="auto"/>
                <w:left w:val="none" w:sz="0" w:space="0" w:color="auto"/>
                <w:bottom w:val="none" w:sz="0" w:space="0" w:color="auto"/>
                <w:right w:val="none" w:sz="0" w:space="0" w:color="auto"/>
              </w:divBdr>
            </w:div>
            <w:div w:id="801970514">
              <w:marLeft w:val="0"/>
              <w:marRight w:val="0"/>
              <w:marTop w:val="0"/>
              <w:marBottom w:val="0"/>
              <w:divBdr>
                <w:top w:val="none" w:sz="0" w:space="0" w:color="auto"/>
                <w:left w:val="none" w:sz="0" w:space="0" w:color="auto"/>
                <w:bottom w:val="none" w:sz="0" w:space="0" w:color="auto"/>
                <w:right w:val="none" w:sz="0" w:space="0" w:color="auto"/>
              </w:divBdr>
            </w:div>
            <w:div w:id="2116486156">
              <w:marLeft w:val="0"/>
              <w:marRight w:val="0"/>
              <w:marTop w:val="0"/>
              <w:marBottom w:val="0"/>
              <w:divBdr>
                <w:top w:val="none" w:sz="0" w:space="0" w:color="auto"/>
                <w:left w:val="none" w:sz="0" w:space="0" w:color="auto"/>
                <w:bottom w:val="none" w:sz="0" w:space="0" w:color="auto"/>
                <w:right w:val="none" w:sz="0" w:space="0" w:color="auto"/>
              </w:divBdr>
            </w:div>
            <w:div w:id="1049302773">
              <w:marLeft w:val="0"/>
              <w:marRight w:val="0"/>
              <w:marTop w:val="0"/>
              <w:marBottom w:val="0"/>
              <w:divBdr>
                <w:top w:val="none" w:sz="0" w:space="0" w:color="auto"/>
                <w:left w:val="none" w:sz="0" w:space="0" w:color="auto"/>
                <w:bottom w:val="none" w:sz="0" w:space="0" w:color="auto"/>
                <w:right w:val="none" w:sz="0" w:space="0" w:color="auto"/>
              </w:divBdr>
            </w:div>
            <w:div w:id="837965888">
              <w:marLeft w:val="0"/>
              <w:marRight w:val="0"/>
              <w:marTop w:val="0"/>
              <w:marBottom w:val="0"/>
              <w:divBdr>
                <w:top w:val="none" w:sz="0" w:space="0" w:color="auto"/>
                <w:left w:val="none" w:sz="0" w:space="0" w:color="auto"/>
                <w:bottom w:val="none" w:sz="0" w:space="0" w:color="auto"/>
                <w:right w:val="none" w:sz="0" w:space="0" w:color="auto"/>
              </w:divBdr>
            </w:div>
            <w:div w:id="929968192">
              <w:marLeft w:val="0"/>
              <w:marRight w:val="0"/>
              <w:marTop w:val="0"/>
              <w:marBottom w:val="0"/>
              <w:divBdr>
                <w:top w:val="none" w:sz="0" w:space="0" w:color="auto"/>
                <w:left w:val="none" w:sz="0" w:space="0" w:color="auto"/>
                <w:bottom w:val="none" w:sz="0" w:space="0" w:color="auto"/>
                <w:right w:val="none" w:sz="0" w:space="0" w:color="auto"/>
              </w:divBdr>
            </w:div>
            <w:div w:id="370956519">
              <w:marLeft w:val="0"/>
              <w:marRight w:val="0"/>
              <w:marTop w:val="0"/>
              <w:marBottom w:val="0"/>
              <w:divBdr>
                <w:top w:val="none" w:sz="0" w:space="0" w:color="auto"/>
                <w:left w:val="none" w:sz="0" w:space="0" w:color="auto"/>
                <w:bottom w:val="none" w:sz="0" w:space="0" w:color="auto"/>
                <w:right w:val="none" w:sz="0" w:space="0" w:color="auto"/>
              </w:divBdr>
            </w:div>
            <w:div w:id="872230685">
              <w:marLeft w:val="0"/>
              <w:marRight w:val="0"/>
              <w:marTop w:val="0"/>
              <w:marBottom w:val="0"/>
              <w:divBdr>
                <w:top w:val="none" w:sz="0" w:space="0" w:color="auto"/>
                <w:left w:val="none" w:sz="0" w:space="0" w:color="auto"/>
                <w:bottom w:val="none" w:sz="0" w:space="0" w:color="auto"/>
                <w:right w:val="none" w:sz="0" w:space="0" w:color="auto"/>
              </w:divBdr>
            </w:div>
            <w:div w:id="5595892">
              <w:marLeft w:val="0"/>
              <w:marRight w:val="0"/>
              <w:marTop w:val="0"/>
              <w:marBottom w:val="0"/>
              <w:divBdr>
                <w:top w:val="none" w:sz="0" w:space="0" w:color="auto"/>
                <w:left w:val="none" w:sz="0" w:space="0" w:color="auto"/>
                <w:bottom w:val="none" w:sz="0" w:space="0" w:color="auto"/>
                <w:right w:val="none" w:sz="0" w:space="0" w:color="auto"/>
              </w:divBdr>
            </w:div>
            <w:div w:id="1288508007">
              <w:marLeft w:val="0"/>
              <w:marRight w:val="0"/>
              <w:marTop w:val="0"/>
              <w:marBottom w:val="0"/>
              <w:divBdr>
                <w:top w:val="none" w:sz="0" w:space="0" w:color="auto"/>
                <w:left w:val="none" w:sz="0" w:space="0" w:color="auto"/>
                <w:bottom w:val="none" w:sz="0" w:space="0" w:color="auto"/>
                <w:right w:val="none" w:sz="0" w:space="0" w:color="auto"/>
              </w:divBdr>
            </w:div>
            <w:div w:id="2032876871">
              <w:marLeft w:val="0"/>
              <w:marRight w:val="0"/>
              <w:marTop w:val="0"/>
              <w:marBottom w:val="0"/>
              <w:divBdr>
                <w:top w:val="none" w:sz="0" w:space="0" w:color="auto"/>
                <w:left w:val="none" w:sz="0" w:space="0" w:color="auto"/>
                <w:bottom w:val="none" w:sz="0" w:space="0" w:color="auto"/>
                <w:right w:val="none" w:sz="0" w:space="0" w:color="auto"/>
              </w:divBdr>
            </w:div>
            <w:div w:id="1846702938">
              <w:marLeft w:val="0"/>
              <w:marRight w:val="0"/>
              <w:marTop w:val="0"/>
              <w:marBottom w:val="0"/>
              <w:divBdr>
                <w:top w:val="none" w:sz="0" w:space="0" w:color="auto"/>
                <w:left w:val="none" w:sz="0" w:space="0" w:color="auto"/>
                <w:bottom w:val="none" w:sz="0" w:space="0" w:color="auto"/>
                <w:right w:val="none" w:sz="0" w:space="0" w:color="auto"/>
              </w:divBdr>
            </w:div>
            <w:div w:id="1735928803">
              <w:marLeft w:val="0"/>
              <w:marRight w:val="0"/>
              <w:marTop w:val="0"/>
              <w:marBottom w:val="0"/>
              <w:divBdr>
                <w:top w:val="none" w:sz="0" w:space="0" w:color="auto"/>
                <w:left w:val="none" w:sz="0" w:space="0" w:color="auto"/>
                <w:bottom w:val="none" w:sz="0" w:space="0" w:color="auto"/>
                <w:right w:val="none" w:sz="0" w:space="0" w:color="auto"/>
              </w:divBdr>
            </w:div>
            <w:div w:id="10907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856321">
      <w:bodyDiv w:val="1"/>
      <w:marLeft w:val="0"/>
      <w:marRight w:val="0"/>
      <w:marTop w:val="0"/>
      <w:marBottom w:val="0"/>
      <w:divBdr>
        <w:top w:val="none" w:sz="0" w:space="0" w:color="auto"/>
        <w:left w:val="none" w:sz="0" w:space="0" w:color="auto"/>
        <w:bottom w:val="none" w:sz="0" w:space="0" w:color="auto"/>
        <w:right w:val="none" w:sz="0" w:space="0" w:color="auto"/>
      </w:divBdr>
    </w:div>
    <w:div w:id="572663313">
      <w:bodyDiv w:val="1"/>
      <w:marLeft w:val="0"/>
      <w:marRight w:val="0"/>
      <w:marTop w:val="0"/>
      <w:marBottom w:val="0"/>
      <w:divBdr>
        <w:top w:val="none" w:sz="0" w:space="0" w:color="auto"/>
        <w:left w:val="none" w:sz="0" w:space="0" w:color="auto"/>
        <w:bottom w:val="none" w:sz="0" w:space="0" w:color="auto"/>
        <w:right w:val="none" w:sz="0" w:space="0" w:color="auto"/>
      </w:divBdr>
    </w:div>
    <w:div w:id="618218910">
      <w:bodyDiv w:val="1"/>
      <w:marLeft w:val="0"/>
      <w:marRight w:val="0"/>
      <w:marTop w:val="0"/>
      <w:marBottom w:val="0"/>
      <w:divBdr>
        <w:top w:val="none" w:sz="0" w:space="0" w:color="auto"/>
        <w:left w:val="none" w:sz="0" w:space="0" w:color="auto"/>
        <w:bottom w:val="none" w:sz="0" w:space="0" w:color="auto"/>
        <w:right w:val="none" w:sz="0" w:space="0" w:color="auto"/>
      </w:divBdr>
    </w:div>
    <w:div w:id="721756369">
      <w:bodyDiv w:val="1"/>
      <w:marLeft w:val="0"/>
      <w:marRight w:val="0"/>
      <w:marTop w:val="0"/>
      <w:marBottom w:val="0"/>
      <w:divBdr>
        <w:top w:val="none" w:sz="0" w:space="0" w:color="auto"/>
        <w:left w:val="none" w:sz="0" w:space="0" w:color="auto"/>
        <w:bottom w:val="none" w:sz="0" w:space="0" w:color="auto"/>
        <w:right w:val="none" w:sz="0" w:space="0" w:color="auto"/>
      </w:divBdr>
    </w:div>
    <w:div w:id="828252633">
      <w:bodyDiv w:val="1"/>
      <w:marLeft w:val="0"/>
      <w:marRight w:val="0"/>
      <w:marTop w:val="0"/>
      <w:marBottom w:val="0"/>
      <w:divBdr>
        <w:top w:val="none" w:sz="0" w:space="0" w:color="auto"/>
        <w:left w:val="none" w:sz="0" w:space="0" w:color="auto"/>
        <w:bottom w:val="none" w:sz="0" w:space="0" w:color="auto"/>
        <w:right w:val="none" w:sz="0" w:space="0" w:color="auto"/>
      </w:divBdr>
    </w:div>
    <w:div w:id="846167245">
      <w:bodyDiv w:val="1"/>
      <w:marLeft w:val="0"/>
      <w:marRight w:val="0"/>
      <w:marTop w:val="0"/>
      <w:marBottom w:val="0"/>
      <w:divBdr>
        <w:top w:val="none" w:sz="0" w:space="0" w:color="auto"/>
        <w:left w:val="none" w:sz="0" w:space="0" w:color="auto"/>
        <w:bottom w:val="none" w:sz="0" w:space="0" w:color="auto"/>
        <w:right w:val="none" w:sz="0" w:space="0" w:color="auto"/>
      </w:divBdr>
    </w:div>
    <w:div w:id="858550178">
      <w:bodyDiv w:val="1"/>
      <w:marLeft w:val="0"/>
      <w:marRight w:val="0"/>
      <w:marTop w:val="0"/>
      <w:marBottom w:val="0"/>
      <w:divBdr>
        <w:top w:val="none" w:sz="0" w:space="0" w:color="auto"/>
        <w:left w:val="none" w:sz="0" w:space="0" w:color="auto"/>
        <w:bottom w:val="none" w:sz="0" w:space="0" w:color="auto"/>
        <w:right w:val="none" w:sz="0" w:space="0" w:color="auto"/>
      </w:divBdr>
    </w:div>
    <w:div w:id="945578500">
      <w:bodyDiv w:val="1"/>
      <w:marLeft w:val="0"/>
      <w:marRight w:val="0"/>
      <w:marTop w:val="0"/>
      <w:marBottom w:val="0"/>
      <w:divBdr>
        <w:top w:val="none" w:sz="0" w:space="0" w:color="auto"/>
        <w:left w:val="none" w:sz="0" w:space="0" w:color="auto"/>
        <w:bottom w:val="none" w:sz="0" w:space="0" w:color="auto"/>
        <w:right w:val="none" w:sz="0" w:space="0" w:color="auto"/>
      </w:divBdr>
    </w:div>
    <w:div w:id="1039086247">
      <w:bodyDiv w:val="1"/>
      <w:marLeft w:val="0"/>
      <w:marRight w:val="0"/>
      <w:marTop w:val="0"/>
      <w:marBottom w:val="0"/>
      <w:divBdr>
        <w:top w:val="none" w:sz="0" w:space="0" w:color="auto"/>
        <w:left w:val="none" w:sz="0" w:space="0" w:color="auto"/>
        <w:bottom w:val="none" w:sz="0" w:space="0" w:color="auto"/>
        <w:right w:val="none" w:sz="0" w:space="0" w:color="auto"/>
      </w:divBdr>
    </w:div>
    <w:div w:id="1048803410">
      <w:bodyDiv w:val="1"/>
      <w:marLeft w:val="0"/>
      <w:marRight w:val="0"/>
      <w:marTop w:val="0"/>
      <w:marBottom w:val="0"/>
      <w:divBdr>
        <w:top w:val="none" w:sz="0" w:space="0" w:color="auto"/>
        <w:left w:val="none" w:sz="0" w:space="0" w:color="auto"/>
        <w:bottom w:val="none" w:sz="0" w:space="0" w:color="auto"/>
        <w:right w:val="none" w:sz="0" w:space="0" w:color="auto"/>
      </w:divBdr>
    </w:div>
    <w:div w:id="1106580667">
      <w:bodyDiv w:val="1"/>
      <w:marLeft w:val="0"/>
      <w:marRight w:val="0"/>
      <w:marTop w:val="0"/>
      <w:marBottom w:val="0"/>
      <w:divBdr>
        <w:top w:val="none" w:sz="0" w:space="0" w:color="auto"/>
        <w:left w:val="none" w:sz="0" w:space="0" w:color="auto"/>
        <w:bottom w:val="none" w:sz="0" w:space="0" w:color="auto"/>
        <w:right w:val="none" w:sz="0" w:space="0" w:color="auto"/>
      </w:divBdr>
    </w:div>
    <w:div w:id="1119298378">
      <w:bodyDiv w:val="1"/>
      <w:marLeft w:val="0"/>
      <w:marRight w:val="0"/>
      <w:marTop w:val="0"/>
      <w:marBottom w:val="0"/>
      <w:divBdr>
        <w:top w:val="none" w:sz="0" w:space="0" w:color="auto"/>
        <w:left w:val="none" w:sz="0" w:space="0" w:color="auto"/>
        <w:bottom w:val="none" w:sz="0" w:space="0" w:color="auto"/>
        <w:right w:val="none" w:sz="0" w:space="0" w:color="auto"/>
      </w:divBdr>
    </w:div>
    <w:div w:id="1233271550">
      <w:bodyDiv w:val="1"/>
      <w:marLeft w:val="0"/>
      <w:marRight w:val="0"/>
      <w:marTop w:val="0"/>
      <w:marBottom w:val="0"/>
      <w:divBdr>
        <w:top w:val="none" w:sz="0" w:space="0" w:color="auto"/>
        <w:left w:val="none" w:sz="0" w:space="0" w:color="auto"/>
        <w:bottom w:val="none" w:sz="0" w:space="0" w:color="auto"/>
        <w:right w:val="none" w:sz="0" w:space="0" w:color="auto"/>
      </w:divBdr>
    </w:div>
    <w:div w:id="1382443386">
      <w:bodyDiv w:val="1"/>
      <w:marLeft w:val="0"/>
      <w:marRight w:val="0"/>
      <w:marTop w:val="0"/>
      <w:marBottom w:val="0"/>
      <w:divBdr>
        <w:top w:val="none" w:sz="0" w:space="0" w:color="auto"/>
        <w:left w:val="none" w:sz="0" w:space="0" w:color="auto"/>
        <w:bottom w:val="none" w:sz="0" w:space="0" w:color="auto"/>
        <w:right w:val="none" w:sz="0" w:space="0" w:color="auto"/>
      </w:divBdr>
    </w:div>
    <w:div w:id="1434745913">
      <w:bodyDiv w:val="1"/>
      <w:marLeft w:val="0"/>
      <w:marRight w:val="0"/>
      <w:marTop w:val="0"/>
      <w:marBottom w:val="0"/>
      <w:divBdr>
        <w:top w:val="none" w:sz="0" w:space="0" w:color="auto"/>
        <w:left w:val="none" w:sz="0" w:space="0" w:color="auto"/>
        <w:bottom w:val="none" w:sz="0" w:space="0" w:color="auto"/>
        <w:right w:val="none" w:sz="0" w:space="0" w:color="auto"/>
      </w:divBdr>
    </w:div>
    <w:div w:id="1584990501">
      <w:bodyDiv w:val="1"/>
      <w:marLeft w:val="0"/>
      <w:marRight w:val="0"/>
      <w:marTop w:val="0"/>
      <w:marBottom w:val="0"/>
      <w:divBdr>
        <w:top w:val="none" w:sz="0" w:space="0" w:color="auto"/>
        <w:left w:val="none" w:sz="0" w:space="0" w:color="auto"/>
        <w:bottom w:val="none" w:sz="0" w:space="0" w:color="auto"/>
        <w:right w:val="none" w:sz="0" w:space="0" w:color="auto"/>
      </w:divBdr>
    </w:div>
    <w:div w:id="175015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4.pn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chart" Target="charts/chart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fontTable" Target="fontTable.xml" /></Relationships>
</file>

<file path=word/charts/_rels/chart1.xml.rels><?xml version="1.0" encoding="UTF-8" standalone="yes"?>
<Relationships xmlns="http://schemas.openxmlformats.org/package/2006/relationships"><Relationship Id="rId3" Type="http://schemas.openxmlformats.org/officeDocument/2006/relationships/oleObject" Target="file:///D:\Assignment\2023\12.%20December%202023\2.%20ApolloG%20-%20Data%20Handling%20&amp;%20Business%20Intelligence-%20A2%20DBM2312008%20MIHAELA%20BUCUR\Hotel%20Reservation%20-%20For%20A2%20Task%201.xls" TargetMode="External" /><Relationship Id="rId2" Type="http://schemas.microsoft.com/office/2011/relationships/chartColorStyle" Target="colors1.xml" /><Relationship Id="rId1" Type="http://schemas.microsoft.com/office/2011/relationships/chartStyle" Target="style1.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GB" sz="1200">
                <a:solidFill>
                  <a:schemeClr val="tx1"/>
                </a:solidFill>
                <a:latin typeface="Times New Roman" panose="02020603050405020304" pitchFamily="18" charset="0"/>
                <a:cs typeface="Times New Roman" panose="02020603050405020304" pitchFamily="18" charset="0"/>
              </a:rPr>
              <a:t>Average</a:t>
            </a:r>
            <a:r>
              <a:rPr lang="en-GB" sz="1200" baseline="0">
                <a:solidFill>
                  <a:schemeClr val="tx1"/>
                </a:solidFill>
                <a:latin typeface="Times New Roman" panose="02020603050405020304" pitchFamily="18" charset="0"/>
                <a:cs typeface="Times New Roman" panose="02020603050405020304" pitchFamily="18" charset="0"/>
              </a:rPr>
              <a:t> Price of Hotel Room Reservation (2017-2022)</a:t>
            </a:r>
            <a:endParaRPr lang="en-GB" sz="1200">
              <a:solidFill>
                <a:schemeClr val="tx1"/>
              </a:solidFill>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'Hotel Reservation'!$Z$1:$AE$1</c:f>
              <c:strCache>
                <c:ptCount val="6"/>
                <c:pt idx="0">
                  <c:v>Average Price of 2017</c:v>
                </c:pt>
                <c:pt idx="1">
                  <c:v>Average Price of 2018</c:v>
                </c:pt>
                <c:pt idx="2">
                  <c:v>Average Price of 2019</c:v>
                </c:pt>
                <c:pt idx="3">
                  <c:v>Average Price of 2020</c:v>
                </c:pt>
                <c:pt idx="4">
                  <c:v>Average Price of 2021</c:v>
                </c:pt>
                <c:pt idx="5">
                  <c:v>Average Price of 2022</c:v>
                </c:pt>
              </c:strCache>
            </c:strRef>
          </c:cat>
          <c:val>
            <c:numRef>
              <c:f>'Hotel Reservation'!$Z$2:$AE$2</c:f>
              <c:numCache>
                <c:formatCode>General</c:formatCode>
                <c:ptCount val="6"/>
                <c:pt idx="0">
                  <c:v>90.04985409836064</c:v>
                </c:pt>
                <c:pt idx="1">
                  <c:v>106.4527273699957</c:v>
                </c:pt>
                <c:pt idx="2">
                  <c:v>101.78129943502826</c:v>
                </c:pt>
                <c:pt idx="3">
                  <c:v>105.33989898989897</c:v>
                </c:pt>
                <c:pt idx="4">
                  <c:v>101.23333333333329</c:v>
                </c:pt>
                <c:pt idx="5">
                  <c:v>101.49924203821647</c:v>
                </c:pt>
              </c:numCache>
            </c:numRef>
          </c:val>
          <c:smooth val="0"/>
          <c:extLst>
            <c:ext xmlns:c16="http://schemas.microsoft.com/office/drawing/2014/chart" uri="{C3380CC4-5D6E-409C-BE32-E72D297353CC}">
              <c16:uniqueId val="{00000000-5351-496F-9006-E2835C6B9F31}"/>
            </c:ext>
          </c:extLst>
        </c:ser>
        <c:dLbls>
          <c:dLblPos val="t"/>
          <c:showLegendKey val="0"/>
          <c:showVal val="1"/>
          <c:showCatName val="0"/>
          <c:showSerName val="0"/>
          <c:showPercent val="0"/>
          <c:showBubbleSize val="0"/>
        </c:dLbls>
        <c:smooth val="0"/>
        <c:axId val="1502516287"/>
        <c:axId val="1260466943"/>
      </c:lineChart>
      <c:catAx>
        <c:axId val="1502516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260466943"/>
        <c:crosses val="autoZero"/>
        <c:auto val="1"/>
        <c:lblAlgn val="ctr"/>
        <c:lblOffset val="100"/>
        <c:noMultiLvlLbl val="0"/>
      </c:catAx>
      <c:valAx>
        <c:axId val="12604669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a:latin typeface="Times New Roman" panose="02020603050405020304" pitchFamily="18" charset="0"/>
                    <a:cs typeface="Times New Roman" panose="02020603050405020304" pitchFamily="18" charset="0"/>
                  </a:rPr>
                  <a:t>Price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5025162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2C9D3-4BF1-43A5-B975-D6B7E9E8DC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3361</Words>
  <Characters>19163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22480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2023-12-18T15:16:00Z</dcterms:created>
  <dcterms:modified xsi:type="dcterms:W3CDTF">2023-12-18T15:16:00Z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2023-12-11T16:23:05Z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a99480ca-b876-4e52-88f2-4e494c6126c6</vt:lpwstr>
  </property>
  <property fmtid="{D5CDD505-2E9C-101B-9397-08002B2CF9AE}" pid="7" name="MSIP_Label_defa4170-0d19-0005-0004-bc88714345d2_ActionId">
    <vt:lpwstr>ef684f3e-6ff9-4bf7-bde2-77bfd0b19e73</vt:lpwstr>
  </property>
  <property fmtid="{D5CDD505-2E9C-101B-9397-08002B2CF9AE}" pid="8" name="MSIP_Label_defa4170-0d19-0005-0004-bc88714345d2_ContentBits">
    <vt:lpwstr>0</vt:lpwstr>
  </property>
</Properties>
</file>