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42D1B" w14:textId="77777777" w:rsidR="009738D8" w:rsidRDefault="009738D8" w:rsidP="009738D8">
      <w:pPr>
        <w:pStyle w:val="Heading1"/>
      </w:pPr>
      <w:r>
        <w:t xml:space="preserve">Reference </w:t>
      </w:r>
    </w:p>
    <w:p w14:paraId="0ED34099" w14:textId="77777777" w:rsidR="009738D8" w:rsidRDefault="009738D8" w:rsidP="009738D8">
      <w:r>
        <w:rPr>
          <w:noProof/>
        </w:rPr>
        <w:drawing>
          <wp:inline distT="114300" distB="114300" distL="114300" distR="114300" wp14:anchorId="12916B34" wp14:editId="5161DADC">
            <wp:extent cx="5943600" cy="3213100"/>
            <wp:effectExtent l="0" t="0" r="0" b="0"/>
            <wp:docPr id="4" name="image4.png" descr="A blue screen with white text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 descr="A blue screen with white text&#10;&#10;AI-generated content may be incorrect.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3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961F49D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Cooke, R., 2021. Recognizing and Responding to Children.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A Textbook of Children's and Young People's Nursing-E-Book: A Textbook of Children's and Young People's Nursing-E-Book</w:t>
      </w:r>
      <w:r>
        <w:rPr>
          <w:rFonts w:ascii="Times New Roman" w:eastAsia="Times New Roman" w:hAnsi="Times New Roman" w:cs="Times New Roman"/>
          <w:sz w:val="24"/>
          <w:szCs w:val="24"/>
        </w:rPr>
        <w:t>, p.406.</w:t>
      </w:r>
    </w:p>
    <w:p w14:paraId="1DF20C5F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D14A1D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Coker, S.S., 2023.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Young Carers in Public Child Law Proceedings: A Children’s Rights Perspective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(Doctoral dissertation, University of Leicester).</w:t>
      </w:r>
    </w:p>
    <w:p w14:paraId="1D151DD1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25A840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Case, S. and Hazel, N. eds., 2023.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Child first: developing a new youth justice system</w:t>
      </w:r>
      <w:r>
        <w:rPr>
          <w:rFonts w:ascii="Times New Roman" w:eastAsia="Times New Roman" w:hAnsi="Times New Roman" w:cs="Times New Roman"/>
          <w:sz w:val="24"/>
          <w:szCs w:val="24"/>
        </w:rPr>
        <w:t>. Springer Nature.</w:t>
      </w:r>
    </w:p>
    <w:p w14:paraId="15B48A7A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311B06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Beecher, R., 2025.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Community health practitioners and child sexual abuse in the family, 1970s-2010s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(p. 294). Springer Nature.</w:t>
      </w:r>
    </w:p>
    <w:p w14:paraId="58E69191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6B4018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Gavine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A., Shinwell, S., Hay, L., Buchanan, P., Farre, A., Wade, A., Lynn, F., Marshall, J.L., Cumming, S., Dare, S. and Vasconcelos, F.X., 2024. Identifying effective breastfeeding support for healthy women and those with long-term conditions.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Maternal and Child Nutrition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(S1), pp.20-21.</w:t>
      </w:r>
    </w:p>
    <w:p w14:paraId="4D869915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AB9598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Rathnayake, C.N., 2023.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Breaking the Silence About Institutional Child Abuse in the Buddhist Monastery Sri Lanka</w:t>
      </w:r>
      <w:r>
        <w:rPr>
          <w:rFonts w:ascii="Times New Roman" w:eastAsia="Times New Roman" w:hAnsi="Times New Roman" w:cs="Times New Roman"/>
          <w:sz w:val="24"/>
          <w:szCs w:val="24"/>
        </w:rPr>
        <w:t>. Canterbury Christ Church University (United Kingdom).</w:t>
      </w:r>
    </w:p>
    <w:p w14:paraId="3496AF54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D0EB75" w14:textId="77777777" w:rsidR="009738D8" w:rsidRDefault="009738D8" w:rsidP="009738D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Husbands, S., Mitchell, P.M., Kinghorn, P., Byford, S., Bailey, C., Anand, P., Peters, T.J.,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Floredin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I. and Coast, J., 2024. Is well-being important for children and young people? Evidence from in-depth interviews with children and young people and their parents.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Quality of Life Research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33</w:t>
      </w:r>
      <w:r>
        <w:rPr>
          <w:rFonts w:ascii="Times New Roman" w:eastAsia="Times New Roman" w:hAnsi="Times New Roman" w:cs="Times New Roman"/>
          <w:sz w:val="24"/>
          <w:szCs w:val="24"/>
        </w:rPr>
        <w:t>(4), pp.1051-1061.</w:t>
      </w:r>
    </w:p>
    <w:p w14:paraId="50E594FC" w14:textId="77777777" w:rsidR="009738D8" w:rsidRDefault="009738D8" w:rsidP="009738D8">
      <w:pPr>
        <w:spacing w:line="360" w:lineRule="auto"/>
        <w:jc w:val="both"/>
        <w:rPr>
          <w:color w:val="222222"/>
          <w:sz w:val="20"/>
          <w:szCs w:val="20"/>
          <w:highlight w:val="white"/>
        </w:rPr>
      </w:pPr>
    </w:p>
    <w:p w14:paraId="64E055E0" w14:textId="77777777" w:rsidR="0003224D" w:rsidRDefault="0003224D"/>
    <w:sectPr w:rsidR="0003224D" w:rsidSect="009738D8">
      <w:footerReference w:type="default" r:id="rId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54A48" w14:textId="77777777" w:rsidR="009738D8" w:rsidRDefault="009738D8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01E"/>
    <w:rsid w:val="0003224D"/>
    <w:rsid w:val="00197061"/>
    <w:rsid w:val="004B201E"/>
    <w:rsid w:val="007B4BF8"/>
    <w:rsid w:val="009738D8"/>
    <w:rsid w:val="00AB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69167"/>
  <w15:chartTrackingRefBased/>
  <w15:docId w15:val="{5C0EDFC2-BCDC-490D-82A3-7E8489AC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8D8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20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20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20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20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20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201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201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201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201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20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20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20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20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20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20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20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20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20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20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20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201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20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201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20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201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20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20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20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20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1157</Characters>
  <Application>Microsoft Office Word</Application>
  <DocSecurity>0</DocSecurity>
  <Lines>27</Lines>
  <Paragraphs>8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Beniamin Apostol</dc:creator>
  <cp:keywords/>
  <dc:description/>
  <cp:lastModifiedBy>Beniamin Apostol</cp:lastModifiedBy>
  <cp:revision>3</cp:revision>
  <dcterms:created xsi:type="dcterms:W3CDTF">2025-11-27T15:05:00Z</dcterms:created>
  <dcterms:modified xsi:type="dcterms:W3CDTF">2025-11-27T15:06:00Z</dcterms:modified>
</cp:coreProperties>
</file>