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80623" w14:textId="77777777" w:rsidR="00E810B3" w:rsidRPr="006C1272" w:rsidRDefault="00E810B3" w:rsidP="00E810B3">
      <w:pPr>
        <w:spacing w:line="480" w:lineRule="auto"/>
        <w:jc w:val="center"/>
        <w:rPr>
          <w:rFonts w:ascii="Arial" w:hAnsi="Arial" w:cs="Arial"/>
          <w:sz w:val="24"/>
          <w:szCs w:val="24"/>
        </w:rPr>
      </w:pPr>
      <w:r w:rsidRPr="006C1272">
        <w:rPr>
          <w:rFonts w:ascii="Arial" w:hAnsi="Arial" w:cs="Arial"/>
          <w:sz w:val="24"/>
          <w:szCs w:val="24"/>
        </w:rPr>
        <w:t>Financial Management for the Hotel Industry (BMIH 5007)</w:t>
      </w:r>
    </w:p>
    <w:p w14:paraId="263026C9" w14:textId="77777777" w:rsidR="00E810B3" w:rsidRPr="006C1272" w:rsidRDefault="00E810B3" w:rsidP="00E810B3">
      <w:pPr>
        <w:spacing w:line="480" w:lineRule="auto"/>
        <w:jc w:val="center"/>
        <w:rPr>
          <w:rFonts w:ascii="Arial" w:hAnsi="Arial" w:cs="Arial"/>
          <w:sz w:val="24"/>
          <w:szCs w:val="24"/>
        </w:rPr>
      </w:pPr>
    </w:p>
    <w:p w14:paraId="204CBE18" w14:textId="77777777" w:rsidR="00E810B3" w:rsidRPr="006C1272" w:rsidRDefault="00E810B3" w:rsidP="00E810B3">
      <w:pPr>
        <w:spacing w:line="480" w:lineRule="auto"/>
        <w:jc w:val="center"/>
        <w:rPr>
          <w:rFonts w:ascii="Arial" w:hAnsi="Arial" w:cs="Arial"/>
          <w:sz w:val="24"/>
          <w:szCs w:val="24"/>
        </w:rPr>
      </w:pPr>
    </w:p>
    <w:p w14:paraId="3B2566BA" w14:textId="77777777" w:rsidR="00E810B3" w:rsidRPr="006C1272" w:rsidRDefault="00E810B3" w:rsidP="00E810B3">
      <w:pPr>
        <w:spacing w:line="480" w:lineRule="auto"/>
        <w:jc w:val="center"/>
        <w:rPr>
          <w:rFonts w:ascii="Arial" w:hAnsi="Arial" w:cs="Arial"/>
          <w:sz w:val="24"/>
          <w:szCs w:val="24"/>
        </w:rPr>
      </w:pPr>
    </w:p>
    <w:p w14:paraId="24E2B667" w14:textId="77777777" w:rsidR="00E810B3" w:rsidRPr="006C1272" w:rsidRDefault="00E810B3" w:rsidP="00E810B3">
      <w:pPr>
        <w:spacing w:line="480" w:lineRule="auto"/>
        <w:jc w:val="center"/>
        <w:rPr>
          <w:rFonts w:ascii="Arial" w:hAnsi="Arial" w:cs="Arial"/>
          <w:b/>
          <w:bCs/>
          <w:sz w:val="24"/>
          <w:szCs w:val="24"/>
        </w:rPr>
      </w:pPr>
      <w:r w:rsidRPr="006C1272">
        <w:rPr>
          <w:rFonts w:ascii="Arial" w:hAnsi="Arial" w:cs="Arial"/>
          <w:b/>
          <w:bCs/>
          <w:sz w:val="24"/>
          <w:szCs w:val="24"/>
        </w:rPr>
        <w:t>Continental Hotel Budget Planner</w:t>
      </w:r>
    </w:p>
    <w:p w14:paraId="287C562D" w14:textId="77777777" w:rsidR="00E810B3" w:rsidRPr="006C1272" w:rsidRDefault="00E810B3" w:rsidP="00E810B3">
      <w:pPr>
        <w:spacing w:line="480" w:lineRule="auto"/>
        <w:jc w:val="center"/>
        <w:rPr>
          <w:rFonts w:ascii="Arial" w:hAnsi="Arial" w:cs="Arial"/>
          <w:sz w:val="24"/>
          <w:szCs w:val="24"/>
        </w:rPr>
      </w:pPr>
    </w:p>
    <w:p w14:paraId="4502BE22" w14:textId="77777777" w:rsidR="00E810B3" w:rsidRPr="006C1272" w:rsidRDefault="00E810B3" w:rsidP="00E810B3">
      <w:pPr>
        <w:spacing w:line="480" w:lineRule="auto"/>
        <w:jc w:val="center"/>
        <w:rPr>
          <w:rFonts w:ascii="Arial" w:hAnsi="Arial" w:cs="Arial"/>
          <w:sz w:val="24"/>
          <w:szCs w:val="24"/>
        </w:rPr>
      </w:pPr>
    </w:p>
    <w:p w14:paraId="15450AA0" w14:textId="77777777" w:rsidR="00E810B3" w:rsidRPr="006C1272" w:rsidRDefault="00E810B3" w:rsidP="00E810B3">
      <w:pPr>
        <w:spacing w:line="480" w:lineRule="auto"/>
        <w:jc w:val="center"/>
        <w:rPr>
          <w:rFonts w:ascii="Arial" w:hAnsi="Arial" w:cs="Arial"/>
          <w:sz w:val="24"/>
          <w:szCs w:val="24"/>
        </w:rPr>
      </w:pPr>
    </w:p>
    <w:p w14:paraId="14B561A9" w14:textId="77777777" w:rsidR="00E810B3" w:rsidRPr="006C1272" w:rsidRDefault="00E810B3" w:rsidP="00E810B3">
      <w:pPr>
        <w:spacing w:line="480" w:lineRule="auto"/>
        <w:jc w:val="center"/>
        <w:rPr>
          <w:rFonts w:ascii="Arial" w:hAnsi="Arial" w:cs="Arial"/>
          <w:sz w:val="24"/>
          <w:szCs w:val="24"/>
        </w:rPr>
      </w:pPr>
    </w:p>
    <w:p w14:paraId="0D705974" w14:textId="77777777" w:rsidR="00E810B3" w:rsidRPr="006C1272" w:rsidRDefault="00E810B3" w:rsidP="00E810B3">
      <w:pPr>
        <w:spacing w:line="480" w:lineRule="auto"/>
        <w:jc w:val="center"/>
        <w:rPr>
          <w:rFonts w:ascii="Arial" w:hAnsi="Arial" w:cs="Arial"/>
          <w:sz w:val="24"/>
          <w:szCs w:val="24"/>
        </w:rPr>
      </w:pPr>
    </w:p>
    <w:p w14:paraId="2A246E70" w14:textId="77777777" w:rsidR="00E810B3" w:rsidRPr="006C1272" w:rsidRDefault="00E810B3" w:rsidP="00E810B3">
      <w:pPr>
        <w:spacing w:line="480" w:lineRule="auto"/>
        <w:jc w:val="center"/>
        <w:rPr>
          <w:rFonts w:ascii="Arial" w:hAnsi="Arial" w:cs="Arial"/>
          <w:sz w:val="24"/>
          <w:szCs w:val="24"/>
        </w:rPr>
      </w:pPr>
    </w:p>
    <w:p w14:paraId="52AD9A79" w14:textId="77777777" w:rsidR="00E810B3" w:rsidRPr="006C1272" w:rsidRDefault="00E810B3" w:rsidP="00E810B3">
      <w:pPr>
        <w:spacing w:line="480" w:lineRule="auto"/>
        <w:jc w:val="center"/>
        <w:rPr>
          <w:rFonts w:ascii="Arial" w:hAnsi="Arial" w:cs="Arial"/>
          <w:sz w:val="24"/>
          <w:szCs w:val="24"/>
        </w:rPr>
      </w:pPr>
      <w:r w:rsidRPr="006C1272">
        <w:rPr>
          <w:rFonts w:ascii="Arial" w:hAnsi="Arial" w:cs="Arial"/>
          <w:sz w:val="24"/>
          <w:szCs w:val="24"/>
        </w:rPr>
        <w:t xml:space="preserve">Student Name: </w:t>
      </w:r>
      <w:r w:rsidRPr="006C1272">
        <w:rPr>
          <w:rFonts w:ascii="Arial" w:hAnsi="Arial" w:cs="Arial"/>
          <w:color w:val="222222"/>
          <w:sz w:val="24"/>
          <w:szCs w:val="24"/>
          <w:shd w:val="clear" w:color="auto" w:fill="FFFFFF"/>
        </w:rPr>
        <w:t>Moshfique Khaled Chowdhury</w:t>
      </w:r>
    </w:p>
    <w:p w14:paraId="690C015A" w14:textId="77777777" w:rsidR="00E810B3" w:rsidRPr="006C1272" w:rsidRDefault="00E810B3" w:rsidP="00E810B3">
      <w:pPr>
        <w:spacing w:line="480" w:lineRule="auto"/>
        <w:jc w:val="center"/>
        <w:rPr>
          <w:rFonts w:ascii="Arial" w:hAnsi="Arial" w:cs="Arial"/>
          <w:sz w:val="24"/>
          <w:szCs w:val="24"/>
        </w:rPr>
      </w:pPr>
      <w:r w:rsidRPr="006C1272">
        <w:rPr>
          <w:rFonts w:ascii="Arial" w:hAnsi="Arial" w:cs="Arial"/>
          <w:sz w:val="24"/>
          <w:szCs w:val="24"/>
        </w:rPr>
        <w:t>Student ID: 2017481</w:t>
      </w:r>
    </w:p>
    <w:p w14:paraId="768EF2C7" w14:textId="73BFD382" w:rsidR="00E810B3" w:rsidRPr="006C1272" w:rsidRDefault="00E810B3" w:rsidP="00E810B3">
      <w:pPr>
        <w:jc w:val="center"/>
        <w:rPr>
          <w:rFonts w:ascii="Arial" w:hAnsi="Arial" w:cs="Arial"/>
          <w:sz w:val="24"/>
          <w:szCs w:val="24"/>
        </w:rPr>
      </w:pPr>
      <w:r w:rsidRPr="006C1272">
        <w:rPr>
          <w:rFonts w:ascii="Arial" w:hAnsi="Arial" w:cs="Arial"/>
          <w:sz w:val="24"/>
          <w:szCs w:val="24"/>
        </w:rPr>
        <w:t>Lecturer: Mr. Dale Clarke</w:t>
      </w:r>
      <w:r w:rsidRPr="006C1272">
        <w:rPr>
          <w:rFonts w:ascii="Arial" w:hAnsi="Arial" w:cs="Arial"/>
          <w:sz w:val="24"/>
          <w:szCs w:val="24"/>
        </w:rPr>
        <w:t xml:space="preserve"> </w:t>
      </w:r>
      <w:r w:rsidRPr="006C1272">
        <w:rPr>
          <w:rFonts w:ascii="Arial" w:hAnsi="Arial" w:cs="Arial"/>
          <w:sz w:val="24"/>
          <w:szCs w:val="24"/>
        </w:rPr>
        <w:br w:type="page"/>
      </w:r>
    </w:p>
    <w:p w14:paraId="0152EACD" w14:textId="77777777" w:rsidR="00E810B3" w:rsidRPr="006C1272" w:rsidRDefault="00E810B3" w:rsidP="00E810B3">
      <w:pPr>
        <w:rPr>
          <w:rFonts w:ascii="Arial" w:hAnsi="Arial" w:cs="Arial"/>
          <w:sz w:val="24"/>
          <w:szCs w:val="24"/>
        </w:rPr>
      </w:pPr>
    </w:p>
    <w:p w14:paraId="5D1B5B81" w14:textId="5493F419" w:rsidR="00B515F4" w:rsidRPr="006C1272" w:rsidRDefault="00B515F4" w:rsidP="00E810B3">
      <w:pPr>
        <w:pStyle w:val="Heading2"/>
        <w:spacing w:line="360" w:lineRule="auto"/>
        <w:jc w:val="both"/>
        <w:rPr>
          <w:rFonts w:ascii="Arial" w:hAnsi="Arial" w:cs="Arial"/>
          <w:color w:val="auto"/>
          <w:sz w:val="24"/>
          <w:szCs w:val="24"/>
        </w:rPr>
      </w:pPr>
      <w:r w:rsidRPr="006C1272">
        <w:rPr>
          <w:rFonts w:ascii="Arial" w:hAnsi="Arial" w:cs="Arial"/>
          <w:color w:val="auto"/>
          <w:sz w:val="24"/>
          <w:szCs w:val="24"/>
        </w:rPr>
        <w:t>Table of content</w:t>
      </w:r>
      <w:r w:rsidR="00E6535C" w:rsidRPr="006C1272">
        <w:rPr>
          <w:rFonts w:ascii="Arial" w:hAnsi="Arial" w:cs="Arial"/>
          <w:color w:val="auto"/>
          <w:sz w:val="24"/>
          <w:szCs w:val="24"/>
        </w:rPr>
        <w:t>:</w:t>
      </w:r>
    </w:p>
    <w:p w14:paraId="4B0850C7" w14:textId="2AD3471F" w:rsidR="00E810B3" w:rsidRPr="006C1272" w:rsidRDefault="00E810B3" w:rsidP="00E810B3">
      <w:pPr>
        <w:rPr>
          <w:rFonts w:ascii="Arial" w:hAnsi="Arial" w:cs="Arial"/>
          <w:sz w:val="24"/>
          <w:szCs w:val="24"/>
        </w:rPr>
      </w:pPr>
      <w:r w:rsidRPr="006C1272">
        <w:rPr>
          <w:rFonts w:ascii="Arial" w:hAnsi="Arial" w:cs="Arial"/>
          <w:sz w:val="24"/>
          <w:szCs w:val="24"/>
        </w:rPr>
        <w:t>Task-1------------------------------------------------------------------------------------------------------3</w:t>
      </w:r>
    </w:p>
    <w:p w14:paraId="065C3559" w14:textId="07B43ACB" w:rsidR="00E810B3" w:rsidRPr="006C1272" w:rsidRDefault="00E810B3" w:rsidP="00E810B3">
      <w:pPr>
        <w:rPr>
          <w:rFonts w:ascii="Arial" w:hAnsi="Arial" w:cs="Arial"/>
          <w:sz w:val="24"/>
          <w:szCs w:val="24"/>
        </w:rPr>
      </w:pPr>
      <w:r w:rsidRPr="006C1272">
        <w:rPr>
          <w:rFonts w:ascii="Arial" w:hAnsi="Arial" w:cs="Arial"/>
          <w:sz w:val="24"/>
          <w:szCs w:val="24"/>
        </w:rPr>
        <w:t>Task-</w:t>
      </w:r>
      <w:r w:rsidRPr="006C1272">
        <w:rPr>
          <w:rFonts w:ascii="Arial" w:hAnsi="Arial" w:cs="Arial"/>
          <w:sz w:val="24"/>
          <w:szCs w:val="24"/>
        </w:rPr>
        <w:t>2</w:t>
      </w:r>
      <w:r w:rsidRPr="006C1272">
        <w:rPr>
          <w:rFonts w:ascii="Arial" w:hAnsi="Arial" w:cs="Arial"/>
          <w:sz w:val="24"/>
          <w:szCs w:val="24"/>
        </w:rPr>
        <w:t>------------------------------------------------------------------------------------------------------3</w:t>
      </w:r>
    </w:p>
    <w:p w14:paraId="7D924198" w14:textId="3B47C9EB" w:rsidR="00B515F4" w:rsidRPr="006C1272" w:rsidRDefault="00926FDB" w:rsidP="008A487C">
      <w:pPr>
        <w:jc w:val="both"/>
        <w:rPr>
          <w:rFonts w:ascii="Arial" w:hAnsi="Arial" w:cs="Arial"/>
          <w:sz w:val="24"/>
          <w:szCs w:val="24"/>
        </w:rPr>
      </w:pPr>
      <w:r w:rsidRPr="006C1272">
        <w:rPr>
          <w:rFonts w:ascii="Arial" w:hAnsi="Arial" w:cs="Arial"/>
          <w:sz w:val="24"/>
          <w:szCs w:val="24"/>
        </w:rPr>
        <w:t>Introduction: ----------------------------------------------------------------------------------------------</w:t>
      </w:r>
      <w:r w:rsidR="001F3E65" w:rsidRPr="006C1272">
        <w:rPr>
          <w:rFonts w:ascii="Arial" w:hAnsi="Arial" w:cs="Arial"/>
          <w:sz w:val="24"/>
          <w:szCs w:val="24"/>
        </w:rPr>
        <w:t>3</w:t>
      </w:r>
      <w:r w:rsidR="00B515F4" w:rsidRPr="006C1272">
        <w:rPr>
          <w:rFonts w:ascii="Arial" w:hAnsi="Arial" w:cs="Arial"/>
          <w:sz w:val="24"/>
          <w:szCs w:val="24"/>
        </w:rPr>
        <w:t xml:space="preserve"> </w:t>
      </w:r>
    </w:p>
    <w:p w14:paraId="6EEB6D56" w14:textId="54718B31" w:rsidR="00B515F4" w:rsidRPr="006C1272" w:rsidRDefault="00B515F4" w:rsidP="008A487C">
      <w:pPr>
        <w:jc w:val="both"/>
        <w:rPr>
          <w:rFonts w:ascii="Arial" w:hAnsi="Arial" w:cs="Arial"/>
          <w:sz w:val="24"/>
          <w:szCs w:val="24"/>
        </w:rPr>
      </w:pPr>
      <w:r w:rsidRPr="006C1272">
        <w:rPr>
          <w:rFonts w:ascii="Arial" w:hAnsi="Arial" w:cs="Arial"/>
          <w:sz w:val="24"/>
          <w:szCs w:val="24"/>
        </w:rPr>
        <w:t xml:space="preserve">Traditional </w:t>
      </w:r>
      <w:r w:rsidR="00926FDB" w:rsidRPr="006C1272">
        <w:rPr>
          <w:rFonts w:ascii="Arial" w:hAnsi="Arial" w:cs="Arial"/>
          <w:sz w:val="24"/>
          <w:szCs w:val="24"/>
        </w:rPr>
        <w:t>b</w:t>
      </w:r>
      <w:r w:rsidRPr="006C1272">
        <w:rPr>
          <w:rFonts w:ascii="Arial" w:hAnsi="Arial" w:cs="Arial"/>
          <w:sz w:val="24"/>
          <w:szCs w:val="24"/>
        </w:rPr>
        <w:t xml:space="preserve">udget and </w:t>
      </w:r>
      <w:r w:rsidR="00926FDB" w:rsidRPr="006C1272">
        <w:rPr>
          <w:rFonts w:ascii="Arial" w:hAnsi="Arial" w:cs="Arial"/>
          <w:sz w:val="24"/>
          <w:szCs w:val="24"/>
        </w:rPr>
        <w:t>z</w:t>
      </w:r>
      <w:r w:rsidRPr="006C1272">
        <w:rPr>
          <w:rFonts w:ascii="Arial" w:hAnsi="Arial" w:cs="Arial"/>
          <w:sz w:val="24"/>
          <w:szCs w:val="24"/>
        </w:rPr>
        <w:t>ero</w:t>
      </w:r>
      <w:r w:rsidR="00926FDB" w:rsidRPr="006C1272">
        <w:rPr>
          <w:rFonts w:ascii="Arial" w:hAnsi="Arial" w:cs="Arial"/>
          <w:sz w:val="24"/>
          <w:szCs w:val="24"/>
        </w:rPr>
        <w:t>-base</w:t>
      </w:r>
      <w:r w:rsidRPr="006C1272">
        <w:rPr>
          <w:rFonts w:ascii="Arial" w:hAnsi="Arial" w:cs="Arial"/>
          <w:sz w:val="24"/>
          <w:szCs w:val="24"/>
        </w:rPr>
        <w:t xml:space="preserve"> </w:t>
      </w:r>
      <w:r w:rsidR="00926FDB" w:rsidRPr="006C1272">
        <w:rPr>
          <w:rFonts w:ascii="Arial" w:hAnsi="Arial" w:cs="Arial"/>
          <w:sz w:val="24"/>
          <w:szCs w:val="24"/>
        </w:rPr>
        <w:t>budgets: ------------------------------------------------</w:t>
      </w:r>
      <w:r w:rsidR="001F3E65" w:rsidRPr="006C1272">
        <w:rPr>
          <w:rFonts w:ascii="Arial" w:hAnsi="Arial" w:cs="Arial"/>
          <w:sz w:val="24"/>
          <w:szCs w:val="24"/>
        </w:rPr>
        <w:t>-----</w:t>
      </w:r>
      <w:r w:rsidR="008A487C" w:rsidRPr="006C1272">
        <w:rPr>
          <w:rFonts w:ascii="Arial" w:hAnsi="Arial" w:cs="Arial"/>
          <w:sz w:val="24"/>
          <w:szCs w:val="24"/>
        </w:rPr>
        <w:t xml:space="preserve"> </w:t>
      </w:r>
      <w:r w:rsidR="001F3E65" w:rsidRPr="006C1272">
        <w:rPr>
          <w:rFonts w:ascii="Arial" w:hAnsi="Arial" w:cs="Arial"/>
          <w:sz w:val="24"/>
          <w:szCs w:val="24"/>
        </w:rPr>
        <w:t>4</w:t>
      </w:r>
    </w:p>
    <w:p w14:paraId="58CE65AA" w14:textId="2E4875B3" w:rsidR="00B515F4" w:rsidRPr="006C1272" w:rsidRDefault="00B515F4" w:rsidP="008A487C">
      <w:pPr>
        <w:jc w:val="both"/>
        <w:rPr>
          <w:rFonts w:ascii="Arial" w:hAnsi="Arial" w:cs="Arial"/>
          <w:sz w:val="24"/>
          <w:szCs w:val="24"/>
        </w:rPr>
      </w:pPr>
      <w:r w:rsidRPr="006C1272">
        <w:rPr>
          <w:rFonts w:ascii="Arial" w:hAnsi="Arial" w:cs="Arial"/>
          <w:sz w:val="24"/>
          <w:szCs w:val="24"/>
        </w:rPr>
        <w:t xml:space="preserve">Process of </w:t>
      </w:r>
      <w:r w:rsidR="00926FDB" w:rsidRPr="006C1272">
        <w:rPr>
          <w:rFonts w:ascii="Arial" w:hAnsi="Arial" w:cs="Arial"/>
          <w:sz w:val="24"/>
          <w:szCs w:val="24"/>
        </w:rPr>
        <w:t>z</w:t>
      </w:r>
      <w:r w:rsidR="00CC34EB" w:rsidRPr="006C1272">
        <w:rPr>
          <w:rFonts w:ascii="Arial" w:hAnsi="Arial" w:cs="Arial"/>
          <w:sz w:val="24"/>
          <w:szCs w:val="24"/>
        </w:rPr>
        <w:t>ero-</w:t>
      </w:r>
      <w:r w:rsidR="00926FDB" w:rsidRPr="006C1272">
        <w:rPr>
          <w:rFonts w:ascii="Arial" w:hAnsi="Arial" w:cs="Arial"/>
          <w:sz w:val="24"/>
          <w:szCs w:val="24"/>
        </w:rPr>
        <w:t>b</w:t>
      </w:r>
      <w:r w:rsidR="00CC34EB" w:rsidRPr="006C1272">
        <w:rPr>
          <w:rFonts w:ascii="Arial" w:hAnsi="Arial" w:cs="Arial"/>
          <w:sz w:val="24"/>
          <w:szCs w:val="24"/>
        </w:rPr>
        <w:t>ased</w:t>
      </w:r>
      <w:r w:rsidRPr="006C1272">
        <w:rPr>
          <w:rFonts w:ascii="Arial" w:hAnsi="Arial" w:cs="Arial"/>
          <w:sz w:val="24"/>
          <w:szCs w:val="24"/>
        </w:rPr>
        <w:t xml:space="preserve"> </w:t>
      </w:r>
      <w:r w:rsidR="00926FDB" w:rsidRPr="006C1272">
        <w:rPr>
          <w:rFonts w:ascii="Arial" w:hAnsi="Arial" w:cs="Arial"/>
          <w:sz w:val="24"/>
          <w:szCs w:val="24"/>
        </w:rPr>
        <w:t>b</w:t>
      </w:r>
      <w:r w:rsidRPr="006C1272">
        <w:rPr>
          <w:rFonts w:ascii="Arial" w:hAnsi="Arial" w:cs="Arial"/>
          <w:sz w:val="24"/>
          <w:szCs w:val="24"/>
        </w:rPr>
        <w:t xml:space="preserve">udget and how it can be </w:t>
      </w:r>
      <w:r w:rsidR="00926FDB" w:rsidRPr="006C1272">
        <w:rPr>
          <w:rFonts w:ascii="Arial" w:hAnsi="Arial" w:cs="Arial"/>
          <w:sz w:val="24"/>
          <w:szCs w:val="24"/>
        </w:rPr>
        <w:t>implemented: ---------------------------</w:t>
      </w:r>
      <w:r w:rsidR="001F3E65" w:rsidRPr="006C1272">
        <w:rPr>
          <w:rFonts w:ascii="Arial" w:hAnsi="Arial" w:cs="Arial"/>
          <w:sz w:val="24"/>
          <w:szCs w:val="24"/>
        </w:rPr>
        <w:t>4</w:t>
      </w:r>
    </w:p>
    <w:p w14:paraId="011F1A7B" w14:textId="3A9EF399" w:rsidR="00B515F4" w:rsidRPr="006C1272" w:rsidRDefault="00B515F4" w:rsidP="008A487C">
      <w:pPr>
        <w:jc w:val="both"/>
        <w:rPr>
          <w:rFonts w:ascii="Arial" w:hAnsi="Arial" w:cs="Arial"/>
          <w:sz w:val="24"/>
          <w:szCs w:val="24"/>
        </w:rPr>
      </w:pPr>
      <w:r w:rsidRPr="006C1272">
        <w:rPr>
          <w:rFonts w:ascii="Arial" w:hAnsi="Arial" w:cs="Arial"/>
          <w:sz w:val="24"/>
          <w:szCs w:val="24"/>
        </w:rPr>
        <w:t xml:space="preserve">Can </w:t>
      </w:r>
      <w:proofErr w:type="gramStart"/>
      <w:r w:rsidR="00926FDB" w:rsidRPr="006C1272">
        <w:rPr>
          <w:rFonts w:ascii="Arial" w:hAnsi="Arial" w:cs="Arial"/>
          <w:sz w:val="24"/>
          <w:szCs w:val="24"/>
        </w:rPr>
        <w:t>budget</w:t>
      </w:r>
      <w:r w:rsidR="001F3E65" w:rsidRPr="006C1272">
        <w:rPr>
          <w:rFonts w:ascii="Arial" w:hAnsi="Arial" w:cs="Arial"/>
          <w:sz w:val="24"/>
          <w:szCs w:val="24"/>
        </w:rPr>
        <w:t>ing</w:t>
      </w:r>
      <w:proofErr w:type="gramEnd"/>
      <w:r w:rsidRPr="006C1272">
        <w:rPr>
          <w:rFonts w:ascii="Arial" w:hAnsi="Arial" w:cs="Arial"/>
          <w:sz w:val="24"/>
          <w:szCs w:val="24"/>
        </w:rPr>
        <w:t xml:space="preserve"> </w:t>
      </w:r>
      <w:r w:rsidR="00926FDB" w:rsidRPr="006C1272">
        <w:rPr>
          <w:rFonts w:ascii="Arial" w:hAnsi="Arial" w:cs="Arial"/>
          <w:sz w:val="24"/>
          <w:szCs w:val="24"/>
        </w:rPr>
        <w:t>c</w:t>
      </w:r>
      <w:r w:rsidRPr="006C1272">
        <w:rPr>
          <w:rFonts w:ascii="Arial" w:hAnsi="Arial" w:cs="Arial"/>
          <w:sz w:val="24"/>
          <w:szCs w:val="24"/>
        </w:rPr>
        <w:t xml:space="preserve">ontrol </w:t>
      </w:r>
      <w:r w:rsidR="00926FDB" w:rsidRPr="006C1272">
        <w:rPr>
          <w:rFonts w:ascii="Arial" w:hAnsi="Arial" w:cs="Arial"/>
          <w:sz w:val="24"/>
          <w:szCs w:val="24"/>
        </w:rPr>
        <w:t>s</w:t>
      </w:r>
      <w:r w:rsidRPr="006C1272">
        <w:rPr>
          <w:rFonts w:ascii="Arial" w:hAnsi="Arial" w:cs="Arial"/>
          <w:sz w:val="24"/>
          <w:szCs w:val="24"/>
        </w:rPr>
        <w:t xml:space="preserve">upport </w:t>
      </w:r>
      <w:r w:rsidR="00926FDB" w:rsidRPr="006C1272">
        <w:rPr>
          <w:rFonts w:ascii="Arial" w:hAnsi="Arial" w:cs="Arial"/>
          <w:sz w:val="24"/>
          <w:szCs w:val="24"/>
        </w:rPr>
        <w:t>s</w:t>
      </w:r>
      <w:r w:rsidR="008A487C" w:rsidRPr="006C1272">
        <w:rPr>
          <w:rFonts w:ascii="Arial" w:hAnsi="Arial" w:cs="Arial"/>
          <w:sz w:val="24"/>
          <w:szCs w:val="24"/>
        </w:rPr>
        <w:t>ustainability? -------------------------------------------------</w:t>
      </w:r>
      <w:r w:rsidR="001F3E65" w:rsidRPr="006C1272">
        <w:rPr>
          <w:rFonts w:ascii="Arial" w:hAnsi="Arial" w:cs="Arial"/>
          <w:sz w:val="24"/>
          <w:szCs w:val="24"/>
        </w:rPr>
        <w:t>--8</w:t>
      </w:r>
    </w:p>
    <w:p w14:paraId="21478D7E" w14:textId="2D9881AA" w:rsidR="00B515F4" w:rsidRPr="006C1272" w:rsidRDefault="00926FDB" w:rsidP="008A487C">
      <w:pPr>
        <w:jc w:val="both"/>
        <w:rPr>
          <w:rFonts w:ascii="Arial" w:hAnsi="Arial" w:cs="Arial"/>
          <w:sz w:val="24"/>
          <w:szCs w:val="24"/>
        </w:rPr>
      </w:pPr>
      <w:r w:rsidRPr="006C1272">
        <w:rPr>
          <w:rFonts w:ascii="Arial" w:hAnsi="Arial" w:cs="Arial"/>
          <w:sz w:val="24"/>
          <w:szCs w:val="24"/>
        </w:rPr>
        <w:t>Conclusion: ----------------------------</w:t>
      </w:r>
      <w:r w:rsidR="00B515F4" w:rsidRPr="006C1272">
        <w:rPr>
          <w:rFonts w:ascii="Arial" w:hAnsi="Arial" w:cs="Arial"/>
          <w:sz w:val="24"/>
          <w:szCs w:val="24"/>
        </w:rPr>
        <w:t>------------------------------------------------------------------</w:t>
      </w:r>
      <w:r w:rsidR="001F3E65" w:rsidRPr="006C1272">
        <w:rPr>
          <w:rFonts w:ascii="Arial" w:hAnsi="Arial" w:cs="Arial"/>
          <w:sz w:val="24"/>
          <w:szCs w:val="24"/>
        </w:rPr>
        <w:t xml:space="preserve"> 8</w:t>
      </w:r>
    </w:p>
    <w:p w14:paraId="510BE614" w14:textId="283D479B" w:rsidR="00B515F4" w:rsidRPr="006C1272" w:rsidRDefault="00926FDB" w:rsidP="008A487C">
      <w:pPr>
        <w:jc w:val="both"/>
        <w:rPr>
          <w:rFonts w:ascii="Arial" w:hAnsi="Arial" w:cs="Arial"/>
          <w:sz w:val="24"/>
          <w:szCs w:val="24"/>
        </w:rPr>
      </w:pPr>
      <w:r w:rsidRPr="006C1272">
        <w:rPr>
          <w:rFonts w:ascii="Arial" w:hAnsi="Arial" w:cs="Arial"/>
          <w:sz w:val="24"/>
          <w:szCs w:val="24"/>
        </w:rPr>
        <w:t>References: -----------------------------------------------------------------------------------------------</w:t>
      </w:r>
      <w:r w:rsidR="001F3E65" w:rsidRPr="006C1272">
        <w:rPr>
          <w:rFonts w:ascii="Arial" w:hAnsi="Arial" w:cs="Arial"/>
          <w:sz w:val="24"/>
          <w:szCs w:val="24"/>
        </w:rPr>
        <w:t>9</w:t>
      </w:r>
    </w:p>
    <w:p w14:paraId="5086614C" w14:textId="77777777" w:rsidR="00B515F4" w:rsidRPr="006C1272" w:rsidRDefault="00B515F4" w:rsidP="008A487C">
      <w:pPr>
        <w:pStyle w:val="Heading2"/>
        <w:spacing w:line="360" w:lineRule="auto"/>
        <w:jc w:val="both"/>
        <w:rPr>
          <w:rFonts w:ascii="Arial" w:hAnsi="Arial" w:cs="Arial"/>
          <w:color w:val="auto"/>
          <w:sz w:val="24"/>
          <w:szCs w:val="24"/>
        </w:rPr>
      </w:pPr>
    </w:p>
    <w:p w14:paraId="4E4F8277" w14:textId="77777777" w:rsidR="00B515F4" w:rsidRPr="006C1272" w:rsidRDefault="00B515F4" w:rsidP="008A487C">
      <w:pPr>
        <w:jc w:val="both"/>
        <w:rPr>
          <w:rFonts w:ascii="Arial" w:hAnsi="Arial" w:cs="Arial"/>
          <w:sz w:val="24"/>
          <w:szCs w:val="24"/>
        </w:rPr>
      </w:pPr>
    </w:p>
    <w:p w14:paraId="5B4CF19C" w14:textId="77777777" w:rsidR="00B515F4" w:rsidRPr="006C1272" w:rsidRDefault="00B515F4" w:rsidP="008A487C">
      <w:pPr>
        <w:jc w:val="both"/>
        <w:rPr>
          <w:rFonts w:ascii="Arial" w:hAnsi="Arial" w:cs="Arial"/>
          <w:sz w:val="24"/>
          <w:szCs w:val="24"/>
        </w:rPr>
      </w:pPr>
    </w:p>
    <w:p w14:paraId="31DDDA78" w14:textId="77777777" w:rsidR="00B515F4" w:rsidRPr="006C1272" w:rsidRDefault="00B515F4" w:rsidP="008A487C">
      <w:pPr>
        <w:jc w:val="both"/>
        <w:rPr>
          <w:rFonts w:ascii="Arial" w:hAnsi="Arial" w:cs="Arial"/>
          <w:sz w:val="24"/>
          <w:szCs w:val="24"/>
        </w:rPr>
      </w:pPr>
    </w:p>
    <w:p w14:paraId="2712FD8B" w14:textId="77777777" w:rsidR="00B515F4" w:rsidRPr="006C1272" w:rsidRDefault="00B515F4" w:rsidP="008A487C">
      <w:pPr>
        <w:jc w:val="both"/>
        <w:rPr>
          <w:rFonts w:ascii="Arial" w:hAnsi="Arial" w:cs="Arial"/>
          <w:sz w:val="24"/>
          <w:szCs w:val="24"/>
        </w:rPr>
      </w:pPr>
    </w:p>
    <w:p w14:paraId="1E959012" w14:textId="77777777" w:rsidR="00B515F4" w:rsidRPr="006C1272" w:rsidRDefault="00B515F4" w:rsidP="008A487C">
      <w:pPr>
        <w:jc w:val="both"/>
        <w:rPr>
          <w:rFonts w:ascii="Arial" w:hAnsi="Arial" w:cs="Arial"/>
          <w:sz w:val="24"/>
          <w:szCs w:val="24"/>
        </w:rPr>
      </w:pPr>
    </w:p>
    <w:p w14:paraId="6AC4BC75" w14:textId="77777777" w:rsidR="00B515F4" w:rsidRPr="006C1272" w:rsidRDefault="00B515F4" w:rsidP="008A487C">
      <w:pPr>
        <w:jc w:val="both"/>
        <w:rPr>
          <w:rFonts w:ascii="Arial" w:hAnsi="Arial" w:cs="Arial"/>
          <w:sz w:val="24"/>
          <w:szCs w:val="24"/>
        </w:rPr>
      </w:pPr>
    </w:p>
    <w:p w14:paraId="187EBE01" w14:textId="77777777" w:rsidR="00B515F4" w:rsidRPr="006C1272" w:rsidRDefault="00B515F4" w:rsidP="008A487C">
      <w:pPr>
        <w:jc w:val="both"/>
        <w:rPr>
          <w:rFonts w:ascii="Arial" w:hAnsi="Arial" w:cs="Arial"/>
          <w:sz w:val="24"/>
          <w:szCs w:val="24"/>
        </w:rPr>
      </w:pPr>
    </w:p>
    <w:p w14:paraId="514BFC9C" w14:textId="77777777" w:rsidR="00B515F4" w:rsidRPr="006C1272" w:rsidRDefault="00B515F4" w:rsidP="008A487C">
      <w:pPr>
        <w:jc w:val="both"/>
        <w:rPr>
          <w:rFonts w:ascii="Arial" w:hAnsi="Arial" w:cs="Arial"/>
          <w:sz w:val="24"/>
          <w:szCs w:val="24"/>
        </w:rPr>
      </w:pPr>
    </w:p>
    <w:p w14:paraId="6B26DB1D" w14:textId="77777777" w:rsidR="00B515F4" w:rsidRPr="006C1272" w:rsidRDefault="00B515F4" w:rsidP="008A487C">
      <w:pPr>
        <w:jc w:val="both"/>
        <w:rPr>
          <w:rFonts w:ascii="Arial" w:hAnsi="Arial" w:cs="Arial"/>
          <w:sz w:val="24"/>
          <w:szCs w:val="24"/>
        </w:rPr>
      </w:pPr>
    </w:p>
    <w:p w14:paraId="4CB0DDB2" w14:textId="77777777" w:rsidR="00B515F4" w:rsidRPr="006C1272" w:rsidRDefault="00B515F4" w:rsidP="008A487C">
      <w:pPr>
        <w:jc w:val="both"/>
        <w:rPr>
          <w:rFonts w:ascii="Arial" w:hAnsi="Arial" w:cs="Arial"/>
          <w:sz w:val="24"/>
          <w:szCs w:val="24"/>
        </w:rPr>
      </w:pPr>
    </w:p>
    <w:p w14:paraId="3835E0BD" w14:textId="77777777" w:rsidR="00B515F4" w:rsidRPr="006C1272" w:rsidRDefault="00B515F4" w:rsidP="008A487C">
      <w:pPr>
        <w:jc w:val="both"/>
        <w:rPr>
          <w:rFonts w:ascii="Arial" w:hAnsi="Arial" w:cs="Arial"/>
          <w:sz w:val="24"/>
          <w:szCs w:val="24"/>
        </w:rPr>
      </w:pPr>
    </w:p>
    <w:p w14:paraId="05FB7BCB" w14:textId="77777777" w:rsidR="00B515F4" w:rsidRPr="006C1272" w:rsidRDefault="00B515F4" w:rsidP="008A487C">
      <w:pPr>
        <w:jc w:val="both"/>
        <w:rPr>
          <w:rFonts w:ascii="Arial" w:hAnsi="Arial" w:cs="Arial"/>
          <w:sz w:val="24"/>
          <w:szCs w:val="24"/>
        </w:rPr>
      </w:pPr>
    </w:p>
    <w:p w14:paraId="1BC8D904" w14:textId="77777777" w:rsidR="00B515F4" w:rsidRPr="006C1272" w:rsidRDefault="00B515F4" w:rsidP="008A487C">
      <w:pPr>
        <w:jc w:val="both"/>
        <w:rPr>
          <w:rFonts w:ascii="Arial" w:hAnsi="Arial" w:cs="Arial"/>
          <w:sz w:val="24"/>
          <w:szCs w:val="24"/>
        </w:rPr>
      </w:pPr>
    </w:p>
    <w:p w14:paraId="033A1FC3" w14:textId="77777777" w:rsidR="00B515F4" w:rsidRPr="006C1272" w:rsidRDefault="00B515F4" w:rsidP="008A487C">
      <w:pPr>
        <w:jc w:val="both"/>
        <w:rPr>
          <w:rFonts w:ascii="Arial" w:hAnsi="Arial" w:cs="Arial"/>
          <w:sz w:val="24"/>
          <w:szCs w:val="24"/>
        </w:rPr>
      </w:pPr>
    </w:p>
    <w:p w14:paraId="67E11CE2" w14:textId="7F6BA774" w:rsidR="00B515F4" w:rsidRPr="006C1272" w:rsidRDefault="00926FDB" w:rsidP="008A487C">
      <w:pPr>
        <w:jc w:val="both"/>
        <w:rPr>
          <w:rFonts w:ascii="Arial" w:hAnsi="Arial" w:cs="Arial"/>
          <w:sz w:val="24"/>
          <w:szCs w:val="24"/>
        </w:rPr>
      </w:pPr>
      <w:r w:rsidRPr="006C1272">
        <w:rPr>
          <w:rFonts w:ascii="Arial" w:hAnsi="Arial" w:cs="Arial"/>
          <w:sz w:val="24"/>
          <w:szCs w:val="24"/>
        </w:rPr>
        <w:lastRenderedPageBreak/>
        <w:t xml:space="preserve">Task-1 </w:t>
      </w:r>
    </w:p>
    <w:p w14:paraId="7266E893" w14:textId="15DBB6D2" w:rsidR="00926FDB" w:rsidRPr="006C1272" w:rsidRDefault="00926FDB" w:rsidP="00926FDB">
      <w:pPr>
        <w:rPr>
          <w:rFonts w:ascii="Arial" w:hAnsi="Arial" w:cs="Arial"/>
          <w:sz w:val="24"/>
          <w:szCs w:val="24"/>
        </w:rPr>
      </w:pPr>
      <w:r w:rsidRPr="006C1272">
        <w:rPr>
          <w:rFonts w:ascii="Arial" w:hAnsi="Arial" w:cs="Arial"/>
          <w:sz w:val="24"/>
          <w:szCs w:val="24"/>
        </w:rPr>
        <w:t xml:space="preserve">Calculations: </w:t>
      </w:r>
      <w:r w:rsidRPr="006C1272">
        <w:rPr>
          <w:rFonts w:ascii="Arial" w:hAnsi="Arial" w:cs="Arial"/>
          <w:sz w:val="24"/>
          <w:szCs w:val="24"/>
        </w:rPr>
        <w:t>The Continental hotel budget planner: January 2022 to December 2023</w:t>
      </w:r>
      <w:r w:rsidRPr="006C1272">
        <w:rPr>
          <w:rFonts w:ascii="Arial" w:hAnsi="Arial" w:cs="Arial"/>
          <w:sz w:val="24"/>
          <w:szCs w:val="24"/>
        </w:rPr>
        <w:t>.</w:t>
      </w:r>
    </w:p>
    <w:p w14:paraId="290158FA" w14:textId="33BF3B9F" w:rsidR="00926FDB" w:rsidRPr="006C1272" w:rsidRDefault="00926FDB" w:rsidP="00926FDB">
      <w:pPr>
        <w:rPr>
          <w:rFonts w:ascii="Arial" w:hAnsi="Arial" w:cs="Arial"/>
          <w:sz w:val="24"/>
          <w:szCs w:val="24"/>
        </w:rPr>
      </w:pPr>
    </w:p>
    <w:p w14:paraId="4A5F2392" w14:textId="77777777" w:rsidR="00926FDB" w:rsidRPr="006C1272" w:rsidRDefault="00926FDB" w:rsidP="00926FDB">
      <w:pPr>
        <w:rPr>
          <w:rFonts w:ascii="Arial" w:hAnsi="Arial" w:cs="Arial"/>
          <w:sz w:val="24"/>
          <w:szCs w:val="24"/>
        </w:rPr>
      </w:pPr>
    </w:p>
    <w:p w14:paraId="14E9992A" w14:textId="3EE78675" w:rsidR="00926FDB" w:rsidRPr="006C1272" w:rsidRDefault="00926FDB" w:rsidP="00926FDB">
      <w:pPr>
        <w:rPr>
          <w:rFonts w:ascii="Arial" w:hAnsi="Arial" w:cs="Arial"/>
          <w:sz w:val="24"/>
          <w:szCs w:val="24"/>
        </w:rPr>
      </w:pPr>
      <w:r w:rsidRPr="006C1272">
        <w:rPr>
          <w:rFonts w:ascii="Arial" w:hAnsi="Arial" w:cs="Arial"/>
          <w:sz w:val="24"/>
          <w:szCs w:val="24"/>
        </w:rPr>
        <w:drawing>
          <wp:inline distT="0" distB="0" distL="0" distR="0" wp14:anchorId="531E0E8B" wp14:editId="4320D4BF">
            <wp:extent cx="5731510" cy="4146550"/>
            <wp:effectExtent l="0" t="0" r="2540" b="635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8"/>
                    <a:stretch>
                      <a:fillRect/>
                    </a:stretch>
                  </pic:blipFill>
                  <pic:spPr>
                    <a:xfrm>
                      <a:off x="0" y="0"/>
                      <a:ext cx="5731510" cy="4146550"/>
                    </a:xfrm>
                    <a:prstGeom prst="rect">
                      <a:avLst/>
                    </a:prstGeom>
                  </pic:spPr>
                </pic:pic>
              </a:graphicData>
            </a:graphic>
          </wp:inline>
        </w:drawing>
      </w:r>
    </w:p>
    <w:p w14:paraId="6003FBBC" w14:textId="70F54ACE" w:rsidR="00926FDB" w:rsidRPr="006C1272" w:rsidRDefault="00926FDB" w:rsidP="008A487C">
      <w:pPr>
        <w:jc w:val="both"/>
        <w:rPr>
          <w:rFonts w:ascii="Arial" w:hAnsi="Arial" w:cs="Arial"/>
          <w:sz w:val="24"/>
          <w:szCs w:val="24"/>
        </w:rPr>
      </w:pPr>
    </w:p>
    <w:p w14:paraId="0570D9DC" w14:textId="77777777" w:rsidR="00926FDB" w:rsidRPr="006C1272" w:rsidRDefault="00926FDB" w:rsidP="008A487C">
      <w:pPr>
        <w:jc w:val="both"/>
        <w:rPr>
          <w:rFonts w:ascii="Arial" w:hAnsi="Arial" w:cs="Arial"/>
          <w:sz w:val="24"/>
          <w:szCs w:val="24"/>
        </w:rPr>
      </w:pPr>
    </w:p>
    <w:p w14:paraId="244E9446" w14:textId="77777777" w:rsidR="00926FDB" w:rsidRPr="006C1272" w:rsidRDefault="00926FDB" w:rsidP="008A487C">
      <w:pPr>
        <w:jc w:val="both"/>
        <w:rPr>
          <w:rFonts w:ascii="Arial" w:hAnsi="Arial" w:cs="Arial"/>
          <w:sz w:val="24"/>
          <w:szCs w:val="24"/>
        </w:rPr>
      </w:pPr>
    </w:p>
    <w:p w14:paraId="421DE7EA" w14:textId="00E5C1A7" w:rsidR="00B515F4" w:rsidRPr="006C1272" w:rsidRDefault="00926FDB" w:rsidP="008A487C">
      <w:pPr>
        <w:jc w:val="both"/>
        <w:rPr>
          <w:rFonts w:ascii="Arial" w:hAnsi="Arial" w:cs="Arial"/>
          <w:sz w:val="24"/>
          <w:szCs w:val="24"/>
        </w:rPr>
      </w:pPr>
      <w:r w:rsidRPr="006C1272">
        <w:rPr>
          <w:rFonts w:ascii="Arial" w:hAnsi="Arial" w:cs="Arial"/>
          <w:sz w:val="24"/>
          <w:szCs w:val="24"/>
        </w:rPr>
        <w:t>Task-2</w:t>
      </w:r>
    </w:p>
    <w:p w14:paraId="1056D660" w14:textId="0942DDE4" w:rsidR="00585856" w:rsidRPr="006C1272" w:rsidRDefault="00585856" w:rsidP="008A487C">
      <w:pPr>
        <w:pStyle w:val="Heading2"/>
        <w:spacing w:line="360" w:lineRule="auto"/>
        <w:jc w:val="both"/>
        <w:rPr>
          <w:rFonts w:ascii="Arial" w:hAnsi="Arial" w:cs="Arial"/>
          <w:color w:val="auto"/>
          <w:sz w:val="24"/>
          <w:szCs w:val="24"/>
        </w:rPr>
      </w:pPr>
      <w:r w:rsidRPr="006C1272">
        <w:rPr>
          <w:rFonts w:ascii="Arial" w:hAnsi="Arial" w:cs="Arial"/>
          <w:color w:val="auto"/>
          <w:sz w:val="24"/>
          <w:szCs w:val="24"/>
        </w:rPr>
        <w:t>Introduction</w:t>
      </w:r>
      <w:r w:rsidR="00926FDB" w:rsidRPr="006C1272">
        <w:rPr>
          <w:rFonts w:ascii="Arial" w:hAnsi="Arial" w:cs="Arial"/>
          <w:color w:val="auto"/>
          <w:sz w:val="24"/>
          <w:szCs w:val="24"/>
        </w:rPr>
        <w:t>:</w:t>
      </w:r>
      <w:r w:rsidRPr="006C1272">
        <w:rPr>
          <w:rFonts w:ascii="Arial" w:hAnsi="Arial" w:cs="Arial"/>
          <w:color w:val="auto"/>
          <w:sz w:val="24"/>
          <w:szCs w:val="24"/>
        </w:rPr>
        <w:t xml:space="preserve"> </w:t>
      </w:r>
    </w:p>
    <w:p w14:paraId="13B78E7E" w14:textId="62F25004" w:rsidR="00585856" w:rsidRPr="006C1272" w:rsidRDefault="00EA00A9" w:rsidP="008A487C">
      <w:pPr>
        <w:jc w:val="both"/>
        <w:rPr>
          <w:rFonts w:ascii="Arial" w:hAnsi="Arial" w:cs="Arial"/>
          <w:sz w:val="24"/>
          <w:szCs w:val="24"/>
        </w:rPr>
      </w:pPr>
      <w:r w:rsidRPr="00EA00A9">
        <w:rPr>
          <w:rFonts w:ascii="Arial" w:hAnsi="Arial" w:cs="Arial"/>
          <w:sz w:val="24"/>
          <w:szCs w:val="24"/>
        </w:rPr>
        <w:t xml:space="preserve">Financial management within the hospitality sector is utilized to make sure that the financial parts of the organizations are effectively overseen and arranged. This can include the range of concerns shared by all different kinds of businesses like the expenditure and the return </w:t>
      </w:r>
      <w:r w:rsidRPr="00EA00A9">
        <w:rPr>
          <w:rFonts w:ascii="Arial" w:hAnsi="Arial" w:cs="Arial"/>
          <w:sz w:val="24"/>
          <w:szCs w:val="24"/>
        </w:rPr>
        <w:t>on</w:t>
      </w:r>
      <w:r w:rsidRPr="00EA00A9">
        <w:rPr>
          <w:rFonts w:ascii="Arial" w:hAnsi="Arial" w:cs="Arial"/>
          <w:sz w:val="24"/>
          <w:szCs w:val="24"/>
        </w:rPr>
        <w:t xml:space="preserve"> payment of </w:t>
      </w:r>
      <w:r w:rsidRPr="00EA00A9">
        <w:rPr>
          <w:rFonts w:ascii="Arial" w:hAnsi="Arial" w:cs="Arial"/>
          <w:sz w:val="24"/>
          <w:szCs w:val="24"/>
        </w:rPr>
        <w:t>staff</w:t>
      </w:r>
      <w:r w:rsidRPr="00EA00A9">
        <w:rPr>
          <w:rFonts w:ascii="Arial" w:hAnsi="Arial" w:cs="Arial"/>
          <w:sz w:val="24"/>
          <w:szCs w:val="24"/>
        </w:rPr>
        <w:t xml:space="preserve"> and advertisements. In this report</w:t>
      </w:r>
      <w:r>
        <w:rPr>
          <w:rFonts w:ascii="Arial" w:hAnsi="Arial" w:cs="Arial"/>
          <w:sz w:val="24"/>
          <w:szCs w:val="24"/>
          <w:shd w:val="clear" w:color="auto" w:fill="FFFFFF"/>
        </w:rPr>
        <w:t xml:space="preserve"> we</w:t>
      </w:r>
      <w:r w:rsidR="00585856" w:rsidRPr="00EA00A9">
        <w:rPr>
          <w:rFonts w:ascii="Arial" w:hAnsi="Arial" w:cs="Arial"/>
          <w:sz w:val="24"/>
          <w:szCs w:val="24"/>
          <w:shd w:val="clear" w:color="auto" w:fill="FFFFFF"/>
        </w:rPr>
        <w:t xml:space="preserve"> will </w:t>
      </w:r>
      <w:proofErr w:type="spellStart"/>
      <w:r w:rsidR="00E6535C" w:rsidRPr="00EA00A9">
        <w:rPr>
          <w:rFonts w:ascii="Arial" w:hAnsi="Arial" w:cs="Arial"/>
          <w:sz w:val="24"/>
          <w:szCs w:val="24"/>
          <w:shd w:val="clear" w:color="auto" w:fill="FFFFFF"/>
        </w:rPr>
        <w:t>analyse</w:t>
      </w:r>
      <w:proofErr w:type="spellEnd"/>
      <w:r w:rsidR="00585856" w:rsidRPr="00EA00A9">
        <w:rPr>
          <w:rFonts w:ascii="Arial" w:hAnsi="Arial" w:cs="Arial"/>
          <w:sz w:val="24"/>
          <w:szCs w:val="24"/>
          <w:shd w:val="clear" w:color="auto" w:fill="FFFFFF"/>
        </w:rPr>
        <w:t xml:space="preserve"> new expenditure with traditional budget to start by zero and calls</w:t>
      </w:r>
      <w:r w:rsidR="00585856" w:rsidRPr="006C1272">
        <w:rPr>
          <w:rFonts w:ascii="Arial" w:hAnsi="Arial" w:cs="Arial"/>
          <w:sz w:val="24"/>
          <w:szCs w:val="24"/>
          <w:shd w:val="clear" w:color="auto" w:fill="FFFFFF"/>
        </w:rPr>
        <w:t xml:space="preserve"> by </w:t>
      </w:r>
      <w:r w:rsidR="00E6535C" w:rsidRPr="006C1272">
        <w:rPr>
          <w:rFonts w:ascii="Arial" w:hAnsi="Arial" w:cs="Arial"/>
          <w:sz w:val="24"/>
          <w:szCs w:val="24"/>
          <w:shd w:val="clear" w:color="auto" w:fill="FFFFFF"/>
        </w:rPr>
        <w:t>detailed</w:t>
      </w:r>
      <w:r w:rsidR="00585856" w:rsidRPr="006C1272">
        <w:rPr>
          <w:rFonts w:ascii="Arial" w:hAnsi="Arial" w:cs="Arial"/>
          <w:sz w:val="24"/>
          <w:szCs w:val="24"/>
          <w:shd w:val="clear" w:color="auto" w:fill="FFFFFF"/>
        </w:rPr>
        <w:t xml:space="preserve"> </w:t>
      </w:r>
      <w:r w:rsidR="00585856" w:rsidRPr="006C1272">
        <w:rPr>
          <w:rFonts w:ascii="Arial" w:hAnsi="Arial" w:cs="Arial"/>
          <w:sz w:val="24"/>
          <w:szCs w:val="24"/>
          <w:shd w:val="clear" w:color="auto" w:fill="FFFFFF"/>
        </w:rPr>
        <w:lastRenderedPageBreak/>
        <w:t xml:space="preserve">justification. Report is recurring expense for new expenditure. The Report </w:t>
      </w:r>
      <w:r w:rsidR="00585856" w:rsidRPr="006C1272">
        <w:rPr>
          <w:rFonts w:ascii="Arial" w:hAnsi="Arial" w:cs="Arial"/>
          <w:sz w:val="24"/>
          <w:szCs w:val="24"/>
        </w:rPr>
        <w:t xml:space="preserve">uses </w:t>
      </w:r>
      <w:r w:rsidR="00CC34EB" w:rsidRPr="006C1272">
        <w:rPr>
          <w:rFonts w:ascii="Arial" w:hAnsi="Arial" w:cs="Arial"/>
          <w:sz w:val="24"/>
          <w:szCs w:val="24"/>
        </w:rPr>
        <w:t>the</w:t>
      </w:r>
      <w:r w:rsidR="00585856" w:rsidRPr="006C1272">
        <w:rPr>
          <w:rFonts w:ascii="Arial" w:hAnsi="Arial" w:cs="Arial"/>
          <w:sz w:val="24"/>
          <w:szCs w:val="24"/>
        </w:rPr>
        <w:t xml:space="preserve"> budget or cost and resources for the foreseeable period of </w:t>
      </w:r>
      <w:r w:rsidR="00CC34EB" w:rsidRPr="006C1272">
        <w:rPr>
          <w:rFonts w:ascii="Arial" w:hAnsi="Arial" w:cs="Arial"/>
          <w:sz w:val="24"/>
          <w:szCs w:val="24"/>
        </w:rPr>
        <w:t>the company</w:t>
      </w:r>
      <w:r w:rsidR="00585856" w:rsidRPr="006C1272">
        <w:rPr>
          <w:rFonts w:ascii="Arial" w:hAnsi="Arial" w:cs="Arial"/>
          <w:sz w:val="24"/>
          <w:szCs w:val="24"/>
        </w:rPr>
        <w:t>.  Report boost employees set goals and achievement</w:t>
      </w:r>
      <w:r w:rsidR="00CC34EB" w:rsidRPr="006C1272">
        <w:rPr>
          <w:rFonts w:ascii="Arial" w:hAnsi="Arial" w:cs="Arial"/>
          <w:sz w:val="24"/>
          <w:szCs w:val="24"/>
        </w:rPr>
        <w:t xml:space="preserve"> </w:t>
      </w:r>
      <w:r w:rsidR="00103852" w:rsidRPr="006C1272">
        <w:rPr>
          <w:rFonts w:ascii="Arial" w:hAnsi="Arial" w:cs="Arial"/>
          <w:sz w:val="24"/>
          <w:szCs w:val="24"/>
        </w:rPr>
        <w:fldChar w:fldCharType="begin"/>
      </w:r>
      <w:r w:rsidR="00103852" w:rsidRPr="006C1272">
        <w:rPr>
          <w:rFonts w:ascii="Arial" w:hAnsi="Arial" w:cs="Arial"/>
          <w:sz w:val="24"/>
          <w:szCs w:val="24"/>
        </w:rPr>
        <w:instrText xml:space="preserve"> ADDIN ZOTERO_ITEM CSL_CITATION {"citationID":"mzMKbRO3","properties":{"formattedCitation":"(Burritt and Schaltegger, 2001)","plainCitation":"(Burritt and Schaltegger, 2001)","noteIndex":0},"citationItems":[{"id":3345,"uris":["http://zotero.org/users/local/JXl9EHXf/items/KRHENYT3"],"itemData":{"id":3345,"type":"article-journal","abstract":"Any measure of eco-efficiency requires financial information, for calculating the numerator, and physical information about the environment, for calculating the denominator. Accounting and finance staff provide key financial information about the numerator in eco-efficiency calculations. Hence, for eco-efficiency measures to be calculated and for the measures to add value it is essential for them to be integrated with accounting and financial management processes such as budgetary control. Calculating measures of eco-efficiency is not enough on its own to ensure corporate value is added. Accounting and finance staff have to be involved in the planning of future long-term eco-efficiency improvement. If value added from continuous improvement in eco-efficiency activities is to be anticipated it is necessary for eco-efficiency and budgeting to be integrated. The paper provides some conceptual and practical guidance to help managers achieve this integration. Recently a number of companies have suggested that corporate budgeting no longer serves a purpose in their organizations (e.g. in network organizations). By demonstrating that, if information related to the neglect of potential environmental protection activities is ignored, the costs to business can be very high, this suggested change in practice is considered. It is concluded that a set of contingent guidelines need to be developed for budgeted eco-efficiency situations to help management and regulators assess value-added opportunities from using this new environmental management tool.","container-title":"Environmental Management and Health","DOI":"10.1108/09566160110389924","journalAbbreviation":"Environmental Management and Health","source":"ResearchGate","title":"Eco-efficiency in corporate budgeting","volume":"12","author":[{"family":"Burritt","given":"Roger"},{"family":"Schaltegger","given":"Stefan"}],"issued":{"date-parts":[["2001",5,1]]}}}],"schema":"https://github.com/citation-style-language/schema/raw/master/csl-citation.json"} </w:instrText>
      </w:r>
      <w:r w:rsidR="00103852" w:rsidRPr="006C1272">
        <w:rPr>
          <w:rFonts w:ascii="Arial" w:hAnsi="Arial" w:cs="Arial"/>
          <w:sz w:val="24"/>
          <w:szCs w:val="24"/>
        </w:rPr>
        <w:fldChar w:fldCharType="separate"/>
      </w:r>
      <w:r w:rsidR="00103852" w:rsidRPr="006C1272">
        <w:rPr>
          <w:rFonts w:ascii="Arial" w:hAnsi="Arial" w:cs="Arial"/>
          <w:sz w:val="24"/>
          <w:szCs w:val="24"/>
        </w:rPr>
        <w:t>(Burritt</w:t>
      </w:r>
      <w:r w:rsidR="000F1BAF" w:rsidRPr="006C1272">
        <w:rPr>
          <w:rFonts w:ascii="Arial" w:hAnsi="Arial" w:cs="Arial"/>
          <w:sz w:val="24"/>
          <w:szCs w:val="24"/>
        </w:rPr>
        <w:t xml:space="preserve"> </w:t>
      </w:r>
      <w:r w:rsidR="000F1BAF" w:rsidRPr="006C1272">
        <w:rPr>
          <w:rFonts w:ascii="Arial" w:hAnsi="Arial" w:cs="Arial"/>
          <w:sz w:val="24"/>
          <w:szCs w:val="24"/>
        </w:rPr>
        <w:t xml:space="preserve">and </w:t>
      </w:r>
      <w:proofErr w:type="spellStart"/>
      <w:r w:rsidR="000F1BAF" w:rsidRPr="006C1272">
        <w:rPr>
          <w:rFonts w:ascii="Arial" w:hAnsi="Arial" w:cs="Arial"/>
          <w:sz w:val="24"/>
          <w:szCs w:val="24"/>
        </w:rPr>
        <w:t>Schaltegger</w:t>
      </w:r>
      <w:proofErr w:type="spellEnd"/>
      <w:r w:rsidR="00103852" w:rsidRPr="006C1272">
        <w:rPr>
          <w:rFonts w:ascii="Arial" w:hAnsi="Arial" w:cs="Arial"/>
          <w:sz w:val="24"/>
          <w:szCs w:val="24"/>
        </w:rPr>
        <w:t xml:space="preserve"> 2001)</w:t>
      </w:r>
      <w:r w:rsidR="00103852" w:rsidRPr="006C1272">
        <w:rPr>
          <w:rFonts w:ascii="Arial" w:hAnsi="Arial" w:cs="Arial"/>
          <w:sz w:val="24"/>
          <w:szCs w:val="24"/>
        </w:rPr>
        <w:fldChar w:fldCharType="end"/>
      </w:r>
      <w:r w:rsidR="00585856" w:rsidRPr="006C1272">
        <w:rPr>
          <w:rFonts w:ascii="Arial" w:hAnsi="Arial" w:cs="Arial"/>
          <w:sz w:val="24"/>
          <w:szCs w:val="24"/>
        </w:rPr>
        <w:t>.</w:t>
      </w:r>
    </w:p>
    <w:p w14:paraId="03E22243" w14:textId="6319702A" w:rsidR="00B4001E" w:rsidRPr="006C1272" w:rsidRDefault="00B4001E" w:rsidP="008A487C">
      <w:pPr>
        <w:pStyle w:val="Heading2"/>
        <w:spacing w:line="360" w:lineRule="auto"/>
        <w:jc w:val="both"/>
        <w:rPr>
          <w:rFonts w:ascii="Arial" w:hAnsi="Arial" w:cs="Arial"/>
          <w:color w:val="auto"/>
          <w:sz w:val="24"/>
          <w:szCs w:val="24"/>
        </w:rPr>
      </w:pPr>
      <w:r w:rsidRPr="006C1272">
        <w:rPr>
          <w:rFonts w:ascii="Arial" w:hAnsi="Arial" w:cs="Arial"/>
          <w:color w:val="auto"/>
          <w:sz w:val="24"/>
          <w:szCs w:val="24"/>
        </w:rPr>
        <w:t xml:space="preserve">Traditional </w:t>
      </w:r>
      <w:r w:rsidR="00CC34EB" w:rsidRPr="006C1272">
        <w:rPr>
          <w:rFonts w:ascii="Arial" w:hAnsi="Arial" w:cs="Arial"/>
          <w:color w:val="auto"/>
          <w:sz w:val="24"/>
          <w:szCs w:val="24"/>
        </w:rPr>
        <w:t>based b</w:t>
      </w:r>
      <w:r w:rsidRPr="006C1272">
        <w:rPr>
          <w:rFonts w:ascii="Arial" w:hAnsi="Arial" w:cs="Arial"/>
          <w:color w:val="auto"/>
          <w:sz w:val="24"/>
          <w:szCs w:val="24"/>
        </w:rPr>
        <w:t xml:space="preserve">udget and </w:t>
      </w:r>
      <w:r w:rsidR="00CC34EB" w:rsidRPr="006C1272">
        <w:rPr>
          <w:rFonts w:ascii="Arial" w:hAnsi="Arial" w:cs="Arial"/>
          <w:color w:val="auto"/>
          <w:sz w:val="24"/>
          <w:szCs w:val="24"/>
        </w:rPr>
        <w:t>z</w:t>
      </w:r>
      <w:r w:rsidRPr="006C1272">
        <w:rPr>
          <w:rFonts w:ascii="Arial" w:hAnsi="Arial" w:cs="Arial"/>
          <w:color w:val="auto"/>
          <w:sz w:val="24"/>
          <w:szCs w:val="24"/>
        </w:rPr>
        <w:t>ero</w:t>
      </w:r>
      <w:r w:rsidR="00CC34EB" w:rsidRPr="006C1272">
        <w:rPr>
          <w:rFonts w:ascii="Arial" w:hAnsi="Arial" w:cs="Arial"/>
          <w:color w:val="auto"/>
          <w:sz w:val="24"/>
          <w:szCs w:val="24"/>
        </w:rPr>
        <w:t>-based b</w:t>
      </w:r>
      <w:r w:rsidRPr="006C1272">
        <w:rPr>
          <w:rFonts w:ascii="Arial" w:hAnsi="Arial" w:cs="Arial"/>
          <w:color w:val="auto"/>
          <w:sz w:val="24"/>
          <w:szCs w:val="24"/>
        </w:rPr>
        <w:t>udget</w:t>
      </w:r>
      <w:r w:rsidR="0069786F" w:rsidRPr="006C1272">
        <w:rPr>
          <w:rFonts w:ascii="Arial" w:hAnsi="Arial" w:cs="Arial"/>
          <w:color w:val="auto"/>
          <w:sz w:val="24"/>
          <w:szCs w:val="24"/>
        </w:rPr>
        <w:t>:</w:t>
      </w:r>
    </w:p>
    <w:p w14:paraId="15491772" w14:textId="34460A75" w:rsidR="00246EB6" w:rsidRPr="006C1272" w:rsidRDefault="00246EB6" w:rsidP="008A487C">
      <w:pPr>
        <w:tabs>
          <w:tab w:val="left" w:pos="5944"/>
        </w:tabs>
        <w:spacing w:line="360" w:lineRule="auto"/>
        <w:jc w:val="both"/>
        <w:rPr>
          <w:rFonts w:ascii="Arial" w:hAnsi="Arial" w:cs="Arial"/>
          <w:sz w:val="24"/>
          <w:szCs w:val="24"/>
        </w:rPr>
      </w:pPr>
      <w:r w:rsidRPr="006C1272">
        <w:rPr>
          <w:rFonts w:ascii="Arial" w:hAnsi="Arial" w:cs="Arial"/>
          <w:sz w:val="24"/>
          <w:szCs w:val="24"/>
        </w:rPr>
        <w:t xml:space="preserve">There are different budgeting methods or techniques that different </w:t>
      </w:r>
      <w:r w:rsidR="00E6535C" w:rsidRPr="006C1272">
        <w:rPr>
          <w:rFonts w:ascii="Arial" w:hAnsi="Arial" w:cs="Arial"/>
          <w:sz w:val="24"/>
          <w:szCs w:val="24"/>
        </w:rPr>
        <w:t>businesses use</w:t>
      </w:r>
      <w:r w:rsidRPr="006C1272">
        <w:rPr>
          <w:rFonts w:ascii="Arial" w:hAnsi="Arial" w:cs="Arial"/>
          <w:sz w:val="24"/>
          <w:szCs w:val="24"/>
        </w:rPr>
        <w:t xml:space="preserve"> according to their functions. </w:t>
      </w:r>
      <w:r w:rsidR="000F1BAF" w:rsidRPr="006C1272">
        <w:rPr>
          <w:rFonts w:ascii="Arial" w:hAnsi="Arial" w:cs="Arial"/>
          <w:sz w:val="24"/>
          <w:szCs w:val="24"/>
        </w:rPr>
        <w:t>The following</w:t>
      </w:r>
      <w:r w:rsidRPr="006C1272">
        <w:rPr>
          <w:rFonts w:ascii="Arial" w:hAnsi="Arial" w:cs="Arial"/>
          <w:sz w:val="24"/>
          <w:szCs w:val="24"/>
        </w:rPr>
        <w:t xml:space="preserve"> are two of the methods that we need to under</w:t>
      </w:r>
      <w:r w:rsidR="004822E2" w:rsidRPr="006C1272">
        <w:rPr>
          <w:rFonts w:ascii="Arial" w:hAnsi="Arial" w:cs="Arial"/>
          <w:sz w:val="24"/>
          <w:szCs w:val="24"/>
        </w:rPr>
        <w:t xml:space="preserve">stand for our business </w:t>
      </w:r>
      <w:r w:rsidR="008A487C" w:rsidRPr="006C1272">
        <w:rPr>
          <w:rFonts w:ascii="Arial" w:hAnsi="Arial" w:cs="Arial"/>
          <w:sz w:val="24"/>
          <w:szCs w:val="24"/>
        </w:rPr>
        <w:t>to</w:t>
      </w:r>
      <w:r w:rsidR="004822E2" w:rsidRPr="006C1272">
        <w:rPr>
          <w:rFonts w:ascii="Arial" w:hAnsi="Arial" w:cs="Arial"/>
          <w:sz w:val="24"/>
          <w:szCs w:val="24"/>
        </w:rPr>
        <w:t xml:space="preserve"> best estimate the cost and resources needed in future for our business</w:t>
      </w:r>
      <w:r w:rsidR="00A81322" w:rsidRPr="006C1272">
        <w:rPr>
          <w:rFonts w:ascii="Arial" w:hAnsi="Arial" w:cs="Arial"/>
          <w:noProof/>
          <w:sz w:val="24"/>
          <w:szCs w:val="24"/>
        </w:rPr>
        <w:t xml:space="preserve"> (K</w:t>
      </w:r>
      <w:r w:rsidR="000F1BAF" w:rsidRPr="006C1272">
        <w:rPr>
          <w:rFonts w:ascii="Arial" w:hAnsi="Arial" w:cs="Arial"/>
          <w:noProof/>
          <w:sz w:val="24"/>
          <w:szCs w:val="24"/>
        </w:rPr>
        <w:t>agan</w:t>
      </w:r>
      <w:r w:rsidR="00A81322" w:rsidRPr="006C1272">
        <w:rPr>
          <w:rFonts w:ascii="Arial" w:hAnsi="Arial" w:cs="Arial"/>
          <w:noProof/>
          <w:sz w:val="24"/>
          <w:szCs w:val="24"/>
        </w:rPr>
        <w:t>, 2022)</w:t>
      </w:r>
      <w:r w:rsidR="004822E2" w:rsidRPr="006C1272">
        <w:rPr>
          <w:rFonts w:ascii="Arial" w:hAnsi="Arial" w:cs="Arial"/>
          <w:sz w:val="24"/>
          <w:szCs w:val="24"/>
        </w:rPr>
        <w:t>.</w:t>
      </w:r>
    </w:p>
    <w:p w14:paraId="30151F3F" w14:textId="04A28ECB" w:rsidR="004822E2" w:rsidRPr="006C1272" w:rsidRDefault="004822E2" w:rsidP="008A487C">
      <w:pPr>
        <w:tabs>
          <w:tab w:val="left" w:pos="5944"/>
        </w:tabs>
        <w:spacing w:line="360" w:lineRule="auto"/>
        <w:jc w:val="both"/>
        <w:rPr>
          <w:rFonts w:ascii="Arial" w:hAnsi="Arial" w:cs="Arial"/>
          <w:sz w:val="24"/>
          <w:szCs w:val="24"/>
        </w:rPr>
      </w:pPr>
      <w:r w:rsidRPr="006C1272">
        <w:rPr>
          <w:rFonts w:ascii="Arial" w:hAnsi="Arial" w:cs="Arial"/>
          <w:sz w:val="24"/>
          <w:szCs w:val="24"/>
        </w:rPr>
        <w:t xml:space="preserve">Traditional </w:t>
      </w:r>
      <w:r w:rsidR="00DE3FAD" w:rsidRPr="006C1272">
        <w:rPr>
          <w:rFonts w:ascii="Arial" w:hAnsi="Arial" w:cs="Arial"/>
          <w:sz w:val="24"/>
          <w:szCs w:val="24"/>
        </w:rPr>
        <w:t>b</w:t>
      </w:r>
      <w:r w:rsidRPr="006C1272">
        <w:rPr>
          <w:rFonts w:ascii="Arial" w:hAnsi="Arial" w:cs="Arial"/>
          <w:sz w:val="24"/>
          <w:szCs w:val="24"/>
        </w:rPr>
        <w:t>udgeting:</w:t>
      </w:r>
    </w:p>
    <w:p w14:paraId="37FB69AB" w14:textId="6B4CAC75" w:rsidR="00874D30" w:rsidRPr="006C1272" w:rsidRDefault="004822E2" w:rsidP="008A487C">
      <w:pPr>
        <w:tabs>
          <w:tab w:val="left" w:pos="5944"/>
        </w:tabs>
        <w:spacing w:line="360" w:lineRule="auto"/>
        <w:jc w:val="both"/>
        <w:rPr>
          <w:rFonts w:ascii="Arial" w:hAnsi="Arial" w:cs="Arial"/>
          <w:sz w:val="24"/>
          <w:szCs w:val="24"/>
        </w:rPr>
      </w:pPr>
      <w:r w:rsidRPr="006C1272">
        <w:rPr>
          <w:rFonts w:ascii="Arial" w:hAnsi="Arial" w:cs="Arial"/>
          <w:sz w:val="24"/>
          <w:szCs w:val="24"/>
        </w:rPr>
        <w:t>It is a technique that companies use for preparation of budget or estimation of cost and resources for the foreseeable period</w:t>
      </w:r>
      <w:r w:rsidR="000F1BAF" w:rsidRPr="006C1272">
        <w:rPr>
          <w:rFonts w:ascii="Arial" w:hAnsi="Arial" w:cs="Arial"/>
          <w:sz w:val="24"/>
          <w:szCs w:val="24"/>
        </w:rPr>
        <w:t>.</w:t>
      </w:r>
      <w:r w:rsidRPr="006C1272">
        <w:rPr>
          <w:rFonts w:ascii="Arial" w:hAnsi="Arial" w:cs="Arial"/>
          <w:sz w:val="24"/>
          <w:szCs w:val="24"/>
        </w:rPr>
        <w:t xml:space="preserve">  </w:t>
      </w:r>
      <w:r w:rsidR="00874D30" w:rsidRPr="006C1272">
        <w:rPr>
          <w:rFonts w:ascii="Arial" w:hAnsi="Arial" w:cs="Arial"/>
          <w:sz w:val="24"/>
          <w:szCs w:val="24"/>
        </w:rPr>
        <w:t>In this method prior year budget is considered base for the current year budget to be prepared after incorporating some necessary changes i.e. increase in price and cost due to inflation, increase/ decrease in quantity of goods due to variation in demand</w:t>
      </w:r>
      <w:r w:rsidR="000F1BAF" w:rsidRPr="006C1272">
        <w:rPr>
          <w:rFonts w:ascii="Arial" w:hAnsi="Arial" w:cs="Arial"/>
          <w:sz w:val="24"/>
          <w:szCs w:val="24"/>
        </w:rPr>
        <w:t xml:space="preserve"> </w:t>
      </w:r>
      <w:r w:rsidR="00103852" w:rsidRPr="006C1272">
        <w:rPr>
          <w:rFonts w:ascii="Arial" w:hAnsi="Arial" w:cs="Arial"/>
          <w:sz w:val="24"/>
          <w:szCs w:val="24"/>
        </w:rPr>
        <w:fldChar w:fldCharType="begin"/>
      </w:r>
      <w:r w:rsidR="00103852" w:rsidRPr="006C1272">
        <w:rPr>
          <w:rFonts w:ascii="Arial" w:hAnsi="Arial" w:cs="Arial"/>
          <w:sz w:val="24"/>
          <w:szCs w:val="24"/>
        </w:rPr>
        <w:instrText xml:space="preserve"> ADDIN ZOTERO_ITEM CSL_CITATION {"citationID":"BIb0oR6J","properties":{"formattedCitation":"(Cosenz, 2022)","plainCitation":"(Cosenz, 2022)","noteIndex":0},"citationItems":[{"id":3356,"uris":["http://zotero.org/users/local/JXl9EHXf/items/IGCBB4YH"],"itemData":{"id":3356,"type":"book","abstract":"The fast-changing evolutionary process of global Higher Education systems systematically poses new challenges related to the appearance of innovative elements that lead academic governing bodies to question current managerial structures and methods. Due to this, theory and practice have gathered multiple contributions and experiences to support and further develop this evolutionary pathway during the past decades. Global competitiveness, economic and social growth are driven worldwide by knowledge and innovation. In this context, Higher Education Institutions play a crucial role as they primarily contribute to knowledge transfer and development and, as a result, foster regional development, employment, and economic wealth. The relevance of this role leads Universities to explore alternative solutions for managing their performance according to a sustainable perspective. This book draws on this flourishing debate on Higher Education policy and management and investigates an innovative systemic perspective to design and implement sustainable performance management systems for academic institutions. The conditions for the success of Universities, the critical issues underlying the creation of academic value, the dynamic complexity characterizing academic governance settings, the pluralistic audience of stakeholders and related expectations, the causal interplays between organizational performance variables, represent some of the central themes around which this work is developed. More specifically, the book suggests and discusses the adoption of a Dynamic Performance Management approach to frame the inherent organizational complexity of Higher Education Institutions, thus supporting a strategic learning perspective to design and implement relevant performance measures. This approach originates from the combination between conventional performance management and System Dynamics modeling. Many research and practice contributions prove that this methodological combination can boost the understanding and interpretation of value creation processes by identifying and exploring the causal connections amongst strategic resource allocation and consumption, corresponding performance drivers, emerging outputs, and outcomes. To test the effectiveness of this approach in University settings, a wide range of examples is offered in each book chapter. This allows readers to explore the advantages, limitations, and practical implications of adopting Dynamic Performance Management in Higher Education Institutions, as well as guide academic decision-makers towards a more robust approach to design and implement strategic management mechanisms in Universities.","ISBN":"978-3-030-99317-7","language":"en","note":"Google-Books-ID: IQxxEAAAQBAJ","number-of-pages":"179","publisher":"Springer Nature","source":"Google Books","title":"Managing Sustainable Performance and Governance in Higher Education Institutions: A Dynamic Performance Management Approach","title-short":"Managing Sustainable Performance and Governance in Higher Education Institutions","author":[{"family":"Cosenz","given":"Federico"}],"issued":{"date-parts":[["2022"]]}}}],"schema":"https://github.com/citation-style-language/schema/raw/master/csl-citation.json"} </w:instrText>
      </w:r>
      <w:r w:rsidR="00103852" w:rsidRPr="006C1272">
        <w:rPr>
          <w:rFonts w:ascii="Arial" w:hAnsi="Arial" w:cs="Arial"/>
          <w:sz w:val="24"/>
          <w:szCs w:val="24"/>
        </w:rPr>
        <w:fldChar w:fldCharType="separate"/>
      </w:r>
      <w:r w:rsidR="00103852" w:rsidRPr="006C1272">
        <w:rPr>
          <w:rFonts w:ascii="Arial" w:hAnsi="Arial" w:cs="Arial"/>
          <w:sz w:val="24"/>
          <w:szCs w:val="24"/>
        </w:rPr>
        <w:t>(</w:t>
      </w:r>
      <w:proofErr w:type="spellStart"/>
      <w:r w:rsidR="00103852" w:rsidRPr="006C1272">
        <w:rPr>
          <w:rFonts w:ascii="Arial" w:hAnsi="Arial" w:cs="Arial"/>
          <w:sz w:val="24"/>
          <w:szCs w:val="24"/>
        </w:rPr>
        <w:t>Cosenz</w:t>
      </w:r>
      <w:proofErr w:type="spellEnd"/>
      <w:r w:rsidR="00103852" w:rsidRPr="006C1272">
        <w:rPr>
          <w:rFonts w:ascii="Arial" w:hAnsi="Arial" w:cs="Arial"/>
          <w:sz w:val="24"/>
          <w:szCs w:val="24"/>
        </w:rPr>
        <w:t>, 2022)</w:t>
      </w:r>
      <w:r w:rsidR="00103852" w:rsidRPr="006C1272">
        <w:rPr>
          <w:rFonts w:ascii="Arial" w:hAnsi="Arial" w:cs="Arial"/>
          <w:sz w:val="24"/>
          <w:szCs w:val="24"/>
        </w:rPr>
        <w:fldChar w:fldCharType="end"/>
      </w:r>
      <w:r w:rsidR="000F1BAF" w:rsidRPr="006C1272">
        <w:rPr>
          <w:rFonts w:ascii="Arial" w:hAnsi="Arial" w:cs="Arial"/>
          <w:sz w:val="24"/>
          <w:szCs w:val="24"/>
        </w:rPr>
        <w:t>.</w:t>
      </w:r>
    </w:p>
    <w:p w14:paraId="4311A27B" w14:textId="5C04C7F7" w:rsidR="002E4475" w:rsidRPr="006C1272" w:rsidRDefault="00316B43" w:rsidP="008A487C">
      <w:pPr>
        <w:tabs>
          <w:tab w:val="left" w:pos="5944"/>
        </w:tabs>
        <w:spacing w:line="360" w:lineRule="auto"/>
        <w:jc w:val="both"/>
        <w:rPr>
          <w:rFonts w:ascii="Arial" w:hAnsi="Arial" w:cs="Arial"/>
          <w:sz w:val="24"/>
          <w:szCs w:val="24"/>
        </w:rPr>
      </w:pPr>
      <w:r w:rsidRPr="006C1272">
        <w:rPr>
          <w:rFonts w:ascii="Arial" w:hAnsi="Arial" w:cs="Arial"/>
          <w:sz w:val="24"/>
          <w:szCs w:val="24"/>
        </w:rPr>
        <w:t xml:space="preserve">This budgeting method is easy </w:t>
      </w:r>
      <w:r w:rsidR="00881240" w:rsidRPr="006C1272">
        <w:rPr>
          <w:rFonts w:ascii="Arial" w:hAnsi="Arial" w:cs="Arial"/>
          <w:sz w:val="24"/>
          <w:szCs w:val="24"/>
        </w:rPr>
        <w:t xml:space="preserve">and preferred </w:t>
      </w:r>
      <w:r w:rsidRPr="006C1272">
        <w:rPr>
          <w:rFonts w:ascii="Arial" w:hAnsi="Arial" w:cs="Arial"/>
          <w:sz w:val="24"/>
          <w:szCs w:val="24"/>
        </w:rPr>
        <w:t>because it does not require re-estimation about every item from the scratch but it only re</w:t>
      </w:r>
      <w:r w:rsidR="00881240" w:rsidRPr="006C1272">
        <w:rPr>
          <w:rFonts w:ascii="Arial" w:hAnsi="Arial" w:cs="Arial"/>
          <w:sz w:val="24"/>
          <w:szCs w:val="24"/>
        </w:rPr>
        <w:t>quires some necessary changes</w:t>
      </w:r>
      <w:r w:rsidR="00D1108E" w:rsidRPr="006C1272">
        <w:rPr>
          <w:rFonts w:ascii="Arial" w:hAnsi="Arial" w:cs="Arial"/>
          <w:sz w:val="24"/>
          <w:szCs w:val="24"/>
        </w:rPr>
        <w:t xml:space="preserve"> in previous year budget</w:t>
      </w:r>
      <w:r w:rsidR="00492E15" w:rsidRPr="006C1272">
        <w:rPr>
          <w:rFonts w:ascii="Arial" w:hAnsi="Arial" w:cs="Arial"/>
          <w:sz w:val="24"/>
          <w:szCs w:val="24"/>
        </w:rPr>
        <w:t xml:space="preserve"> </w:t>
      </w:r>
      <w:r w:rsidR="00103852" w:rsidRPr="006C1272">
        <w:rPr>
          <w:rFonts w:ascii="Arial" w:hAnsi="Arial" w:cs="Arial"/>
          <w:sz w:val="24"/>
          <w:szCs w:val="24"/>
        </w:rPr>
        <w:fldChar w:fldCharType="begin"/>
      </w:r>
      <w:r w:rsidR="00103852" w:rsidRPr="006C1272">
        <w:rPr>
          <w:rFonts w:ascii="Arial" w:hAnsi="Arial" w:cs="Arial"/>
          <w:sz w:val="24"/>
          <w:szCs w:val="24"/>
        </w:rPr>
        <w:instrText xml:space="preserve"> ADDIN ZOTERO_ITEM CSL_CITATION {"citationID":"4sR8xQX7","properties":{"formattedCitation":"(Morrison, 2022)","plainCitation":"(Morrison, 2022)","noteIndex":0},"citationItems":[{"id":3353,"uris":["http://zotero.org/users/local/JXl9EHXf/items/TUYFFL4I"],"itemData":{"id":3353,"type":"book","abstract":"Fully revised and updated for its fifth edition, Hospitality and Travel Marketing provides students with an international and systematic approach to hospitality and travel marketing structured around planning, research, implementation, control, and evaluation. Written in a user-friendly style and structured in a logical and organized manner to aid learning, students benefit from the ease of communication, practical nature, and excellent use of relevant and up-to-date cases. The author's global experience in the industry is emphasized through content on hospitality and travel marketing and other parts of tourism, along with a plethora of timely and relevant ‘real-life’ case examples from around the world. This new fifth edition is positioned as a post-COVID-19 text, reflecting the new realities of marketing after the pandemic, and has been updated to reflect these current trends in the field, including e-marketing, mobile marketing, societal marketing, and destination branding. It specifically has been updated by: • Including three new technology chapters on e-marketing, marketing on social media platforms, electronic customer relationship management (eCRM), and customer co-creation in marketing • A new chapter on social responsibility, societal and social marketing • New content on the new realities of the post-COVID era and the increasing competitiveness in hospitality and travel, greater emphasis on branding, disruptive technologies, consumer control, marketing and generations, uses of user-generated content, and globalization • New global case studies throughout with reflective questions to use in class or for self-study • New marketing and e-marketing mini cases throughout the book • New and updated additional resources to aid understanding and teaching, including PowerPoint slides This international, accessible, and comprehensive whole-industry textbook, written by a world-renowned author and industry expert, is an invaluable study companion for students of hospitality and travel marketing.","ISBN":"978-1-00-065571-1","language":"en","note":"Google-Books-ID: N6iIEAAAQBAJ","number-of-pages":"864","publisher":"Taylor &amp; Francis","source":"Google Books","title":"Hospitality and Travel Marketing","author":[{"family":"Morrison","given":"Alastair M."}],"issued":{"date-parts":[["2022",10,27]]}}}],"schema":"https://github.com/citation-style-language/schema/raw/master/csl-citation.json"} </w:instrText>
      </w:r>
      <w:r w:rsidR="00103852" w:rsidRPr="006C1272">
        <w:rPr>
          <w:rFonts w:ascii="Arial" w:hAnsi="Arial" w:cs="Arial"/>
          <w:sz w:val="24"/>
          <w:szCs w:val="24"/>
        </w:rPr>
        <w:fldChar w:fldCharType="separate"/>
      </w:r>
      <w:r w:rsidR="00103852" w:rsidRPr="006C1272">
        <w:rPr>
          <w:rFonts w:ascii="Arial" w:hAnsi="Arial" w:cs="Arial"/>
          <w:sz w:val="24"/>
          <w:szCs w:val="24"/>
        </w:rPr>
        <w:t>(Morrison, 2022)</w:t>
      </w:r>
      <w:r w:rsidR="00103852" w:rsidRPr="006C1272">
        <w:rPr>
          <w:rFonts w:ascii="Arial" w:hAnsi="Arial" w:cs="Arial"/>
          <w:sz w:val="24"/>
          <w:szCs w:val="24"/>
        </w:rPr>
        <w:fldChar w:fldCharType="end"/>
      </w:r>
      <w:r w:rsidR="00D1108E" w:rsidRPr="006C1272">
        <w:rPr>
          <w:rFonts w:ascii="Arial" w:hAnsi="Arial" w:cs="Arial"/>
          <w:sz w:val="24"/>
          <w:szCs w:val="24"/>
        </w:rPr>
        <w:t>.</w:t>
      </w:r>
    </w:p>
    <w:p w14:paraId="277D6AE3" w14:textId="024BB33B" w:rsidR="00881240" w:rsidRPr="006C1272" w:rsidRDefault="00681251" w:rsidP="008A487C">
      <w:pPr>
        <w:tabs>
          <w:tab w:val="left" w:pos="5944"/>
        </w:tabs>
        <w:spacing w:line="360" w:lineRule="auto"/>
        <w:jc w:val="both"/>
        <w:rPr>
          <w:rFonts w:ascii="Arial" w:hAnsi="Arial" w:cs="Arial"/>
          <w:sz w:val="24"/>
          <w:szCs w:val="24"/>
        </w:rPr>
      </w:pPr>
      <w:r w:rsidRPr="006C1272">
        <w:rPr>
          <w:rFonts w:ascii="Arial" w:hAnsi="Arial" w:cs="Arial"/>
          <w:sz w:val="24"/>
          <w:szCs w:val="24"/>
        </w:rPr>
        <w:t xml:space="preserve">Here are some benefits of </w:t>
      </w:r>
      <w:r w:rsidR="00DE3FAD" w:rsidRPr="006C1272">
        <w:rPr>
          <w:rFonts w:ascii="Arial" w:hAnsi="Arial" w:cs="Arial"/>
          <w:sz w:val="24"/>
          <w:szCs w:val="24"/>
        </w:rPr>
        <w:t>t</w:t>
      </w:r>
      <w:r w:rsidRPr="006C1272">
        <w:rPr>
          <w:rFonts w:ascii="Arial" w:hAnsi="Arial" w:cs="Arial"/>
          <w:sz w:val="24"/>
          <w:szCs w:val="24"/>
        </w:rPr>
        <w:t xml:space="preserve">raditional </w:t>
      </w:r>
      <w:r w:rsidR="00DE3FAD" w:rsidRPr="006C1272">
        <w:rPr>
          <w:rFonts w:ascii="Arial" w:hAnsi="Arial" w:cs="Arial"/>
          <w:sz w:val="24"/>
          <w:szCs w:val="24"/>
        </w:rPr>
        <w:t>b</w:t>
      </w:r>
      <w:r w:rsidRPr="006C1272">
        <w:rPr>
          <w:rFonts w:ascii="Arial" w:hAnsi="Arial" w:cs="Arial"/>
          <w:sz w:val="24"/>
          <w:szCs w:val="24"/>
        </w:rPr>
        <w:t>udgeting</w:t>
      </w:r>
      <w:r w:rsidR="00492E15" w:rsidRPr="006C1272">
        <w:rPr>
          <w:rFonts w:ascii="Arial" w:hAnsi="Arial" w:cs="Arial"/>
          <w:sz w:val="24"/>
          <w:szCs w:val="24"/>
        </w:rPr>
        <w:t>.</w:t>
      </w:r>
      <w:r w:rsidRPr="006C1272">
        <w:rPr>
          <w:rFonts w:ascii="Arial" w:hAnsi="Arial" w:cs="Arial"/>
          <w:sz w:val="24"/>
          <w:szCs w:val="24"/>
        </w:rPr>
        <w:t xml:space="preserve"> </w:t>
      </w:r>
    </w:p>
    <w:p w14:paraId="117A3FF0" w14:textId="63575AD5" w:rsidR="00681251" w:rsidRPr="006C1272" w:rsidRDefault="00DC0CDB" w:rsidP="008A487C">
      <w:pPr>
        <w:pStyle w:val="ListParagraph"/>
        <w:numPr>
          <w:ilvl w:val="0"/>
          <w:numId w:val="1"/>
        </w:numPr>
        <w:tabs>
          <w:tab w:val="left" w:pos="5944"/>
        </w:tabs>
        <w:spacing w:line="360" w:lineRule="auto"/>
        <w:jc w:val="both"/>
        <w:rPr>
          <w:rFonts w:ascii="Arial" w:hAnsi="Arial" w:cs="Arial"/>
          <w:sz w:val="24"/>
          <w:szCs w:val="24"/>
        </w:rPr>
      </w:pPr>
      <w:r w:rsidRPr="006C1272">
        <w:rPr>
          <w:rFonts w:ascii="Arial" w:hAnsi="Arial" w:cs="Arial"/>
          <w:sz w:val="24"/>
          <w:szCs w:val="24"/>
        </w:rPr>
        <w:t xml:space="preserve">Traditional </w:t>
      </w:r>
      <w:r w:rsidR="00DE3FAD" w:rsidRPr="006C1272">
        <w:rPr>
          <w:rFonts w:ascii="Arial" w:hAnsi="Arial" w:cs="Arial"/>
          <w:sz w:val="24"/>
          <w:szCs w:val="24"/>
        </w:rPr>
        <w:t>b</w:t>
      </w:r>
      <w:r w:rsidRPr="006C1272">
        <w:rPr>
          <w:rFonts w:ascii="Arial" w:hAnsi="Arial" w:cs="Arial"/>
          <w:sz w:val="24"/>
          <w:szCs w:val="24"/>
        </w:rPr>
        <w:t>udgeting is a way to guide the business by proposing financial plans</w:t>
      </w:r>
      <w:r w:rsidR="00492E15" w:rsidRPr="006C1272">
        <w:rPr>
          <w:rFonts w:ascii="Arial" w:hAnsi="Arial" w:cs="Arial"/>
          <w:sz w:val="24"/>
          <w:szCs w:val="24"/>
        </w:rPr>
        <w:t>.</w:t>
      </w:r>
    </w:p>
    <w:p w14:paraId="19F399E1" w14:textId="635F6815" w:rsidR="00DC0CDB" w:rsidRPr="006C1272" w:rsidRDefault="00DC0CDB" w:rsidP="008A487C">
      <w:pPr>
        <w:pStyle w:val="ListParagraph"/>
        <w:numPr>
          <w:ilvl w:val="0"/>
          <w:numId w:val="1"/>
        </w:numPr>
        <w:tabs>
          <w:tab w:val="left" w:pos="5944"/>
        </w:tabs>
        <w:spacing w:line="360" w:lineRule="auto"/>
        <w:jc w:val="both"/>
        <w:rPr>
          <w:rFonts w:ascii="Arial" w:hAnsi="Arial" w:cs="Arial"/>
          <w:sz w:val="24"/>
          <w:szCs w:val="24"/>
        </w:rPr>
      </w:pPr>
      <w:r w:rsidRPr="006C1272">
        <w:rPr>
          <w:rFonts w:ascii="Arial" w:hAnsi="Arial" w:cs="Arial"/>
          <w:sz w:val="24"/>
          <w:szCs w:val="24"/>
        </w:rPr>
        <w:t xml:space="preserve">It suggests when there are deviations in the plans and </w:t>
      </w:r>
      <w:proofErr w:type="gramStart"/>
      <w:r w:rsidRPr="006C1272">
        <w:rPr>
          <w:rFonts w:ascii="Arial" w:hAnsi="Arial" w:cs="Arial"/>
          <w:sz w:val="24"/>
          <w:szCs w:val="24"/>
        </w:rPr>
        <w:t xml:space="preserve">taking </w:t>
      </w:r>
      <w:r w:rsidR="008A487C" w:rsidRPr="006C1272">
        <w:rPr>
          <w:rFonts w:ascii="Arial" w:hAnsi="Arial" w:cs="Arial"/>
          <w:sz w:val="24"/>
          <w:szCs w:val="24"/>
        </w:rPr>
        <w:t>action</w:t>
      </w:r>
      <w:proofErr w:type="gramEnd"/>
      <w:r w:rsidRPr="006C1272">
        <w:rPr>
          <w:rFonts w:ascii="Arial" w:hAnsi="Arial" w:cs="Arial"/>
          <w:sz w:val="24"/>
          <w:szCs w:val="24"/>
        </w:rPr>
        <w:t xml:space="preserve"> is necessary</w:t>
      </w:r>
      <w:r w:rsidR="00492E15" w:rsidRPr="006C1272">
        <w:rPr>
          <w:rFonts w:ascii="Arial" w:hAnsi="Arial" w:cs="Arial"/>
          <w:sz w:val="24"/>
          <w:szCs w:val="24"/>
        </w:rPr>
        <w:t>.</w:t>
      </w:r>
    </w:p>
    <w:p w14:paraId="31630F5A" w14:textId="4C63D80E" w:rsidR="00184A0A" w:rsidRPr="006C1272" w:rsidRDefault="00184A0A" w:rsidP="008A487C">
      <w:pPr>
        <w:pStyle w:val="ListParagraph"/>
        <w:numPr>
          <w:ilvl w:val="0"/>
          <w:numId w:val="1"/>
        </w:numPr>
        <w:tabs>
          <w:tab w:val="left" w:pos="5944"/>
        </w:tabs>
        <w:spacing w:line="360" w:lineRule="auto"/>
        <w:jc w:val="both"/>
        <w:rPr>
          <w:rFonts w:ascii="Arial" w:hAnsi="Arial" w:cs="Arial"/>
          <w:sz w:val="24"/>
          <w:szCs w:val="24"/>
        </w:rPr>
      </w:pPr>
      <w:r w:rsidRPr="006C1272">
        <w:rPr>
          <w:rFonts w:ascii="Arial" w:hAnsi="Arial" w:cs="Arial"/>
          <w:sz w:val="24"/>
          <w:szCs w:val="24"/>
        </w:rPr>
        <w:t>It creates the limits when the spending budget is defined</w:t>
      </w:r>
      <w:r w:rsidR="00492E15" w:rsidRPr="006C1272">
        <w:rPr>
          <w:rFonts w:ascii="Arial" w:hAnsi="Arial" w:cs="Arial"/>
          <w:sz w:val="24"/>
          <w:szCs w:val="24"/>
        </w:rPr>
        <w:t>.</w:t>
      </w:r>
      <w:r w:rsidRPr="006C1272">
        <w:rPr>
          <w:rFonts w:ascii="Arial" w:hAnsi="Arial" w:cs="Arial"/>
          <w:sz w:val="24"/>
          <w:szCs w:val="24"/>
        </w:rPr>
        <w:t xml:space="preserve"> </w:t>
      </w:r>
    </w:p>
    <w:p w14:paraId="4050B587" w14:textId="45D1AC28" w:rsidR="00C67946" w:rsidRPr="006C1272" w:rsidRDefault="00776057" w:rsidP="008A487C">
      <w:pPr>
        <w:pStyle w:val="ListParagraph"/>
        <w:numPr>
          <w:ilvl w:val="0"/>
          <w:numId w:val="1"/>
        </w:numPr>
        <w:tabs>
          <w:tab w:val="left" w:pos="5944"/>
        </w:tabs>
        <w:spacing w:line="360" w:lineRule="auto"/>
        <w:jc w:val="both"/>
        <w:rPr>
          <w:rFonts w:ascii="Arial" w:hAnsi="Arial" w:cs="Arial"/>
          <w:sz w:val="24"/>
          <w:szCs w:val="24"/>
        </w:rPr>
      </w:pPr>
      <w:r w:rsidRPr="006C1272">
        <w:rPr>
          <w:rFonts w:ascii="Arial" w:hAnsi="Arial" w:cs="Arial"/>
          <w:sz w:val="24"/>
          <w:szCs w:val="24"/>
        </w:rPr>
        <w:t xml:space="preserve">Traditional </w:t>
      </w:r>
      <w:r w:rsidR="00DE3FAD" w:rsidRPr="006C1272">
        <w:rPr>
          <w:rFonts w:ascii="Arial" w:hAnsi="Arial" w:cs="Arial"/>
          <w:sz w:val="24"/>
          <w:szCs w:val="24"/>
        </w:rPr>
        <w:t>b</w:t>
      </w:r>
      <w:r w:rsidRPr="006C1272">
        <w:rPr>
          <w:rFonts w:ascii="Arial" w:hAnsi="Arial" w:cs="Arial"/>
          <w:sz w:val="24"/>
          <w:szCs w:val="24"/>
        </w:rPr>
        <w:t xml:space="preserve">udget </w:t>
      </w:r>
      <w:r w:rsidR="008A487C" w:rsidRPr="006C1272">
        <w:rPr>
          <w:rFonts w:ascii="Arial" w:hAnsi="Arial" w:cs="Arial"/>
          <w:sz w:val="24"/>
          <w:szCs w:val="24"/>
        </w:rPr>
        <w:t>boosts</w:t>
      </w:r>
      <w:r w:rsidRPr="006C1272">
        <w:rPr>
          <w:rFonts w:ascii="Arial" w:hAnsi="Arial" w:cs="Arial"/>
          <w:sz w:val="24"/>
          <w:szCs w:val="24"/>
        </w:rPr>
        <w:t xml:space="preserve"> the confidence of employees due to clear goals and their </w:t>
      </w:r>
      <w:r w:rsidR="006F3126" w:rsidRPr="006C1272">
        <w:rPr>
          <w:rFonts w:ascii="Arial" w:hAnsi="Arial" w:cs="Arial"/>
          <w:sz w:val="24"/>
          <w:szCs w:val="24"/>
        </w:rPr>
        <w:t>achievement</w:t>
      </w:r>
      <w:r w:rsidR="00492E15" w:rsidRPr="006C1272">
        <w:rPr>
          <w:rFonts w:ascii="Arial" w:hAnsi="Arial" w:cs="Arial"/>
          <w:sz w:val="24"/>
          <w:szCs w:val="24"/>
        </w:rPr>
        <w:t>.</w:t>
      </w:r>
    </w:p>
    <w:p w14:paraId="00D37DA3" w14:textId="2B3E200A" w:rsidR="00B86EA4" w:rsidRPr="006C1272" w:rsidRDefault="00C67946" w:rsidP="0069786F">
      <w:pPr>
        <w:pStyle w:val="ListParagraph"/>
        <w:numPr>
          <w:ilvl w:val="0"/>
          <w:numId w:val="1"/>
        </w:numPr>
        <w:tabs>
          <w:tab w:val="left" w:pos="5944"/>
        </w:tabs>
        <w:spacing w:line="360" w:lineRule="auto"/>
        <w:jc w:val="both"/>
        <w:rPr>
          <w:rFonts w:ascii="Arial" w:hAnsi="Arial" w:cs="Arial"/>
          <w:sz w:val="24"/>
          <w:szCs w:val="24"/>
        </w:rPr>
      </w:pPr>
      <w:r w:rsidRPr="006C1272">
        <w:rPr>
          <w:rFonts w:ascii="Arial" w:hAnsi="Arial" w:cs="Arial"/>
          <w:sz w:val="24"/>
          <w:szCs w:val="24"/>
        </w:rPr>
        <w:t>Traditional budget is easy to implement because it uses prior year budget as a base and it doesn’t require a high technical skills and training to develop a budget</w:t>
      </w:r>
      <w:r w:rsidR="00492E15" w:rsidRPr="006C1272">
        <w:rPr>
          <w:rFonts w:ascii="Arial" w:hAnsi="Arial" w:cs="Arial"/>
          <w:sz w:val="24"/>
          <w:szCs w:val="24"/>
        </w:rPr>
        <w:t xml:space="preserve"> </w:t>
      </w:r>
      <w:r w:rsidR="00103852" w:rsidRPr="006C1272">
        <w:rPr>
          <w:rFonts w:ascii="Arial" w:hAnsi="Arial" w:cs="Arial"/>
          <w:sz w:val="24"/>
          <w:szCs w:val="24"/>
        </w:rPr>
        <w:fldChar w:fldCharType="begin"/>
      </w:r>
      <w:r w:rsidR="00103852" w:rsidRPr="006C1272">
        <w:rPr>
          <w:rFonts w:ascii="Arial" w:hAnsi="Arial" w:cs="Arial"/>
          <w:sz w:val="24"/>
          <w:szCs w:val="24"/>
        </w:rPr>
        <w:instrText xml:space="preserve"> ADDIN ZOTERO_ITEM CSL_CITATION {"citationID":"mqZIrmYQ","properties":{"formattedCitation":"(Koren and Anderson, 2022)","plainCitation":"(Koren and Anderson, 2022)","noteIndex":0},"citationItems":[{"id":3361,"uris":["http://zotero.org/users/local/JXl9EHXf/items/NT5E38YJ"],"itemData":{"id":3361,"type":"book","abstract":"Based on the lifelong experiences of two authors as supervisors and teachers, the Fourth Edition of this bestseller provides up-to-date information for newly promoted or management-aspiring professionals and engineers in the fields of environmental health, occupational health and safety, water and wastewater treatment, public health, and many others.  The first volume explains, through nine sets of tools, the basic principles supervisors need to understand the structure of their organization, what leadership is, how to effectively plan and budget, how to manage other people, and best practices for achieving success in a management position.  The second volume explains the advanced principles that supervisors need to understand the art of communications, resolving communications problems, and the supervisor/manager’s role in teaching, counseling, and managing employee performance and employee health and safety.  In addition to those already practicing professionals in their fields, this book is an excellent resource for students interested in learning management skills prior to entering the workforce.  Features of the Fourth Edition    Helps to understand and utilize organizational structure to facilitate problem solving   Offers a practical set of methods, tools, and techniques, all illustrated and easy to understand, for achieving leadership qualities   Provides concise but essential discussion material for each topic, using the practical art of communications   Includes thorough updates and many new case problems with answers provided   Introduces self-testing questions for different situations and practical exercises utilizing an individual’s own work experience for answers","ISBN":"978-1-00-032782-3","language":"en","note":"Google-Books-ID: SsRwEAAAQBAJ","number-of-pages":"535","publisher":"CRC Press","source":"Google Books","title":"Management and Supervisory Practices for Environmental Professionals: Two Volume Set","title-short":"Management and Supervisory Practices for Environmental Professionals","author":[{"family":"Koren","given":"Herman"},{"family":"Anderson","given":"Alma Mary"}],"issued":{"date-parts":[["2022",5,29]]}}}],"schema":"https://github.com/citation-style-language/schema/raw/master/csl-citation.json"} </w:instrText>
      </w:r>
      <w:r w:rsidR="00103852" w:rsidRPr="006C1272">
        <w:rPr>
          <w:rFonts w:ascii="Arial" w:hAnsi="Arial" w:cs="Arial"/>
          <w:sz w:val="24"/>
          <w:szCs w:val="24"/>
        </w:rPr>
        <w:fldChar w:fldCharType="separate"/>
      </w:r>
      <w:r w:rsidR="00103852" w:rsidRPr="006C1272">
        <w:rPr>
          <w:rFonts w:ascii="Arial" w:hAnsi="Arial" w:cs="Arial"/>
          <w:sz w:val="24"/>
          <w:szCs w:val="24"/>
        </w:rPr>
        <w:t>(Koren and Anderson, 2022)</w:t>
      </w:r>
      <w:r w:rsidR="00103852" w:rsidRPr="006C1272">
        <w:rPr>
          <w:rFonts w:ascii="Arial" w:hAnsi="Arial" w:cs="Arial"/>
          <w:sz w:val="24"/>
          <w:szCs w:val="24"/>
        </w:rPr>
        <w:fldChar w:fldCharType="end"/>
      </w:r>
      <w:r w:rsidRPr="006C1272">
        <w:rPr>
          <w:rFonts w:ascii="Arial" w:hAnsi="Arial" w:cs="Arial"/>
          <w:sz w:val="24"/>
          <w:szCs w:val="24"/>
        </w:rPr>
        <w:t xml:space="preserve"> </w:t>
      </w:r>
    </w:p>
    <w:p w14:paraId="4C878D49" w14:textId="30C4997C" w:rsidR="00184A0A" w:rsidRPr="006C1272" w:rsidRDefault="00CC79F9" w:rsidP="008A487C">
      <w:pPr>
        <w:tabs>
          <w:tab w:val="left" w:pos="5944"/>
        </w:tabs>
        <w:spacing w:line="360" w:lineRule="auto"/>
        <w:jc w:val="both"/>
        <w:rPr>
          <w:rFonts w:ascii="Arial" w:hAnsi="Arial" w:cs="Arial"/>
          <w:sz w:val="24"/>
          <w:szCs w:val="24"/>
        </w:rPr>
      </w:pPr>
      <w:r w:rsidRPr="006C1272">
        <w:rPr>
          <w:rFonts w:ascii="Arial" w:hAnsi="Arial" w:cs="Arial"/>
          <w:sz w:val="24"/>
          <w:szCs w:val="24"/>
        </w:rPr>
        <w:t xml:space="preserve">Beside benefits, there are some drawbacks of Traditional </w:t>
      </w:r>
      <w:r w:rsidR="00DE3FAD" w:rsidRPr="006C1272">
        <w:rPr>
          <w:rFonts w:ascii="Arial" w:hAnsi="Arial" w:cs="Arial"/>
          <w:sz w:val="24"/>
          <w:szCs w:val="24"/>
        </w:rPr>
        <w:t>b</w:t>
      </w:r>
      <w:r w:rsidRPr="006C1272">
        <w:rPr>
          <w:rFonts w:ascii="Arial" w:hAnsi="Arial" w:cs="Arial"/>
          <w:sz w:val="24"/>
          <w:szCs w:val="24"/>
        </w:rPr>
        <w:t>udgeting</w:t>
      </w:r>
      <w:r w:rsidR="00492E15" w:rsidRPr="006C1272">
        <w:rPr>
          <w:rFonts w:ascii="Arial" w:hAnsi="Arial" w:cs="Arial"/>
          <w:sz w:val="24"/>
          <w:szCs w:val="24"/>
        </w:rPr>
        <w:t>.</w:t>
      </w:r>
    </w:p>
    <w:p w14:paraId="074416C5" w14:textId="3333F02F" w:rsidR="00CC79F9" w:rsidRPr="006C1272" w:rsidRDefault="00CC79F9" w:rsidP="008A487C">
      <w:pPr>
        <w:pStyle w:val="ListParagraph"/>
        <w:numPr>
          <w:ilvl w:val="0"/>
          <w:numId w:val="2"/>
        </w:numPr>
        <w:tabs>
          <w:tab w:val="left" w:pos="5944"/>
        </w:tabs>
        <w:spacing w:line="360" w:lineRule="auto"/>
        <w:jc w:val="both"/>
        <w:rPr>
          <w:rFonts w:ascii="Arial" w:hAnsi="Arial" w:cs="Arial"/>
          <w:sz w:val="24"/>
          <w:szCs w:val="24"/>
        </w:rPr>
      </w:pPr>
      <w:r w:rsidRPr="006C1272">
        <w:rPr>
          <w:rFonts w:ascii="Arial" w:hAnsi="Arial" w:cs="Arial"/>
          <w:sz w:val="24"/>
          <w:szCs w:val="24"/>
        </w:rPr>
        <w:lastRenderedPageBreak/>
        <w:t xml:space="preserve">Traditional </w:t>
      </w:r>
      <w:r w:rsidR="00DE3FAD" w:rsidRPr="006C1272">
        <w:rPr>
          <w:rFonts w:ascii="Arial" w:hAnsi="Arial" w:cs="Arial"/>
          <w:sz w:val="24"/>
          <w:szCs w:val="24"/>
        </w:rPr>
        <w:t>b</w:t>
      </w:r>
      <w:r w:rsidRPr="006C1272">
        <w:rPr>
          <w:rFonts w:ascii="Arial" w:hAnsi="Arial" w:cs="Arial"/>
          <w:sz w:val="24"/>
          <w:szCs w:val="24"/>
        </w:rPr>
        <w:t xml:space="preserve">udgets are highly </w:t>
      </w:r>
      <w:r w:rsidR="00492E15" w:rsidRPr="006C1272">
        <w:rPr>
          <w:rFonts w:ascii="Arial" w:hAnsi="Arial" w:cs="Arial"/>
          <w:sz w:val="24"/>
          <w:szCs w:val="24"/>
        </w:rPr>
        <w:t>relied</w:t>
      </w:r>
      <w:r w:rsidRPr="006C1272">
        <w:rPr>
          <w:rFonts w:ascii="Arial" w:hAnsi="Arial" w:cs="Arial"/>
          <w:sz w:val="24"/>
          <w:szCs w:val="24"/>
        </w:rPr>
        <w:t xml:space="preserve"> on previous budgets which sometimes proved inefficient. Let’s suppose if there are unidentified mistakes in </w:t>
      </w:r>
      <w:r w:rsidR="008A487C" w:rsidRPr="006C1272">
        <w:rPr>
          <w:rFonts w:ascii="Arial" w:hAnsi="Arial" w:cs="Arial"/>
          <w:sz w:val="24"/>
          <w:szCs w:val="24"/>
        </w:rPr>
        <w:t>the prior</w:t>
      </w:r>
      <w:r w:rsidRPr="006C1272">
        <w:rPr>
          <w:rFonts w:ascii="Arial" w:hAnsi="Arial" w:cs="Arial"/>
          <w:sz w:val="24"/>
          <w:szCs w:val="24"/>
        </w:rPr>
        <w:t xml:space="preserve"> budget these are carried forward and may </w:t>
      </w:r>
      <w:r w:rsidR="0069786F" w:rsidRPr="006C1272">
        <w:rPr>
          <w:rFonts w:ascii="Arial" w:hAnsi="Arial" w:cs="Arial"/>
          <w:sz w:val="24"/>
          <w:szCs w:val="24"/>
        </w:rPr>
        <w:t>lead to</w:t>
      </w:r>
      <w:r w:rsidRPr="006C1272">
        <w:rPr>
          <w:rFonts w:ascii="Arial" w:hAnsi="Arial" w:cs="Arial"/>
          <w:sz w:val="24"/>
          <w:szCs w:val="24"/>
        </w:rPr>
        <w:t xml:space="preserve"> the new budget to </w:t>
      </w:r>
      <w:r w:rsidR="0069786F" w:rsidRPr="006C1272">
        <w:rPr>
          <w:rFonts w:ascii="Arial" w:hAnsi="Arial" w:cs="Arial"/>
          <w:sz w:val="24"/>
          <w:szCs w:val="24"/>
        </w:rPr>
        <w:t>be inefficient</w:t>
      </w:r>
      <w:r w:rsidR="00492E15" w:rsidRPr="006C1272">
        <w:rPr>
          <w:rFonts w:ascii="Arial" w:hAnsi="Arial" w:cs="Arial"/>
          <w:sz w:val="24"/>
          <w:szCs w:val="24"/>
        </w:rPr>
        <w:t>.</w:t>
      </w:r>
    </w:p>
    <w:p w14:paraId="5A2A3C10" w14:textId="3B54BD7C" w:rsidR="001751B3" w:rsidRPr="006C1272" w:rsidRDefault="001751B3" w:rsidP="008A487C">
      <w:pPr>
        <w:pStyle w:val="ListParagraph"/>
        <w:numPr>
          <w:ilvl w:val="0"/>
          <w:numId w:val="2"/>
        </w:numPr>
        <w:tabs>
          <w:tab w:val="left" w:pos="5944"/>
        </w:tabs>
        <w:spacing w:line="360" w:lineRule="auto"/>
        <w:jc w:val="both"/>
        <w:rPr>
          <w:rFonts w:ascii="Arial" w:hAnsi="Arial" w:cs="Arial"/>
          <w:sz w:val="24"/>
          <w:szCs w:val="24"/>
        </w:rPr>
      </w:pPr>
      <w:r w:rsidRPr="006C1272">
        <w:rPr>
          <w:rFonts w:ascii="Arial" w:hAnsi="Arial" w:cs="Arial"/>
          <w:sz w:val="24"/>
          <w:szCs w:val="24"/>
        </w:rPr>
        <w:t xml:space="preserve">Traditional budgets may not align with </w:t>
      </w:r>
      <w:r w:rsidR="008A487C" w:rsidRPr="006C1272">
        <w:rPr>
          <w:rFonts w:ascii="Arial" w:hAnsi="Arial" w:cs="Arial"/>
          <w:sz w:val="24"/>
          <w:szCs w:val="24"/>
        </w:rPr>
        <w:t>the company’s</w:t>
      </w:r>
      <w:r w:rsidRPr="006C1272">
        <w:rPr>
          <w:rFonts w:ascii="Arial" w:hAnsi="Arial" w:cs="Arial"/>
          <w:sz w:val="24"/>
          <w:szCs w:val="24"/>
        </w:rPr>
        <w:t xml:space="preserve"> strategic goals which may result in loss of value addition.</w:t>
      </w:r>
    </w:p>
    <w:p w14:paraId="214F0A01" w14:textId="18C83656" w:rsidR="001751B3" w:rsidRPr="006C1272" w:rsidRDefault="001751B3" w:rsidP="008A487C">
      <w:pPr>
        <w:pStyle w:val="ListParagraph"/>
        <w:numPr>
          <w:ilvl w:val="0"/>
          <w:numId w:val="2"/>
        </w:numPr>
        <w:tabs>
          <w:tab w:val="left" w:pos="5944"/>
        </w:tabs>
        <w:spacing w:line="360" w:lineRule="auto"/>
        <w:jc w:val="both"/>
        <w:rPr>
          <w:rFonts w:ascii="Arial" w:hAnsi="Arial" w:cs="Arial"/>
          <w:sz w:val="24"/>
          <w:szCs w:val="24"/>
        </w:rPr>
      </w:pPr>
      <w:r w:rsidRPr="006C1272">
        <w:rPr>
          <w:rFonts w:ascii="Arial" w:hAnsi="Arial" w:cs="Arial"/>
          <w:sz w:val="24"/>
          <w:szCs w:val="24"/>
        </w:rPr>
        <w:t xml:space="preserve">The focus of Traditional budgeting is to minimize cost rather than value addition </w:t>
      </w:r>
      <w:r w:rsidR="0069786F" w:rsidRPr="006C1272">
        <w:rPr>
          <w:rFonts w:ascii="Arial" w:hAnsi="Arial" w:cs="Arial"/>
          <w:sz w:val="24"/>
          <w:szCs w:val="24"/>
        </w:rPr>
        <w:t>because</w:t>
      </w:r>
      <w:r w:rsidRPr="006C1272">
        <w:rPr>
          <w:rFonts w:ascii="Arial" w:hAnsi="Arial" w:cs="Arial"/>
          <w:sz w:val="24"/>
          <w:szCs w:val="24"/>
        </w:rPr>
        <w:t xml:space="preserve"> the incentives or rewards attached to it may attract employees to their benefit.</w:t>
      </w:r>
    </w:p>
    <w:p w14:paraId="703F9A2F" w14:textId="04DABB24" w:rsidR="00CC79F9" w:rsidRPr="006C1272" w:rsidRDefault="0069786F" w:rsidP="008A487C">
      <w:pPr>
        <w:pStyle w:val="ListParagraph"/>
        <w:numPr>
          <w:ilvl w:val="0"/>
          <w:numId w:val="2"/>
        </w:numPr>
        <w:tabs>
          <w:tab w:val="left" w:pos="5944"/>
        </w:tabs>
        <w:spacing w:line="360" w:lineRule="auto"/>
        <w:jc w:val="both"/>
        <w:rPr>
          <w:rFonts w:ascii="Arial" w:hAnsi="Arial" w:cs="Arial"/>
          <w:sz w:val="24"/>
          <w:szCs w:val="24"/>
        </w:rPr>
      </w:pPr>
      <w:r w:rsidRPr="006C1272">
        <w:rPr>
          <w:rFonts w:ascii="Arial" w:hAnsi="Arial" w:cs="Arial"/>
          <w:sz w:val="24"/>
          <w:szCs w:val="24"/>
        </w:rPr>
        <w:t>The traditional</w:t>
      </w:r>
      <w:r w:rsidR="00CC79F9" w:rsidRPr="006C1272">
        <w:rPr>
          <w:rFonts w:ascii="Arial" w:hAnsi="Arial" w:cs="Arial"/>
          <w:sz w:val="24"/>
          <w:szCs w:val="24"/>
        </w:rPr>
        <w:t xml:space="preserve"> budget is fixed in nature and may ignore many factors that arise in </w:t>
      </w:r>
      <w:r w:rsidRPr="006C1272">
        <w:rPr>
          <w:rFonts w:ascii="Arial" w:hAnsi="Arial" w:cs="Arial"/>
          <w:sz w:val="24"/>
          <w:szCs w:val="24"/>
        </w:rPr>
        <w:t>the current</w:t>
      </w:r>
      <w:r w:rsidR="00CC79F9" w:rsidRPr="006C1272">
        <w:rPr>
          <w:rFonts w:ascii="Arial" w:hAnsi="Arial" w:cs="Arial"/>
          <w:sz w:val="24"/>
          <w:szCs w:val="24"/>
        </w:rPr>
        <w:t xml:space="preserve"> period which ultimately represent the inaccurate figures in the budget.</w:t>
      </w:r>
    </w:p>
    <w:p w14:paraId="530AE466" w14:textId="683A32A7" w:rsidR="004D7F8F" w:rsidRPr="006C1272" w:rsidRDefault="004D7F8F" w:rsidP="008A487C">
      <w:pPr>
        <w:pStyle w:val="ListParagraph"/>
        <w:numPr>
          <w:ilvl w:val="0"/>
          <w:numId w:val="2"/>
        </w:numPr>
        <w:tabs>
          <w:tab w:val="left" w:pos="5944"/>
        </w:tabs>
        <w:spacing w:line="360" w:lineRule="auto"/>
        <w:jc w:val="both"/>
        <w:rPr>
          <w:rFonts w:ascii="Arial" w:hAnsi="Arial" w:cs="Arial"/>
          <w:sz w:val="24"/>
          <w:szCs w:val="24"/>
        </w:rPr>
      </w:pPr>
      <w:r w:rsidRPr="006C1272">
        <w:rPr>
          <w:rFonts w:ascii="Arial" w:hAnsi="Arial" w:cs="Arial"/>
          <w:sz w:val="24"/>
          <w:szCs w:val="24"/>
        </w:rPr>
        <w:t>Traditional budgets are based on unqualified assumptions due to not enough training of employees</w:t>
      </w:r>
      <w:r w:rsidR="00A81322" w:rsidRPr="006C1272">
        <w:rPr>
          <w:rFonts w:ascii="Arial" w:hAnsi="Arial" w:cs="Arial"/>
          <w:noProof/>
          <w:sz w:val="24"/>
          <w:szCs w:val="24"/>
        </w:rPr>
        <w:t xml:space="preserve"> (Schwahn</w:t>
      </w:r>
      <w:r w:rsidR="00492E15" w:rsidRPr="006C1272">
        <w:rPr>
          <w:rFonts w:ascii="Arial" w:hAnsi="Arial" w:cs="Arial"/>
          <w:noProof/>
          <w:sz w:val="24"/>
          <w:szCs w:val="24"/>
        </w:rPr>
        <w:t xml:space="preserve">, </w:t>
      </w:r>
      <w:r w:rsidR="00A81322" w:rsidRPr="006C1272">
        <w:rPr>
          <w:rFonts w:ascii="Arial" w:hAnsi="Arial" w:cs="Arial"/>
          <w:noProof/>
          <w:sz w:val="24"/>
          <w:szCs w:val="24"/>
        </w:rPr>
        <w:t>2022)</w:t>
      </w:r>
      <w:r w:rsidRPr="006C1272">
        <w:rPr>
          <w:rFonts w:ascii="Arial" w:hAnsi="Arial" w:cs="Arial"/>
          <w:sz w:val="24"/>
          <w:szCs w:val="24"/>
        </w:rPr>
        <w:t xml:space="preserve">. </w:t>
      </w:r>
    </w:p>
    <w:p w14:paraId="63E90979" w14:textId="13D6FEBB" w:rsidR="00DC0CDB" w:rsidRPr="006C1272" w:rsidRDefault="00184A0A" w:rsidP="008A487C">
      <w:pPr>
        <w:tabs>
          <w:tab w:val="left" w:pos="5944"/>
        </w:tabs>
        <w:spacing w:line="360" w:lineRule="auto"/>
        <w:jc w:val="both"/>
        <w:rPr>
          <w:rFonts w:ascii="Arial" w:hAnsi="Arial" w:cs="Arial"/>
          <w:sz w:val="24"/>
          <w:szCs w:val="24"/>
        </w:rPr>
      </w:pPr>
      <w:r w:rsidRPr="006C1272">
        <w:rPr>
          <w:rFonts w:ascii="Arial" w:hAnsi="Arial" w:cs="Arial"/>
          <w:sz w:val="24"/>
          <w:szCs w:val="24"/>
        </w:rPr>
        <w:t xml:space="preserve"> </w:t>
      </w:r>
      <w:r w:rsidR="00F81349" w:rsidRPr="006C1272">
        <w:rPr>
          <w:rFonts w:ascii="Arial" w:hAnsi="Arial" w:cs="Arial"/>
          <w:sz w:val="24"/>
          <w:szCs w:val="24"/>
        </w:rPr>
        <w:t>Zer</w:t>
      </w:r>
      <w:r w:rsidR="00DE3FAD" w:rsidRPr="006C1272">
        <w:rPr>
          <w:rFonts w:ascii="Arial" w:hAnsi="Arial" w:cs="Arial"/>
          <w:sz w:val="24"/>
          <w:szCs w:val="24"/>
        </w:rPr>
        <w:t>o-b</w:t>
      </w:r>
      <w:r w:rsidR="00F81349" w:rsidRPr="006C1272">
        <w:rPr>
          <w:rFonts w:ascii="Arial" w:hAnsi="Arial" w:cs="Arial"/>
          <w:sz w:val="24"/>
          <w:szCs w:val="24"/>
        </w:rPr>
        <w:t xml:space="preserve">ased </w:t>
      </w:r>
      <w:r w:rsidR="00DE3FAD" w:rsidRPr="006C1272">
        <w:rPr>
          <w:rFonts w:ascii="Arial" w:hAnsi="Arial" w:cs="Arial"/>
          <w:sz w:val="24"/>
          <w:szCs w:val="24"/>
        </w:rPr>
        <w:t>b</w:t>
      </w:r>
      <w:r w:rsidR="00F81349" w:rsidRPr="006C1272">
        <w:rPr>
          <w:rFonts w:ascii="Arial" w:hAnsi="Arial" w:cs="Arial"/>
          <w:sz w:val="24"/>
          <w:szCs w:val="24"/>
        </w:rPr>
        <w:t>udgeting:</w:t>
      </w:r>
    </w:p>
    <w:p w14:paraId="7E1D60C9" w14:textId="5723A91D" w:rsidR="004460E6" w:rsidRPr="006C1272" w:rsidRDefault="004460E6" w:rsidP="008A487C">
      <w:pPr>
        <w:tabs>
          <w:tab w:val="left" w:pos="5944"/>
        </w:tabs>
        <w:spacing w:line="360" w:lineRule="auto"/>
        <w:jc w:val="both"/>
        <w:rPr>
          <w:rFonts w:ascii="Arial" w:hAnsi="Arial" w:cs="Arial"/>
          <w:sz w:val="24"/>
          <w:szCs w:val="24"/>
        </w:rPr>
      </w:pPr>
      <w:r w:rsidRPr="006C1272">
        <w:rPr>
          <w:rFonts w:ascii="Arial" w:hAnsi="Arial" w:cs="Arial"/>
          <w:sz w:val="24"/>
          <w:szCs w:val="24"/>
        </w:rPr>
        <w:t xml:space="preserve">As far as what </w:t>
      </w:r>
      <w:r w:rsidR="00492E15" w:rsidRPr="006C1272">
        <w:rPr>
          <w:rFonts w:ascii="Arial" w:hAnsi="Arial" w:cs="Arial"/>
          <w:sz w:val="24"/>
          <w:szCs w:val="24"/>
        </w:rPr>
        <w:t>we</w:t>
      </w:r>
      <w:r w:rsidRPr="006C1272">
        <w:rPr>
          <w:rFonts w:ascii="Arial" w:hAnsi="Arial" w:cs="Arial"/>
          <w:sz w:val="24"/>
          <w:szCs w:val="24"/>
        </w:rPr>
        <w:t xml:space="preserve"> discussed above is all about Traditional </w:t>
      </w:r>
      <w:r w:rsidR="00DE3FAD" w:rsidRPr="006C1272">
        <w:rPr>
          <w:rFonts w:ascii="Arial" w:hAnsi="Arial" w:cs="Arial"/>
          <w:sz w:val="24"/>
          <w:szCs w:val="24"/>
        </w:rPr>
        <w:t>b</w:t>
      </w:r>
      <w:r w:rsidRPr="006C1272">
        <w:rPr>
          <w:rFonts w:ascii="Arial" w:hAnsi="Arial" w:cs="Arial"/>
          <w:sz w:val="24"/>
          <w:szCs w:val="24"/>
        </w:rPr>
        <w:t xml:space="preserve">udgeting and it </w:t>
      </w:r>
      <w:r w:rsidR="00492E15" w:rsidRPr="006C1272">
        <w:rPr>
          <w:rFonts w:ascii="Arial" w:hAnsi="Arial" w:cs="Arial"/>
          <w:sz w:val="24"/>
          <w:szCs w:val="24"/>
        </w:rPr>
        <w:t>provides</w:t>
      </w:r>
      <w:r w:rsidRPr="006C1272">
        <w:rPr>
          <w:rFonts w:ascii="Arial" w:hAnsi="Arial" w:cs="Arial"/>
          <w:sz w:val="24"/>
          <w:szCs w:val="24"/>
        </w:rPr>
        <w:t xml:space="preserve"> </w:t>
      </w:r>
      <w:r w:rsidR="008A487C" w:rsidRPr="006C1272">
        <w:rPr>
          <w:rFonts w:ascii="Arial" w:hAnsi="Arial" w:cs="Arial"/>
          <w:sz w:val="24"/>
          <w:szCs w:val="24"/>
        </w:rPr>
        <w:t>enough</w:t>
      </w:r>
      <w:r w:rsidRPr="006C1272">
        <w:rPr>
          <w:rFonts w:ascii="Arial" w:hAnsi="Arial" w:cs="Arial"/>
          <w:sz w:val="24"/>
          <w:szCs w:val="24"/>
        </w:rPr>
        <w:t xml:space="preserve"> understanding of Traditional Budgeting. Now it’s time to know what </w:t>
      </w:r>
      <w:r w:rsidR="00492E15" w:rsidRPr="006C1272">
        <w:rPr>
          <w:rFonts w:ascii="Arial" w:hAnsi="Arial" w:cs="Arial"/>
          <w:sz w:val="24"/>
          <w:szCs w:val="24"/>
        </w:rPr>
        <w:t>z</w:t>
      </w:r>
      <w:r w:rsidRPr="006C1272">
        <w:rPr>
          <w:rFonts w:ascii="Arial" w:hAnsi="Arial" w:cs="Arial"/>
          <w:sz w:val="24"/>
          <w:szCs w:val="24"/>
        </w:rPr>
        <w:t>ero</w:t>
      </w:r>
      <w:r w:rsidR="00492E15" w:rsidRPr="006C1272">
        <w:rPr>
          <w:rFonts w:ascii="Arial" w:hAnsi="Arial" w:cs="Arial"/>
          <w:sz w:val="24"/>
          <w:szCs w:val="24"/>
        </w:rPr>
        <w:t>-b</w:t>
      </w:r>
      <w:r w:rsidRPr="006C1272">
        <w:rPr>
          <w:rFonts w:ascii="Arial" w:hAnsi="Arial" w:cs="Arial"/>
          <w:sz w:val="24"/>
          <w:szCs w:val="24"/>
        </w:rPr>
        <w:t xml:space="preserve">ased </w:t>
      </w:r>
      <w:r w:rsidR="00492E15" w:rsidRPr="006C1272">
        <w:rPr>
          <w:rFonts w:ascii="Arial" w:hAnsi="Arial" w:cs="Arial"/>
          <w:sz w:val="24"/>
          <w:szCs w:val="24"/>
        </w:rPr>
        <w:t>b</w:t>
      </w:r>
      <w:r w:rsidRPr="006C1272">
        <w:rPr>
          <w:rFonts w:ascii="Arial" w:hAnsi="Arial" w:cs="Arial"/>
          <w:sz w:val="24"/>
          <w:szCs w:val="24"/>
        </w:rPr>
        <w:t>udgeting is</w:t>
      </w:r>
      <w:r w:rsidR="00492E15" w:rsidRPr="006C1272">
        <w:rPr>
          <w:rFonts w:ascii="Arial" w:hAnsi="Arial" w:cs="Arial"/>
          <w:sz w:val="24"/>
          <w:szCs w:val="24"/>
        </w:rPr>
        <w:t>.</w:t>
      </w:r>
    </w:p>
    <w:p w14:paraId="48170C8F" w14:textId="4D539068" w:rsidR="004460E6" w:rsidRPr="006C1272" w:rsidRDefault="00492E15" w:rsidP="008A487C">
      <w:pPr>
        <w:tabs>
          <w:tab w:val="left" w:pos="5944"/>
        </w:tabs>
        <w:spacing w:line="360" w:lineRule="auto"/>
        <w:jc w:val="both"/>
        <w:rPr>
          <w:rFonts w:ascii="Arial" w:hAnsi="Arial" w:cs="Arial"/>
          <w:sz w:val="24"/>
          <w:szCs w:val="24"/>
        </w:rPr>
      </w:pPr>
      <w:r w:rsidRPr="006C1272">
        <w:rPr>
          <w:rFonts w:ascii="Arial" w:hAnsi="Arial" w:cs="Arial"/>
          <w:sz w:val="24"/>
          <w:szCs w:val="24"/>
        </w:rPr>
        <w:t>Z</w:t>
      </w:r>
      <w:r w:rsidR="00A732CB" w:rsidRPr="006C1272">
        <w:rPr>
          <w:rFonts w:ascii="Arial" w:hAnsi="Arial" w:cs="Arial"/>
          <w:sz w:val="24"/>
          <w:szCs w:val="24"/>
        </w:rPr>
        <w:t>ero</w:t>
      </w:r>
      <w:r w:rsidRPr="006C1272">
        <w:rPr>
          <w:rFonts w:ascii="Arial" w:hAnsi="Arial" w:cs="Arial"/>
          <w:sz w:val="24"/>
          <w:szCs w:val="24"/>
        </w:rPr>
        <w:t>-b</w:t>
      </w:r>
      <w:r w:rsidR="00A732CB" w:rsidRPr="006C1272">
        <w:rPr>
          <w:rFonts w:ascii="Arial" w:hAnsi="Arial" w:cs="Arial"/>
          <w:sz w:val="24"/>
          <w:szCs w:val="24"/>
        </w:rPr>
        <w:t xml:space="preserve">ased </w:t>
      </w:r>
      <w:r w:rsidRPr="006C1272">
        <w:rPr>
          <w:rFonts w:ascii="Arial" w:hAnsi="Arial" w:cs="Arial"/>
          <w:sz w:val="24"/>
          <w:szCs w:val="24"/>
        </w:rPr>
        <w:t>b</w:t>
      </w:r>
      <w:r w:rsidR="00A732CB" w:rsidRPr="006C1272">
        <w:rPr>
          <w:rFonts w:ascii="Arial" w:hAnsi="Arial" w:cs="Arial"/>
          <w:sz w:val="24"/>
          <w:szCs w:val="24"/>
        </w:rPr>
        <w:t xml:space="preserve">udgeting is a method to prepare a budget each period from </w:t>
      </w:r>
      <w:r w:rsidR="008A487C" w:rsidRPr="006C1272">
        <w:rPr>
          <w:rFonts w:ascii="Arial" w:hAnsi="Arial" w:cs="Arial"/>
          <w:sz w:val="24"/>
          <w:szCs w:val="24"/>
        </w:rPr>
        <w:t>scratch</w:t>
      </w:r>
      <w:r w:rsidR="00A732CB" w:rsidRPr="006C1272">
        <w:rPr>
          <w:rFonts w:ascii="Arial" w:hAnsi="Arial" w:cs="Arial"/>
          <w:sz w:val="24"/>
          <w:szCs w:val="24"/>
        </w:rPr>
        <w:t xml:space="preserve"> rather than making previous budget as base</w:t>
      </w:r>
      <w:r w:rsidRPr="006C1272">
        <w:rPr>
          <w:rFonts w:ascii="Arial" w:hAnsi="Arial" w:cs="Arial"/>
          <w:sz w:val="24"/>
          <w:szCs w:val="24"/>
        </w:rPr>
        <w:t>.</w:t>
      </w:r>
      <w:r w:rsidR="00A732CB" w:rsidRPr="006C1272">
        <w:rPr>
          <w:rFonts w:ascii="Arial" w:hAnsi="Arial" w:cs="Arial"/>
          <w:sz w:val="24"/>
          <w:szCs w:val="24"/>
        </w:rPr>
        <w:t xml:space="preserve"> </w:t>
      </w:r>
    </w:p>
    <w:p w14:paraId="3749A86F" w14:textId="47D0418D" w:rsidR="00F81349" w:rsidRPr="006C1272" w:rsidRDefault="001A6DD7" w:rsidP="008A487C">
      <w:pPr>
        <w:tabs>
          <w:tab w:val="left" w:pos="5944"/>
        </w:tabs>
        <w:spacing w:line="360" w:lineRule="auto"/>
        <w:jc w:val="both"/>
        <w:rPr>
          <w:rFonts w:ascii="Arial" w:hAnsi="Arial" w:cs="Arial"/>
          <w:sz w:val="24"/>
          <w:szCs w:val="24"/>
        </w:rPr>
      </w:pPr>
      <w:r w:rsidRPr="006C1272">
        <w:rPr>
          <w:rFonts w:ascii="Arial" w:hAnsi="Arial" w:cs="Arial"/>
          <w:sz w:val="24"/>
          <w:szCs w:val="24"/>
        </w:rPr>
        <w:t>We can also understand this as Zero-based budgeting is a method that establishes the connection to spend all the monetary resources to wants and needs, as well as current and non-current debt payments and savings which ultimately means the net of income and expenditure is 0 at the end of the period</w:t>
      </w:r>
      <w:r w:rsidR="00492E15" w:rsidRPr="006C1272">
        <w:rPr>
          <w:rFonts w:ascii="Arial" w:hAnsi="Arial" w:cs="Arial"/>
          <w:sz w:val="24"/>
          <w:szCs w:val="24"/>
        </w:rPr>
        <w:t xml:space="preserve"> </w:t>
      </w:r>
      <w:r w:rsidR="00103852" w:rsidRPr="006C1272">
        <w:rPr>
          <w:rFonts w:ascii="Arial" w:hAnsi="Arial" w:cs="Arial"/>
          <w:sz w:val="24"/>
          <w:szCs w:val="24"/>
        </w:rPr>
        <w:fldChar w:fldCharType="begin"/>
      </w:r>
      <w:r w:rsidR="00103852" w:rsidRPr="006C1272">
        <w:rPr>
          <w:rFonts w:ascii="Arial" w:hAnsi="Arial" w:cs="Arial"/>
          <w:sz w:val="24"/>
          <w:szCs w:val="24"/>
        </w:rPr>
        <w:instrText xml:space="preserve"> ADDIN ZOTERO_ITEM CSL_CITATION {"citationID":"HIkF1N9s","properties":{"formattedCitation":"(Cosenz, 2022)","plainCitation":"(Cosenz, 2022)","noteIndex":0},"citationItems":[{"id":3356,"uris":["http://zotero.org/users/local/JXl9EHXf/items/IGCBB4YH"],"itemData":{"id":3356,"type":"book","abstract":"The fast-changing evolutionary process of global Higher Education systems systematically poses new challenges related to the appearance of innovative elements that lead academic governing bodies to question current managerial structures and methods. Due to this, theory and practice have gathered multiple contributions and experiences to support and further develop this evolutionary pathway during the past decades. Global competitiveness, economic and social growth are driven worldwide by knowledge and innovation. In this context, Higher Education Institutions play a crucial role as they primarily contribute to knowledge transfer and development and, as a result, foster regional development, employment, and economic wealth. The relevance of this role leads Universities to explore alternative solutions for managing their performance according to a sustainable perspective. This book draws on this flourishing debate on Higher Education policy and management and investigates an innovative systemic perspective to design and implement sustainable performance management systems for academic institutions. The conditions for the success of Universities, the critical issues underlying the creation of academic value, the dynamic complexity characterizing academic governance settings, the pluralistic audience of stakeholders and related expectations, the causal interplays between organizational performance variables, represent some of the central themes around which this work is developed. More specifically, the book suggests and discusses the adoption of a Dynamic Performance Management approach to frame the inherent organizational complexity of Higher Education Institutions, thus supporting a strategic learning perspective to design and implement relevant performance measures. This approach originates from the combination between conventional performance management and System Dynamics modeling. Many research and practice contributions prove that this methodological combination can boost the understanding and interpretation of value creation processes by identifying and exploring the causal connections amongst strategic resource allocation and consumption, corresponding performance drivers, emerging outputs, and outcomes. To test the effectiveness of this approach in University settings, a wide range of examples is offered in each book chapter. This allows readers to explore the advantages, limitations, and practical implications of adopting Dynamic Performance Management in Higher Education Institutions, as well as guide academic decision-makers towards a more robust approach to design and implement strategic management mechanisms in Universities.","ISBN":"978-3-030-99317-7","language":"en","note":"Google-Books-ID: IQxxEAAAQBAJ","number-of-pages":"179","publisher":"Springer Nature","source":"Google Books","title":"Managing Sustainable Performance and Governance in Higher Education Institutions: A Dynamic Performance Management Approach","title-short":"Managing Sustainable Performance and Governance in Higher Education Institutions","author":[{"family":"Cosenz","given":"Federico"}],"issued":{"date-parts":[["2022"]]}}}],"schema":"https://github.com/citation-style-language/schema/raw/master/csl-citation.json"} </w:instrText>
      </w:r>
      <w:r w:rsidR="00103852" w:rsidRPr="006C1272">
        <w:rPr>
          <w:rFonts w:ascii="Arial" w:hAnsi="Arial" w:cs="Arial"/>
          <w:sz w:val="24"/>
          <w:szCs w:val="24"/>
        </w:rPr>
        <w:fldChar w:fldCharType="separate"/>
      </w:r>
      <w:r w:rsidR="00103852" w:rsidRPr="006C1272">
        <w:rPr>
          <w:rFonts w:ascii="Arial" w:hAnsi="Arial" w:cs="Arial"/>
          <w:sz w:val="24"/>
          <w:szCs w:val="24"/>
        </w:rPr>
        <w:t>(</w:t>
      </w:r>
      <w:proofErr w:type="spellStart"/>
      <w:r w:rsidR="00103852" w:rsidRPr="006C1272">
        <w:rPr>
          <w:rFonts w:ascii="Arial" w:hAnsi="Arial" w:cs="Arial"/>
          <w:sz w:val="24"/>
          <w:szCs w:val="24"/>
        </w:rPr>
        <w:t>Cosenz</w:t>
      </w:r>
      <w:proofErr w:type="spellEnd"/>
      <w:r w:rsidR="00103852" w:rsidRPr="006C1272">
        <w:rPr>
          <w:rFonts w:ascii="Arial" w:hAnsi="Arial" w:cs="Arial"/>
          <w:sz w:val="24"/>
          <w:szCs w:val="24"/>
        </w:rPr>
        <w:t>, 2022)</w:t>
      </w:r>
      <w:r w:rsidR="00103852" w:rsidRPr="006C1272">
        <w:rPr>
          <w:rFonts w:ascii="Arial" w:hAnsi="Arial" w:cs="Arial"/>
          <w:sz w:val="24"/>
          <w:szCs w:val="24"/>
        </w:rPr>
        <w:fldChar w:fldCharType="end"/>
      </w:r>
      <w:r w:rsidR="00492E15" w:rsidRPr="006C1272">
        <w:rPr>
          <w:rFonts w:ascii="Arial" w:hAnsi="Arial" w:cs="Arial"/>
          <w:sz w:val="24"/>
          <w:szCs w:val="24"/>
        </w:rPr>
        <w:t>.</w:t>
      </w:r>
    </w:p>
    <w:p w14:paraId="1FCF860A" w14:textId="2DF63D6A" w:rsidR="007269D9" w:rsidRPr="006C1272" w:rsidRDefault="00A51963" w:rsidP="008A487C">
      <w:pPr>
        <w:tabs>
          <w:tab w:val="left" w:pos="5944"/>
        </w:tabs>
        <w:spacing w:line="360" w:lineRule="auto"/>
        <w:jc w:val="both"/>
        <w:rPr>
          <w:rFonts w:ascii="Arial" w:hAnsi="Arial" w:cs="Arial"/>
          <w:sz w:val="24"/>
          <w:szCs w:val="24"/>
        </w:rPr>
      </w:pPr>
      <w:r w:rsidRPr="006C1272">
        <w:rPr>
          <w:rFonts w:ascii="Arial" w:hAnsi="Arial" w:cs="Arial"/>
          <w:sz w:val="24"/>
          <w:szCs w:val="24"/>
        </w:rPr>
        <w:t>Zero</w:t>
      </w:r>
      <w:r w:rsidR="000C2F2B" w:rsidRPr="006C1272">
        <w:rPr>
          <w:rFonts w:ascii="Arial" w:hAnsi="Arial" w:cs="Arial"/>
          <w:sz w:val="24"/>
          <w:szCs w:val="24"/>
        </w:rPr>
        <w:t>-b</w:t>
      </w:r>
      <w:r w:rsidRPr="006C1272">
        <w:rPr>
          <w:rFonts w:ascii="Arial" w:hAnsi="Arial" w:cs="Arial"/>
          <w:sz w:val="24"/>
          <w:szCs w:val="24"/>
        </w:rPr>
        <w:t xml:space="preserve">ased </w:t>
      </w:r>
      <w:r w:rsidR="000C2F2B" w:rsidRPr="006C1272">
        <w:rPr>
          <w:rFonts w:ascii="Arial" w:hAnsi="Arial" w:cs="Arial"/>
          <w:sz w:val="24"/>
          <w:szCs w:val="24"/>
        </w:rPr>
        <w:t>b</w:t>
      </w:r>
      <w:r w:rsidRPr="006C1272">
        <w:rPr>
          <w:rFonts w:ascii="Arial" w:hAnsi="Arial" w:cs="Arial"/>
          <w:sz w:val="24"/>
          <w:szCs w:val="24"/>
        </w:rPr>
        <w:t xml:space="preserve">udget </w:t>
      </w:r>
      <w:r w:rsidR="000C2F2B" w:rsidRPr="006C1272">
        <w:rPr>
          <w:rFonts w:ascii="Arial" w:hAnsi="Arial" w:cs="Arial"/>
          <w:sz w:val="24"/>
          <w:szCs w:val="24"/>
        </w:rPr>
        <w:t>enables</w:t>
      </w:r>
      <w:r w:rsidRPr="006C1272">
        <w:rPr>
          <w:rFonts w:ascii="Arial" w:hAnsi="Arial" w:cs="Arial"/>
          <w:sz w:val="24"/>
          <w:szCs w:val="24"/>
        </w:rPr>
        <w:t xml:space="preserve"> managers and </w:t>
      </w:r>
      <w:r w:rsidR="000C2F2B" w:rsidRPr="006C1272">
        <w:rPr>
          <w:rFonts w:ascii="Arial" w:hAnsi="Arial" w:cs="Arial"/>
          <w:sz w:val="24"/>
          <w:szCs w:val="24"/>
        </w:rPr>
        <w:t>the team</w:t>
      </w:r>
      <w:r w:rsidRPr="006C1272">
        <w:rPr>
          <w:rFonts w:ascii="Arial" w:hAnsi="Arial" w:cs="Arial"/>
          <w:sz w:val="24"/>
          <w:szCs w:val="24"/>
        </w:rPr>
        <w:t xml:space="preserve"> responsible for budgeting to continually oversee the business rather than work on previous budgets by making some </w:t>
      </w:r>
      <w:r w:rsidR="000C2F2B" w:rsidRPr="006C1272">
        <w:rPr>
          <w:rFonts w:ascii="Arial" w:hAnsi="Arial" w:cs="Arial"/>
          <w:sz w:val="24"/>
          <w:szCs w:val="24"/>
        </w:rPr>
        <w:t>changes.</w:t>
      </w:r>
    </w:p>
    <w:p w14:paraId="7755EDB2" w14:textId="7D329AB4" w:rsidR="00B4001E" w:rsidRPr="006C1272" w:rsidRDefault="00356973" w:rsidP="008A487C">
      <w:pPr>
        <w:spacing w:line="360" w:lineRule="auto"/>
        <w:jc w:val="both"/>
        <w:rPr>
          <w:rFonts w:ascii="Arial" w:hAnsi="Arial" w:cs="Arial"/>
          <w:sz w:val="24"/>
          <w:szCs w:val="24"/>
        </w:rPr>
      </w:pPr>
      <w:r w:rsidRPr="006C1272">
        <w:rPr>
          <w:rFonts w:ascii="Arial" w:hAnsi="Arial" w:cs="Arial"/>
          <w:sz w:val="24"/>
          <w:szCs w:val="24"/>
        </w:rPr>
        <w:t>Zero</w:t>
      </w:r>
      <w:r w:rsidR="000C2F2B" w:rsidRPr="006C1272">
        <w:rPr>
          <w:rFonts w:ascii="Arial" w:hAnsi="Arial" w:cs="Arial"/>
          <w:sz w:val="24"/>
          <w:szCs w:val="24"/>
        </w:rPr>
        <w:t>-</w:t>
      </w:r>
      <w:r w:rsidRPr="006C1272">
        <w:rPr>
          <w:rFonts w:ascii="Arial" w:hAnsi="Arial" w:cs="Arial"/>
          <w:sz w:val="24"/>
          <w:szCs w:val="24"/>
        </w:rPr>
        <w:t xml:space="preserve">based </w:t>
      </w:r>
      <w:r w:rsidR="000C2F2B" w:rsidRPr="006C1272">
        <w:rPr>
          <w:rFonts w:ascii="Arial" w:hAnsi="Arial" w:cs="Arial"/>
          <w:sz w:val="24"/>
          <w:szCs w:val="24"/>
        </w:rPr>
        <w:t>b</w:t>
      </w:r>
      <w:r w:rsidRPr="006C1272">
        <w:rPr>
          <w:rFonts w:ascii="Arial" w:hAnsi="Arial" w:cs="Arial"/>
          <w:sz w:val="24"/>
          <w:szCs w:val="24"/>
        </w:rPr>
        <w:t xml:space="preserve">udgeting is usually recommended for </w:t>
      </w:r>
      <w:r w:rsidR="007269D9" w:rsidRPr="006C1272">
        <w:rPr>
          <w:rFonts w:ascii="Arial" w:hAnsi="Arial" w:cs="Arial"/>
          <w:sz w:val="24"/>
          <w:szCs w:val="24"/>
        </w:rPr>
        <w:t xml:space="preserve">new startups and small businesses where it is easy to continuously test and update rather than large businesses but on the </w:t>
      </w:r>
      <w:r w:rsidR="007269D9" w:rsidRPr="006C1272">
        <w:rPr>
          <w:rFonts w:ascii="Arial" w:hAnsi="Arial" w:cs="Arial"/>
          <w:sz w:val="24"/>
          <w:szCs w:val="24"/>
        </w:rPr>
        <w:lastRenderedPageBreak/>
        <w:t xml:space="preserve">other side </w:t>
      </w:r>
      <w:r w:rsidR="006A2F76" w:rsidRPr="006C1272">
        <w:rPr>
          <w:rFonts w:ascii="Arial" w:hAnsi="Arial" w:cs="Arial"/>
          <w:sz w:val="24"/>
          <w:szCs w:val="24"/>
        </w:rPr>
        <w:t xml:space="preserve">business in continually growing industries it is necessary to get economies of scale to survive are also recommended to use </w:t>
      </w:r>
      <w:r w:rsidR="000C2F2B" w:rsidRPr="006C1272">
        <w:rPr>
          <w:rFonts w:ascii="Arial" w:hAnsi="Arial" w:cs="Arial"/>
          <w:sz w:val="24"/>
          <w:szCs w:val="24"/>
        </w:rPr>
        <w:t>z</w:t>
      </w:r>
      <w:r w:rsidR="006A2F76" w:rsidRPr="006C1272">
        <w:rPr>
          <w:rFonts w:ascii="Arial" w:hAnsi="Arial" w:cs="Arial"/>
          <w:sz w:val="24"/>
          <w:szCs w:val="24"/>
        </w:rPr>
        <w:t>ero</w:t>
      </w:r>
      <w:r w:rsidR="000C2F2B" w:rsidRPr="006C1272">
        <w:rPr>
          <w:rFonts w:ascii="Arial" w:hAnsi="Arial" w:cs="Arial"/>
          <w:sz w:val="24"/>
          <w:szCs w:val="24"/>
        </w:rPr>
        <w:t>-b</w:t>
      </w:r>
      <w:r w:rsidR="006A2F76" w:rsidRPr="006C1272">
        <w:rPr>
          <w:rFonts w:ascii="Arial" w:hAnsi="Arial" w:cs="Arial"/>
          <w:sz w:val="24"/>
          <w:szCs w:val="24"/>
        </w:rPr>
        <w:t xml:space="preserve">ased </w:t>
      </w:r>
      <w:r w:rsidR="000C2F2B" w:rsidRPr="006C1272">
        <w:rPr>
          <w:rFonts w:ascii="Arial" w:hAnsi="Arial" w:cs="Arial"/>
          <w:sz w:val="24"/>
          <w:szCs w:val="24"/>
        </w:rPr>
        <w:t>b</w:t>
      </w:r>
      <w:r w:rsidR="006A2F76" w:rsidRPr="006C1272">
        <w:rPr>
          <w:rFonts w:ascii="Arial" w:hAnsi="Arial" w:cs="Arial"/>
          <w:sz w:val="24"/>
          <w:szCs w:val="24"/>
        </w:rPr>
        <w:t>udgeting</w:t>
      </w:r>
      <w:r w:rsidR="00A81322" w:rsidRPr="006C1272">
        <w:rPr>
          <w:rFonts w:ascii="Arial" w:hAnsi="Arial" w:cs="Arial"/>
          <w:noProof/>
          <w:sz w:val="24"/>
          <w:szCs w:val="24"/>
        </w:rPr>
        <w:t xml:space="preserve"> (Schwahn, 2022)</w:t>
      </w:r>
      <w:r w:rsidR="006A2F76" w:rsidRPr="006C1272">
        <w:rPr>
          <w:rFonts w:ascii="Arial" w:hAnsi="Arial" w:cs="Arial"/>
          <w:sz w:val="24"/>
          <w:szCs w:val="24"/>
        </w:rPr>
        <w:t>.</w:t>
      </w:r>
    </w:p>
    <w:p w14:paraId="368CAB1E" w14:textId="0D3B78C5" w:rsidR="00A51963" w:rsidRPr="006C1272" w:rsidRDefault="00A51963" w:rsidP="008A487C">
      <w:pPr>
        <w:tabs>
          <w:tab w:val="left" w:pos="5944"/>
        </w:tabs>
        <w:spacing w:line="360" w:lineRule="auto"/>
        <w:jc w:val="both"/>
        <w:rPr>
          <w:rFonts w:ascii="Arial" w:hAnsi="Arial" w:cs="Arial"/>
          <w:sz w:val="24"/>
          <w:szCs w:val="24"/>
        </w:rPr>
      </w:pPr>
      <w:r w:rsidRPr="006C1272">
        <w:rPr>
          <w:rFonts w:ascii="Arial" w:hAnsi="Arial" w:cs="Arial"/>
          <w:sz w:val="24"/>
          <w:szCs w:val="24"/>
        </w:rPr>
        <w:t xml:space="preserve">Here are some benefits of </w:t>
      </w:r>
      <w:r w:rsidR="00DE3FAD" w:rsidRPr="006C1272">
        <w:rPr>
          <w:rFonts w:ascii="Arial" w:hAnsi="Arial" w:cs="Arial"/>
          <w:sz w:val="24"/>
          <w:szCs w:val="24"/>
        </w:rPr>
        <w:t>z</w:t>
      </w:r>
      <w:r w:rsidRPr="006C1272">
        <w:rPr>
          <w:rFonts w:ascii="Arial" w:hAnsi="Arial" w:cs="Arial"/>
          <w:sz w:val="24"/>
          <w:szCs w:val="24"/>
        </w:rPr>
        <w:t>ero</w:t>
      </w:r>
      <w:r w:rsidR="00DE3FAD" w:rsidRPr="006C1272">
        <w:rPr>
          <w:rFonts w:ascii="Arial" w:hAnsi="Arial" w:cs="Arial"/>
          <w:sz w:val="24"/>
          <w:szCs w:val="24"/>
        </w:rPr>
        <w:t>-b</w:t>
      </w:r>
      <w:r w:rsidRPr="006C1272">
        <w:rPr>
          <w:rFonts w:ascii="Arial" w:hAnsi="Arial" w:cs="Arial"/>
          <w:sz w:val="24"/>
          <w:szCs w:val="24"/>
        </w:rPr>
        <w:t xml:space="preserve">ased </w:t>
      </w:r>
      <w:r w:rsidR="00DE3FAD" w:rsidRPr="006C1272">
        <w:rPr>
          <w:rFonts w:ascii="Arial" w:hAnsi="Arial" w:cs="Arial"/>
          <w:sz w:val="24"/>
          <w:szCs w:val="24"/>
        </w:rPr>
        <w:t>b</w:t>
      </w:r>
      <w:r w:rsidRPr="006C1272">
        <w:rPr>
          <w:rFonts w:ascii="Arial" w:hAnsi="Arial" w:cs="Arial"/>
          <w:sz w:val="24"/>
          <w:szCs w:val="24"/>
        </w:rPr>
        <w:t>udgeting:</w:t>
      </w:r>
    </w:p>
    <w:p w14:paraId="4D8D75A4" w14:textId="6447F249" w:rsidR="00A51963" w:rsidRPr="006C1272" w:rsidRDefault="004E78E1" w:rsidP="008A487C">
      <w:pPr>
        <w:pStyle w:val="ListParagraph"/>
        <w:numPr>
          <w:ilvl w:val="0"/>
          <w:numId w:val="3"/>
        </w:numPr>
        <w:tabs>
          <w:tab w:val="left" w:pos="5944"/>
        </w:tabs>
        <w:spacing w:line="360" w:lineRule="auto"/>
        <w:jc w:val="both"/>
        <w:rPr>
          <w:rFonts w:ascii="Arial" w:hAnsi="Arial" w:cs="Arial"/>
          <w:sz w:val="24"/>
          <w:szCs w:val="24"/>
        </w:rPr>
      </w:pPr>
      <w:r w:rsidRPr="006C1272">
        <w:rPr>
          <w:rFonts w:ascii="Arial" w:hAnsi="Arial" w:cs="Arial"/>
          <w:sz w:val="24"/>
          <w:szCs w:val="24"/>
        </w:rPr>
        <w:t xml:space="preserve">Zero Based Budgeting invite departmental </w:t>
      </w:r>
      <w:r w:rsidR="000C2F2B" w:rsidRPr="006C1272">
        <w:rPr>
          <w:rFonts w:ascii="Arial" w:hAnsi="Arial" w:cs="Arial"/>
          <w:sz w:val="24"/>
          <w:szCs w:val="24"/>
        </w:rPr>
        <w:t>employees to participate</w:t>
      </w:r>
      <w:r w:rsidRPr="006C1272">
        <w:rPr>
          <w:rFonts w:ascii="Arial" w:hAnsi="Arial" w:cs="Arial"/>
          <w:sz w:val="24"/>
          <w:szCs w:val="24"/>
        </w:rPr>
        <w:t xml:space="preserve"> in decision making which adds </w:t>
      </w:r>
      <w:r w:rsidR="000C2F2B" w:rsidRPr="006C1272">
        <w:rPr>
          <w:rFonts w:ascii="Arial" w:hAnsi="Arial" w:cs="Arial"/>
          <w:sz w:val="24"/>
          <w:szCs w:val="24"/>
        </w:rPr>
        <w:t>value</w:t>
      </w:r>
      <w:r w:rsidR="00A7021D" w:rsidRPr="006C1272">
        <w:rPr>
          <w:rFonts w:ascii="Arial" w:hAnsi="Arial" w:cs="Arial"/>
          <w:sz w:val="24"/>
          <w:szCs w:val="24"/>
        </w:rPr>
        <w:t xml:space="preserve"> through the appropriate decisions</w:t>
      </w:r>
      <w:r w:rsidR="000C2F2B" w:rsidRPr="006C1272">
        <w:rPr>
          <w:rFonts w:ascii="Arial" w:hAnsi="Arial" w:cs="Arial"/>
          <w:sz w:val="24"/>
          <w:szCs w:val="24"/>
        </w:rPr>
        <w:t>.</w:t>
      </w:r>
    </w:p>
    <w:p w14:paraId="46E6E2F4" w14:textId="79D2818C" w:rsidR="004E78E1" w:rsidRPr="006C1272" w:rsidRDefault="004E78E1" w:rsidP="008A487C">
      <w:pPr>
        <w:pStyle w:val="ListParagraph"/>
        <w:numPr>
          <w:ilvl w:val="0"/>
          <w:numId w:val="3"/>
        </w:numPr>
        <w:tabs>
          <w:tab w:val="left" w:pos="5944"/>
        </w:tabs>
        <w:spacing w:line="360" w:lineRule="auto"/>
        <w:jc w:val="both"/>
        <w:rPr>
          <w:rFonts w:ascii="Arial" w:hAnsi="Arial" w:cs="Arial"/>
          <w:sz w:val="24"/>
          <w:szCs w:val="24"/>
        </w:rPr>
      </w:pPr>
      <w:r w:rsidRPr="006C1272">
        <w:rPr>
          <w:rFonts w:ascii="Arial" w:hAnsi="Arial" w:cs="Arial"/>
          <w:sz w:val="24"/>
          <w:szCs w:val="24"/>
        </w:rPr>
        <w:t xml:space="preserve">It prohibits </w:t>
      </w:r>
      <w:r w:rsidR="000C2F2B" w:rsidRPr="006C1272">
        <w:rPr>
          <w:rFonts w:ascii="Arial" w:hAnsi="Arial" w:cs="Arial"/>
          <w:sz w:val="24"/>
          <w:szCs w:val="24"/>
        </w:rPr>
        <w:t>spending</w:t>
      </w:r>
      <w:r w:rsidRPr="006C1272">
        <w:rPr>
          <w:rFonts w:ascii="Arial" w:hAnsi="Arial" w:cs="Arial"/>
          <w:sz w:val="24"/>
          <w:szCs w:val="24"/>
        </w:rPr>
        <w:t xml:space="preserve"> </w:t>
      </w:r>
      <w:r w:rsidR="000C2F2B" w:rsidRPr="006C1272">
        <w:rPr>
          <w:rFonts w:ascii="Arial" w:hAnsi="Arial" w:cs="Arial"/>
          <w:sz w:val="24"/>
          <w:szCs w:val="24"/>
        </w:rPr>
        <w:t>on</w:t>
      </w:r>
      <w:r w:rsidRPr="006C1272">
        <w:rPr>
          <w:rFonts w:ascii="Arial" w:hAnsi="Arial" w:cs="Arial"/>
          <w:sz w:val="24"/>
          <w:szCs w:val="24"/>
        </w:rPr>
        <w:t xml:space="preserve"> unnecessary </w:t>
      </w:r>
      <w:r w:rsidR="008A487C" w:rsidRPr="006C1272">
        <w:rPr>
          <w:rFonts w:ascii="Arial" w:hAnsi="Arial" w:cs="Arial"/>
          <w:sz w:val="24"/>
          <w:szCs w:val="24"/>
        </w:rPr>
        <w:t>things,</w:t>
      </w:r>
      <w:r w:rsidRPr="006C1272">
        <w:rPr>
          <w:rFonts w:ascii="Arial" w:hAnsi="Arial" w:cs="Arial"/>
          <w:sz w:val="24"/>
          <w:szCs w:val="24"/>
        </w:rPr>
        <w:t xml:space="preserve"> rather the remaining amount is allocated</w:t>
      </w:r>
      <w:r w:rsidR="00B86EA4" w:rsidRPr="006C1272">
        <w:rPr>
          <w:rFonts w:ascii="Arial" w:hAnsi="Arial" w:cs="Arial"/>
          <w:sz w:val="24"/>
          <w:szCs w:val="24"/>
        </w:rPr>
        <w:t xml:space="preserve"> to</w:t>
      </w:r>
      <w:r w:rsidRPr="006C1272">
        <w:rPr>
          <w:rFonts w:ascii="Arial" w:hAnsi="Arial" w:cs="Arial"/>
          <w:sz w:val="24"/>
          <w:szCs w:val="24"/>
        </w:rPr>
        <w:t xml:space="preserve"> another department where it is required</w:t>
      </w:r>
      <w:r w:rsidR="000C2F2B" w:rsidRPr="006C1272">
        <w:rPr>
          <w:rFonts w:ascii="Arial" w:hAnsi="Arial" w:cs="Arial"/>
          <w:sz w:val="24"/>
          <w:szCs w:val="24"/>
        </w:rPr>
        <w:t>.</w:t>
      </w:r>
    </w:p>
    <w:p w14:paraId="229D8455" w14:textId="148DA1DB" w:rsidR="004E78E1" w:rsidRPr="006C1272" w:rsidRDefault="00A7021D" w:rsidP="008A487C">
      <w:pPr>
        <w:pStyle w:val="ListParagraph"/>
        <w:numPr>
          <w:ilvl w:val="0"/>
          <w:numId w:val="3"/>
        </w:numPr>
        <w:tabs>
          <w:tab w:val="left" w:pos="5944"/>
        </w:tabs>
        <w:spacing w:line="360" w:lineRule="auto"/>
        <w:jc w:val="both"/>
        <w:rPr>
          <w:rFonts w:ascii="Arial" w:hAnsi="Arial" w:cs="Arial"/>
          <w:sz w:val="24"/>
          <w:szCs w:val="24"/>
        </w:rPr>
      </w:pPr>
      <w:r w:rsidRPr="006C1272">
        <w:rPr>
          <w:rFonts w:ascii="Arial" w:hAnsi="Arial" w:cs="Arial"/>
          <w:sz w:val="24"/>
          <w:szCs w:val="24"/>
        </w:rPr>
        <w:t>Help businesses to identify required funding in each department and allocation of funds where needed</w:t>
      </w:r>
      <w:r w:rsidR="000C2F2B" w:rsidRPr="006C1272">
        <w:rPr>
          <w:rFonts w:ascii="Arial" w:hAnsi="Arial" w:cs="Arial"/>
          <w:sz w:val="24"/>
          <w:szCs w:val="24"/>
        </w:rPr>
        <w:t>.</w:t>
      </w:r>
    </w:p>
    <w:p w14:paraId="0FEA749E" w14:textId="1887003D" w:rsidR="00B86EA4" w:rsidRPr="006C1272" w:rsidRDefault="00B86EA4" w:rsidP="008A487C">
      <w:pPr>
        <w:pStyle w:val="ListParagraph"/>
        <w:numPr>
          <w:ilvl w:val="0"/>
          <w:numId w:val="3"/>
        </w:numPr>
        <w:tabs>
          <w:tab w:val="left" w:pos="5944"/>
        </w:tabs>
        <w:spacing w:line="360" w:lineRule="auto"/>
        <w:jc w:val="both"/>
        <w:rPr>
          <w:rFonts w:ascii="Arial" w:hAnsi="Arial" w:cs="Arial"/>
          <w:sz w:val="24"/>
          <w:szCs w:val="24"/>
        </w:rPr>
      </w:pPr>
      <w:r w:rsidRPr="006C1272">
        <w:rPr>
          <w:rFonts w:ascii="Arial" w:hAnsi="Arial" w:cs="Arial"/>
          <w:sz w:val="24"/>
          <w:szCs w:val="24"/>
        </w:rPr>
        <w:t>It makes an effective cost control because the unnecessary spending in previous year budget is not considered and budgeted spending in current year is not carried forward to next year budget which can ultimately raise efficiency and justification for each budgeted spending</w:t>
      </w:r>
      <w:r w:rsidR="000C2F2B" w:rsidRPr="006C1272">
        <w:rPr>
          <w:rFonts w:ascii="Arial" w:hAnsi="Arial" w:cs="Arial"/>
          <w:sz w:val="24"/>
          <w:szCs w:val="24"/>
        </w:rPr>
        <w:t>.</w:t>
      </w:r>
      <w:r w:rsidRPr="006C1272">
        <w:rPr>
          <w:rFonts w:ascii="Arial" w:hAnsi="Arial" w:cs="Arial"/>
          <w:sz w:val="24"/>
          <w:szCs w:val="24"/>
        </w:rPr>
        <w:t xml:space="preserve"> </w:t>
      </w:r>
    </w:p>
    <w:p w14:paraId="0189499A" w14:textId="2C89B520" w:rsidR="00B86EA4" w:rsidRPr="006C1272" w:rsidRDefault="00B86EA4" w:rsidP="008A487C">
      <w:pPr>
        <w:pStyle w:val="ListParagraph"/>
        <w:numPr>
          <w:ilvl w:val="0"/>
          <w:numId w:val="3"/>
        </w:numPr>
        <w:tabs>
          <w:tab w:val="left" w:pos="5944"/>
        </w:tabs>
        <w:spacing w:line="360" w:lineRule="auto"/>
        <w:jc w:val="both"/>
        <w:rPr>
          <w:rFonts w:ascii="Arial" w:hAnsi="Arial" w:cs="Arial"/>
          <w:sz w:val="24"/>
          <w:szCs w:val="24"/>
        </w:rPr>
      </w:pPr>
      <w:r w:rsidRPr="006C1272">
        <w:rPr>
          <w:rFonts w:ascii="Arial" w:hAnsi="Arial" w:cs="Arial"/>
          <w:sz w:val="24"/>
          <w:szCs w:val="24"/>
        </w:rPr>
        <w:t xml:space="preserve">Managers of decision units are held accountable for the </w:t>
      </w:r>
      <w:r w:rsidR="00356973" w:rsidRPr="006C1272">
        <w:rPr>
          <w:rFonts w:ascii="Arial" w:hAnsi="Arial" w:cs="Arial"/>
          <w:sz w:val="24"/>
          <w:szCs w:val="24"/>
        </w:rPr>
        <w:t xml:space="preserve">forecasted </w:t>
      </w:r>
      <w:r w:rsidRPr="006C1272">
        <w:rPr>
          <w:rFonts w:ascii="Arial" w:hAnsi="Arial" w:cs="Arial"/>
          <w:sz w:val="24"/>
          <w:szCs w:val="24"/>
        </w:rPr>
        <w:t xml:space="preserve">income and spending </w:t>
      </w:r>
      <w:r w:rsidR="00356973" w:rsidRPr="006C1272">
        <w:rPr>
          <w:rFonts w:ascii="Arial" w:hAnsi="Arial" w:cs="Arial"/>
          <w:sz w:val="24"/>
          <w:szCs w:val="24"/>
        </w:rPr>
        <w:t>in a budget and they will be responsible for their performance</w:t>
      </w:r>
      <w:r w:rsidR="000C2F2B" w:rsidRPr="006C1272">
        <w:rPr>
          <w:rFonts w:ascii="Arial" w:hAnsi="Arial" w:cs="Arial"/>
          <w:sz w:val="24"/>
          <w:szCs w:val="24"/>
        </w:rPr>
        <w:t xml:space="preserve"> </w:t>
      </w:r>
      <w:r w:rsidR="00103852" w:rsidRPr="006C1272">
        <w:rPr>
          <w:rFonts w:ascii="Arial" w:hAnsi="Arial" w:cs="Arial"/>
          <w:sz w:val="24"/>
          <w:szCs w:val="24"/>
        </w:rPr>
        <w:fldChar w:fldCharType="begin"/>
      </w:r>
      <w:r w:rsidR="00103852" w:rsidRPr="006C1272">
        <w:rPr>
          <w:rFonts w:ascii="Arial" w:hAnsi="Arial" w:cs="Arial"/>
          <w:sz w:val="24"/>
          <w:szCs w:val="24"/>
        </w:rPr>
        <w:instrText xml:space="preserve"> ADDIN ZOTERO_ITEM CSL_CITATION {"citationID":"VpRrGYNq","properties":{"formattedCitation":"(Debbarma {\\i{}et al.}, 2022)","plainCitation":"(Debbarma et al., 2022)","noteIndex":0},"citationItems":[{"id":3363,"uris":["http://zotero.org/users/local/JXl9EHXf/items/HUJLTV9K"],"itemData":{"id":3363,"type":"article-journal","abstract":"The goal of this study is to see whether biofloc technology (BFT) is suitable to grow Ompok bimaculatus (pabda) seeds. The experiment compared four levels of C/N ratio maintained using an exogenous carbon source, namely C/N10 (1.7 mL/L), 15 (6 mL/L), 20 (13.0 mL/L), and 25 (14.6 mL/L), to a control (0.0 mL/L) without any carbon addition. Pabda larvae (0.082 ± 0.001 g) were raised for 45 days in BFT 50 L glass aquaria. The effects of BFT with different C/N ratios on system water &amp; floc quality, as well as on animal performance, feed utilization, and flesh quality, were studied. In comparison to the control, the results showed that BFT could effectively manage nitrogenous waste in the system. The BFT group had better nitrogen retention in stock biomass, with C/N20 (40.34%) having the best performance. Factor analysis revealed the dominance of the heterotrophic population in the system. The floc volume increased as the C/N ratio increased, however the size decreased. The level of floc protein decreased (p &lt; 0.05) as the C/N ratio increased. BFT groups outperformed control groups in terms of growth, survival, and condition factor (p &lt; 0.05), with C/N20 performing best. In addition, C/N20 noted a significant (p &lt; 0.05) difference in feed conversion ratio (FCR) and protein efficiency ratio (PER) as compared to control. In the liver, gut, and muscle tissues, digestive enzymes such as amylase, lipase, and protease were higher in BFT, compared to control. Gut morphology was better in BFT groups (p &lt; 0.05), with C/N20 showing increased height, width, and absorptive area of microvilli. The overall conclusion of this study is that varying C/N in the BFT system has an impact on system water quality, animal performance, feed utilization, floc characteristics, digestive function, and gut morphology. This research explains on how to use BFT as a long-term solution for in-situ waste conversion to reduce effluent load for pabda seed production. The study suggested a way not only for effective utilization of nutrient-enriched biofloc as nutritious feed supplements, but also paved the way for water conservation along with the safe conversion of microbial biofloc into fish nutrition for facilitating a clean environment.","container-title":"Journal of Cleaner Production","DOI":"10.1016/j.jclepro.2021.130246","ISSN":"0959-6526","journalAbbreviation":"Journal of Cleaner Production","language":"en","page":"130246","source":"ScienceDirect","title":"Portioning of microbial waste into fish nutrition via frugal biofloc production: A sustainable paradigm for greening of environment","title-short":"Portioning of microbial waste into fish nutrition via frugal biofloc production","volume":"334","author":[{"family":"Debbarma","given":"Reshmi"},{"family":"Meena","given":"Dharmendra Kumar"},{"family":"Biswas","given":"Pradyut"},{"family":"Meitei","given":"Maibam Malemngamba"},{"family":"Singh","given":"Soibam Khogen"}],"issued":{"date-parts":[["2022",2,1]]}}}],"schema":"https://github.com/citation-style-language/schema/raw/master/csl-citation.json"} </w:instrText>
      </w:r>
      <w:r w:rsidR="00103852" w:rsidRPr="006C1272">
        <w:rPr>
          <w:rFonts w:ascii="Arial" w:hAnsi="Arial" w:cs="Arial"/>
          <w:sz w:val="24"/>
          <w:szCs w:val="24"/>
        </w:rPr>
        <w:fldChar w:fldCharType="separate"/>
      </w:r>
      <w:r w:rsidR="00103852" w:rsidRPr="006C1272">
        <w:rPr>
          <w:rFonts w:ascii="Arial" w:hAnsi="Arial" w:cs="Arial"/>
          <w:sz w:val="24"/>
          <w:szCs w:val="24"/>
        </w:rPr>
        <w:t xml:space="preserve">(Debbarma </w:t>
      </w:r>
      <w:r w:rsidR="00103852" w:rsidRPr="006C1272">
        <w:rPr>
          <w:rFonts w:ascii="Arial" w:hAnsi="Arial" w:cs="Arial"/>
          <w:i/>
          <w:iCs/>
          <w:sz w:val="24"/>
          <w:szCs w:val="24"/>
        </w:rPr>
        <w:t>et al.</w:t>
      </w:r>
      <w:r w:rsidR="00103852" w:rsidRPr="006C1272">
        <w:rPr>
          <w:rFonts w:ascii="Arial" w:hAnsi="Arial" w:cs="Arial"/>
          <w:sz w:val="24"/>
          <w:szCs w:val="24"/>
        </w:rPr>
        <w:t>, 2022)</w:t>
      </w:r>
      <w:r w:rsidR="00103852" w:rsidRPr="006C1272">
        <w:rPr>
          <w:rFonts w:ascii="Arial" w:hAnsi="Arial" w:cs="Arial"/>
          <w:sz w:val="24"/>
          <w:szCs w:val="24"/>
        </w:rPr>
        <w:fldChar w:fldCharType="end"/>
      </w:r>
      <w:r w:rsidR="00356973" w:rsidRPr="006C1272">
        <w:rPr>
          <w:rFonts w:ascii="Arial" w:hAnsi="Arial" w:cs="Arial"/>
          <w:sz w:val="24"/>
          <w:szCs w:val="24"/>
        </w:rPr>
        <w:t>.</w:t>
      </w:r>
    </w:p>
    <w:p w14:paraId="0AD94562" w14:textId="02D3213D" w:rsidR="00A7021D" w:rsidRPr="006C1272" w:rsidRDefault="00A7021D" w:rsidP="008A487C">
      <w:pPr>
        <w:tabs>
          <w:tab w:val="left" w:pos="5944"/>
        </w:tabs>
        <w:spacing w:line="360" w:lineRule="auto"/>
        <w:jc w:val="both"/>
        <w:rPr>
          <w:rFonts w:ascii="Arial" w:hAnsi="Arial" w:cs="Arial"/>
          <w:sz w:val="24"/>
          <w:szCs w:val="24"/>
        </w:rPr>
      </w:pPr>
      <w:r w:rsidRPr="006C1272">
        <w:rPr>
          <w:rFonts w:ascii="Arial" w:hAnsi="Arial" w:cs="Arial"/>
          <w:sz w:val="24"/>
          <w:szCs w:val="24"/>
        </w:rPr>
        <w:t xml:space="preserve">Beside benefits, there are some drawbacks of </w:t>
      </w:r>
      <w:r w:rsidR="00DE3FAD" w:rsidRPr="006C1272">
        <w:rPr>
          <w:rFonts w:ascii="Arial" w:hAnsi="Arial" w:cs="Arial"/>
          <w:sz w:val="24"/>
          <w:szCs w:val="24"/>
        </w:rPr>
        <w:t>z</w:t>
      </w:r>
      <w:r w:rsidRPr="006C1272">
        <w:rPr>
          <w:rFonts w:ascii="Arial" w:hAnsi="Arial" w:cs="Arial"/>
          <w:sz w:val="24"/>
          <w:szCs w:val="24"/>
        </w:rPr>
        <w:t>ero</w:t>
      </w:r>
      <w:r w:rsidR="000C2F2B" w:rsidRPr="006C1272">
        <w:rPr>
          <w:rFonts w:ascii="Arial" w:hAnsi="Arial" w:cs="Arial"/>
          <w:sz w:val="24"/>
          <w:szCs w:val="24"/>
        </w:rPr>
        <w:t>-</w:t>
      </w:r>
      <w:r w:rsidR="00DE3FAD" w:rsidRPr="006C1272">
        <w:rPr>
          <w:rFonts w:ascii="Arial" w:hAnsi="Arial" w:cs="Arial"/>
          <w:sz w:val="24"/>
          <w:szCs w:val="24"/>
        </w:rPr>
        <w:t>b</w:t>
      </w:r>
      <w:r w:rsidRPr="006C1272">
        <w:rPr>
          <w:rFonts w:ascii="Arial" w:hAnsi="Arial" w:cs="Arial"/>
          <w:sz w:val="24"/>
          <w:szCs w:val="24"/>
        </w:rPr>
        <w:t xml:space="preserve">ased </w:t>
      </w:r>
      <w:r w:rsidR="000C2F2B" w:rsidRPr="006C1272">
        <w:rPr>
          <w:rFonts w:ascii="Arial" w:hAnsi="Arial" w:cs="Arial"/>
          <w:sz w:val="24"/>
          <w:szCs w:val="24"/>
        </w:rPr>
        <w:t>b</w:t>
      </w:r>
      <w:r w:rsidRPr="006C1272">
        <w:rPr>
          <w:rFonts w:ascii="Arial" w:hAnsi="Arial" w:cs="Arial"/>
          <w:sz w:val="24"/>
          <w:szCs w:val="24"/>
        </w:rPr>
        <w:t>udgeting:</w:t>
      </w:r>
    </w:p>
    <w:p w14:paraId="4C476910" w14:textId="67931234" w:rsidR="00A7021D" w:rsidRPr="006C1272" w:rsidRDefault="00A7021D" w:rsidP="008A487C">
      <w:pPr>
        <w:pStyle w:val="ListParagraph"/>
        <w:numPr>
          <w:ilvl w:val="0"/>
          <w:numId w:val="4"/>
        </w:numPr>
        <w:tabs>
          <w:tab w:val="left" w:pos="5944"/>
        </w:tabs>
        <w:spacing w:line="360" w:lineRule="auto"/>
        <w:jc w:val="both"/>
        <w:rPr>
          <w:rFonts w:ascii="Arial" w:hAnsi="Arial" w:cs="Arial"/>
          <w:sz w:val="24"/>
          <w:szCs w:val="24"/>
        </w:rPr>
      </w:pPr>
      <w:r w:rsidRPr="006C1272">
        <w:rPr>
          <w:rFonts w:ascii="Arial" w:hAnsi="Arial" w:cs="Arial"/>
          <w:sz w:val="24"/>
          <w:szCs w:val="24"/>
        </w:rPr>
        <w:t>Zero</w:t>
      </w:r>
      <w:r w:rsidR="000C2F2B" w:rsidRPr="006C1272">
        <w:rPr>
          <w:rFonts w:ascii="Arial" w:hAnsi="Arial" w:cs="Arial"/>
          <w:sz w:val="24"/>
          <w:szCs w:val="24"/>
        </w:rPr>
        <w:t>-b</w:t>
      </w:r>
      <w:r w:rsidRPr="006C1272">
        <w:rPr>
          <w:rFonts w:ascii="Arial" w:hAnsi="Arial" w:cs="Arial"/>
          <w:sz w:val="24"/>
          <w:szCs w:val="24"/>
        </w:rPr>
        <w:t xml:space="preserve">ased </w:t>
      </w:r>
      <w:r w:rsidR="000C2F2B" w:rsidRPr="006C1272">
        <w:rPr>
          <w:rFonts w:ascii="Arial" w:hAnsi="Arial" w:cs="Arial"/>
          <w:sz w:val="24"/>
          <w:szCs w:val="24"/>
        </w:rPr>
        <w:t>b</w:t>
      </w:r>
      <w:r w:rsidRPr="006C1272">
        <w:rPr>
          <w:rFonts w:ascii="Arial" w:hAnsi="Arial" w:cs="Arial"/>
          <w:sz w:val="24"/>
          <w:szCs w:val="24"/>
        </w:rPr>
        <w:t xml:space="preserve">udgeting may </w:t>
      </w:r>
      <w:r w:rsidR="00E317C4" w:rsidRPr="006C1272">
        <w:rPr>
          <w:rFonts w:ascii="Arial" w:hAnsi="Arial" w:cs="Arial"/>
          <w:sz w:val="24"/>
          <w:szCs w:val="24"/>
        </w:rPr>
        <w:t xml:space="preserve">set aside the goal of savings because </w:t>
      </w:r>
      <w:r w:rsidR="00B4001E" w:rsidRPr="006C1272">
        <w:rPr>
          <w:rFonts w:ascii="Arial" w:hAnsi="Arial" w:cs="Arial"/>
          <w:sz w:val="24"/>
          <w:szCs w:val="24"/>
        </w:rPr>
        <w:t xml:space="preserve">the net </w:t>
      </w:r>
      <w:r w:rsidR="00DE3FAD" w:rsidRPr="006C1272">
        <w:rPr>
          <w:rFonts w:ascii="Arial" w:hAnsi="Arial" w:cs="Arial"/>
          <w:sz w:val="24"/>
          <w:szCs w:val="24"/>
        </w:rPr>
        <w:t>off</w:t>
      </w:r>
      <w:r w:rsidR="00E317C4" w:rsidRPr="006C1272">
        <w:rPr>
          <w:rFonts w:ascii="Arial" w:hAnsi="Arial" w:cs="Arial"/>
          <w:sz w:val="24"/>
          <w:szCs w:val="24"/>
        </w:rPr>
        <w:t xml:space="preserve"> spending and income is zero</w:t>
      </w:r>
      <w:r w:rsidR="000C2F2B" w:rsidRPr="006C1272">
        <w:rPr>
          <w:rFonts w:ascii="Arial" w:hAnsi="Arial" w:cs="Arial"/>
          <w:sz w:val="24"/>
          <w:szCs w:val="24"/>
        </w:rPr>
        <w:t>.</w:t>
      </w:r>
      <w:r w:rsidR="00E317C4" w:rsidRPr="006C1272">
        <w:rPr>
          <w:rFonts w:ascii="Arial" w:hAnsi="Arial" w:cs="Arial"/>
          <w:sz w:val="24"/>
          <w:szCs w:val="24"/>
        </w:rPr>
        <w:t xml:space="preserve"> </w:t>
      </w:r>
    </w:p>
    <w:p w14:paraId="6A967373" w14:textId="60112F08" w:rsidR="00B4001E" w:rsidRPr="006C1272" w:rsidRDefault="00B4001E" w:rsidP="008A487C">
      <w:pPr>
        <w:pStyle w:val="ListParagraph"/>
        <w:numPr>
          <w:ilvl w:val="0"/>
          <w:numId w:val="4"/>
        </w:numPr>
        <w:tabs>
          <w:tab w:val="left" w:pos="5944"/>
        </w:tabs>
        <w:spacing w:line="360" w:lineRule="auto"/>
        <w:jc w:val="both"/>
        <w:rPr>
          <w:rFonts w:ascii="Arial" w:hAnsi="Arial" w:cs="Arial"/>
          <w:sz w:val="24"/>
          <w:szCs w:val="24"/>
        </w:rPr>
      </w:pPr>
      <w:r w:rsidRPr="006C1272">
        <w:rPr>
          <w:rFonts w:ascii="Arial" w:hAnsi="Arial" w:cs="Arial"/>
          <w:sz w:val="24"/>
          <w:szCs w:val="24"/>
        </w:rPr>
        <w:t xml:space="preserve">It is very </w:t>
      </w:r>
      <w:r w:rsidR="00912426" w:rsidRPr="006C1272">
        <w:rPr>
          <w:rFonts w:ascii="Arial" w:hAnsi="Arial" w:cs="Arial"/>
          <w:sz w:val="24"/>
          <w:szCs w:val="24"/>
        </w:rPr>
        <w:t>time-consuming</w:t>
      </w:r>
      <w:r w:rsidRPr="006C1272">
        <w:rPr>
          <w:rFonts w:ascii="Arial" w:hAnsi="Arial" w:cs="Arial"/>
          <w:sz w:val="24"/>
          <w:szCs w:val="24"/>
        </w:rPr>
        <w:t xml:space="preserve"> because it </w:t>
      </w:r>
      <w:r w:rsidR="00DE3FAD" w:rsidRPr="006C1272">
        <w:rPr>
          <w:rFonts w:ascii="Arial" w:hAnsi="Arial" w:cs="Arial"/>
          <w:sz w:val="24"/>
          <w:szCs w:val="24"/>
        </w:rPr>
        <w:t>draws</w:t>
      </w:r>
      <w:r w:rsidRPr="006C1272">
        <w:rPr>
          <w:rFonts w:ascii="Arial" w:hAnsi="Arial" w:cs="Arial"/>
          <w:sz w:val="24"/>
          <w:szCs w:val="24"/>
        </w:rPr>
        <w:t xml:space="preserve"> </w:t>
      </w:r>
      <w:r w:rsidR="008A487C" w:rsidRPr="006C1272">
        <w:rPr>
          <w:rFonts w:ascii="Arial" w:hAnsi="Arial" w:cs="Arial"/>
          <w:sz w:val="24"/>
          <w:szCs w:val="24"/>
        </w:rPr>
        <w:t>attention</w:t>
      </w:r>
      <w:r w:rsidRPr="006C1272">
        <w:rPr>
          <w:rFonts w:ascii="Arial" w:hAnsi="Arial" w:cs="Arial"/>
          <w:sz w:val="24"/>
          <w:szCs w:val="24"/>
        </w:rPr>
        <w:t xml:space="preserve"> to each item rather than only new items </w:t>
      </w:r>
      <w:proofErr w:type="gramStart"/>
      <w:r w:rsidR="00DE3FAD" w:rsidRPr="006C1272">
        <w:rPr>
          <w:rFonts w:ascii="Arial" w:hAnsi="Arial" w:cs="Arial"/>
          <w:sz w:val="24"/>
          <w:szCs w:val="24"/>
        </w:rPr>
        <w:t>added</w:t>
      </w:r>
      <w:r w:rsidRPr="006C1272">
        <w:rPr>
          <w:rFonts w:ascii="Arial" w:hAnsi="Arial" w:cs="Arial"/>
          <w:sz w:val="24"/>
          <w:szCs w:val="24"/>
        </w:rPr>
        <w:t xml:space="preserve"> up</w:t>
      </w:r>
      <w:proofErr w:type="gramEnd"/>
      <w:r w:rsidRPr="006C1272">
        <w:rPr>
          <w:rFonts w:ascii="Arial" w:hAnsi="Arial" w:cs="Arial"/>
          <w:sz w:val="24"/>
          <w:szCs w:val="24"/>
        </w:rPr>
        <w:t xml:space="preserve"> </w:t>
      </w:r>
      <w:r w:rsidR="00DE3FAD" w:rsidRPr="006C1272">
        <w:rPr>
          <w:rFonts w:ascii="Arial" w:hAnsi="Arial" w:cs="Arial"/>
          <w:sz w:val="24"/>
          <w:szCs w:val="24"/>
        </w:rPr>
        <w:t>to the previous</w:t>
      </w:r>
      <w:r w:rsidRPr="006C1272">
        <w:rPr>
          <w:rFonts w:ascii="Arial" w:hAnsi="Arial" w:cs="Arial"/>
          <w:sz w:val="24"/>
          <w:szCs w:val="24"/>
        </w:rPr>
        <w:t xml:space="preserve"> budget</w:t>
      </w:r>
      <w:r w:rsidR="000C2F2B" w:rsidRPr="006C1272">
        <w:rPr>
          <w:rFonts w:ascii="Arial" w:hAnsi="Arial" w:cs="Arial"/>
          <w:sz w:val="24"/>
          <w:szCs w:val="24"/>
        </w:rPr>
        <w:t>.</w:t>
      </w:r>
    </w:p>
    <w:p w14:paraId="28D7E2D6" w14:textId="6F9E726C" w:rsidR="006A1B05" w:rsidRPr="006C1272" w:rsidRDefault="006A1B05" w:rsidP="008A487C">
      <w:pPr>
        <w:pStyle w:val="ListParagraph"/>
        <w:numPr>
          <w:ilvl w:val="0"/>
          <w:numId w:val="4"/>
        </w:numPr>
        <w:tabs>
          <w:tab w:val="left" w:pos="5944"/>
        </w:tabs>
        <w:spacing w:line="360" w:lineRule="auto"/>
        <w:jc w:val="both"/>
        <w:rPr>
          <w:rFonts w:ascii="Arial" w:hAnsi="Arial" w:cs="Arial"/>
          <w:sz w:val="24"/>
          <w:szCs w:val="24"/>
        </w:rPr>
      </w:pPr>
      <w:r w:rsidRPr="006C1272">
        <w:rPr>
          <w:rFonts w:ascii="Arial" w:hAnsi="Arial" w:cs="Arial"/>
          <w:sz w:val="24"/>
          <w:szCs w:val="24"/>
        </w:rPr>
        <w:t xml:space="preserve">It may not be performed as per the standards because the work assigned in each decision unit may be assigned to employees who </w:t>
      </w:r>
      <w:r w:rsidR="008A487C" w:rsidRPr="006C1272">
        <w:rPr>
          <w:rFonts w:ascii="Arial" w:hAnsi="Arial" w:cs="Arial"/>
          <w:sz w:val="24"/>
          <w:szCs w:val="24"/>
        </w:rPr>
        <w:t>don’t</w:t>
      </w:r>
      <w:r w:rsidRPr="006C1272">
        <w:rPr>
          <w:rFonts w:ascii="Arial" w:hAnsi="Arial" w:cs="Arial"/>
          <w:sz w:val="24"/>
          <w:szCs w:val="24"/>
        </w:rPr>
        <w:t xml:space="preserve"> possess the skills to create budget unlike the upper management in traditional budgeting</w:t>
      </w:r>
      <w:r w:rsidR="000C2F2B" w:rsidRPr="006C1272">
        <w:rPr>
          <w:rFonts w:ascii="Arial" w:hAnsi="Arial" w:cs="Arial"/>
          <w:sz w:val="24"/>
          <w:szCs w:val="24"/>
        </w:rPr>
        <w:t>.</w:t>
      </w:r>
      <w:r w:rsidRPr="006C1272">
        <w:rPr>
          <w:rFonts w:ascii="Arial" w:hAnsi="Arial" w:cs="Arial"/>
          <w:sz w:val="24"/>
          <w:szCs w:val="24"/>
        </w:rPr>
        <w:t xml:space="preserve"> </w:t>
      </w:r>
    </w:p>
    <w:p w14:paraId="7D260055" w14:textId="77777777" w:rsidR="006A1B05" w:rsidRPr="006C1272" w:rsidRDefault="006F3126" w:rsidP="008A487C">
      <w:pPr>
        <w:pStyle w:val="ListParagraph"/>
        <w:numPr>
          <w:ilvl w:val="0"/>
          <w:numId w:val="4"/>
        </w:numPr>
        <w:tabs>
          <w:tab w:val="left" w:pos="5944"/>
        </w:tabs>
        <w:spacing w:line="360" w:lineRule="auto"/>
        <w:jc w:val="both"/>
        <w:rPr>
          <w:rFonts w:ascii="Arial" w:hAnsi="Arial" w:cs="Arial"/>
          <w:sz w:val="24"/>
          <w:szCs w:val="24"/>
        </w:rPr>
      </w:pPr>
      <w:r w:rsidRPr="006C1272">
        <w:rPr>
          <w:rFonts w:ascii="Arial" w:hAnsi="Arial" w:cs="Arial"/>
          <w:sz w:val="24"/>
          <w:szCs w:val="24"/>
        </w:rPr>
        <w:t>Managers of decision units may inappropriately misstate the figures to get resources more than the requirement in their department.</w:t>
      </w:r>
    </w:p>
    <w:p w14:paraId="16B7FB85" w14:textId="5BA713B1" w:rsidR="00B4001E" w:rsidRPr="006C1272" w:rsidRDefault="006F3126" w:rsidP="008A487C">
      <w:pPr>
        <w:pStyle w:val="ListParagraph"/>
        <w:numPr>
          <w:ilvl w:val="0"/>
          <w:numId w:val="4"/>
        </w:numPr>
        <w:tabs>
          <w:tab w:val="left" w:pos="5944"/>
        </w:tabs>
        <w:spacing w:line="360" w:lineRule="auto"/>
        <w:jc w:val="both"/>
        <w:rPr>
          <w:rFonts w:ascii="Arial" w:hAnsi="Arial" w:cs="Arial"/>
          <w:sz w:val="24"/>
          <w:szCs w:val="24"/>
        </w:rPr>
      </w:pPr>
      <w:r w:rsidRPr="006C1272">
        <w:rPr>
          <w:rFonts w:ascii="Arial" w:hAnsi="Arial" w:cs="Arial"/>
          <w:sz w:val="24"/>
          <w:szCs w:val="24"/>
        </w:rPr>
        <w:t xml:space="preserve">As </w:t>
      </w:r>
      <w:r w:rsidR="008A487C" w:rsidRPr="006C1272">
        <w:rPr>
          <w:rFonts w:ascii="Arial" w:hAnsi="Arial" w:cs="Arial"/>
          <w:sz w:val="24"/>
          <w:szCs w:val="24"/>
        </w:rPr>
        <w:t>it</w:t>
      </w:r>
      <w:r w:rsidRPr="006C1272">
        <w:rPr>
          <w:rFonts w:ascii="Arial" w:hAnsi="Arial" w:cs="Arial"/>
          <w:sz w:val="24"/>
          <w:szCs w:val="24"/>
        </w:rPr>
        <w:t xml:space="preserve"> is based on short term goals, it may lead to not </w:t>
      </w:r>
      <w:r w:rsidR="0069786F" w:rsidRPr="006C1272">
        <w:rPr>
          <w:rFonts w:ascii="Arial" w:hAnsi="Arial" w:cs="Arial"/>
          <w:sz w:val="24"/>
          <w:szCs w:val="24"/>
        </w:rPr>
        <w:t>fulfilling</w:t>
      </w:r>
      <w:r w:rsidRPr="006C1272">
        <w:rPr>
          <w:rFonts w:ascii="Arial" w:hAnsi="Arial" w:cs="Arial"/>
          <w:sz w:val="24"/>
          <w:szCs w:val="24"/>
        </w:rPr>
        <w:t xml:space="preserve"> long term objectives of an organization</w:t>
      </w:r>
      <w:r w:rsidR="000C2F2B" w:rsidRPr="006C1272">
        <w:rPr>
          <w:rFonts w:ascii="Arial" w:hAnsi="Arial" w:cs="Arial"/>
          <w:sz w:val="24"/>
          <w:szCs w:val="24"/>
        </w:rPr>
        <w:t>.</w:t>
      </w:r>
    </w:p>
    <w:p w14:paraId="2B38D151" w14:textId="2416C650" w:rsidR="00B4001E" w:rsidRPr="006C1272" w:rsidRDefault="00B4001E" w:rsidP="008A487C">
      <w:pPr>
        <w:pStyle w:val="Heading2"/>
        <w:spacing w:line="360" w:lineRule="auto"/>
        <w:jc w:val="both"/>
        <w:rPr>
          <w:rFonts w:ascii="Arial" w:hAnsi="Arial" w:cs="Arial"/>
          <w:color w:val="auto"/>
          <w:sz w:val="24"/>
          <w:szCs w:val="24"/>
        </w:rPr>
      </w:pPr>
      <w:r w:rsidRPr="006C1272">
        <w:rPr>
          <w:rFonts w:ascii="Arial" w:hAnsi="Arial" w:cs="Arial"/>
          <w:color w:val="auto"/>
          <w:sz w:val="24"/>
          <w:szCs w:val="24"/>
        </w:rPr>
        <w:lastRenderedPageBreak/>
        <w:t xml:space="preserve">Process of </w:t>
      </w:r>
      <w:r w:rsidR="000C2F2B" w:rsidRPr="006C1272">
        <w:rPr>
          <w:rFonts w:ascii="Arial" w:hAnsi="Arial" w:cs="Arial"/>
          <w:color w:val="auto"/>
          <w:sz w:val="24"/>
          <w:szCs w:val="24"/>
        </w:rPr>
        <w:t>z</w:t>
      </w:r>
      <w:r w:rsidRPr="006C1272">
        <w:rPr>
          <w:rFonts w:ascii="Arial" w:hAnsi="Arial" w:cs="Arial"/>
          <w:color w:val="auto"/>
          <w:sz w:val="24"/>
          <w:szCs w:val="24"/>
        </w:rPr>
        <w:t>ero</w:t>
      </w:r>
      <w:r w:rsidR="000C2F2B" w:rsidRPr="006C1272">
        <w:rPr>
          <w:rFonts w:ascii="Arial" w:hAnsi="Arial" w:cs="Arial"/>
          <w:color w:val="auto"/>
          <w:sz w:val="24"/>
          <w:szCs w:val="24"/>
        </w:rPr>
        <w:t>-b</w:t>
      </w:r>
      <w:r w:rsidRPr="006C1272">
        <w:rPr>
          <w:rFonts w:ascii="Arial" w:hAnsi="Arial" w:cs="Arial"/>
          <w:color w:val="auto"/>
          <w:sz w:val="24"/>
          <w:szCs w:val="24"/>
        </w:rPr>
        <w:t xml:space="preserve">ased </w:t>
      </w:r>
      <w:r w:rsidR="000C2F2B" w:rsidRPr="006C1272">
        <w:rPr>
          <w:rFonts w:ascii="Arial" w:hAnsi="Arial" w:cs="Arial"/>
          <w:color w:val="auto"/>
          <w:sz w:val="24"/>
          <w:szCs w:val="24"/>
        </w:rPr>
        <w:t>b</w:t>
      </w:r>
      <w:r w:rsidRPr="006C1272">
        <w:rPr>
          <w:rFonts w:ascii="Arial" w:hAnsi="Arial" w:cs="Arial"/>
          <w:color w:val="auto"/>
          <w:sz w:val="24"/>
          <w:szCs w:val="24"/>
        </w:rPr>
        <w:t>udget and how it can be implemented:</w:t>
      </w:r>
    </w:p>
    <w:p w14:paraId="3DC2EC83" w14:textId="25073CA6" w:rsidR="00F67C20" w:rsidRPr="006C1272" w:rsidRDefault="00F67C20" w:rsidP="008A487C">
      <w:pPr>
        <w:tabs>
          <w:tab w:val="left" w:pos="5944"/>
        </w:tabs>
        <w:spacing w:line="360" w:lineRule="auto"/>
        <w:jc w:val="both"/>
        <w:rPr>
          <w:rFonts w:ascii="Arial" w:hAnsi="Arial" w:cs="Arial"/>
          <w:sz w:val="24"/>
          <w:szCs w:val="24"/>
        </w:rPr>
      </w:pPr>
      <w:r w:rsidRPr="006C1272">
        <w:rPr>
          <w:rFonts w:ascii="Arial" w:hAnsi="Arial" w:cs="Arial"/>
          <w:sz w:val="24"/>
          <w:szCs w:val="24"/>
        </w:rPr>
        <w:t xml:space="preserve">Following is the process of </w:t>
      </w:r>
      <w:r w:rsidR="0069786F" w:rsidRPr="006C1272">
        <w:rPr>
          <w:rFonts w:ascii="Arial" w:hAnsi="Arial" w:cs="Arial"/>
          <w:sz w:val="24"/>
          <w:szCs w:val="24"/>
        </w:rPr>
        <w:t>z</w:t>
      </w:r>
      <w:r w:rsidRPr="006C1272">
        <w:rPr>
          <w:rFonts w:ascii="Arial" w:hAnsi="Arial" w:cs="Arial"/>
          <w:sz w:val="24"/>
          <w:szCs w:val="24"/>
        </w:rPr>
        <w:t>ero</w:t>
      </w:r>
      <w:r w:rsidR="0069786F" w:rsidRPr="006C1272">
        <w:rPr>
          <w:rFonts w:ascii="Arial" w:hAnsi="Arial" w:cs="Arial"/>
          <w:sz w:val="24"/>
          <w:szCs w:val="24"/>
        </w:rPr>
        <w:t>-b</w:t>
      </w:r>
      <w:r w:rsidRPr="006C1272">
        <w:rPr>
          <w:rFonts w:ascii="Arial" w:hAnsi="Arial" w:cs="Arial"/>
          <w:sz w:val="24"/>
          <w:szCs w:val="24"/>
        </w:rPr>
        <w:t xml:space="preserve">ased </w:t>
      </w:r>
      <w:r w:rsidR="0069786F" w:rsidRPr="006C1272">
        <w:rPr>
          <w:rFonts w:ascii="Arial" w:hAnsi="Arial" w:cs="Arial"/>
          <w:sz w:val="24"/>
          <w:szCs w:val="24"/>
        </w:rPr>
        <w:t>b</w:t>
      </w:r>
      <w:r w:rsidRPr="006C1272">
        <w:rPr>
          <w:rFonts w:ascii="Arial" w:hAnsi="Arial" w:cs="Arial"/>
          <w:sz w:val="24"/>
          <w:szCs w:val="24"/>
        </w:rPr>
        <w:t>udgeting</w:t>
      </w:r>
    </w:p>
    <w:p w14:paraId="79F8407E" w14:textId="129EC8B8" w:rsidR="00F67C20" w:rsidRPr="006C1272" w:rsidRDefault="00F67C20" w:rsidP="008A487C">
      <w:pPr>
        <w:pStyle w:val="ListParagraph"/>
        <w:numPr>
          <w:ilvl w:val="0"/>
          <w:numId w:val="7"/>
        </w:numPr>
        <w:tabs>
          <w:tab w:val="left" w:pos="5944"/>
        </w:tabs>
        <w:spacing w:line="360" w:lineRule="auto"/>
        <w:jc w:val="both"/>
        <w:rPr>
          <w:rFonts w:ascii="Arial" w:hAnsi="Arial" w:cs="Arial"/>
          <w:sz w:val="24"/>
          <w:szCs w:val="24"/>
        </w:rPr>
      </w:pPr>
      <w:r w:rsidRPr="006C1272">
        <w:rPr>
          <w:rFonts w:ascii="Arial" w:hAnsi="Arial" w:cs="Arial"/>
          <w:sz w:val="24"/>
          <w:szCs w:val="24"/>
        </w:rPr>
        <w:t>Identify decision Units</w:t>
      </w:r>
      <w:r w:rsidR="000C2F2B" w:rsidRPr="006C1272">
        <w:rPr>
          <w:rFonts w:ascii="Arial" w:hAnsi="Arial" w:cs="Arial"/>
          <w:sz w:val="24"/>
          <w:szCs w:val="24"/>
        </w:rPr>
        <w:t>-</w:t>
      </w:r>
    </w:p>
    <w:p w14:paraId="43CF18FC" w14:textId="7DEF08DD" w:rsidR="00F67C20" w:rsidRPr="006C1272" w:rsidRDefault="00F67C20" w:rsidP="008A487C">
      <w:pPr>
        <w:pStyle w:val="ListParagraph"/>
        <w:tabs>
          <w:tab w:val="left" w:pos="5944"/>
        </w:tabs>
        <w:spacing w:line="360" w:lineRule="auto"/>
        <w:jc w:val="both"/>
        <w:rPr>
          <w:rFonts w:ascii="Arial" w:hAnsi="Arial" w:cs="Arial"/>
          <w:sz w:val="24"/>
          <w:szCs w:val="24"/>
        </w:rPr>
      </w:pPr>
      <w:r w:rsidRPr="006C1272">
        <w:rPr>
          <w:rFonts w:ascii="Arial" w:hAnsi="Arial" w:cs="Arial"/>
          <w:sz w:val="24"/>
          <w:szCs w:val="24"/>
        </w:rPr>
        <w:t>Decision Units means any activity</w:t>
      </w:r>
      <w:r w:rsidR="00AF02A6" w:rsidRPr="006C1272">
        <w:rPr>
          <w:rFonts w:ascii="Arial" w:hAnsi="Arial" w:cs="Arial"/>
          <w:sz w:val="24"/>
          <w:szCs w:val="24"/>
        </w:rPr>
        <w:t xml:space="preserve"> or activities</w:t>
      </w:r>
      <w:r w:rsidRPr="006C1272">
        <w:rPr>
          <w:rFonts w:ascii="Arial" w:hAnsi="Arial" w:cs="Arial"/>
          <w:sz w:val="24"/>
          <w:szCs w:val="24"/>
        </w:rPr>
        <w:t xml:space="preserve"> where there </w:t>
      </w:r>
      <w:r w:rsidR="00AF02A6" w:rsidRPr="006C1272">
        <w:rPr>
          <w:rFonts w:ascii="Arial" w:hAnsi="Arial" w:cs="Arial"/>
          <w:sz w:val="24"/>
          <w:szCs w:val="24"/>
        </w:rPr>
        <w:t xml:space="preserve">can independent decisions be made which will not </w:t>
      </w:r>
      <w:r w:rsidR="006B28FE" w:rsidRPr="006C1272">
        <w:rPr>
          <w:rFonts w:ascii="Arial" w:hAnsi="Arial" w:cs="Arial"/>
          <w:sz w:val="24"/>
          <w:szCs w:val="24"/>
        </w:rPr>
        <w:t>impact on</w:t>
      </w:r>
      <w:r w:rsidR="00AF02A6" w:rsidRPr="006C1272">
        <w:rPr>
          <w:rFonts w:ascii="Arial" w:hAnsi="Arial" w:cs="Arial"/>
          <w:sz w:val="24"/>
          <w:szCs w:val="24"/>
        </w:rPr>
        <w:t xml:space="preserve"> the other activities </w:t>
      </w:r>
      <w:r w:rsidR="006B28FE" w:rsidRPr="006C1272">
        <w:rPr>
          <w:rFonts w:ascii="Arial" w:hAnsi="Arial" w:cs="Arial"/>
          <w:sz w:val="24"/>
          <w:szCs w:val="24"/>
        </w:rPr>
        <w:t>e.g.,</w:t>
      </w:r>
      <w:r w:rsidR="00AF02A6" w:rsidRPr="006C1272">
        <w:rPr>
          <w:rFonts w:ascii="Arial" w:hAnsi="Arial" w:cs="Arial"/>
          <w:sz w:val="24"/>
          <w:szCs w:val="24"/>
        </w:rPr>
        <w:t xml:space="preserve"> </w:t>
      </w:r>
      <w:r w:rsidR="006B28FE" w:rsidRPr="006C1272">
        <w:rPr>
          <w:rFonts w:ascii="Arial" w:hAnsi="Arial" w:cs="Arial"/>
          <w:sz w:val="24"/>
          <w:szCs w:val="24"/>
        </w:rPr>
        <w:t>t</w:t>
      </w:r>
      <w:r w:rsidR="00AF02A6" w:rsidRPr="006C1272">
        <w:rPr>
          <w:rFonts w:ascii="Arial" w:hAnsi="Arial" w:cs="Arial"/>
          <w:sz w:val="24"/>
          <w:szCs w:val="24"/>
        </w:rPr>
        <w:t xml:space="preserve">he HR department, </w:t>
      </w:r>
      <w:r w:rsidR="006B28FE" w:rsidRPr="006C1272">
        <w:rPr>
          <w:rFonts w:ascii="Arial" w:hAnsi="Arial" w:cs="Arial"/>
          <w:sz w:val="24"/>
          <w:szCs w:val="24"/>
        </w:rPr>
        <w:t>p</w:t>
      </w:r>
      <w:r w:rsidR="00AF02A6" w:rsidRPr="006C1272">
        <w:rPr>
          <w:rFonts w:ascii="Arial" w:hAnsi="Arial" w:cs="Arial"/>
          <w:sz w:val="24"/>
          <w:szCs w:val="24"/>
        </w:rPr>
        <w:t>roduction department and Finance department</w:t>
      </w:r>
      <w:r w:rsidR="00F70E0F" w:rsidRPr="006C1272">
        <w:rPr>
          <w:rFonts w:ascii="Arial" w:hAnsi="Arial" w:cs="Arial"/>
          <w:sz w:val="24"/>
          <w:szCs w:val="24"/>
        </w:rPr>
        <w:t xml:space="preserve"> are the decision units</w:t>
      </w:r>
      <w:r w:rsidR="00AF02A6" w:rsidRPr="006C1272">
        <w:rPr>
          <w:rFonts w:ascii="Arial" w:hAnsi="Arial" w:cs="Arial"/>
          <w:sz w:val="24"/>
          <w:szCs w:val="24"/>
        </w:rPr>
        <w:t>. Identify decision unit for which budget can be prepared separately.</w:t>
      </w:r>
    </w:p>
    <w:p w14:paraId="0A130928" w14:textId="25FCAB80" w:rsidR="00AF02A6" w:rsidRPr="006C1272" w:rsidRDefault="00AF02A6" w:rsidP="008A487C">
      <w:pPr>
        <w:pStyle w:val="ListParagraph"/>
        <w:tabs>
          <w:tab w:val="left" w:pos="5944"/>
        </w:tabs>
        <w:spacing w:line="360" w:lineRule="auto"/>
        <w:jc w:val="both"/>
        <w:rPr>
          <w:rFonts w:ascii="Arial" w:hAnsi="Arial" w:cs="Arial"/>
          <w:sz w:val="24"/>
          <w:szCs w:val="24"/>
        </w:rPr>
      </w:pPr>
      <w:r w:rsidRPr="006C1272">
        <w:rPr>
          <w:rFonts w:ascii="Arial" w:hAnsi="Arial" w:cs="Arial"/>
          <w:sz w:val="24"/>
          <w:szCs w:val="24"/>
        </w:rPr>
        <w:t xml:space="preserve">The advantage for this activity is every unit manager is responsible for spending and budget allotment to his decision unit which he </w:t>
      </w:r>
      <w:r w:rsidR="000C2F2B" w:rsidRPr="006C1272">
        <w:rPr>
          <w:rFonts w:ascii="Arial" w:hAnsi="Arial" w:cs="Arial"/>
          <w:sz w:val="24"/>
          <w:szCs w:val="24"/>
        </w:rPr>
        <w:t>develops</w:t>
      </w:r>
      <w:r w:rsidRPr="006C1272">
        <w:rPr>
          <w:rFonts w:ascii="Arial" w:hAnsi="Arial" w:cs="Arial"/>
          <w:sz w:val="24"/>
          <w:szCs w:val="24"/>
        </w:rPr>
        <w:t xml:space="preserve"> each period from scratch</w:t>
      </w:r>
      <w:r w:rsidR="000C2F2B" w:rsidRPr="006C1272">
        <w:rPr>
          <w:rFonts w:ascii="Arial" w:hAnsi="Arial" w:cs="Arial"/>
          <w:sz w:val="24"/>
          <w:szCs w:val="24"/>
        </w:rPr>
        <w:t xml:space="preserve"> </w:t>
      </w:r>
      <w:r w:rsidR="00A81322" w:rsidRPr="006C1272">
        <w:rPr>
          <w:rFonts w:ascii="Arial" w:hAnsi="Arial" w:cs="Arial"/>
          <w:noProof/>
          <w:sz w:val="24"/>
          <w:szCs w:val="24"/>
        </w:rPr>
        <w:t>(Wolf, 2019).</w:t>
      </w:r>
      <w:r w:rsidRPr="006C1272">
        <w:rPr>
          <w:rFonts w:ascii="Arial" w:hAnsi="Arial" w:cs="Arial"/>
          <w:sz w:val="24"/>
          <w:szCs w:val="24"/>
        </w:rPr>
        <w:t xml:space="preserve"> </w:t>
      </w:r>
    </w:p>
    <w:p w14:paraId="17530732" w14:textId="77777777" w:rsidR="00AF02A6" w:rsidRPr="006C1272" w:rsidRDefault="00AF02A6" w:rsidP="008A487C">
      <w:pPr>
        <w:pStyle w:val="ListParagraph"/>
        <w:tabs>
          <w:tab w:val="left" w:pos="5944"/>
        </w:tabs>
        <w:spacing w:line="360" w:lineRule="auto"/>
        <w:jc w:val="both"/>
        <w:rPr>
          <w:rFonts w:ascii="Arial" w:hAnsi="Arial" w:cs="Arial"/>
          <w:sz w:val="24"/>
          <w:szCs w:val="24"/>
        </w:rPr>
      </w:pPr>
    </w:p>
    <w:p w14:paraId="6747BD76" w14:textId="694C1D85" w:rsidR="00F67C20" w:rsidRPr="006C1272" w:rsidRDefault="00F67C20" w:rsidP="008A487C">
      <w:pPr>
        <w:pStyle w:val="ListParagraph"/>
        <w:numPr>
          <w:ilvl w:val="0"/>
          <w:numId w:val="7"/>
        </w:numPr>
        <w:tabs>
          <w:tab w:val="left" w:pos="5944"/>
        </w:tabs>
        <w:spacing w:line="360" w:lineRule="auto"/>
        <w:jc w:val="both"/>
        <w:rPr>
          <w:rFonts w:ascii="Arial" w:hAnsi="Arial" w:cs="Arial"/>
          <w:sz w:val="24"/>
          <w:szCs w:val="24"/>
        </w:rPr>
      </w:pPr>
      <w:r w:rsidRPr="006C1272">
        <w:rPr>
          <w:rFonts w:ascii="Arial" w:hAnsi="Arial" w:cs="Arial"/>
          <w:sz w:val="24"/>
          <w:szCs w:val="24"/>
        </w:rPr>
        <w:t>Making decision packages</w:t>
      </w:r>
      <w:r w:rsidR="006B28FE" w:rsidRPr="006C1272">
        <w:rPr>
          <w:rFonts w:ascii="Arial" w:hAnsi="Arial" w:cs="Arial"/>
          <w:sz w:val="24"/>
          <w:szCs w:val="24"/>
        </w:rPr>
        <w:t>-</w:t>
      </w:r>
    </w:p>
    <w:p w14:paraId="463C4FD4" w14:textId="3298C13C" w:rsidR="00AF02A6" w:rsidRPr="006C1272" w:rsidRDefault="00AF02A6" w:rsidP="008A487C">
      <w:pPr>
        <w:pStyle w:val="ListParagraph"/>
        <w:tabs>
          <w:tab w:val="left" w:pos="5944"/>
        </w:tabs>
        <w:spacing w:line="360" w:lineRule="auto"/>
        <w:jc w:val="both"/>
        <w:rPr>
          <w:rFonts w:ascii="Arial" w:hAnsi="Arial" w:cs="Arial"/>
          <w:sz w:val="24"/>
          <w:szCs w:val="24"/>
        </w:rPr>
      </w:pPr>
      <w:r w:rsidRPr="006C1272">
        <w:rPr>
          <w:rFonts w:ascii="Arial" w:hAnsi="Arial" w:cs="Arial"/>
          <w:sz w:val="24"/>
          <w:szCs w:val="24"/>
        </w:rPr>
        <w:t>After identifying decision units, th</w:t>
      </w:r>
      <w:r w:rsidR="006769B7" w:rsidRPr="006C1272">
        <w:rPr>
          <w:rFonts w:ascii="Arial" w:hAnsi="Arial" w:cs="Arial"/>
          <w:sz w:val="24"/>
          <w:szCs w:val="24"/>
        </w:rPr>
        <w:t>ey need to be divided into packages which are decision packages. These packages show the req</w:t>
      </w:r>
      <w:r w:rsidR="00F70E0F" w:rsidRPr="006C1272">
        <w:rPr>
          <w:rFonts w:ascii="Arial" w:hAnsi="Arial" w:cs="Arial"/>
          <w:sz w:val="24"/>
          <w:szCs w:val="24"/>
        </w:rPr>
        <w:t xml:space="preserve">uired resources or </w:t>
      </w:r>
      <w:r w:rsidR="0069786F" w:rsidRPr="006C1272">
        <w:rPr>
          <w:rFonts w:ascii="Arial" w:hAnsi="Arial" w:cs="Arial"/>
          <w:sz w:val="24"/>
          <w:szCs w:val="24"/>
        </w:rPr>
        <w:t>budget,</w:t>
      </w:r>
      <w:r w:rsidR="00F70E0F" w:rsidRPr="006C1272">
        <w:rPr>
          <w:rFonts w:ascii="Arial" w:hAnsi="Arial" w:cs="Arial"/>
          <w:sz w:val="24"/>
          <w:szCs w:val="24"/>
        </w:rPr>
        <w:t xml:space="preserve"> and they need to</w:t>
      </w:r>
      <w:r w:rsidR="006769B7" w:rsidRPr="006C1272">
        <w:rPr>
          <w:rFonts w:ascii="Arial" w:hAnsi="Arial" w:cs="Arial"/>
          <w:sz w:val="24"/>
          <w:szCs w:val="24"/>
        </w:rPr>
        <w:t xml:space="preserve"> align with the organization objectives. It must show th</w:t>
      </w:r>
      <w:r w:rsidR="00D352C5" w:rsidRPr="006C1272">
        <w:rPr>
          <w:rFonts w:ascii="Arial" w:hAnsi="Arial" w:cs="Arial"/>
          <w:sz w:val="24"/>
          <w:szCs w:val="24"/>
        </w:rPr>
        <w:t>e benefits to opt this decision package, how it can add value to the decision unit and organization and loss to forgone this decision package</w:t>
      </w:r>
      <w:r w:rsidR="006B28FE" w:rsidRPr="006C1272">
        <w:rPr>
          <w:rFonts w:ascii="Arial" w:hAnsi="Arial" w:cs="Arial"/>
          <w:sz w:val="24"/>
          <w:szCs w:val="24"/>
        </w:rPr>
        <w:t xml:space="preserve"> </w:t>
      </w:r>
      <w:r w:rsidR="00103852" w:rsidRPr="006C1272">
        <w:rPr>
          <w:rFonts w:ascii="Arial" w:hAnsi="Arial" w:cs="Arial"/>
          <w:sz w:val="24"/>
          <w:szCs w:val="24"/>
        </w:rPr>
        <w:fldChar w:fldCharType="begin"/>
      </w:r>
      <w:r w:rsidR="00103852" w:rsidRPr="006C1272">
        <w:rPr>
          <w:rFonts w:ascii="Arial" w:hAnsi="Arial" w:cs="Arial"/>
          <w:sz w:val="24"/>
          <w:szCs w:val="24"/>
        </w:rPr>
        <w:instrText xml:space="preserve"> ADDIN ZOTERO_ITEM CSL_CITATION {"citationID":"BYIclxta","properties":{"formattedCitation":"(Singh and Pandey, 2022)","plainCitation":"(Singh and Pandey, 2022)","noteIndex":0},"citationItems":[{"id":3346,"uris":["http://zotero.org/users/local/JXl9EHXf/items/CI68AI32"],"itemData":{"id":3346,"type":"chapter","abstract":"An effective river basin management can significantly contribute to the region’s sustainable development in concern. The assessment of the two most critical factors that govern any river basin management system is water availability and basin demand. The water availability in a river basin depends on a few crucial factors like hydrology, ecology, weather, and climate. However, for a successful implementation of a river basin management plan, 2-way synchronized efforts are required, both from the management authorities and the stakeholders. In this study, an attempt has been made to demonstrate the use of remote sensing data products and GIS for monitoring and estimating water budget components in the Ganga River Basin (GRB). The water budget components of precipitation (PR), evapotranspiration (ET), and change in water storage (DS) in the basin are estimated from remote sensing observations and the Global Land Data Assimilation System (GLDAS) model based on remote sensing observations. A variety of remote sensing-based data products were utilized for the analysis, namely Integrated Multi-satellitE Retrievals for GPM (IMERG) for precipitation, Moderate Resolution Imaging Spectroradiometer (MODIS) Evapotranspiration products for evapotranspiration, and Gravity Recovery and Climate Experiment (GRACE) level-3 data for the terrestrial water storage change. All the data processing and analysis were conducted in QGIS. The analysis results present an examination and comparison of dry and wet season water budget components from remote sensing datasets and the GLDAS 2.1 model data. Additionally, seasonal and basin-averaged water budget components were estimated for the GRB and its sub-basins.","collection-title":"Water Science and Technology Library","container-title":"Sustainability of Water Resources: Impacts and Management","event-place":"Cham","ISBN":"978-3-031-13467-8","language":"en","note":"DOI: 10.1007/978-3-031-13467-8_4","page":"51-62","publisher":"Springer International Publishing","publisher-place":"Cham","source":"Springer Link","title":"Water Budget Monitoring of the Ganga River Basin Using Remote Sensing Data and GIS","URL":"https://doi.org/10.1007/978-3-031-13467-8_4","author":[{"family":"Singh","given":"Gagandeep"},{"family":"Pandey","given":"Ashish"}],"editor":[{"family":"Yadav","given":"Basant"},{"family":"Mohanty","given":"Mohit Prakash"},{"family":"Pandey","given":"Ashish"},{"family":"Singh","given":"Vijay P."},{"family":"Singh","given":"R. D."}],"accessed":{"date-parts":[["2022",11,18]]},"issued":{"date-parts":[["2022"]]}}}],"schema":"https://github.com/citation-style-language/schema/raw/master/csl-citation.json"} </w:instrText>
      </w:r>
      <w:r w:rsidR="00103852" w:rsidRPr="006C1272">
        <w:rPr>
          <w:rFonts w:ascii="Arial" w:hAnsi="Arial" w:cs="Arial"/>
          <w:sz w:val="24"/>
          <w:szCs w:val="24"/>
        </w:rPr>
        <w:fldChar w:fldCharType="separate"/>
      </w:r>
      <w:r w:rsidR="00103852" w:rsidRPr="006C1272">
        <w:rPr>
          <w:rFonts w:ascii="Arial" w:hAnsi="Arial" w:cs="Arial"/>
          <w:sz w:val="24"/>
          <w:szCs w:val="24"/>
        </w:rPr>
        <w:t>(Singh and Pandey, 2022)</w:t>
      </w:r>
      <w:r w:rsidR="00103852" w:rsidRPr="006C1272">
        <w:rPr>
          <w:rFonts w:ascii="Arial" w:hAnsi="Arial" w:cs="Arial"/>
          <w:sz w:val="24"/>
          <w:szCs w:val="24"/>
        </w:rPr>
        <w:fldChar w:fldCharType="end"/>
      </w:r>
      <w:r w:rsidR="00D352C5" w:rsidRPr="006C1272">
        <w:rPr>
          <w:rFonts w:ascii="Arial" w:hAnsi="Arial" w:cs="Arial"/>
          <w:sz w:val="24"/>
          <w:szCs w:val="24"/>
        </w:rPr>
        <w:t>.</w:t>
      </w:r>
    </w:p>
    <w:p w14:paraId="12CF4A71" w14:textId="5A8B7B81" w:rsidR="00F67C20" w:rsidRPr="006C1272" w:rsidRDefault="00F67C20" w:rsidP="008A487C">
      <w:pPr>
        <w:pStyle w:val="ListParagraph"/>
        <w:numPr>
          <w:ilvl w:val="0"/>
          <w:numId w:val="7"/>
        </w:numPr>
        <w:tabs>
          <w:tab w:val="left" w:pos="5944"/>
        </w:tabs>
        <w:spacing w:line="360" w:lineRule="auto"/>
        <w:jc w:val="both"/>
        <w:rPr>
          <w:rFonts w:ascii="Arial" w:hAnsi="Arial" w:cs="Arial"/>
          <w:sz w:val="24"/>
          <w:szCs w:val="24"/>
        </w:rPr>
      </w:pPr>
      <w:r w:rsidRPr="006C1272">
        <w:rPr>
          <w:rFonts w:ascii="Arial" w:hAnsi="Arial" w:cs="Arial"/>
          <w:sz w:val="24"/>
          <w:szCs w:val="24"/>
        </w:rPr>
        <w:t>Rank decision packages</w:t>
      </w:r>
      <w:r w:rsidR="006B28FE" w:rsidRPr="006C1272">
        <w:rPr>
          <w:rFonts w:ascii="Arial" w:hAnsi="Arial" w:cs="Arial"/>
          <w:sz w:val="24"/>
          <w:szCs w:val="24"/>
        </w:rPr>
        <w:t>-</w:t>
      </w:r>
    </w:p>
    <w:p w14:paraId="5E348DA5" w14:textId="2F28C5DD" w:rsidR="00D352C5" w:rsidRPr="006C1272" w:rsidRDefault="00D352C5" w:rsidP="008A487C">
      <w:pPr>
        <w:pStyle w:val="ListParagraph"/>
        <w:tabs>
          <w:tab w:val="left" w:pos="5944"/>
        </w:tabs>
        <w:spacing w:line="360" w:lineRule="auto"/>
        <w:jc w:val="both"/>
        <w:rPr>
          <w:rFonts w:ascii="Arial" w:hAnsi="Arial" w:cs="Arial"/>
          <w:sz w:val="24"/>
          <w:szCs w:val="24"/>
        </w:rPr>
      </w:pPr>
      <w:r w:rsidRPr="006C1272">
        <w:rPr>
          <w:rFonts w:ascii="Arial" w:hAnsi="Arial" w:cs="Arial"/>
          <w:sz w:val="24"/>
          <w:szCs w:val="24"/>
        </w:rPr>
        <w:t xml:space="preserve">After creation of multiple decision packages, it is required to rank decision packages based on their priority and importance of these decision packages. </w:t>
      </w:r>
      <w:r w:rsidR="006B28FE" w:rsidRPr="006C1272">
        <w:rPr>
          <w:rFonts w:ascii="Arial" w:hAnsi="Arial" w:cs="Arial"/>
          <w:sz w:val="24"/>
          <w:szCs w:val="24"/>
        </w:rPr>
        <w:t>Generally,</w:t>
      </w:r>
      <w:r w:rsidR="00E64239" w:rsidRPr="006C1272">
        <w:rPr>
          <w:rFonts w:ascii="Arial" w:hAnsi="Arial" w:cs="Arial"/>
          <w:sz w:val="24"/>
          <w:szCs w:val="24"/>
        </w:rPr>
        <w:t xml:space="preserve"> these are ranked on </w:t>
      </w:r>
      <w:r w:rsidR="008A487C" w:rsidRPr="006C1272">
        <w:rPr>
          <w:rFonts w:ascii="Arial" w:hAnsi="Arial" w:cs="Arial"/>
          <w:sz w:val="24"/>
          <w:szCs w:val="24"/>
        </w:rPr>
        <w:t>a cost</w:t>
      </w:r>
      <w:r w:rsidR="00E64239" w:rsidRPr="006C1272">
        <w:rPr>
          <w:rFonts w:ascii="Arial" w:hAnsi="Arial" w:cs="Arial"/>
          <w:sz w:val="24"/>
          <w:szCs w:val="24"/>
        </w:rPr>
        <w:t>-benefit basis.</w:t>
      </w:r>
      <w:r w:rsidR="006B28FE" w:rsidRPr="006C1272">
        <w:rPr>
          <w:rFonts w:ascii="Arial" w:hAnsi="Arial" w:cs="Arial"/>
          <w:sz w:val="24"/>
          <w:szCs w:val="24"/>
        </w:rPr>
        <w:t xml:space="preserve"> </w:t>
      </w:r>
      <w:r w:rsidR="00E64239" w:rsidRPr="006C1272">
        <w:rPr>
          <w:rFonts w:ascii="Arial" w:hAnsi="Arial" w:cs="Arial"/>
          <w:sz w:val="24"/>
          <w:szCs w:val="24"/>
        </w:rPr>
        <w:t xml:space="preserve">The right to approve or reject the decision package </w:t>
      </w:r>
      <w:r w:rsidR="006B28FE" w:rsidRPr="006C1272">
        <w:rPr>
          <w:rFonts w:ascii="Arial" w:hAnsi="Arial" w:cs="Arial"/>
          <w:sz w:val="24"/>
          <w:szCs w:val="24"/>
        </w:rPr>
        <w:t>rests</w:t>
      </w:r>
      <w:r w:rsidR="00E64239" w:rsidRPr="006C1272">
        <w:rPr>
          <w:rFonts w:ascii="Arial" w:hAnsi="Arial" w:cs="Arial"/>
          <w:sz w:val="24"/>
          <w:szCs w:val="24"/>
        </w:rPr>
        <w:t xml:space="preserve"> with upper management who are responsible for organizations objectives to be </w:t>
      </w:r>
      <w:r w:rsidR="0069786F" w:rsidRPr="006C1272">
        <w:rPr>
          <w:rFonts w:ascii="Arial" w:hAnsi="Arial" w:cs="Arial"/>
          <w:sz w:val="24"/>
          <w:szCs w:val="24"/>
        </w:rPr>
        <w:t>achieved</w:t>
      </w:r>
      <w:r w:rsidR="00E64239" w:rsidRPr="006C1272">
        <w:rPr>
          <w:rFonts w:ascii="Arial" w:hAnsi="Arial" w:cs="Arial"/>
          <w:sz w:val="24"/>
          <w:szCs w:val="24"/>
        </w:rPr>
        <w:t xml:space="preserve">. </w:t>
      </w:r>
    </w:p>
    <w:p w14:paraId="212AE8CE" w14:textId="205B1DDE" w:rsidR="00F67C20" w:rsidRPr="006C1272" w:rsidRDefault="00F67C20" w:rsidP="008A487C">
      <w:pPr>
        <w:pStyle w:val="ListParagraph"/>
        <w:numPr>
          <w:ilvl w:val="0"/>
          <w:numId w:val="7"/>
        </w:numPr>
        <w:tabs>
          <w:tab w:val="left" w:pos="5944"/>
        </w:tabs>
        <w:spacing w:line="360" w:lineRule="auto"/>
        <w:jc w:val="both"/>
        <w:rPr>
          <w:rFonts w:ascii="Arial" w:hAnsi="Arial" w:cs="Arial"/>
          <w:sz w:val="24"/>
          <w:szCs w:val="24"/>
        </w:rPr>
      </w:pPr>
      <w:r w:rsidRPr="006C1272">
        <w:rPr>
          <w:rFonts w:ascii="Arial" w:hAnsi="Arial" w:cs="Arial"/>
          <w:sz w:val="24"/>
          <w:szCs w:val="24"/>
        </w:rPr>
        <w:t>Allocation of available resources</w:t>
      </w:r>
      <w:r w:rsidR="006B28FE" w:rsidRPr="006C1272">
        <w:rPr>
          <w:rFonts w:ascii="Arial" w:hAnsi="Arial" w:cs="Arial"/>
          <w:sz w:val="24"/>
          <w:szCs w:val="24"/>
        </w:rPr>
        <w:t>-</w:t>
      </w:r>
    </w:p>
    <w:p w14:paraId="6654A757" w14:textId="2F7F4349" w:rsidR="002B63CF" w:rsidRPr="006C1272" w:rsidRDefault="00E64239" w:rsidP="008A487C">
      <w:pPr>
        <w:pStyle w:val="ListParagraph"/>
        <w:tabs>
          <w:tab w:val="left" w:pos="5944"/>
        </w:tabs>
        <w:spacing w:line="360" w:lineRule="auto"/>
        <w:jc w:val="both"/>
        <w:rPr>
          <w:rFonts w:ascii="Arial" w:hAnsi="Arial" w:cs="Arial"/>
          <w:sz w:val="24"/>
          <w:szCs w:val="24"/>
        </w:rPr>
      </w:pPr>
      <w:r w:rsidRPr="006C1272">
        <w:rPr>
          <w:rFonts w:ascii="Arial" w:hAnsi="Arial" w:cs="Arial"/>
          <w:sz w:val="24"/>
          <w:szCs w:val="24"/>
        </w:rPr>
        <w:t xml:space="preserve">After ranking and approval of decision packages, the allocation of resources is started as the most important package is allotted the budget first and the process </w:t>
      </w:r>
      <w:r w:rsidR="0069786F" w:rsidRPr="006C1272">
        <w:rPr>
          <w:rFonts w:ascii="Arial" w:hAnsi="Arial" w:cs="Arial"/>
          <w:sz w:val="24"/>
          <w:szCs w:val="24"/>
        </w:rPr>
        <w:t>continues</w:t>
      </w:r>
      <w:r w:rsidRPr="006C1272">
        <w:rPr>
          <w:rFonts w:ascii="Arial" w:hAnsi="Arial" w:cs="Arial"/>
          <w:sz w:val="24"/>
          <w:szCs w:val="24"/>
        </w:rPr>
        <w:t xml:space="preserve"> until the funds are allotted</w:t>
      </w:r>
      <w:r w:rsidR="001C7ED1" w:rsidRPr="006C1272">
        <w:rPr>
          <w:rFonts w:ascii="Arial" w:hAnsi="Arial" w:cs="Arial"/>
          <w:sz w:val="24"/>
          <w:szCs w:val="24"/>
        </w:rPr>
        <w:t>. This is the step in which actual funding</w:t>
      </w:r>
      <w:r w:rsidR="004925AB" w:rsidRPr="006C1272">
        <w:rPr>
          <w:rFonts w:ascii="Arial" w:hAnsi="Arial" w:cs="Arial"/>
          <w:sz w:val="24"/>
          <w:szCs w:val="24"/>
        </w:rPr>
        <w:t xml:space="preserve"> to decision packages and ultimately decision units</w:t>
      </w:r>
      <w:r w:rsidR="001C7ED1" w:rsidRPr="006C1272">
        <w:rPr>
          <w:rFonts w:ascii="Arial" w:hAnsi="Arial" w:cs="Arial"/>
          <w:sz w:val="24"/>
          <w:szCs w:val="24"/>
        </w:rPr>
        <w:t xml:space="preserve"> take places</w:t>
      </w:r>
      <w:r w:rsidR="006B28FE" w:rsidRPr="006C1272">
        <w:rPr>
          <w:rFonts w:ascii="Arial" w:hAnsi="Arial" w:cs="Arial"/>
          <w:sz w:val="24"/>
          <w:szCs w:val="24"/>
        </w:rPr>
        <w:t xml:space="preserve"> </w:t>
      </w:r>
      <w:r w:rsidR="00103852" w:rsidRPr="006C1272">
        <w:rPr>
          <w:rFonts w:ascii="Arial" w:hAnsi="Arial" w:cs="Arial"/>
          <w:sz w:val="24"/>
          <w:szCs w:val="24"/>
        </w:rPr>
        <w:fldChar w:fldCharType="begin"/>
      </w:r>
      <w:r w:rsidR="00103852" w:rsidRPr="006C1272">
        <w:rPr>
          <w:rFonts w:ascii="Arial" w:hAnsi="Arial" w:cs="Arial"/>
          <w:sz w:val="24"/>
          <w:szCs w:val="24"/>
        </w:rPr>
        <w:instrText xml:space="preserve"> ADDIN ZOTERO_ITEM CSL_CITATION {"citationID":"77gAtaQa","properties":{"formattedCitation":"(Thaher and Jaaron, 2022)","plainCitation":"(Thaher and Jaaron, 2022)","noteIndex":0},"citationItems":[{"id":3360,"uris":["http://zotero.org/users/local/JXl9EHXf/items/EFNG6ETA"],"itemData":{"id":3360,"type":"article-journal","abstract":"The purpose of this article is to comprehensively describe the impact of sustainability strategic planning and management (SSPM) on organisational sustainable performance in a developing country context. A mixed method approach was adopted; data were collected using an interview and a survey targeting 126 organisations operating in the foremost polluting Palestinian manufacturing private sectors. The analyses were conducted employing thematic analysis and Partial Least Squares Structural Equation Modelling (PLS-SEM). The results from data analysis confirm that SSPM had a positive effect on the three dimensions of organisational sustainable performance (i.e. social, ecological and economic). Furthermore, the paper has developed a framework to facilitate integrating SSPM into the business model of manufacturing organisations in a developing country context. This paper is considered among the very few studies exploring the ‘questioned’ impacts of SSPM on organisational sustainable performance in a developing country.","container-title":"Journal of Environmental Management","DOI":"10.1016/j.jenvman.2021.114381","ISSN":"0301-4797","journalAbbreviation":"Journal of Environmental Management","language":"en","page":"114381","source":"ScienceDirect","title":"The impact of sustainability strategic planning and management on the organizational sustainable performance: A developing-country perspective","title-short":"The impact of sustainability strategic planning and management on the organizational sustainable performance","volume":"305","author":[{"family":"Thaher","given":"Yousef A. Y."},{"family":"Jaaron","given":"Ayham A. M."}],"issued":{"date-parts":[["2022",3,1]]}}}],"schema":"https://github.com/citation-style-language/schema/raw/master/csl-citation.json"} </w:instrText>
      </w:r>
      <w:r w:rsidR="00103852" w:rsidRPr="006C1272">
        <w:rPr>
          <w:rFonts w:ascii="Arial" w:hAnsi="Arial" w:cs="Arial"/>
          <w:sz w:val="24"/>
          <w:szCs w:val="24"/>
        </w:rPr>
        <w:fldChar w:fldCharType="separate"/>
      </w:r>
      <w:r w:rsidR="00103852" w:rsidRPr="006C1272">
        <w:rPr>
          <w:rFonts w:ascii="Arial" w:hAnsi="Arial" w:cs="Arial"/>
          <w:sz w:val="24"/>
          <w:szCs w:val="24"/>
        </w:rPr>
        <w:t>(Thaher and Jaaron, 2022)</w:t>
      </w:r>
      <w:r w:rsidR="00103852" w:rsidRPr="006C1272">
        <w:rPr>
          <w:rFonts w:ascii="Arial" w:hAnsi="Arial" w:cs="Arial"/>
          <w:sz w:val="24"/>
          <w:szCs w:val="24"/>
        </w:rPr>
        <w:fldChar w:fldCharType="end"/>
      </w:r>
      <w:r w:rsidR="00103852" w:rsidRPr="006C1272">
        <w:rPr>
          <w:rFonts w:ascii="Arial" w:hAnsi="Arial" w:cs="Arial"/>
          <w:sz w:val="24"/>
          <w:szCs w:val="24"/>
        </w:rPr>
        <w:t>.</w:t>
      </w:r>
      <w:r w:rsidR="001C7ED1" w:rsidRPr="006C1272">
        <w:rPr>
          <w:rFonts w:ascii="Arial" w:hAnsi="Arial" w:cs="Arial"/>
          <w:sz w:val="24"/>
          <w:szCs w:val="24"/>
        </w:rPr>
        <w:t xml:space="preserve"> </w:t>
      </w:r>
    </w:p>
    <w:p w14:paraId="58A499FB" w14:textId="0BE410B9" w:rsidR="002B63CF" w:rsidRPr="006C1272" w:rsidRDefault="00A12535" w:rsidP="008A487C">
      <w:pPr>
        <w:tabs>
          <w:tab w:val="left" w:pos="5944"/>
        </w:tabs>
        <w:spacing w:line="360" w:lineRule="auto"/>
        <w:jc w:val="both"/>
        <w:rPr>
          <w:rFonts w:ascii="Arial" w:hAnsi="Arial" w:cs="Arial"/>
          <w:sz w:val="24"/>
          <w:szCs w:val="24"/>
        </w:rPr>
      </w:pPr>
      <w:r w:rsidRPr="006C1272">
        <w:rPr>
          <w:rFonts w:ascii="Arial" w:hAnsi="Arial" w:cs="Arial"/>
          <w:sz w:val="24"/>
          <w:szCs w:val="24"/>
        </w:rPr>
        <w:t xml:space="preserve">Implementation of </w:t>
      </w:r>
      <w:r w:rsidR="006B28FE" w:rsidRPr="006C1272">
        <w:rPr>
          <w:rFonts w:ascii="Arial" w:hAnsi="Arial" w:cs="Arial"/>
          <w:sz w:val="24"/>
          <w:szCs w:val="24"/>
        </w:rPr>
        <w:t>z</w:t>
      </w:r>
      <w:r w:rsidRPr="006C1272">
        <w:rPr>
          <w:rFonts w:ascii="Arial" w:hAnsi="Arial" w:cs="Arial"/>
          <w:sz w:val="24"/>
          <w:szCs w:val="24"/>
        </w:rPr>
        <w:t>ero</w:t>
      </w:r>
      <w:r w:rsidR="006B28FE" w:rsidRPr="006C1272">
        <w:rPr>
          <w:rFonts w:ascii="Arial" w:hAnsi="Arial" w:cs="Arial"/>
          <w:sz w:val="24"/>
          <w:szCs w:val="24"/>
        </w:rPr>
        <w:t>-</w:t>
      </w:r>
      <w:r w:rsidRPr="006C1272">
        <w:rPr>
          <w:rFonts w:ascii="Arial" w:hAnsi="Arial" w:cs="Arial"/>
          <w:sz w:val="24"/>
          <w:szCs w:val="24"/>
        </w:rPr>
        <w:t>based budget:</w:t>
      </w:r>
    </w:p>
    <w:p w14:paraId="174FCC23" w14:textId="04C157E6" w:rsidR="00EA3FB7" w:rsidRPr="006C1272" w:rsidRDefault="00EA3FB7" w:rsidP="008A487C">
      <w:pPr>
        <w:tabs>
          <w:tab w:val="left" w:pos="5944"/>
        </w:tabs>
        <w:spacing w:line="360" w:lineRule="auto"/>
        <w:jc w:val="both"/>
        <w:rPr>
          <w:rFonts w:ascii="Arial" w:hAnsi="Arial" w:cs="Arial"/>
          <w:sz w:val="24"/>
          <w:szCs w:val="24"/>
        </w:rPr>
      </w:pPr>
      <w:r w:rsidRPr="006C1272">
        <w:rPr>
          <w:rFonts w:ascii="Arial" w:hAnsi="Arial" w:cs="Arial"/>
          <w:sz w:val="24"/>
          <w:szCs w:val="24"/>
        </w:rPr>
        <w:lastRenderedPageBreak/>
        <w:t xml:space="preserve">Implementing Zero based budgeting in an organization is </w:t>
      </w:r>
      <w:r w:rsidR="0069786F" w:rsidRPr="006C1272">
        <w:rPr>
          <w:rFonts w:ascii="Arial" w:hAnsi="Arial" w:cs="Arial"/>
          <w:sz w:val="24"/>
          <w:szCs w:val="24"/>
        </w:rPr>
        <w:t>a</w:t>
      </w:r>
      <w:r w:rsidRPr="006C1272">
        <w:rPr>
          <w:rFonts w:ascii="Arial" w:hAnsi="Arial" w:cs="Arial"/>
          <w:sz w:val="24"/>
          <w:szCs w:val="24"/>
        </w:rPr>
        <w:t xml:space="preserve"> transformational change in </w:t>
      </w:r>
      <w:r w:rsidR="0069786F" w:rsidRPr="006C1272">
        <w:rPr>
          <w:rFonts w:ascii="Arial" w:hAnsi="Arial" w:cs="Arial"/>
          <w:sz w:val="24"/>
          <w:szCs w:val="24"/>
        </w:rPr>
        <w:t>the budgeting</w:t>
      </w:r>
      <w:r w:rsidRPr="006C1272">
        <w:rPr>
          <w:rFonts w:ascii="Arial" w:hAnsi="Arial" w:cs="Arial"/>
          <w:sz w:val="24"/>
          <w:szCs w:val="24"/>
        </w:rPr>
        <w:t xml:space="preserve"> process. There must be expert consultation involved before taking this step</w:t>
      </w:r>
      <w:r w:rsidR="006B28FE" w:rsidRPr="006C1272">
        <w:rPr>
          <w:rFonts w:ascii="Arial" w:hAnsi="Arial" w:cs="Arial"/>
          <w:sz w:val="24"/>
          <w:szCs w:val="24"/>
        </w:rPr>
        <w:t xml:space="preserve">. </w:t>
      </w:r>
      <w:r w:rsidRPr="006C1272">
        <w:rPr>
          <w:rFonts w:ascii="Arial" w:hAnsi="Arial" w:cs="Arial"/>
          <w:sz w:val="24"/>
          <w:szCs w:val="24"/>
        </w:rPr>
        <w:t>Rather than investing time on every immaterial amount there should be a materiality threshold</w:t>
      </w:r>
      <w:r w:rsidR="006B28FE" w:rsidRPr="006C1272">
        <w:rPr>
          <w:rFonts w:ascii="Arial" w:hAnsi="Arial" w:cs="Arial"/>
          <w:sz w:val="24"/>
          <w:szCs w:val="24"/>
        </w:rPr>
        <w:t>.</w:t>
      </w:r>
      <w:r w:rsidRPr="006C1272">
        <w:rPr>
          <w:rFonts w:ascii="Arial" w:hAnsi="Arial" w:cs="Arial"/>
          <w:sz w:val="24"/>
          <w:szCs w:val="24"/>
        </w:rPr>
        <w:t xml:space="preserve"> When there is </w:t>
      </w:r>
      <w:r w:rsidR="0069786F" w:rsidRPr="006C1272">
        <w:rPr>
          <w:rFonts w:ascii="Arial" w:hAnsi="Arial" w:cs="Arial"/>
          <w:sz w:val="24"/>
          <w:szCs w:val="24"/>
        </w:rPr>
        <w:t>a new</w:t>
      </w:r>
      <w:r w:rsidRPr="006C1272">
        <w:rPr>
          <w:rFonts w:ascii="Arial" w:hAnsi="Arial" w:cs="Arial"/>
          <w:sz w:val="24"/>
          <w:szCs w:val="24"/>
        </w:rPr>
        <w:t xml:space="preserve"> process initiated appropriate training to be given to responsible </w:t>
      </w:r>
      <w:r w:rsidR="0069786F" w:rsidRPr="006C1272">
        <w:rPr>
          <w:rFonts w:ascii="Arial" w:hAnsi="Arial" w:cs="Arial"/>
          <w:sz w:val="24"/>
          <w:szCs w:val="24"/>
        </w:rPr>
        <w:t>people</w:t>
      </w:r>
      <w:r w:rsidRPr="006C1272">
        <w:rPr>
          <w:rFonts w:ascii="Arial" w:hAnsi="Arial" w:cs="Arial"/>
          <w:sz w:val="24"/>
          <w:szCs w:val="24"/>
        </w:rPr>
        <w:t xml:space="preserve"> to work effectively</w:t>
      </w:r>
      <w:r w:rsidR="006B28FE" w:rsidRPr="006C1272">
        <w:rPr>
          <w:rFonts w:ascii="Arial" w:hAnsi="Arial" w:cs="Arial"/>
          <w:sz w:val="24"/>
          <w:szCs w:val="24"/>
        </w:rPr>
        <w:t>.</w:t>
      </w:r>
      <w:r w:rsidR="00DE3FAD" w:rsidRPr="006C1272">
        <w:rPr>
          <w:rFonts w:ascii="Arial" w:hAnsi="Arial" w:cs="Arial"/>
          <w:sz w:val="24"/>
          <w:szCs w:val="24"/>
        </w:rPr>
        <w:t xml:space="preserve"> </w:t>
      </w:r>
      <w:r w:rsidR="0077099F" w:rsidRPr="006C1272">
        <w:rPr>
          <w:rFonts w:ascii="Arial" w:hAnsi="Arial" w:cs="Arial"/>
          <w:sz w:val="24"/>
          <w:szCs w:val="24"/>
        </w:rPr>
        <w:t>Senior management must be communicated about each process in the change, who understand the benefits and have approval to change across all departments</w:t>
      </w:r>
      <w:r w:rsidR="006B28FE" w:rsidRPr="006C1272">
        <w:rPr>
          <w:rFonts w:ascii="Arial" w:hAnsi="Arial" w:cs="Arial"/>
          <w:sz w:val="24"/>
          <w:szCs w:val="24"/>
        </w:rPr>
        <w:t xml:space="preserve"> </w:t>
      </w:r>
      <w:r w:rsidR="00103852" w:rsidRPr="006C1272">
        <w:rPr>
          <w:rFonts w:ascii="Arial" w:hAnsi="Arial" w:cs="Arial"/>
          <w:sz w:val="24"/>
          <w:szCs w:val="24"/>
        </w:rPr>
        <w:fldChar w:fldCharType="begin"/>
      </w:r>
      <w:r w:rsidR="00103852" w:rsidRPr="006C1272">
        <w:rPr>
          <w:rFonts w:ascii="Arial" w:hAnsi="Arial" w:cs="Arial"/>
          <w:sz w:val="24"/>
          <w:szCs w:val="24"/>
        </w:rPr>
        <w:instrText xml:space="preserve"> ADDIN ZOTERO_ITEM CSL_CITATION {"citationID":"ENFOjOp5","properties":{"formattedCitation":"(Blazey, Lelong and Giannini, 2022)","plainCitation":"(Blazey, Lelong and Giannini, 2022)","noteIndex":0},"citationItems":[{"id":3350,"uris":["http://zotero.org/users/local/JXl9EHXf/items/TEEQDSAF"],"itemData":{"id":3350,"type":"report","abstract":"In 2017, Italy became the first country in the OECD to link well-being indicators to economic and budget programming in government. The achievement was but one milestone in the country’s development of its Equitable and Sustainable Well-being framework. The Treasury Department of the Ministry of Economy and Finance, in conjunction with the National Institute of Statistics, has continued to develop the framework since then. This Action Plan contributes to that development by proposing ways to progress the integration of equitable and sustainable well-being indicators into policy development and budgeting. The Action Plan contributed to a consultation process with government ministries and stakeholders in 2022 by identifying a range of actions the government could consider in the near and medium term to achieve that integration outcome.","event-place":"Paris","language":"en","note":"DOI: 10.1787/4f48c504-en","publisher":"OECD","publisher-place":"Paris","source":"OECD iLibrary","title":"The Equitable and Sustainable Well-being Framework in Italy: An Action Plan for its use in policy and budget decision making","title-short":"The Equitable and Sustainable Well-being Framework in Italy","URL":"https://www.oecd-ilibrary.org/governance/the-equitable-and-sustainable-well-being-framework-in-italy_4f48c504-en","author":[{"family":"Blazey","given":"Andrew"},{"family":"Lelong","given":"Margaux"},{"family":"Giannini","given":"Flavia"}],"accessed":{"date-parts":[["2022",11,18]]},"issued":{"date-parts":[["2022",11,17]]}}}],"schema":"https://github.com/citation-style-language/schema/raw/master/csl-citation.json"} </w:instrText>
      </w:r>
      <w:r w:rsidR="00103852" w:rsidRPr="006C1272">
        <w:rPr>
          <w:rFonts w:ascii="Arial" w:hAnsi="Arial" w:cs="Arial"/>
          <w:sz w:val="24"/>
          <w:szCs w:val="24"/>
        </w:rPr>
        <w:fldChar w:fldCharType="separate"/>
      </w:r>
      <w:r w:rsidR="00103852" w:rsidRPr="006C1272">
        <w:rPr>
          <w:rFonts w:ascii="Arial" w:hAnsi="Arial" w:cs="Arial"/>
          <w:sz w:val="24"/>
          <w:szCs w:val="24"/>
        </w:rPr>
        <w:t>(Blazey, Lelong and Giannini, 2022)</w:t>
      </w:r>
      <w:r w:rsidR="00103852" w:rsidRPr="006C1272">
        <w:rPr>
          <w:rFonts w:ascii="Arial" w:hAnsi="Arial" w:cs="Arial"/>
          <w:sz w:val="24"/>
          <w:szCs w:val="24"/>
        </w:rPr>
        <w:fldChar w:fldCharType="end"/>
      </w:r>
      <w:r w:rsidR="00103852" w:rsidRPr="006C1272">
        <w:rPr>
          <w:rFonts w:ascii="Arial" w:hAnsi="Arial" w:cs="Arial"/>
          <w:sz w:val="24"/>
          <w:szCs w:val="24"/>
        </w:rPr>
        <w:t>.</w:t>
      </w:r>
    </w:p>
    <w:p w14:paraId="6B57292A" w14:textId="66A2E4DF" w:rsidR="002476CD" w:rsidRPr="006C1272" w:rsidRDefault="002476CD" w:rsidP="008A487C">
      <w:pPr>
        <w:pStyle w:val="Heading2"/>
        <w:spacing w:line="360" w:lineRule="auto"/>
        <w:jc w:val="both"/>
        <w:rPr>
          <w:rFonts w:ascii="Arial" w:hAnsi="Arial" w:cs="Arial"/>
          <w:color w:val="auto"/>
          <w:sz w:val="24"/>
          <w:szCs w:val="24"/>
        </w:rPr>
      </w:pPr>
      <w:r w:rsidRPr="006C1272">
        <w:rPr>
          <w:rFonts w:ascii="Arial" w:hAnsi="Arial" w:cs="Arial"/>
          <w:color w:val="auto"/>
          <w:sz w:val="24"/>
          <w:szCs w:val="24"/>
        </w:rPr>
        <w:t xml:space="preserve">Can </w:t>
      </w:r>
      <w:proofErr w:type="gramStart"/>
      <w:r w:rsidR="006B28FE" w:rsidRPr="006C1272">
        <w:rPr>
          <w:rFonts w:ascii="Arial" w:hAnsi="Arial" w:cs="Arial"/>
          <w:color w:val="auto"/>
          <w:sz w:val="24"/>
          <w:szCs w:val="24"/>
        </w:rPr>
        <w:t>b</w:t>
      </w:r>
      <w:r w:rsidRPr="006C1272">
        <w:rPr>
          <w:rFonts w:ascii="Arial" w:hAnsi="Arial" w:cs="Arial"/>
          <w:color w:val="auto"/>
          <w:sz w:val="24"/>
          <w:szCs w:val="24"/>
        </w:rPr>
        <w:t>udgeting</w:t>
      </w:r>
      <w:proofErr w:type="gramEnd"/>
      <w:r w:rsidRPr="006C1272">
        <w:rPr>
          <w:rFonts w:ascii="Arial" w:hAnsi="Arial" w:cs="Arial"/>
          <w:color w:val="auto"/>
          <w:sz w:val="24"/>
          <w:szCs w:val="24"/>
        </w:rPr>
        <w:t xml:space="preserve"> </w:t>
      </w:r>
      <w:r w:rsidR="006B28FE" w:rsidRPr="006C1272">
        <w:rPr>
          <w:rFonts w:ascii="Arial" w:hAnsi="Arial" w:cs="Arial"/>
          <w:color w:val="auto"/>
          <w:sz w:val="24"/>
          <w:szCs w:val="24"/>
        </w:rPr>
        <w:t>c</w:t>
      </w:r>
      <w:r w:rsidRPr="006C1272">
        <w:rPr>
          <w:rFonts w:ascii="Arial" w:hAnsi="Arial" w:cs="Arial"/>
          <w:color w:val="auto"/>
          <w:sz w:val="24"/>
          <w:szCs w:val="24"/>
        </w:rPr>
        <w:t xml:space="preserve">ontrol </w:t>
      </w:r>
      <w:r w:rsidR="006B28FE" w:rsidRPr="006C1272">
        <w:rPr>
          <w:rFonts w:ascii="Arial" w:hAnsi="Arial" w:cs="Arial"/>
          <w:color w:val="auto"/>
          <w:sz w:val="24"/>
          <w:szCs w:val="24"/>
        </w:rPr>
        <w:t>s</w:t>
      </w:r>
      <w:r w:rsidRPr="006C1272">
        <w:rPr>
          <w:rFonts w:ascii="Arial" w:hAnsi="Arial" w:cs="Arial"/>
          <w:color w:val="auto"/>
          <w:sz w:val="24"/>
          <w:szCs w:val="24"/>
        </w:rPr>
        <w:t xml:space="preserve">upport </w:t>
      </w:r>
      <w:r w:rsidR="006B28FE" w:rsidRPr="006C1272">
        <w:rPr>
          <w:rFonts w:ascii="Arial" w:hAnsi="Arial" w:cs="Arial"/>
          <w:color w:val="auto"/>
          <w:sz w:val="24"/>
          <w:szCs w:val="24"/>
        </w:rPr>
        <w:t>s</w:t>
      </w:r>
      <w:r w:rsidRPr="006C1272">
        <w:rPr>
          <w:rFonts w:ascii="Arial" w:hAnsi="Arial" w:cs="Arial"/>
          <w:color w:val="auto"/>
          <w:sz w:val="24"/>
          <w:szCs w:val="24"/>
        </w:rPr>
        <w:t>ustainability?</w:t>
      </w:r>
    </w:p>
    <w:p w14:paraId="09D310EB" w14:textId="06FBFED6" w:rsidR="00891F5A" w:rsidRPr="006C1272" w:rsidRDefault="00F71E7E" w:rsidP="008A487C">
      <w:pPr>
        <w:spacing w:line="360" w:lineRule="auto"/>
        <w:jc w:val="both"/>
        <w:rPr>
          <w:rFonts w:ascii="Arial" w:hAnsi="Arial" w:cs="Arial"/>
          <w:sz w:val="24"/>
          <w:szCs w:val="24"/>
        </w:rPr>
      </w:pPr>
      <w:r w:rsidRPr="006C1272">
        <w:rPr>
          <w:rFonts w:ascii="Arial" w:hAnsi="Arial" w:cs="Arial"/>
          <w:sz w:val="24"/>
          <w:szCs w:val="24"/>
        </w:rPr>
        <w:t xml:space="preserve">Budgeting </w:t>
      </w:r>
      <w:r w:rsidR="006B28FE" w:rsidRPr="006C1272">
        <w:rPr>
          <w:rFonts w:ascii="Arial" w:hAnsi="Arial" w:cs="Arial"/>
          <w:sz w:val="24"/>
          <w:szCs w:val="24"/>
        </w:rPr>
        <w:t>c</w:t>
      </w:r>
      <w:r w:rsidRPr="006C1272">
        <w:rPr>
          <w:rFonts w:ascii="Arial" w:hAnsi="Arial" w:cs="Arial"/>
          <w:sz w:val="24"/>
          <w:szCs w:val="24"/>
        </w:rPr>
        <w:t xml:space="preserve">ontrol helps companies to understand their need </w:t>
      </w:r>
      <w:r w:rsidR="006B28FE" w:rsidRPr="006C1272">
        <w:rPr>
          <w:rFonts w:ascii="Arial" w:hAnsi="Arial" w:cs="Arial"/>
          <w:sz w:val="24"/>
          <w:szCs w:val="24"/>
        </w:rPr>
        <w:t>for</w:t>
      </w:r>
      <w:r w:rsidRPr="006C1272">
        <w:rPr>
          <w:rFonts w:ascii="Arial" w:hAnsi="Arial" w:cs="Arial"/>
          <w:sz w:val="24"/>
          <w:szCs w:val="24"/>
        </w:rPr>
        <w:t xml:space="preserve"> spending. It </w:t>
      </w:r>
      <w:r w:rsidR="00DE3FAD" w:rsidRPr="006C1272">
        <w:rPr>
          <w:rFonts w:ascii="Arial" w:hAnsi="Arial" w:cs="Arial"/>
          <w:sz w:val="24"/>
          <w:szCs w:val="24"/>
        </w:rPr>
        <w:t>means</w:t>
      </w:r>
      <w:r w:rsidRPr="006C1272">
        <w:rPr>
          <w:rFonts w:ascii="Arial" w:hAnsi="Arial" w:cs="Arial"/>
          <w:sz w:val="24"/>
          <w:szCs w:val="24"/>
        </w:rPr>
        <w:t xml:space="preserve"> the comparison between what is budgeted for a period under consideration and what are the actual results so the variation can be identified and controlled. Budgetary control has a significant impact on sustainability of an organization </w:t>
      </w:r>
      <w:r w:rsidR="002C5AC2" w:rsidRPr="006C1272">
        <w:rPr>
          <w:rFonts w:ascii="Arial" w:hAnsi="Arial" w:cs="Arial"/>
          <w:sz w:val="24"/>
          <w:szCs w:val="24"/>
        </w:rPr>
        <w:t>due to continuous monitoring and control and the involvement of upper management in budgeting will aware them about each aspect of the budgets and their benefits and drawbacks which will help to make a good decision from</w:t>
      </w:r>
      <w:r w:rsidR="007F41FC" w:rsidRPr="006C1272">
        <w:rPr>
          <w:rFonts w:ascii="Arial" w:hAnsi="Arial" w:cs="Arial"/>
          <w:sz w:val="24"/>
          <w:szCs w:val="24"/>
        </w:rPr>
        <w:t xml:space="preserve"> a bigger perspective which can make them identify </w:t>
      </w:r>
      <w:r w:rsidR="00891F5A" w:rsidRPr="006C1272">
        <w:rPr>
          <w:rFonts w:ascii="Arial" w:hAnsi="Arial" w:cs="Arial"/>
          <w:sz w:val="24"/>
          <w:szCs w:val="24"/>
        </w:rPr>
        <w:t>areas wher</w:t>
      </w:r>
      <w:r w:rsidR="007F41FC" w:rsidRPr="006C1272">
        <w:rPr>
          <w:rFonts w:ascii="Arial" w:hAnsi="Arial" w:cs="Arial"/>
          <w:sz w:val="24"/>
          <w:szCs w:val="24"/>
        </w:rPr>
        <w:t>e cost reduction is needed that</w:t>
      </w:r>
      <w:r w:rsidR="00891F5A" w:rsidRPr="006C1272">
        <w:rPr>
          <w:rFonts w:ascii="Arial" w:hAnsi="Arial" w:cs="Arial"/>
          <w:sz w:val="24"/>
          <w:szCs w:val="24"/>
        </w:rPr>
        <w:t xml:space="preserve"> can</w:t>
      </w:r>
      <w:r w:rsidR="007F41FC" w:rsidRPr="006C1272">
        <w:rPr>
          <w:rFonts w:ascii="Arial" w:hAnsi="Arial" w:cs="Arial"/>
          <w:sz w:val="24"/>
          <w:szCs w:val="24"/>
        </w:rPr>
        <w:t xml:space="preserve"> be used at any other area that</w:t>
      </w:r>
      <w:r w:rsidR="00891F5A" w:rsidRPr="006C1272">
        <w:rPr>
          <w:rFonts w:ascii="Arial" w:hAnsi="Arial" w:cs="Arial"/>
          <w:sz w:val="24"/>
          <w:szCs w:val="24"/>
        </w:rPr>
        <w:t xml:space="preserve"> can ultimately enables the organization to take right actions that makes organization sustainable</w:t>
      </w:r>
      <w:r w:rsidR="006B28FE" w:rsidRPr="006C1272">
        <w:rPr>
          <w:rFonts w:ascii="Arial" w:hAnsi="Arial" w:cs="Arial"/>
          <w:sz w:val="24"/>
          <w:szCs w:val="24"/>
        </w:rPr>
        <w:t xml:space="preserve"> </w:t>
      </w:r>
      <w:r w:rsidR="00A81322" w:rsidRPr="006C1272">
        <w:rPr>
          <w:rFonts w:ascii="Arial" w:hAnsi="Arial" w:cs="Arial"/>
          <w:sz w:val="24"/>
          <w:szCs w:val="24"/>
        </w:rPr>
        <w:t>(</w:t>
      </w:r>
      <w:r w:rsidR="00A81322" w:rsidRPr="006C1272">
        <w:rPr>
          <w:rFonts w:ascii="Arial" w:hAnsi="Arial" w:cs="Arial"/>
          <w:noProof/>
          <w:sz w:val="24"/>
          <w:szCs w:val="24"/>
        </w:rPr>
        <w:t>Anon, 2022)</w:t>
      </w:r>
      <w:r w:rsidR="00A81322" w:rsidRPr="006C1272">
        <w:rPr>
          <w:rFonts w:ascii="Arial" w:hAnsi="Arial" w:cs="Arial"/>
          <w:sz w:val="24"/>
          <w:szCs w:val="24"/>
        </w:rPr>
        <w:t>.</w:t>
      </w:r>
    </w:p>
    <w:p w14:paraId="013CC724" w14:textId="0C6C120A" w:rsidR="00585856" w:rsidRPr="006C1272" w:rsidRDefault="00585856" w:rsidP="008A487C">
      <w:pPr>
        <w:pStyle w:val="Heading1"/>
        <w:jc w:val="both"/>
        <w:rPr>
          <w:rFonts w:ascii="Arial" w:hAnsi="Arial" w:cs="Arial"/>
          <w:color w:val="auto"/>
          <w:sz w:val="24"/>
          <w:szCs w:val="24"/>
        </w:rPr>
      </w:pPr>
      <w:r w:rsidRPr="006C1272">
        <w:rPr>
          <w:rFonts w:ascii="Arial" w:hAnsi="Arial" w:cs="Arial"/>
          <w:color w:val="auto"/>
          <w:sz w:val="24"/>
          <w:szCs w:val="24"/>
        </w:rPr>
        <w:t>Conclusion</w:t>
      </w:r>
      <w:r w:rsidR="00DE3FAD" w:rsidRPr="006C1272">
        <w:rPr>
          <w:rFonts w:ascii="Arial" w:hAnsi="Arial" w:cs="Arial"/>
          <w:color w:val="auto"/>
          <w:sz w:val="24"/>
          <w:szCs w:val="24"/>
        </w:rPr>
        <w:t>:</w:t>
      </w:r>
      <w:r w:rsidRPr="006C1272">
        <w:rPr>
          <w:rFonts w:ascii="Arial" w:hAnsi="Arial" w:cs="Arial"/>
          <w:color w:val="auto"/>
          <w:sz w:val="24"/>
          <w:szCs w:val="24"/>
        </w:rPr>
        <w:t xml:space="preserve"> </w:t>
      </w:r>
    </w:p>
    <w:p w14:paraId="53548544" w14:textId="5B63B4EE" w:rsidR="00060E3E" w:rsidRPr="006C1272" w:rsidRDefault="008A487C" w:rsidP="008A487C">
      <w:pPr>
        <w:tabs>
          <w:tab w:val="left" w:pos="5944"/>
        </w:tabs>
        <w:spacing w:line="360" w:lineRule="auto"/>
        <w:jc w:val="both"/>
        <w:rPr>
          <w:rFonts w:ascii="Arial" w:hAnsi="Arial" w:cs="Arial"/>
          <w:sz w:val="24"/>
          <w:szCs w:val="24"/>
          <w:shd w:val="clear" w:color="auto" w:fill="FFFFFF"/>
        </w:rPr>
      </w:pPr>
      <w:r w:rsidRPr="006C1272">
        <w:rPr>
          <w:rFonts w:ascii="Arial" w:hAnsi="Arial" w:cs="Arial"/>
          <w:sz w:val="24"/>
          <w:szCs w:val="24"/>
        </w:rPr>
        <w:t>Finally</w:t>
      </w:r>
      <w:r w:rsidR="00585856" w:rsidRPr="006C1272">
        <w:rPr>
          <w:rFonts w:ascii="Arial" w:hAnsi="Arial" w:cs="Arial"/>
          <w:sz w:val="24"/>
          <w:szCs w:val="24"/>
        </w:rPr>
        <w:t xml:space="preserve">, </w:t>
      </w:r>
      <w:r w:rsidR="006B28FE" w:rsidRPr="006C1272">
        <w:rPr>
          <w:rFonts w:ascii="Arial" w:hAnsi="Arial" w:cs="Arial"/>
          <w:sz w:val="24"/>
          <w:szCs w:val="24"/>
        </w:rPr>
        <w:t>the report</w:t>
      </w:r>
      <w:r w:rsidR="00585856" w:rsidRPr="006C1272">
        <w:rPr>
          <w:rFonts w:ascii="Arial" w:hAnsi="Arial" w:cs="Arial"/>
          <w:sz w:val="24"/>
          <w:szCs w:val="24"/>
        </w:rPr>
        <w:t xml:space="preserve"> is to prepare </w:t>
      </w:r>
      <w:r w:rsidRPr="006C1272">
        <w:rPr>
          <w:rFonts w:ascii="Arial" w:hAnsi="Arial" w:cs="Arial"/>
          <w:sz w:val="24"/>
          <w:szCs w:val="24"/>
        </w:rPr>
        <w:t>a zero</w:t>
      </w:r>
      <w:r w:rsidR="006B28FE" w:rsidRPr="006C1272">
        <w:rPr>
          <w:rFonts w:ascii="Arial" w:hAnsi="Arial" w:cs="Arial"/>
          <w:sz w:val="24"/>
          <w:szCs w:val="24"/>
        </w:rPr>
        <w:t>-b</w:t>
      </w:r>
      <w:r w:rsidR="00585856" w:rsidRPr="006C1272">
        <w:rPr>
          <w:rFonts w:ascii="Arial" w:hAnsi="Arial" w:cs="Arial"/>
          <w:sz w:val="24"/>
          <w:szCs w:val="24"/>
        </w:rPr>
        <w:t xml:space="preserve">ased </w:t>
      </w:r>
      <w:r w:rsidR="006B28FE" w:rsidRPr="006C1272">
        <w:rPr>
          <w:rFonts w:ascii="Arial" w:hAnsi="Arial" w:cs="Arial"/>
          <w:sz w:val="24"/>
          <w:szCs w:val="24"/>
        </w:rPr>
        <w:t>b</w:t>
      </w:r>
      <w:r w:rsidR="00585856" w:rsidRPr="006C1272">
        <w:rPr>
          <w:rFonts w:ascii="Arial" w:hAnsi="Arial" w:cs="Arial"/>
          <w:sz w:val="24"/>
          <w:szCs w:val="24"/>
        </w:rPr>
        <w:t xml:space="preserve">udget. The report packages and units are analyzed and monitored based on their output. </w:t>
      </w:r>
      <w:proofErr w:type="gramStart"/>
      <w:r w:rsidR="00585856" w:rsidRPr="006C1272">
        <w:rPr>
          <w:rFonts w:ascii="Arial" w:hAnsi="Arial" w:cs="Arial"/>
          <w:sz w:val="24"/>
          <w:szCs w:val="24"/>
        </w:rPr>
        <w:t>There</w:t>
      </w:r>
      <w:proofErr w:type="gramEnd"/>
      <w:r w:rsidR="00585856" w:rsidRPr="006C1272">
        <w:rPr>
          <w:rFonts w:ascii="Arial" w:hAnsi="Arial" w:cs="Arial"/>
          <w:sz w:val="24"/>
          <w:szCs w:val="24"/>
        </w:rPr>
        <w:t xml:space="preserve"> are showing funds until it results in reaching the desired objectives. For this </w:t>
      </w:r>
      <w:r w:rsidRPr="006C1272">
        <w:rPr>
          <w:rFonts w:ascii="Arial" w:hAnsi="Arial" w:cs="Arial"/>
          <w:sz w:val="24"/>
          <w:szCs w:val="24"/>
        </w:rPr>
        <w:t>purpose,</w:t>
      </w:r>
      <w:r w:rsidR="00585856" w:rsidRPr="006C1272">
        <w:rPr>
          <w:rFonts w:ascii="Arial" w:hAnsi="Arial" w:cs="Arial"/>
          <w:sz w:val="24"/>
          <w:szCs w:val="24"/>
        </w:rPr>
        <w:t xml:space="preserve"> management consistently </w:t>
      </w:r>
      <w:r w:rsidRPr="006C1272">
        <w:rPr>
          <w:rFonts w:ascii="Arial" w:hAnsi="Arial" w:cs="Arial"/>
          <w:sz w:val="24"/>
          <w:szCs w:val="24"/>
        </w:rPr>
        <w:t>monitors</w:t>
      </w:r>
      <w:r w:rsidR="00585856" w:rsidRPr="006C1272">
        <w:rPr>
          <w:rFonts w:ascii="Arial" w:hAnsi="Arial" w:cs="Arial"/>
          <w:sz w:val="24"/>
          <w:szCs w:val="24"/>
        </w:rPr>
        <w:t xml:space="preserve"> the effective functioning to identify if there is any </w:t>
      </w:r>
      <w:r w:rsidR="006B28FE" w:rsidRPr="006C1272">
        <w:rPr>
          <w:rFonts w:ascii="Arial" w:hAnsi="Arial" w:cs="Arial"/>
          <w:sz w:val="24"/>
          <w:szCs w:val="24"/>
        </w:rPr>
        <w:t>error. Report</w:t>
      </w:r>
      <w:r w:rsidR="00585856" w:rsidRPr="006C1272">
        <w:rPr>
          <w:rFonts w:ascii="Arial" w:hAnsi="Arial" w:cs="Arial"/>
          <w:sz w:val="24"/>
          <w:szCs w:val="24"/>
        </w:rPr>
        <w:t xml:space="preserve"> </w:t>
      </w:r>
      <w:r w:rsidR="00585856" w:rsidRPr="006C1272">
        <w:rPr>
          <w:rFonts w:ascii="Arial" w:hAnsi="Arial" w:cs="Arial"/>
          <w:sz w:val="24"/>
          <w:szCs w:val="24"/>
          <w:shd w:val="clear" w:color="auto" w:fill="FFFFFF"/>
        </w:rPr>
        <w:t xml:space="preserve"> include the potentials of resource to manipulate by company</w:t>
      </w:r>
      <w:r w:rsidR="006B28FE" w:rsidRPr="006C1272">
        <w:rPr>
          <w:rFonts w:ascii="Arial" w:hAnsi="Arial" w:cs="Arial"/>
          <w:sz w:val="24"/>
          <w:szCs w:val="24"/>
          <w:shd w:val="clear" w:color="auto" w:fill="FFFFFF"/>
        </w:rPr>
        <w:t xml:space="preserve"> </w:t>
      </w:r>
      <w:r w:rsidR="00103852" w:rsidRPr="006C1272">
        <w:rPr>
          <w:rFonts w:ascii="Arial" w:hAnsi="Arial" w:cs="Arial"/>
          <w:sz w:val="24"/>
          <w:szCs w:val="24"/>
          <w:shd w:val="clear" w:color="auto" w:fill="FFFFFF"/>
        </w:rPr>
        <w:fldChar w:fldCharType="begin"/>
      </w:r>
      <w:r w:rsidR="00103852" w:rsidRPr="006C1272">
        <w:rPr>
          <w:rFonts w:ascii="Arial" w:hAnsi="Arial" w:cs="Arial"/>
          <w:sz w:val="24"/>
          <w:szCs w:val="24"/>
          <w:shd w:val="clear" w:color="auto" w:fill="FFFFFF"/>
        </w:rPr>
        <w:instrText xml:space="preserve"> ADDIN ZOTERO_ITEM CSL_CITATION {"citationID":"fWQUEilM","properties":{"formattedCitation":"(Neuman, 2021)","plainCitation":"(Neuman, 2021)","noteIndex":0},"citationItems":[{"id":3358,"uris":["http://zotero.org/users/local/JXl9EHXf/items/93SA9BWC"],"itemData":{"id":3358,"type":"book","abstract":"The central role of infrastructure to cities, and in particular their sustainability, is essential for proper planning and design since most energy and materials are themselves consumed by or through infrastructures. Moreover, infrastructures of all types affect matters of economic and social equity, due to access that they provide or prevent. Sustainable Infrastructure for Cities and Societies shows how fundamental planning, design, finance, and governance principles can be adapted for sustainable infrastructure to provide solutions to make cities significantly more sustainable. By providing a contemporary overview on infrastructure, cities, planning, economies, and sustainability, the book addresses how to plan, design, finance, and manage infrastructure in ways that reduce consumption and harmful impacts while maintaining and improving life quality. It considers the interrelationships between the economic, political, societal, and institutional frameworks, providing an integrative approach including livability and sustainability, principles and practice, and planning and design. It further translates these approaches that professionals, policymakers, and leaders can use. This approach gives the book wide appeal for students, researchers, and practitioners hoping to build a more sustainable world.","event-place":"New York","ISBN":"978-0-429-32350-8","note":"DOI: 10.4324/9780429323508","number-of-pages":"242","publisher":"Routledge","publisher-place":"New York","title":"Sustainable Infrastructure for Cities and Societies","author":[{"family":"Neuman","given":"Michael"}],"issued":{"date-parts":[["2021",12,31]]}}}],"schema":"https://github.com/citation-style-language/schema/raw/master/csl-citation.json"} </w:instrText>
      </w:r>
      <w:r w:rsidR="00103852" w:rsidRPr="006C1272">
        <w:rPr>
          <w:rFonts w:ascii="Arial" w:hAnsi="Arial" w:cs="Arial"/>
          <w:sz w:val="24"/>
          <w:szCs w:val="24"/>
          <w:shd w:val="clear" w:color="auto" w:fill="FFFFFF"/>
        </w:rPr>
        <w:fldChar w:fldCharType="separate"/>
      </w:r>
      <w:r w:rsidR="00103852" w:rsidRPr="006C1272">
        <w:rPr>
          <w:rFonts w:ascii="Arial" w:hAnsi="Arial" w:cs="Arial"/>
          <w:sz w:val="24"/>
          <w:szCs w:val="24"/>
        </w:rPr>
        <w:t>(Neuman, 2021)</w:t>
      </w:r>
      <w:r w:rsidR="00103852" w:rsidRPr="006C1272">
        <w:rPr>
          <w:rFonts w:ascii="Arial" w:hAnsi="Arial" w:cs="Arial"/>
          <w:sz w:val="24"/>
          <w:szCs w:val="24"/>
          <w:shd w:val="clear" w:color="auto" w:fill="FFFFFF"/>
        </w:rPr>
        <w:fldChar w:fldCharType="end"/>
      </w:r>
      <w:r w:rsidR="001F3E65" w:rsidRPr="006C1272">
        <w:rPr>
          <w:rFonts w:ascii="Arial" w:hAnsi="Arial" w:cs="Arial"/>
          <w:sz w:val="24"/>
          <w:szCs w:val="24"/>
          <w:shd w:val="clear" w:color="auto" w:fill="FFFFFF"/>
        </w:rPr>
        <w:t>.</w:t>
      </w:r>
    </w:p>
    <w:p w14:paraId="1B2106A6" w14:textId="77777777" w:rsidR="00060E3E" w:rsidRPr="006C1272" w:rsidRDefault="00060E3E">
      <w:pPr>
        <w:rPr>
          <w:rFonts w:ascii="Arial" w:hAnsi="Arial" w:cs="Arial"/>
          <w:sz w:val="24"/>
          <w:szCs w:val="24"/>
          <w:shd w:val="clear" w:color="auto" w:fill="FFFFFF"/>
        </w:rPr>
      </w:pPr>
      <w:r w:rsidRPr="006C1272">
        <w:rPr>
          <w:rFonts w:ascii="Arial" w:hAnsi="Arial" w:cs="Arial"/>
          <w:sz w:val="24"/>
          <w:szCs w:val="24"/>
          <w:shd w:val="clear" w:color="auto" w:fill="FFFFFF"/>
        </w:rPr>
        <w:br w:type="page"/>
      </w:r>
    </w:p>
    <w:p w14:paraId="5D08CF44" w14:textId="6D66BE16" w:rsidR="00060E3E" w:rsidRPr="006C1272" w:rsidRDefault="00060E3E" w:rsidP="00060E3E">
      <w:pPr>
        <w:pStyle w:val="Heading1"/>
        <w:spacing w:line="360" w:lineRule="auto"/>
        <w:jc w:val="both"/>
        <w:rPr>
          <w:rFonts w:ascii="Arial" w:hAnsi="Arial" w:cs="Arial"/>
          <w:color w:val="auto"/>
          <w:sz w:val="24"/>
          <w:szCs w:val="24"/>
        </w:rPr>
      </w:pPr>
      <w:r w:rsidRPr="006C1272">
        <w:rPr>
          <w:rFonts w:ascii="Arial" w:hAnsi="Arial" w:cs="Arial"/>
          <w:color w:val="auto"/>
          <w:sz w:val="24"/>
          <w:szCs w:val="24"/>
        </w:rPr>
        <w:lastRenderedPageBreak/>
        <w:t>References</w:t>
      </w:r>
      <w:r w:rsidRPr="006C1272">
        <w:rPr>
          <w:rFonts w:ascii="Arial" w:hAnsi="Arial" w:cs="Arial"/>
          <w:color w:val="auto"/>
          <w:sz w:val="24"/>
          <w:szCs w:val="24"/>
        </w:rPr>
        <w:t>:</w:t>
      </w:r>
    </w:p>
    <w:p w14:paraId="3604500D" w14:textId="77777777" w:rsidR="00060E3E" w:rsidRPr="006C1272" w:rsidRDefault="00060E3E" w:rsidP="00060E3E">
      <w:pPr>
        <w:pStyle w:val="Bibliography"/>
        <w:spacing w:line="360" w:lineRule="auto"/>
        <w:ind w:left="720"/>
        <w:jc w:val="both"/>
        <w:rPr>
          <w:rFonts w:ascii="Arial" w:hAnsi="Arial" w:cs="Arial"/>
          <w:sz w:val="24"/>
          <w:szCs w:val="24"/>
        </w:rPr>
      </w:pPr>
      <w:r w:rsidRPr="006C1272">
        <w:rPr>
          <w:rFonts w:ascii="Arial" w:hAnsi="Arial" w:cs="Arial"/>
          <w:sz w:val="24"/>
          <w:szCs w:val="24"/>
        </w:rPr>
        <w:fldChar w:fldCharType="begin"/>
      </w:r>
      <w:r w:rsidRPr="006C1272">
        <w:rPr>
          <w:rFonts w:ascii="Arial" w:hAnsi="Arial" w:cs="Arial"/>
          <w:sz w:val="24"/>
          <w:szCs w:val="24"/>
        </w:rPr>
        <w:instrText xml:space="preserve"> BIBLIOGRAPHY </w:instrText>
      </w:r>
      <w:r w:rsidRPr="006C1272">
        <w:rPr>
          <w:rFonts w:ascii="Arial" w:hAnsi="Arial" w:cs="Arial"/>
          <w:sz w:val="24"/>
          <w:szCs w:val="24"/>
        </w:rPr>
        <w:fldChar w:fldCharType="separate"/>
      </w:r>
      <w:r w:rsidRPr="006C1272">
        <w:rPr>
          <w:rFonts w:ascii="Arial" w:hAnsi="Arial" w:cs="Arial"/>
          <w:noProof/>
          <w:sz w:val="24"/>
          <w:szCs w:val="24"/>
        </w:rPr>
        <w:t xml:space="preserve">Anon., (2022). </w:t>
      </w:r>
      <w:r w:rsidRPr="006C1272">
        <w:rPr>
          <w:rFonts w:ascii="Arial" w:hAnsi="Arial" w:cs="Arial"/>
          <w:i/>
          <w:iCs/>
          <w:noProof/>
          <w:sz w:val="24"/>
          <w:szCs w:val="24"/>
        </w:rPr>
        <w:t>Steps in Zero Based Budgeting.</w:t>
      </w:r>
      <w:r w:rsidRPr="006C1272">
        <w:rPr>
          <w:rFonts w:ascii="Arial" w:hAnsi="Arial" w:cs="Arial"/>
          <w:noProof/>
          <w:sz w:val="24"/>
          <w:szCs w:val="24"/>
        </w:rPr>
        <w:br/>
        <w:t xml:space="preserve">Available at: </w:t>
      </w:r>
      <w:r w:rsidRPr="006C1272">
        <w:rPr>
          <w:rFonts w:ascii="Arial" w:hAnsi="Arial" w:cs="Arial"/>
          <w:noProof/>
          <w:sz w:val="24"/>
          <w:szCs w:val="24"/>
          <w:u w:val="single"/>
        </w:rPr>
        <w:t xml:space="preserve">https://efinancemanagement.com/budgeting/zero-based/zero-based-budgeting-steps </w:t>
      </w:r>
      <w:r w:rsidRPr="006C1272">
        <w:rPr>
          <w:rFonts w:ascii="Arial" w:hAnsi="Arial" w:cs="Arial"/>
          <w:sz w:val="24"/>
          <w:szCs w:val="24"/>
        </w:rPr>
        <w:t>(Accessed: 17 November 2022).</w:t>
      </w:r>
    </w:p>
    <w:p w14:paraId="5E7FCF39" w14:textId="77777777" w:rsidR="00060E3E" w:rsidRPr="006C1272" w:rsidRDefault="00060E3E" w:rsidP="00060E3E">
      <w:pPr>
        <w:pStyle w:val="Bibliography"/>
        <w:ind w:left="720"/>
        <w:jc w:val="both"/>
        <w:rPr>
          <w:rFonts w:ascii="Arial" w:hAnsi="Arial" w:cs="Arial"/>
          <w:sz w:val="24"/>
          <w:szCs w:val="24"/>
        </w:rPr>
      </w:pPr>
      <w:r w:rsidRPr="006C1272">
        <w:rPr>
          <w:rFonts w:ascii="Arial" w:hAnsi="Arial" w:cs="Arial"/>
          <w:sz w:val="24"/>
          <w:szCs w:val="24"/>
        </w:rPr>
        <w:t xml:space="preserve">Blazey, A., Lelong, M. and Giannini, F. (2022) </w:t>
      </w:r>
      <w:r w:rsidRPr="006C1272">
        <w:rPr>
          <w:rFonts w:ascii="Arial" w:hAnsi="Arial" w:cs="Arial"/>
          <w:i/>
          <w:iCs/>
          <w:sz w:val="24"/>
          <w:szCs w:val="24"/>
        </w:rPr>
        <w:t>The Equitable and Sustainable Well-being Framework in Italy: An Action Plan for its use in policy and budget decision making</w:t>
      </w:r>
      <w:r w:rsidRPr="006C1272">
        <w:rPr>
          <w:rFonts w:ascii="Arial" w:hAnsi="Arial" w:cs="Arial"/>
          <w:sz w:val="24"/>
          <w:szCs w:val="24"/>
        </w:rPr>
        <w:t>. Paris: OECD. Available at: https://doi.org/10.1787/4f48c504-en. (Accessed: 17 November 2022).</w:t>
      </w:r>
    </w:p>
    <w:p w14:paraId="683DA901" w14:textId="77777777" w:rsidR="00060E3E" w:rsidRPr="006C1272" w:rsidRDefault="00060E3E" w:rsidP="00060E3E">
      <w:pPr>
        <w:pStyle w:val="Bibliography"/>
        <w:ind w:left="720"/>
        <w:jc w:val="both"/>
        <w:rPr>
          <w:rFonts w:ascii="Arial" w:hAnsi="Arial" w:cs="Arial"/>
          <w:sz w:val="24"/>
          <w:szCs w:val="24"/>
        </w:rPr>
      </w:pPr>
      <w:r w:rsidRPr="006C1272">
        <w:rPr>
          <w:rFonts w:ascii="Arial" w:hAnsi="Arial" w:cs="Arial"/>
          <w:sz w:val="24"/>
          <w:szCs w:val="24"/>
        </w:rPr>
        <w:t xml:space="preserve">Burritt, R. and </w:t>
      </w:r>
      <w:proofErr w:type="spellStart"/>
      <w:r w:rsidRPr="006C1272">
        <w:rPr>
          <w:rFonts w:ascii="Arial" w:hAnsi="Arial" w:cs="Arial"/>
          <w:sz w:val="24"/>
          <w:szCs w:val="24"/>
        </w:rPr>
        <w:t>Schaltegger</w:t>
      </w:r>
      <w:proofErr w:type="spellEnd"/>
      <w:r w:rsidRPr="006C1272">
        <w:rPr>
          <w:rFonts w:ascii="Arial" w:hAnsi="Arial" w:cs="Arial"/>
          <w:sz w:val="24"/>
          <w:szCs w:val="24"/>
        </w:rPr>
        <w:t xml:space="preserve">, S. (2001) ‘Eco-efficiency in corporate budgeting’, </w:t>
      </w:r>
      <w:r w:rsidRPr="006C1272">
        <w:rPr>
          <w:rFonts w:ascii="Arial" w:hAnsi="Arial" w:cs="Arial"/>
          <w:i/>
          <w:iCs/>
          <w:sz w:val="24"/>
          <w:szCs w:val="24"/>
        </w:rPr>
        <w:t>Environmental Management and Health</w:t>
      </w:r>
      <w:r w:rsidRPr="006C1272">
        <w:rPr>
          <w:rFonts w:ascii="Arial" w:hAnsi="Arial" w:cs="Arial"/>
          <w:sz w:val="24"/>
          <w:szCs w:val="24"/>
        </w:rPr>
        <w:t>, 12. Available at: https://doi.org/10.1108/09566160110389924. (Accessed: 16 November 2022).</w:t>
      </w:r>
    </w:p>
    <w:p w14:paraId="20896967" w14:textId="77777777" w:rsidR="00060E3E" w:rsidRPr="006C1272" w:rsidRDefault="00060E3E" w:rsidP="00060E3E">
      <w:pPr>
        <w:pStyle w:val="Bibliography"/>
        <w:ind w:left="720"/>
        <w:jc w:val="both"/>
        <w:rPr>
          <w:rFonts w:ascii="Arial" w:hAnsi="Arial" w:cs="Arial"/>
          <w:sz w:val="24"/>
          <w:szCs w:val="24"/>
        </w:rPr>
      </w:pPr>
      <w:proofErr w:type="spellStart"/>
      <w:r w:rsidRPr="006C1272">
        <w:rPr>
          <w:rFonts w:ascii="Arial" w:hAnsi="Arial" w:cs="Arial"/>
          <w:sz w:val="24"/>
          <w:szCs w:val="24"/>
        </w:rPr>
        <w:t>Cosenz</w:t>
      </w:r>
      <w:proofErr w:type="spellEnd"/>
      <w:r w:rsidRPr="006C1272">
        <w:rPr>
          <w:rFonts w:ascii="Arial" w:hAnsi="Arial" w:cs="Arial"/>
          <w:sz w:val="24"/>
          <w:szCs w:val="24"/>
        </w:rPr>
        <w:t xml:space="preserve">, F. (2022) </w:t>
      </w:r>
      <w:r w:rsidRPr="006C1272">
        <w:rPr>
          <w:rFonts w:ascii="Arial" w:hAnsi="Arial" w:cs="Arial"/>
          <w:i/>
          <w:iCs/>
          <w:sz w:val="24"/>
          <w:szCs w:val="24"/>
        </w:rPr>
        <w:t>Managing Sustainable Performance and Governance in Higher Education Institutions: A Dynamic Performance Management Approach</w:t>
      </w:r>
      <w:r w:rsidRPr="006C1272">
        <w:rPr>
          <w:rFonts w:ascii="Arial" w:hAnsi="Arial" w:cs="Arial"/>
          <w:sz w:val="24"/>
          <w:szCs w:val="24"/>
        </w:rPr>
        <w:t>. Springer Nature.</w:t>
      </w:r>
    </w:p>
    <w:p w14:paraId="529D4652" w14:textId="77777777" w:rsidR="00060E3E" w:rsidRPr="006C1272" w:rsidRDefault="00060E3E" w:rsidP="00060E3E">
      <w:pPr>
        <w:pStyle w:val="Bibliography"/>
        <w:ind w:left="720"/>
        <w:jc w:val="both"/>
        <w:rPr>
          <w:rFonts w:ascii="Arial" w:hAnsi="Arial" w:cs="Arial"/>
          <w:sz w:val="24"/>
          <w:szCs w:val="24"/>
        </w:rPr>
      </w:pPr>
      <w:proofErr w:type="spellStart"/>
      <w:r w:rsidRPr="006C1272">
        <w:rPr>
          <w:rFonts w:ascii="Arial" w:hAnsi="Arial" w:cs="Arial"/>
          <w:sz w:val="24"/>
          <w:szCs w:val="24"/>
        </w:rPr>
        <w:t>Cosenz</w:t>
      </w:r>
      <w:proofErr w:type="spellEnd"/>
      <w:r w:rsidRPr="006C1272">
        <w:rPr>
          <w:rFonts w:ascii="Arial" w:hAnsi="Arial" w:cs="Arial"/>
          <w:sz w:val="24"/>
          <w:szCs w:val="24"/>
        </w:rPr>
        <w:t xml:space="preserve">, F. (2022) </w:t>
      </w:r>
      <w:r w:rsidRPr="006C1272">
        <w:rPr>
          <w:rFonts w:ascii="Arial" w:hAnsi="Arial" w:cs="Arial"/>
          <w:i/>
          <w:iCs/>
          <w:sz w:val="24"/>
          <w:szCs w:val="24"/>
        </w:rPr>
        <w:t>Managing Sustainable Performance and Governance in Higher Education Institutions: A Dynamic Performance Management Approach</w:t>
      </w:r>
      <w:r w:rsidRPr="006C1272">
        <w:rPr>
          <w:rFonts w:ascii="Arial" w:hAnsi="Arial" w:cs="Arial"/>
          <w:sz w:val="24"/>
          <w:szCs w:val="24"/>
        </w:rPr>
        <w:t>. Springer Nature.</w:t>
      </w:r>
    </w:p>
    <w:p w14:paraId="769F9093" w14:textId="77777777" w:rsidR="00060E3E" w:rsidRPr="006C1272" w:rsidRDefault="00060E3E" w:rsidP="00060E3E">
      <w:pPr>
        <w:pStyle w:val="Bibliography"/>
        <w:ind w:left="720"/>
        <w:jc w:val="both"/>
        <w:rPr>
          <w:rFonts w:ascii="Arial" w:hAnsi="Arial" w:cs="Arial"/>
          <w:sz w:val="24"/>
          <w:szCs w:val="24"/>
        </w:rPr>
      </w:pPr>
      <w:r w:rsidRPr="006C1272">
        <w:rPr>
          <w:rFonts w:ascii="Arial" w:hAnsi="Arial" w:cs="Arial"/>
          <w:sz w:val="24"/>
          <w:szCs w:val="24"/>
        </w:rPr>
        <w:t xml:space="preserve">Debbarma, R. </w:t>
      </w:r>
      <w:r w:rsidRPr="006C1272">
        <w:rPr>
          <w:rFonts w:ascii="Arial" w:hAnsi="Arial" w:cs="Arial"/>
          <w:i/>
          <w:iCs/>
          <w:sz w:val="24"/>
          <w:szCs w:val="24"/>
        </w:rPr>
        <w:t>et al.</w:t>
      </w:r>
      <w:r w:rsidRPr="006C1272">
        <w:rPr>
          <w:rFonts w:ascii="Arial" w:hAnsi="Arial" w:cs="Arial"/>
          <w:sz w:val="24"/>
          <w:szCs w:val="24"/>
        </w:rPr>
        <w:t xml:space="preserve"> (2022) ‘Portioning of microbial waste into fish nutrition via frugal </w:t>
      </w:r>
      <w:proofErr w:type="spellStart"/>
      <w:r w:rsidRPr="006C1272">
        <w:rPr>
          <w:rFonts w:ascii="Arial" w:hAnsi="Arial" w:cs="Arial"/>
          <w:sz w:val="24"/>
          <w:szCs w:val="24"/>
        </w:rPr>
        <w:t>biofloc</w:t>
      </w:r>
      <w:proofErr w:type="spellEnd"/>
      <w:r w:rsidRPr="006C1272">
        <w:rPr>
          <w:rFonts w:ascii="Arial" w:hAnsi="Arial" w:cs="Arial"/>
          <w:sz w:val="24"/>
          <w:szCs w:val="24"/>
        </w:rPr>
        <w:t xml:space="preserve"> production: A sustainable paradigm for greening of environment’, </w:t>
      </w:r>
      <w:r w:rsidRPr="006C1272">
        <w:rPr>
          <w:rFonts w:ascii="Arial" w:hAnsi="Arial" w:cs="Arial"/>
          <w:i/>
          <w:iCs/>
          <w:sz w:val="24"/>
          <w:szCs w:val="24"/>
        </w:rPr>
        <w:t>Journal of Cleaner Production</w:t>
      </w:r>
      <w:r w:rsidRPr="006C1272">
        <w:rPr>
          <w:rFonts w:ascii="Arial" w:hAnsi="Arial" w:cs="Arial"/>
          <w:sz w:val="24"/>
          <w:szCs w:val="24"/>
        </w:rPr>
        <w:t>, 334, p. 130246. Available at: https://doi.org/10.1016/j.jclepro.2021.130246. (Accessed: 16 November 2022).</w:t>
      </w:r>
    </w:p>
    <w:p w14:paraId="627A60F8" w14:textId="77777777" w:rsidR="00060E3E" w:rsidRPr="006C1272" w:rsidRDefault="00060E3E" w:rsidP="00060E3E">
      <w:pPr>
        <w:pStyle w:val="Bibliography"/>
        <w:ind w:left="720"/>
        <w:jc w:val="both"/>
        <w:rPr>
          <w:rFonts w:ascii="Arial" w:hAnsi="Arial" w:cs="Arial"/>
          <w:sz w:val="24"/>
          <w:szCs w:val="24"/>
        </w:rPr>
      </w:pPr>
      <w:r w:rsidRPr="006C1272">
        <w:rPr>
          <w:rFonts w:ascii="Arial" w:hAnsi="Arial" w:cs="Arial"/>
          <w:noProof/>
          <w:sz w:val="24"/>
          <w:szCs w:val="24"/>
        </w:rPr>
        <w:t xml:space="preserve">KAGAN, J., (2022). </w:t>
      </w:r>
      <w:r w:rsidRPr="006C1272">
        <w:rPr>
          <w:rFonts w:ascii="Arial" w:hAnsi="Arial" w:cs="Arial"/>
          <w:i/>
          <w:iCs/>
          <w:noProof/>
          <w:sz w:val="24"/>
          <w:szCs w:val="24"/>
        </w:rPr>
        <w:t>Zero-Based Budgeting: What It Is and How to Use It.</w:t>
      </w:r>
      <w:r w:rsidRPr="006C1272">
        <w:rPr>
          <w:rFonts w:ascii="Arial" w:hAnsi="Arial" w:cs="Arial"/>
          <w:noProof/>
          <w:sz w:val="24"/>
          <w:szCs w:val="24"/>
        </w:rPr>
        <w:br/>
        <w:t xml:space="preserve">Available at: </w:t>
      </w:r>
      <w:r w:rsidRPr="006C1272">
        <w:rPr>
          <w:rFonts w:ascii="Arial" w:hAnsi="Arial" w:cs="Arial"/>
          <w:noProof/>
          <w:sz w:val="24"/>
          <w:szCs w:val="24"/>
          <w:u w:val="single"/>
        </w:rPr>
        <w:t xml:space="preserve">https://www.investopedia.com/terms/z/zbb.asp </w:t>
      </w:r>
      <w:r w:rsidRPr="006C1272">
        <w:rPr>
          <w:rFonts w:ascii="Arial" w:hAnsi="Arial" w:cs="Arial"/>
          <w:sz w:val="24"/>
          <w:szCs w:val="24"/>
        </w:rPr>
        <w:t>(Accessed: 16 November 2022).</w:t>
      </w:r>
    </w:p>
    <w:p w14:paraId="0BE6F6D1" w14:textId="77777777" w:rsidR="00060E3E" w:rsidRPr="006C1272" w:rsidRDefault="00060E3E" w:rsidP="00060E3E">
      <w:pPr>
        <w:pStyle w:val="Bibliography"/>
        <w:ind w:left="720"/>
        <w:jc w:val="both"/>
        <w:rPr>
          <w:rFonts w:ascii="Arial" w:hAnsi="Arial" w:cs="Arial"/>
          <w:sz w:val="24"/>
          <w:szCs w:val="24"/>
        </w:rPr>
      </w:pPr>
      <w:r w:rsidRPr="006C1272">
        <w:rPr>
          <w:rFonts w:ascii="Arial" w:hAnsi="Arial" w:cs="Arial"/>
          <w:sz w:val="24"/>
          <w:szCs w:val="24"/>
        </w:rPr>
        <w:t xml:space="preserve">Koren, H. and Anderson, A.M. (2022) </w:t>
      </w:r>
      <w:r w:rsidRPr="006C1272">
        <w:rPr>
          <w:rFonts w:ascii="Arial" w:hAnsi="Arial" w:cs="Arial"/>
          <w:i/>
          <w:iCs/>
          <w:sz w:val="24"/>
          <w:szCs w:val="24"/>
        </w:rPr>
        <w:t>Management and Supervisory Practices for Environmental Professionals: Two Volume Set</w:t>
      </w:r>
      <w:r w:rsidRPr="006C1272">
        <w:rPr>
          <w:rFonts w:ascii="Arial" w:hAnsi="Arial" w:cs="Arial"/>
          <w:sz w:val="24"/>
          <w:szCs w:val="24"/>
        </w:rPr>
        <w:t>. CRC Press.</w:t>
      </w:r>
    </w:p>
    <w:p w14:paraId="369778E8" w14:textId="77777777" w:rsidR="00060E3E" w:rsidRPr="006C1272" w:rsidRDefault="00060E3E" w:rsidP="00060E3E">
      <w:pPr>
        <w:pStyle w:val="Bibliography"/>
        <w:ind w:left="720"/>
        <w:jc w:val="both"/>
        <w:rPr>
          <w:rFonts w:ascii="Arial" w:hAnsi="Arial" w:cs="Arial"/>
          <w:sz w:val="24"/>
          <w:szCs w:val="24"/>
        </w:rPr>
      </w:pPr>
      <w:r w:rsidRPr="006C1272">
        <w:rPr>
          <w:rFonts w:ascii="Arial" w:hAnsi="Arial" w:cs="Arial"/>
          <w:sz w:val="24"/>
          <w:szCs w:val="24"/>
        </w:rPr>
        <w:t xml:space="preserve">Neuman, M. (2021) </w:t>
      </w:r>
      <w:r w:rsidRPr="006C1272">
        <w:rPr>
          <w:rFonts w:ascii="Arial" w:hAnsi="Arial" w:cs="Arial"/>
          <w:i/>
          <w:iCs/>
          <w:sz w:val="24"/>
          <w:szCs w:val="24"/>
        </w:rPr>
        <w:t>Sustainable Infrastructure for Cities and Societies</w:t>
      </w:r>
      <w:r w:rsidRPr="006C1272">
        <w:rPr>
          <w:rFonts w:ascii="Arial" w:hAnsi="Arial" w:cs="Arial"/>
          <w:sz w:val="24"/>
          <w:szCs w:val="24"/>
        </w:rPr>
        <w:t>. New York: Routledge. Available at: https://doi.org/10.4324/9780429323508. (Accessed: 17 November 2022).</w:t>
      </w:r>
    </w:p>
    <w:p w14:paraId="6C0632F9" w14:textId="77777777" w:rsidR="00060E3E" w:rsidRPr="006C1272" w:rsidRDefault="00060E3E" w:rsidP="00060E3E">
      <w:pPr>
        <w:pStyle w:val="Bibliography"/>
        <w:ind w:left="720"/>
        <w:jc w:val="both"/>
        <w:rPr>
          <w:rFonts w:ascii="Arial" w:hAnsi="Arial" w:cs="Arial"/>
          <w:sz w:val="24"/>
          <w:szCs w:val="24"/>
        </w:rPr>
      </w:pPr>
      <w:r w:rsidRPr="006C1272">
        <w:rPr>
          <w:rFonts w:ascii="Arial" w:hAnsi="Arial" w:cs="Arial"/>
          <w:sz w:val="24"/>
          <w:szCs w:val="24"/>
        </w:rPr>
        <w:t xml:space="preserve">Morrison, A.M. (2022) </w:t>
      </w:r>
      <w:r w:rsidRPr="006C1272">
        <w:rPr>
          <w:rFonts w:ascii="Arial" w:hAnsi="Arial" w:cs="Arial"/>
          <w:i/>
          <w:iCs/>
          <w:sz w:val="24"/>
          <w:szCs w:val="24"/>
        </w:rPr>
        <w:t>Hospitality and Travel Marketing</w:t>
      </w:r>
      <w:r w:rsidRPr="006C1272">
        <w:rPr>
          <w:rFonts w:ascii="Arial" w:hAnsi="Arial" w:cs="Arial"/>
          <w:sz w:val="24"/>
          <w:szCs w:val="24"/>
        </w:rPr>
        <w:t>. Taylor &amp; Francis.</w:t>
      </w:r>
    </w:p>
    <w:p w14:paraId="44DE5A5E" w14:textId="77777777" w:rsidR="00060E3E" w:rsidRPr="006C1272" w:rsidRDefault="00060E3E" w:rsidP="00060E3E">
      <w:pPr>
        <w:pStyle w:val="Bibliography"/>
        <w:ind w:left="720"/>
        <w:jc w:val="both"/>
        <w:rPr>
          <w:rFonts w:ascii="Arial" w:hAnsi="Arial" w:cs="Arial"/>
          <w:sz w:val="24"/>
          <w:szCs w:val="24"/>
        </w:rPr>
      </w:pPr>
      <w:r w:rsidRPr="006C1272">
        <w:rPr>
          <w:rFonts w:ascii="Arial" w:hAnsi="Arial" w:cs="Arial"/>
          <w:noProof/>
          <w:sz w:val="24"/>
          <w:szCs w:val="24"/>
        </w:rPr>
        <w:t xml:space="preserve">Schwahn, L., (2022). </w:t>
      </w:r>
      <w:r w:rsidRPr="006C1272">
        <w:rPr>
          <w:rFonts w:ascii="Arial" w:hAnsi="Arial" w:cs="Arial"/>
          <w:i/>
          <w:iCs/>
          <w:noProof/>
          <w:sz w:val="24"/>
          <w:szCs w:val="24"/>
        </w:rPr>
        <w:t xml:space="preserve">Zero-Based Budgeting: Spend Every Penny but Meet Your Financial Goals. </w:t>
      </w:r>
      <w:r w:rsidRPr="006C1272">
        <w:rPr>
          <w:rFonts w:ascii="Arial" w:hAnsi="Arial" w:cs="Arial"/>
          <w:noProof/>
          <w:sz w:val="24"/>
          <w:szCs w:val="24"/>
        </w:rPr>
        <w:t xml:space="preserve">Available at: </w:t>
      </w:r>
      <w:r w:rsidRPr="006C1272">
        <w:rPr>
          <w:rFonts w:ascii="Arial" w:hAnsi="Arial" w:cs="Arial"/>
          <w:noProof/>
          <w:sz w:val="24"/>
          <w:szCs w:val="24"/>
          <w:u w:val="single"/>
        </w:rPr>
        <w:t xml:space="preserve">https://www.nerdwallet.com/article/finance/zero-based-budgeting-explained#:~:text=What%20is%20zero%2Dbased%20budgeting,the%20end%20of%20the%20month. </w:t>
      </w:r>
      <w:r w:rsidRPr="006C1272">
        <w:rPr>
          <w:rFonts w:ascii="Arial" w:hAnsi="Arial" w:cs="Arial"/>
          <w:sz w:val="24"/>
          <w:szCs w:val="24"/>
        </w:rPr>
        <w:t>(Accessed: 17 November 2022).</w:t>
      </w:r>
    </w:p>
    <w:p w14:paraId="213D8ECF" w14:textId="77777777" w:rsidR="00060E3E" w:rsidRPr="006C1272" w:rsidRDefault="00060E3E" w:rsidP="00060E3E">
      <w:pPr>
        <w:pStyle w:val="Bibliography"/>
        <w:spacing w:line="360" w:lineRule="auto"/>
        <w:ind w:left="720"/>
        <w:jc w:val="both"/>
        <w:rPr>
          <w:rFonts w:ascii="Arial" w:hAnsi="Arial" w:cs="Arial"/>
          <w:noProof/>
          <w:sz w:val="24"/>
          <w:szCs w:val="24"/>
          <w:u w:val="single"/>
        </w:rPr>
      </w:pPr>
    </w:p>
    <w:p w14:paraId="519C59B0" w14:textId="24BCE9CB" w:rsidR="00060E3E" w:rsidRDefault="00060E3E" w:rsidP="00060E3E">
      <w:pPr>
        <w:pStyle w:val="Bibliography"/>
        <w:ind w:left="720"/>
        <w:jc w:val="both"/>
        <w:rPr>
          <w:rFonts w:ascii="Arial" w:hAnsi="Arial" w:cs="Arial"/>
          <w:sz w:val="24"/>
          <w:szCs w:val="24"/>
        </w:rPr>
      </w:pPr>
      <w:r w:rsidRPr="006C1272">
        <w:rPr>
          <w:rFonts w:ascii="Arial" w:hAnsi="Arial" w:cs="Arial"/>
          <w:sz w:val="24"/>
          <w:szCs w:val="24"/>
        </w:rPr>
        <w:t xml:space="preserve">Singh, G. and Pandey, A. (2022) ‘Water Budget Monitoring of the Ganga River Basin Using Remote Sensing Data and GIS’, in B. Yadav et al. (eds) </w:t>
      </w:r>
      <w:r w:rsidRPr="006C1272">
        <w:rPr>
          <w:rFonts w:ascii="Arial" w:hAnsi="Arial" w:cs="Arial"/>
          <w:i/>
          <w:iCs/>
          <w:sz w:val="24"/>
          <w:szCs w:val="24"/>
        </w:rPr>
        <w:t>Sustainability of Water Resources: Impacts and Management</w:t>
      </w:r>
      <w:r w:rsidRPr="006C1272">
        <w:rPr>
          <w:rFonts w:ascii="Arial" w:hAnsi="Arial" w:cs="Arial"/>
          <w:sz w:val="24"/>
          <w:szCs w:val="24"/>
        </w:rPr>
        <w:t>. Cham: Springer International Publishing (Water Science and Technology Library), pp. 51–62. Available at: https://doi.org/10.1007/978-3-031-13467-8_(Accessed: 17 November 2022).</w:t>
      </w:r>
    </w:p>
    <w:p w14:paraId="7E61D8AC" w14:textId="0CB059C6" w:rsidR="006329CB" w:rsidRPr="006329CB" w:rsidRDefault="006329CB" w:rsidP="006329CB">
      <w:pPr>
        <w:pStyle w:val="Bibliography"/>
        <w:ind w:left="720"/>
        <w:rPr>
          <w:rFonts w:ascii="Arial" w:hAnsi="Arial" w:cs="Arial"/>
          <w:sz w:val="24"/>
        </w:rPr>
      </w:pPr>
      <w:proofErr w:type="spellStart"/>
      <w:r w:rsidRPr="00103852">
        <w:rPr>
          <w:rFonts w:ascii="Arial" w:hAnsi="Arial" w:cs="Arial"/>
          <w:sz w:val="24"/>
        </w:rPr>
        <w:t>Thaher</w:t>
      </w:r>
      <w:proofErr w:type="spellEnd"/>
      <w:r w:rsidRPr="00103852">
        <w:rPr>
          <w:rFonts w:ascii="Arial" w:hAnsi="Arial" w:cs="Arial"/>
          <w:sz w:val="24"/>
        </w:rPr>
        <w:t xml:space="preserve">, Y.A.Y. and Jaaron, A.A.M. (2022) ‘The impact of sustainability strategic planning and management on the organizational sustainable performance: A developing-country perspective’, </w:t>
      </w:r>
      <w:r w:rsidRPr="00103852">
        <w:rPr>
          <w:rFonts w:ascii="Arial" w:hAnsi="Arial" w:cs="Arial"/>
          <w:i/>
          <w:iCs/>
          <w:sz w:val="24"/>
        </w:rPr>
        <w:t>Journal of Environmental Management</w:t>
      </w:r>
      <w:r w:rsidRPr="00103852">
        <w:rPr>
          <w:rFonts w:ascii="Arial" w:hAnsi="Arial" w:cs="Arial"/>
          <w:sz w:val="24"/>
        </w:rPr>
        <w:t>, 305, p. 114381. Available at: https://doi.org/10.1016/j.jenvman.2021.114381.</w:t>
      </w:r>
      <w:r>
        <w:rPr>
          <w:rFonts w:ascii="Arial" w:hAnsi="Arial" w:cs="Arial"/>
          <w:sz w:val="24"/>
        </w:rPr>
        <w:t xml:space="preserve"> </w:t>
      </w:r>
      <w:r w:rsidRPr="006C1272">
        <w:rPr>
          <w:rFonts w:ascii="Arial" w:hAnsi="Arial" w:cs="Arial"/>
          <w:sz w:val="24"/>
          <w:szCs w:val="24"/>
        </w:rPr>
        <w:t>(Accessed: 17 November 2022).</w:t>
      </w:r>
    </w:p>
    <w:p w14:paraId="7629A181" w14:textId="77777777" w:rsidR="00060E3E" w:rsidRPr="006C1272" w:rsidRDefault="00060E3E" w:rsidP="00060E3E">
      <w:pPr>
        <w:pStyle w:val="Bibliography"/>
        <w:ind w:left="720"/>
        <w:jc w:val="both"/>
        <w:rPr>
          <w:rFonts w:ascii="Arial" w:hAnsi="Arial" w:cs="Arial"/>
          <w:sz w:val="24"/>
          <w:szCs w:val="24"/>
        </w:rPr>
      </w:pPr>
      <w:r w:rsidRPr="006C1272">
        <w:rPr>
          <w:rFonts w:ascii="Arial" w:hAnsi="Arial" w:cs="Arial"/>
          <w:noProof/>
          <w:sz w:val="24"/>
          <w:szCs w:val="24"/>
        </w:rPr>
        <w:t xml:space="preserve">Wolf, K., (2019). </w:t>
      </w:r>
      <w:r w:rsidRPr="006C1272">
        <w:rPr>
          <w:rFonts w:ascii="Arial" w:hAnsi="Arial" w:cs="Arial"/>
          <w:i/>
          <w:iCs/>
          <w:noProof/>
          <w:sz w:val="24"/>
          <w:szCs w:val="24"/>
        </w:rPr>
        <w:t xml:space="preserve">Say Goodbye to Traditional Budgeting. </w:t>
      </w:r>
      <w:r w:rsidRPr="006C1272">
        <w:rPr>
          <w:rFonts w:ascii="Arial" w:hAnsi="Arial" w:cs="Arial"/>
          <w:noProof/>
          <w:sz w:val="24"/>
          <w:szCs w:val="24"/>
        </w:rPr>
        <w:br/>
        <w:t xml:space="preserve">Available at: </w:t>
      </w:r>
      <w:r w:rsidRPr="006C1272">
        <w:rPr>
          <w:rFonts w:ascii="Arial" w:hAnsi="Arial" w:cs="Arial"/>
          <w:noProof/>
          <w:sz w:val="24"/>
          <w:szCs w:val="24"/>
          <w:u w:val="single"/>
        </w:rPr>
        <w:t xml:space="preserve">https://www.amanet.org/articles/why-it-s-time-to-say-goodbye-to-traditional-budgeting/ </w:t>
      </w:r>
      <w:r w:rsidRPr="006C1272">
        <w:rPr>
          <w:rFonts w:ascii="Arial" w:hAnsi="Arial" w:cs="Arial"/>
          <w:sz w:val="24"/>
          <w:szCs w:val="24"/>
        </w:rPr>
        <w:t>(Accessed: 17 November 2022).</w:t>
      </w:r>
    </w:p>
    <w:p w14:paraId="3625D9A2" w14:textId="77777777" w:rsidR="00060E3E" w:rsidRPr="006C1272" w:rsidRDefault="00060E3E" w:rsidP="00060E3E">
      <w:pPr>
        <w:pStyle w:val="Bibliography"/>
        <w:spacing w:line="360" w:lineRule="auto"/>
        <w:ind w:left="720"/>
        <w:jc w:val="both"/>
        <w:rPr>
          <w:rFonts w:ascii="Arial" w:hAnsi="Arial" w:cs="Arial"/>
          <w:noProof/>
          <w:sz w:val="24"/>
          <w:szCs w:val="24"/>
        </w:rPr>
      </w:pPr>
    </w:p>
    <w:p w14:paraId="2CAF47D6" w14:textId="651AFAC9" w:rsidR="00891F5A" w:rsidRPr="006C1272" w:rsidRDefault="00060E3E" w:rsidP="00060E3E">
      <w:pPr>
        <w:tabs>
          <w:tab w:val="left" w:pos="5944"/>
        </w:tabs>
        <w:spacing w:line="360" w:lineRule="auto"/>
        <w:jc w:val="both"/>
        <w:rPr>
          <w:rFonts w:ascii="Arial" w:hAnsi="Arial" w:cs="Arial"/>
          <w:sz w:val="24"/>
          <w:szCs w:val="24"/>
        </w:rPr>
      </w:pPr>
      <w:r w:rsidRPr="006C1272">
        <w:rPr>
          <w:rFonts w:ascii="Arial" w:hAnsi="Arial" w:cs="Arial"/>
          <w:b/>
          <w:bCs/>
          <w:noProof/>
          <w:sz w:val="24"/>
          <w:szCs w:val="24"/>
        </w:rPr>
        <w:fldChar w:fldCharType="end"/>
      </w:r>
    </w:p>
    <w:p w14:paraId="6C8954A5" w14:textId="77777777" w:rsidR="00891F5A" w:rsidRPr="006C1272" w:rsidRDefault="00891F5A" w:rsidP="008A487C">
      <w:pPr>
        <w:spacing w:line="360" w:lineRule="auto"/>
        <w:jc w:val="both"/>
        <w:rPr>
          <w:rFonts w:ascii="Arial" w:hAnsi="Arial" w:cs="Arial"/>
          <w:sz w:val="24"/>
          <w:szCs w:val="24"/>
        </w:rPr>
      </w:pPr>
    </w:p>
    <w:p w14:paraId="6B814110" w14:textId="77777777" w:rsidR="00891F5A" w:rsidRPr="006C1272" w:rsidRDefault="00891F5A" w:rsidP="008A487C">
      <w:pPr>
        <w:spacing w:line="360" w:lineRule="auto"/>
        <w:jc w:val="both"/>
        <w:rPr>
          <w:rFonts w:ascii="Arial" w:hAnsi="Arial" w:cs="Arial"/>
          <w:sz w:val="24"/>
          <w:szCs w:val="24"/>
        </w:rPr>
      </w:pPr>
    </w:p>
    <w:p w14:paraId="58A9FE38" w14:textId="77777777" w:rsidR="00891F5A" w:rsidRPr="006C1272" w:rsidRDefault="00891F5A" w:rsidP="008A487C">
      <w:pPr>
        <w:spacing w:line="360" w:lineRule="auto"/>
        <w:jc w:val="both"/>
        <w:rPr>
          <w:rFonts w:ascii="Arial" w:hAnsi="Arial" w:cs="Arial"/>
          <w:sz w:val="24"/>
          <w:szCs w:val="24"/>
        </w:rPr>
      </w:pPr>
    </w:p>
    <w:sectPr w:rsidR="00891F5A" w:rsidRPr="006C1272" w:rsidSect="00F06DC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AC5C1" w14:textId="77777777" w:rsidR="0028180F" w:rsidRDefault="0028180F" w:rsidP="00B515F4">
      <w:pPr>
        <w:spacing w:after="0" w:line="240" w:lineRule="auto"/>
      </w:pPr>
      <w:r>
        <w:separator/>
      </w:r>
    </w:p>
  </w:endnote>
  <w:endnote w:type="continuationSeparator" w:id="0">
    <w:p w14:paraId="0B4822E7" w14:textId="77777777" w:rsidR="0028180F" w:rsidRDefault="0028180F" w:rsidP="00B51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3303347"/>
      <w:docPartObj>
        <w:docPartGallery w:val="Page Numbers (Bottom of Page)"/>
        <w:docPartUnique/>
      </w:docPartObj>
    </w:sdtPr>
    <w:sdtEndPr>
      <w:rPr>
        <w:noProof/>
      </w:rPr>
    </w:sdtEndPr>
    <w:sdtContent>
      <w:p w14:paraId="5481F500" w14:textId="77777777" w:rsidR="00B515F4" w:rsidRDefault="00B515F4">
        <w:pPr>
          <w:pStyle w:val="Footer"/>
          <w:jc w:val="center"/>
        </w:pPr>
        <w:r>
          <w:fldChar w:fldCharType="begin"/>
        </w:r>
        <w:r>
          <w:instrText xml:space="preserve"> PAGE   \* MERGEFORMAT </w:instrText>
        </w:r>
        <w:r>
          <w:fldChar w:fldCharType="separate"/>
        </w:r>
        <w:r w:rsidR="00834D21">
          <w:rPr>
            <w:noProof/>
          </w:rPr>
          <w:t>10</w:t>
        </w:r>
        <w:r>
          <w:rPr>
            <w:noProof/>
          </w:rPr>
          <w:fldChar w:fldCharType="end"/>
        </w:r>
      </w:p>
    </w:sdtContent>
  </w:sdt>
  <w:p w14:paraId="18A0DF90" w14:textId="77777777" w:rsidR="00B515F4" w:rsidRDefault="00B51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547B0" w14:textId="77777777" w:rsidR="0028180F" w:rsidRDefault="0028180F" w:rsidP="00B515F4">
      <w:pPr>
        <w:spacing w:after="0" w:line="240" w:lineRule="auto"/>
      </w:pPr>
      <w:r>
        <w:separator/>
      </w:r>
    </w:p>
  </w:footnote>
  <w:footnote w:type="continuationSeparator" w:id="0">
    <w:p w14:paraId="4A065A3C" w14:textId="77777777" w:rsidR="0028180F" w:rsidRDefault="0028180F" w:rsidP="00B515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E728F"/>
    <w:multiLevelType w:val="hybridMultilevel"/>
    <w:tmpl w:val="51D001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78332E"/>
    <w:multiLevelType w:val="hybridMultilevel"/>
    <w:tmpl w:val="75BAC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A20F35"/>
    <w:multiLevelType w:val="hybridMultilevel"/>
    <w:tmpl w:val="51C41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B864AE"/>
    <w:multiLevelType w:val="hybridMultilevel"/>
    <w:tmpl w:val="74C2A2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FD47C3"/>
    <w:multiLevelType w:val="hybridMultilevel"/>
    <w:tmpl w:val="7286F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1425AE"/>
    <w:multiLevelType w:val="hybridMultilevel"/>
    <w:tmpl w:val="7C4ACA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A1133D"/>
    <w:multiLevelType w:val="hybridMultilevel"/>
    <w:tmpl w:val="D04A4B4C"/>
    <w:lvl w:ilvl="0" w:tplc="08090001">
      <w:start w:val="1"/>
      <w:numFmt w:val="bullet"/>
      <w:lvlText w:val=""/>
      <w:lvlJc w:val="left"/>
      <w:pPr>
        <w:ind w:left="786"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C0B44BD"/>
    <w:multiLevelType w:val="hybridMultilevel"/>
    <w:tmpl w:val="99249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531376"/>
    <w:multiLevelType w:val="hybridMultilevel"/>
    <w:tmpl w:val="51D001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DD06F5E"/>
    <w:multiLevelType w:val="hybridMultilevel"/>
    <w:tmpl w:val="65422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6270651">
    <w:abstractNumId w:val="4"/>
  </w:num>
  <w:num w:numId="2" w16cid:durableId="78184748">
    <w:abstractNumId w:val="5"/>
  </w:num>
  <w:num w:numId="3" w16cid:durableId="861624779">
    <w:abstractNumId w:val="1"/>
  </w:num>
  <w:num w:numId="4" w16cid:durableId="91438626">
    <w:abstractNumId w:val="9"/>
  </w:num>
  <w:num w:numId="5" w16cid:durableId="546378411">
    <w:abstractNumId w:val="2"/>
  </w:num>
  <w:num w:numId="6" w16cid:durableId="1080175802">
    <w:abstractNumId w:val="3"/>
  </w:num>
  <w:num w:numId="7" w16cid:durableId="130561961">
    <w:abstractNumId w:val="0"/>
  </w:num>
  <w:num w:numId="8" w16cid:durableId="1141267050">
    <w:abstractNumId w:val="8"/>
  </w:num>
  <w:num w:numId="9" w16cid:durableId="157813399">
    <w:abstractNumId w:val="6"/>
  </w:num>
  <w:num w:numId="10" w16cid:durableId="149995496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BBC"/>
    <w:rsid w:val="00060E3E"/>
    <w:rsid w:val="000C2F2B"/>
    <w:rsid w:val="000E09A7"/>
    <w:rsid w:val="000F1BAF"/>
    <w:rsid w:val="000F4B6A"/>
    <w:rsid w:val="00103852"/>
    <w:rsid w:val="001174B6"/>
    <w:rsid w:val="001751B3"/>
    <w:rsid w:val="00177503"/>
    <w:rsid w:val="00184A0A"/>
    <w:rsid w:val="001A6DD7"/>
    <w:rsid w:val="001B18AA"/>
    <w:rsid w:val="001C7ED1"/>
    <w:rsid w:val="001F3E65"/>
    <w:rsid w:val="00207425"/>
    <w:rsid w:val="00221D1F"/>
    <w:rsid w:val="00246EB6"/>
    <w:rsid w:val="002476CD"/>
    <w:rsid w:val="00257BE6"/>
    <w:rsid w:val="0027524C"/>
    <w:rsid w:val="0028180F"/>
    <w:rsid w:val="00292A61"/>
    <w:rsid w:val="002B63CF"/>
    <w:rsid w:val="002C5AC2"/>
    <w:rsid w:val="002D55F6"/>
    <w:rsid w:val="002E4475"/>
    <w:rsid w:val="00316B43"/>
    <w:rsid w:val="00356973"/>
    <w:rsid w:val="003F6E2F"/>
    <w:rsid w:val="004460E6"/>
    <w:rsid w:val="00453907"/>
    <w:rsid w:val="004822E2"/>
    <w:rsid w:val="004925AB"/>
    <w:rsid w:val="00492E15"/>
    <w:rsid w:val="004D7F8F"/>
    <w:rsid w:val="004E78E1"/>
    <w:rsid w:val="00585856"/>
    <w:rsid w:val="005A4171"/>
    <w:rsid w:val="006329CB"/>
    <w:rsid w:val="0067602C"/>
    <w:rsid w:val="006769B7"/>
    <w:rsid w:val="00681251"/>
    <w:rsid w:val="0069786F"/>
    <w:rsid w:val="006A1B05"/>
    <w:rsid w:val="006A2F76"/>
    <w:rsid w:val="006B28FE"/>
    <w:rsid w:val="006C1272"/>
    <w:rsid w:val="006F3126"/>
    <w:rsid w:val="007269D9"/>
    <w:rsid w:val="0077099F"/>
    <w:rsid w:val="00770D77"/>
    <w:rsid w:val="00776057"/>
    <w:rsid w:val="007F41FC"/>
    <w:rsid w:val="00834D21"/>
    <w:rsid w:val="00874D30"/>
    <w:rsid w:val="00881240"/>
    <w:rsid w:val="00891F5A"/>
    <w:rsid w:val="00892BBC"/>
    <w:rsid w:val="00894CC0"/>
    <w:rsid w:val="008A487C"/>
    <w:rsid w:val="008F3B59"/>
    <w:rsid w:val="00912426"/>
    <w:rsid w:val="00926FDB"/>
    <w:rsid w:val="00A12535"/>
    <w:rsid w:val="00A51963"/>
    <w:rsid w:val="00A7021D"/>
    <w:rsid w:val="00A732CB"/>
    <w:rsid w:val="00A81322"/>
    <w:rsid w:val="00AF02A6"/>
    <w:rsid w:val="00B4001E"/>
    <w:rsid w:val="00B515F4"/>
    <w:rsid w:val="00B602BF"/>
    <w:rsid w:val="00B86EA4"/>
    <w:rsid w:val="00BE2F0D"/>
    <w:rsid w:val="00BF7AFF"/>
    <w:rsid w:val="00C67946"/>
    <w:rsid w:val="00CC34EB"/>
    <w:rsid w:val="00CC79F9"/>
    <w:rsid w:val="00D1108E"/>
    <w:rsid w:val="00D352C5"/>
    <w:rsid w:val="00DC0CDB"/>
    <w:rsid w:val="00DD6871"/>
    <w:rsid w:val="00DE3FAD"/>
    <w:rsid w:val="00E317C4"/>
    <w:rsid w:val="00E52F84"/>
    <w:rsid w:val="00E64239"/>
    <w:rsid w:val="00E6535C"/>
    <w:rsid w:val="00E810B3"/>
    <w:rsid w:val="00E94C43"/>
    <w:rsid w:val="00EA00A9"/>
    <w:rsid w:val="00EA3FB7"/>
    <w:rsid w:val="00F06DCA"/>
    <w:rsid w:val="00F67C20"/>
    <w:rsid w:val="00F70E0F"/>
    <w:rsid w:val="00F71E7E"/>
    <w:rsid w:val="00F81349"/>
    <w:rsid w:val="00FC2F36"/>
    <w:rsid w:val="00FE60E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8797A"/>
  <w15:docId w15:val="{9DCEC29B-81AF-43C9-BF4E-6CDA75B78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1F5A"/>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4001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A0A"/>
    <w:pPr>
      <w:ind w:left="720"/>
      <w:contextualSpacing/>
    </w:pPr>
  </w:style>
  <w:style w:type="character" w:customStyle="1" w:styleId="Heading2Char">
    <w:name w:val="Heading 2 Char"/>
    <w:basedOn w:val="DefaultParagraphFont"/>
    <w:link w:val="Heading2"/>
    <w:uiPriority w:val="9"/>
    <w:rsid w:val="00B4001E"/>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891F5A"/>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891F5A"/>
    <w:pPr>
      <w:spacing w:after="240" w:line="240" w:lineRule="auto"/>
    </w:pPr>
  </w:style>
  <w:style w:type="paragraph" w:styleId="BalloonText">
    <w:name w:val="Balloon Text"/>
    <w:basedOn w:val="Normal"/>
    <w:link w:val="BalloonTextChar"/>
    <w:uiPriority w:val="99"/>
    <w:semiHidden/>
    <w:unhideWhenUsed/>
    <w:rsid w:val="00A813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1322"/>
    <w:rPr>
      <w:rFonts w:ascii="Tahoma" w:hAnsi="Tahoma" w:cs="Tahoma"/>
      <w:sz w:val="16"/>
      <w:szCs w:val="16"/>
    </w:rPr>
  </w:style>
  <w:style w:type="paragraph" w:styleId="Header">
    <w:name w:val="header"/>
    <w:basedOn w:val="Normal"/>
    <w:link w:val="HeaderChar"/>
    <w:uiPriority w:val="99"/>
    <w:unhideWhenUsed/>
    <w:rsid w:val="00B515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15F4"/>
  </w:style>
  <w:style w:type="paragraph" w:styleId="Footer">
    <w:name w:val="footer"/>
    <w:basedOn w:val="Normal"/>
    <w:link w:val="FooterChar"/>
    <w:uiPriority w:val="99"/>
    <w:unhideWhenUsed/>
    <w:rsid w:val="00B515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15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69621">
      <w:bodyDiv w:val="1"/>
      <w:marLeft w:val="0"/>
      <w:marRight w:val="0"/>
      <w:marTop w:val="0"/>
      <w:marBottom w:val="0"/>
      <w:divBdr>
        <w:top w:val="none" w:sz="0" w:space="0" w:color="auto"/>
        <w:left w:val="none" w:sz="0" w:space="0" w:color="auto"/>
        <w:bottom w:val="none" w:sz="0" w:space="0" w:color="auto"/>
        <w:right w:val="none" w:sz="0" w:space="0" w:color="auto"/>
      </w:divBdr>
    </w:div>
    <w:div w:id="66613972">
      <w:bodyDiv w:val="1"/>
      <w:marLeft w:val="0"/>
      <w:marRight w:val="0"/>
      <w:marTop w:val="0"/>
      <w:marBottom w:val="0"/>
      <w:divBdr>
        <w:top w:val="none" w:sz="0" w:space="0" w:color="auto"/>
        <w:left w:val="none" w:sz="0" w:space="0" w:color="auto"/>
        <w:bottom w:val="none" w:sz="0" w:space="0" w:color="auto"/>
        <w:right w:val="none" w:sz="0" w:space="0" w:color="auto"/>
      </w:divBdr>
    </w:div>
    <w:div w:id="143206816">
      <w:bodyDiv w:val="1"/>
      <w:marLeft w:val="0"/>
      <w:marRight w:val="0"/>
      <w:marTop w:val="0"/>
      <w:marBottom w:val="0"/>
      <w:divBdr>
        <w:top w:val="none" w:sz="0" w:space="0" w:color="auto"/>
        <w:left w:val="none" w:sz="0" w:space="0" w:color="auto"/>
        <w:bottom w:val="none" w:sz="0" w:space="0" w:color="auto"/>
        <w:right w:val="none" w:sz="0" w:space="0" w:color="auto"/>
      </w:divBdr>
    </w:div>
    <w:div w:id="271015070">
      <w:bodyDiv w:val="1"/>
      <w:marLeft w:val="0"/>
      <w:marRight w:val="0"/>
      <w:marTop w:val="0"/>
      <w:marBottom w:val="0"/>
      <w:divBdr>
        <w:top w:val="none" w:sz="0" w:space="0" w:color="auto"/>
        <w:left w:val="none" w:sz="0" w:space="0" w:color="auto"/>
        <w:bottom w:val="none" w:sz="0" w:space="0" w:color="auto"/>
        <w:right w:val="none" w:sz="0" w:space="0" w:color="auto"/>
      </w:divBdr>
    </w:div>
    <w:div w:id="275599399">
      <w:bodyDiv w:val="1"/>
      <w:marLeft w:val="0"/>
      <w:marRight w:val="0"/>
      <w:marTop w:val="0"/>
      <w:marBottom w:val="0"/>
      <w:divBdr>
        <w:top w:val="none" w:sz="0" w:space="0" w:color="auto"/>
        <w:left w:val="none" w:sz="0" w:space="0" w:color="auto"/>
        <w:bottom w:val="none" w:sz="0" w:space="0" w:color="auto"/>
        <w:right w:val="none" w:sz="0" w:space="0" w:color="auto"/>
      </w:divBdr>
    </w:div>
    <w:div w:id="381909548">
      <w:bodyDiv w:val="1"/>
      <w:marLeft w:val="0"/>
      <w:marRight w:val="0"/>
      <w:marTop w:val="0"/>
      <w:marBottom w:val="0"/>
      <w:divBdr>
        <w:top w:val="none" w:sz="0" w:space="0" w:color="auto"/>
        <w:left w:val="none" w:sz="0" w:space="0" w:color="auto"/>
        <w:bottom w:val="none" w:sz="0" w:space="0" w:color="auto"/>
        <w:right w:val="none" w:sz="0" w:space="0" w:color="auto"/>
      </w:divBdr>
    </w:div>
    <w:div w:id="452358785">
      <w:bodyDiv w:val="1"/>
      <w:marLeft w:val="0"/>
      <w:marRight w:val="0"/>
      <w:marTop w:val="0"/>
      <w:marBottom w:val="0"/>
      <w:divBdr>
        <w:top w:val="none" w:sz="0" w:space="0" w:color="auto"/>
        <w:left w:val="none" w:sz="0" w:space="0" w:color="auto"/>
        <w:bottom w:val="none" w:sz="0" w:space="0" w:color="auto"/>
        <w:right w:val="none" w:sz="0" w:space="0" w:color="auto"/>
      </w:divBdr>
    </w:div>
    <w:div w:id="515463004">
      <w:bodyDiv w:val="1"/>
      <w:marLeft w:val="0"/>
      <w:marRight w:val="0"/>
      <w:marTop w:val="0"/>
      <w:marBottom w:val="0"/>
      <w:divBdr>
        <w:top w:val="none" w:sz="0" w:space="0" w:color="auto"/>
        <w:left w:val="none" w:sz="0" w:space="0" w:color="auto"/>
        <w:bottom w:val="none" w:sz="0" w:space="0" w:color="auto"/>
        <w:right w:val="none" w:sz="0" w:space="0" w:color="auto"/>
      </w:divBdr>
    </w:div>
    <w:div w:id="591397725">
      <w:bodyDiv w:val="1"/>
      <w:marLeft w:val="0"/>
      <w:marRight w:val="0"/>
      <w:marTop w:val="0"/>
      <w:marBottom w:val="0"/>
      <w:divBdr>
        <w:top w:val="none" w:sz="0" w:space="0" w:color="auto"/>
        <w:left w:val="none" w:sz="0" w:space="0" w:color="auto"/>
        <w:bottom w:val="none" w:sz="0" w:space="0" w:color="auto"/>
        <w:right w:val="none" w:sz="0" w:space="0" w:color="auto"/>
      </w:divBdr>
    </w:div>
    <w:div w:id="627006656">
      <w:bodyDiv w:val="1"/>
      <w:marLeft w:val="0"/>
      <w:marRight w:val="0"/>
      <w:marTop w:val="0"/>
      <w:marBottom w:val="0"/>
      <w:divBdr>
        <w:top w:val="none" w:sz="0" w:space="0" w:color="auto"/>
        <w:left w:val="none" w:sz="0" w:space="0" w:color="auto"/>
        <w:bottom w:val="none" w:sz="0" w:space="0" w:color="auto"/>
        <w:right w:val="none" w:sz="0" w:space="0" w:color="auto"/>
      </w:divBdr>
    </w:div>
    <w:div w:id="930087054">
      <w:bodyDiv w:val="1"/>
      <w:marLeft w:val="0"/>
      <w:marRight w:val="0"/>
      <w:marTop w:val="0"/>
      <w:marBottom w:val="0"/>
      <w:divBdr>
        <w:top w:val="none" w:sz="0" w:space="0" w:color="auto"/>
        <w:left w:val="none" w:sz="0" w:space="0" w:color="auto"/>
        <w:bottom w:val="none" w:sz="0" w:space="0" w:color="auto"/>
        <w:right w:val="none" w:sz="0" w:space="0" w:color="auto"/>
      </w:divBdr>
    </w:div>
    <w:div w:id="1234395407">
      <w:bodyDiv w:val="1"/>
      <w:marLeft w:val="0"/>
      <w:marRight w:val="0"/>
      <w:marTop w:val="0"/>
      <w:marBottom w:val="0"/>
      <w:divBdr>
        <w:top w:val="none" w:sz="0" w:space="0" w:color="auto"/>
        <w:left w:val="none" w:sz="0" w:space="0" w:color="auto"/>
        <w:bottom w:val="none" w:sz="0" w:space="0" w:color="auto"/>
        <w:right w:val="none" w:sz="0" w:space="0" w:color="auto"/>
      </w:divBdr>
    </w:div>
    <w:div w:id="1349061790">
      <w:bodyDiv w:val="1"/>
      <w:marLeft w:val="0"/>
      <w:marRight w:val="0"/>
      <w:marTop w:val="0"/>
      <w:marBottom w:val="0"/>
      <w:divBdr>
        <w:top w:val="none" w:sz="0" w:space="0" w:color="auto"/>
        <w:left w:val="none" w:sz="0" w:space="0" w:color="auto"/>
        <w:bottom w:val="none" w:sz="0" w:space="0" w:color="auto"/>
        <w:right w:val="none" w:sz="0" w:space="0" w:color="auto"/>
      </w:divBdr>
    </w:div>
    <w:div w:id="1412776191">
      <w:bodyDiv w:val="1"/>
      <w:marLeft w:val="0"/>
      <w:marRight w:val="0"/>
      <w:marTop w:val="0"/>
      <w:marBottom w:val="0"/>
      <w:divBdr>
        <w:top w:val="none" w:sz="0" w:space="0" w:color="auto"/>
        <w:left w:val="none" w:sz="0" w:space="0" w:color="auto"/>
        <w:bottom w:val="none" w:sz="0" w:space="0" w:color="auto"/>
        <w:right w:val="none" w:sz="0" w:space="0" w:color="auto"/>
      </w:divBdr>
    </w:div>
    <w:div w:id="1487166766">
      <w:bodyDiv w:val="1"/>
      <w:marLeft w:val="0"/>
      <w:marRight w:val="0"/>
      <w:marTop w:val="0"/>
      <w:marBottom w:val="0"/>
      <w:divBdr>
        <w:top w:val="none" w:sz="0" w:space="0" w:color="auto"/>
        <w:left w:val="none" w:sz="0" w:space="0" w:color="auto"/>
        <w:bottom w:val="none" w:sz="0" w:space="0" w:color="auto"/>
        <w:right w:val="none" w:sz="0" w:space="0" w:color="auto"/>
      </w:divBdr>
    </w:div>
    <w:div w:id="1534075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b:Tag>
    <b:SourceType>InternetSite</b:SourceType>
    <b:Guid>{451B902F-E1F8-42D9-8771-B58316970105}</b:Guid>
    <b:Author>
      <b:Author>
        <b:NameList>
          <b:Person>
            <b:Last>Srivastav</b:Last>
            <b:First>Ashish</b:First>
            <b:Middle>Kumar</b:Middle>
          </b:Person>
        </b:NameList>
      </b:Author>
    </b:Author>
    <b:Title>Traditional Budgeting</b:Title>
    <b:URL>https://www.wallstreetmojo.com/traditional-budgeting/#:~:text=Traditional%20budgeting%20is%20a%20method,every%20item%20on%20the%20list.</b:URL>
    <b:RefOrder>1</b:RefOrder>
  </b:Source>
  <b:Source>
    <b:Tag>Ken19</b:Tag>
    <b:SourceType>InternetSite</b:SourceType>
    <b:Guid>{E6E24077-60BA-4457-ABFC-6385D4D57973}</b:Guid>
    <b:Author>
      <b:Author>
        <b:NameList>
          <b:Person>
            <b:Last>Wolf</b:Last>
            <b:First>Ken</b:First>
          </b:Person>
        </b:NameList>
      </b:Author>
    </b:Author>
    <b:Title>Say Goodbye to Traditional Budgeting</b:Title>
    <b:Year>2019</b:Year>
    <b:URL>https://www.amanet.org/articles/why-it-s-time-to-say-goodbye-to-traditional-budgeting/</b:URL>
    <b:RefOrder>2</b:RefOrder>
  </b:Source>
  <b:Source>
    <b:Tag>Tra</b:Tag>
    <b:SourceType>InternetSite</b:SourceType>
    <b:Guid>{F83AC1CF-7D20-4599-B8FF-8D6FBAA1AAF0}</b:Guid>
    <b:Title>Traditional planning and budgeting</b:Title>
    <b:URL>https://www.icaew.com/technical/business/financial-management/budgeting/budgeting-articles/traditional-planning-and-budgeting</b:URL>
    <b:RefOrder>3</b:RefOrder>
  </b:Source>
  <b:Source>
    <b:Tag>Lau22</b:Tag>
    <b:SourceType>InternetSite</b:SourceType>
    <b:Guid>{1BEE5781-2456-424C-AD0C-013032D421C0}</b:Guid>
    <b:Author>
      <b:Author>
        <b:NameList>
          <b:Person>
            <b:Last>Schwahn</b:Last>
            <b:First>Lauren</b:First>
          </b:Person>
        </b:NameList>
      </b:Author>
    </b:Author>
    <b:Title>Zero-Based Budgeting: Spend Every Penny but Meet Your Financial Goals</b:Title>
    <b:Year>2022</b:Year>
    <b:URL>https://www.nerdwallet.com/article/finance/zero-based-budgeting-explained#:~:text=What%20is%20zero%2Dbased%20budgeting,the%20end%20of%20the%20month.</b:URL>
    <b:RefOrder>4</b:RefOrder>
  </b:Source>
  <b:Source>
    <b:Tag>JUL22</b:Tag>
    <b:SourceType>InternetSite</b:SourceType>
    <b:Guid>{EEAFF402-285B-4E05-A387-A1117CA5C8BC}</b:Guid>
    <b:Author>
      <b:Author>
        <b:NameList>
          <b:Person>
            <b:Last>KAGAN</b:Last>
            <b:First>JULIA</b:First>
          </b:Person>
        </b:NameList>
      </b:Author>
    </b:Author>
    <b:Title>Zero-Based Budgeting: What It Is and How to Use It</b:Title>
    <b:Year>2022</b:Year>
    <b:URL>https://www.investopedia.com/terms/z/zbb.asp</b:URL>
    <b:RefOrder>5</b:RefOrder>
  </b:Source>
  <b:Source>
    <b:Tag>Zer</b:Tag>
    <b:SourceType>InternetSite</b:SourceType>
    <b:Guid>{756C87E9-8A20-44D9-A300-27C2F2FF315B}</b:Guid>
    <b:Title>Zero-based budgeting</b:Title>
    <b:URL>https://www2.deloitte.com/us/en/pages/operations/articles/zero-based-budgeting.html</b:URL>
    <b:RefOrder>6</b:RefOrder>
  </b:Source>
  <b:Source>
    <b:Tag>Ram22</b:Tag>
    <b:SourceType>InternetSite</b:SourceType>
    <b:Guid>{FE6EF0E1-9758-4C6A-9F15-E73F1C7DB79D}</b:Guid>
    <b:Author>
      <b:Author>
        <b:NameList>
          <b:Person>
            <b:Last>Solutions</b:Last>
            <b:First>Ramsey</b:First>
          </b:Person>
        </b:NameList>
      </b:Author>
    </b:Author>
    <b:Title>How to Create a Zero-Based Budget</b:Title>
    <b:Year>2022</b:Year>
    <b:URL>https://www.ramseysolutions.com/budgeting/how-to-make-a-zero-based-budget</b:URL>
    <b:RefOrder>7</b:RefOrder>
  </b:Source>
  <b:Source>
    <b:Tag>Zer1</b:Tag>
    <b:SourceType>InternetSite</b:SourceType>
    <b:Guid>{0FFDB28A-8899-488E-8BBA-C00772919365}</b:Guid>
    <b:Title>Zero-based budgeting</b:Title>
    <b:URL>https://www.british-business-bank.co.uk/finance-hub/zero-based-budgeting/</b:URL>
    <b:RefOrder>8</b:RefOrder>
  </b:Source>
  <b:Source>
    <b:Tag>Ste22</b:Tag>
    <b:SourceType>InternetSite</b:SourceType>
    <b:Guid>{602717F9-7164-446E-958D-DFCD2FBF1777}</b:Guid>
    <b:Title>Steps in Zero Based Budgeting</b:Title>
    <b:Year>2022</b:Year>
    <b:URL>https://efinancemanagement.com/budgeting/zero-based/zero-based-budgeting-steps</b:URL>
    <b:RefOrder>9</b:RefOrder>
  </b:Source>
  <b:Source>
    <b:Tag>Law</b:Tag>
    <b:SourceType>InternetSite</b:SourceType>
    <b:Guid>{7B15CFFC-9CF3-4C63-9FAC-4D6282B0FAF6}</b:Guid>
    <b:Author>
      <b:Author>
        <b:NameList>
          <b:Person>
            <b:Last>Serven</b:Last>
            <b:First>Lawrence</b:First>
          </b:Person>
        </b:NameList>
      </b:Author>
    </b:Author>
    <b:Title>What is zero-based budgeting? 8 tips for successful implementation</b:Title>
    <b:URL>https://blog.board.com/budgeting-planning-forecasting/top-tips-implementing-zero-based-budgeting/644/</b:URL>
    <b:RefOrder>10</b:RefOrder>
  </b:Source>
  <b:Source>
    <b:Tag>10A</b:Tag>
    <b:SourceType>InternetSite</b:SourceType>
    <b:Guid>{04B8E11F-C0BB-458F-92A8-9DDDA6B93A92}</b:Guid>
    <b:Title>10 Advantages and Disadvantages of Zero-Based Budgeting</b:Title>
    <b:URL>https://paro.ai/blog/advantages-disadvantages-zero-based-budgeting/</b:URL>
    <b:RefOrder>11</b:RefOrder>
  </b:Source>
  <b:Source>
    <b:Tag>Mar</b:Tag>
    <b:SourceType>BookSection</b:SourceType>
    <b:Guid>{D9885707-8FC9-49A5-B55B-AA25A1A61DFA}</b:Guid>
    <b:Title>PROBLEMS WITH TRADITIONAL BUDGETING </b:Title>
    <b:Author>
      <b:Author>
        <b:NameList>
          <b:Person>
            <b:Last>Wienhold</b:Last>
            <b:First>Marcus</b:First>
          </b:Person>
        </b:NameList>
      </b:Author>
      <b:Editor>
        <b:NameList>
          <b:Person>
            <b:Last>Pardal</b:Last>
            <b:First>Paulo</b:First>
            <b:Middle>Manuel Barradas Modesto</b:Middle>
          </b:Person>
        </b:NameList>
      </b:Editor>
    </b:Author>
    <b:BookTitle>Better Budgeting methods </b:BookTitle>
    <b:RefOrder>12</b:RefOrder>
  </b:Source>
</b:Sources>
</file>

<file path=customXml/itemProps1.xml><?xml version="1.0" encoding="utf-8"?>
<ds:datastoreItem xmlns:ds="http://schemas.openxmlformats.org/officeDocument/2006/customXml" ds:itemID="{281BC55F-9589-430D-9EA5-14EEAA947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10</Pages>
  <Words>6122</Words>
  <Characters>34896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Moshfique Khaled Chowdhury</cp:lastModifiedBy>
  <cp:revision>9</cp:revision>
  <dcterms:created xsi:type="dcterms:W3CDTF">2022-11-18T20:05:00Z</dcterms:created>
  <dcterms:modified xsi:type="dcterms:W3CDTF">2022-11-18T20:56:00Z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zotero-version="6.0.4"&gt;&lt;session id="YdWOobdU"/&gt;&lt;style id="http://www.zotero.org/styles/harvard-cite-them-right" hasBibliography="1" bibliographyStyleHasBeenSet="1"/&gt;&lt;prefs&gt;&lt;pref name="fieldType" value="Field"/&gt;&lt;/prefs&gt;&lt;/data&gt;</vt:lpwstr>
  </property>
</Properties>
</file>