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073D" w:rsidRPr="00911134" w:rsidRDefault="00DC4D04" w:rsidP="00911134">
      <w:pPr>
        <w:pBdr>
          <w:top w:val="single" w:sz="4" w:space="1" w:color="auto"/>
          <w:left w:val="single" w:sz="4" w:space="4" w:color="auto"/>
          <w:bottom w:val="single" w:sz="4" w:space="1" w:color="auto"/>
          <w:right w:val="single" w:sz="4" w:space="4" w:color="auto"/>
        </w:pBdr>
        <w:jc w:val="center"/>
        <w:rPr>
          <w:b/>
        </w:rPr>
      </w:pPr>
      <w:r>
        <w:rPr>
          <w:b/>
        </w:rPr>
        <w:t>CONTROL VOLUMES</w:t>
      </w:r>
    </w:p>
    <w:p w:rsidR="00911134" w:rsidRDefault="00911134" w:rsidP="00911134">
      <w:pPr>
        <w:pBdr>
          <w:top w:val="single" w:sz="4" w:space="1" w:color="auto"/>
          <w:left w:val="single" w:sz="4" w:space="4" w:color="auto"/>
          <w:bottom w:val="single" w:sz="4" w:space="1" w:color="auto"/>
          <w:right w:val="single" w:sz="4" w:space="4" w:color="auto"/>
        </w:pBdr>
        <w:jc w:val="center"/>
        <w:rPr>
          <w:b/>
        </w:rPr>
      </w:pPr>
      <w:r w:rsidRPr="00911134">
        <w:rPr>
          <w:b/>
        </w:rPr>
        <w:t>STEADY FLOW</w:t>
      </w:r>
      <w:r w:rsidR="00DC4D04">
        <w:rPr>
          <w:b/>
        </w:rPr>
        <w:t xml:space="preserve"> SYSTEMS</w:t>
      </w:r>
    </w:p>
    <w:p w:rsidR="00911134" w:rsidRPr="00911134" w:rsidRDefault="00911134" w:rsidP="00911134"/>
    <w:p w:rsidR="00911134" w:rsidRDefault="00911134" w:rsidP="00911134"/>
    <w:p w:rsidR="00911134" w:rsidRPr="00560BFD" w:rsidRDefault="00911134" w:rsidP="00911134">
      <w:pPr>
        <w:pStyle w:val="ListParagraph"/>
        <w:ind w:left="0"/>
        <w:jc w:val="both"/>
        <w:rPr>
          <w:b/>
          <w:u w:val="single"/>
        </w:rPr>
      </w:pPr>
      <w:r w:rsidRPr="00560BFD">
        <w:rPr>
          <w:b/>
          <w:u w:val="single"/>
        </w:rPr>
        <w:t>EXERCISE 1:</w:t>
      </w:r>
    </w:p>
    <w:p w:rsidR="00911134" w:rsidRDefault="00911134" w:rsidP="00560BFD">
      <w:pPr>
        <w:pStyle w:val="ListParagraph"/>
        <w:ind w:left="0"/>
        <w:jc w:val="both"/>
      </w:pPr>
      <w:r>
        <w:t xml:space="preserve">In a steady-flow system, a substance flows at a rate of 3 kg/s. It enters at a pressure of 500 </w:t>
      </w:r>
      <w:proofErr w:type="spellStart"/>
      <w:r>
        <w:t>kN</w:t>
      </w:r>
      <w:proofErr w:type="spellEnd"/>
      <w:r>
        <w:t>/m</w:t>
      </w:r>
      <w:r>
        <w:rPr>
          <w:vertAlign w:val="superscript"/>
        </w:rPr>
        <w:t>2</w:t>
      </w:r>
      <w:r>
        <w:t>, a velocity of 250 m/s, internal energy 2000 kJ/kg and specific volume 0.4 m</w:t>
      </w:r>
      <w:r>
        <w:rPr>
          <w:vertAlign w:val="superscript"/>
        </w:rPr>
        <w:t>3</w:t>
      </w:r>
      <w:r>
        <w:t xml:space="preserve">/kg. It leaves the system at a pressure of 100 </w:t>
      </w:r>
      <w:proofErr w:type="spellStart"/>
      <w:r>
        <w:t>kN</w:t>
      </w:r>
      <w:proofErr w:type="spellEnd"/>
      <w:r>
        <w:t>/m</w:t>
      </w:r>
      <w:r>
        <w:rPr>
          <w:vertAlign w:val="superscript"/>
        </w:rPr>
        <w:t>2</w:t>
      </w:r>
      <w:r>
        <w:t>, a velocity of 125 m/s, internal energy 1250 kJ/kg and specific volume 1.3 m</w:t>
      </w:r>
      <w:r>
        <w:rPr>
          <w:vertAlign w:val="superscript"/>
        </w:rPr>
        <w:t>3</w:t>
      </w:r>
      <w:r>
        <w:t>/kg. During its passage through the system the substance has a loss by heat transfer of 25 kJ/kg to the surroundings.</w:t>
      </w:r>
    </w:p>
    <w:p w:rsidR="00911134" w:rsidRDefault="00911134" w:rsidP="00560BFD">
      <w:pPr>
        <w:pStyle w:val="ListParagraph"/>
        <w:ind w:left="0"/>
        <w:jc w:val="both"/>
      </w:pPr>
      <w:r>
        <w:t xml:space="preserve">Determine the power of the system (power = </w:t>
      </w:r>
      <w:r w:rsidR="005C5F41">
        <w:t xml:space="preserve">specific </w:t>
      </w:r>
      <w:r>
        <w:t xml:space="preserve">work × </w:t>
      </w:r>
      <w:r w:rsidR="005C5F41">
        <w:t xml:space="preserve">mass </w:t>
      </w:r>
      <w:r>
        <w:t>flow rate), in kilowatts, stating whether it is from or to the system. Neglect any change in potential energy.</w:t>
      </w:r>
    </w:p>
    <w:p w:rsidR="00911134" w:rsidRDefault="00911134" w:rsidP="00911134">
      <w:pPr>
        <w:pStyle w:val="ListParagraph"/>
        <w:ind w:left="567"/>
        <w:jc w:val="both"/>
      </w:pPr>
    </w:p>
    <w:p w:rsidR="00911134" w:rsidRPr="00560BFD" w:rsidRDefault="00911134" w:rsidP="00911134">
      <w:pPr>
        <w:pStyle w:val="ListParagraph"/>
        <w:ind w:left="0"/>
        <w:jc w:val="both"/>
        <w:rPr>
          <w:b/>
          <w:u w:val="single"/>
        </w:rPr>
      </w:pPr>
      <w:r w:rsidRPr="00560BFD">
        <w:rPr>
          <w:b/>
          <w:u w:val="single"/>
        </w:rPr>
        <w:t>EXERCISE 2</w:t>
      </w:r>
      <w:r w:rsidR="00560BFD">
        <w:rPr>
          <w:b/>
          <w:u w:val="single"/>
        </w:rPr>
        <w:t>:</w:t>
      </w:r>
    </w:p>
    <w:p w:rsidR="00911134" w:rsidRDefault="00911134" w:rsidP="00560BFD">
      <w:pPr>
        <w:pStyle w:val="ListParagraph"/>
        <w:ind w:left="0"/>
        <w:jc w:val="both"/>
      </w:pPr>
      <w:r>
        <w:t>Air passes through a gas turbine system at the rate of 2 kg/s. It enters the turbine with a velocity of 80 m/s, a specific enthalpy of 2900 kJ/kg and specific volume of 0.9 m</w:t>
      </w:r>
      <w:r>
        <w:rPr>
          <w:vertAlign w:val="superscript"/>
        </w:rPr>
        <w:t>3</w:t>
      </w:r>
      <w:r>
        <w:t>/kg. It leaves the turbine with a specific enthalpy of 2000 kJ/kg and specific volume of 1.5 m</w:t>
      </w:r>
      <w:r>
        <w:rPr>
          <w:vertAlign w:val="superscript"/>
        </w:rPr>
        <w:t>3</w:t>
      </w:r>
      <w:r>
        <w:t>/kg. The exit area of the turbine is 0.025 m</w:t>
      </w:r>
      <w:r>
        <w:rPr>
          <w:vertAlign w:val="superscript"/>
        </w:rPr>
        <w:t>2</w:t>
      </w:r>
      <w:r>
        <w:t>.</w:t>
      </w:r>
    </w:p>
    <w:p w:rsidR="00911134" w:rsidRDefault="00911134" w:rsidP="00560BFD">
      <w:pPr>
        <w:pStyle w:val="ListParagraph"/>
        <w:ind w:left="0"/>
        <w:jc w:val="both"/>
      </w:pPr>
      <w:r>
        <w:t>The air loses are 40 kJ/kg by heat transfer as it passes through the turbine.</w:t>
      </w:r>
      <w:r w:rsidRPr="00DF497B">
        <w:t xml:space="preserve"> </w:t>
      </w:r>
      <w:r>
        <w:t>Neglect any change in potential energy.</w:t>
      </w:r>
    </w:p>
    <w:p w:rsidR="00911134" w:rsidRDefault="00911134" w:rsidP="00560BFD">
      <w:pPr>
        <w:pStyle w:val="ListParagraph"/>
        <w:ind w:left="0"/>
        <w:jc w:val="both"/>
      </w:pPr>
      <w:r>
        <w:t>Determine:</w:t>
      </w:r>
    </w:p>
    <w:p w:rsidR="00911134" w:rsidRDefault="00911134" w:rsidP="00560BFD">
      <w:pPr>
        <w:pStyle w:val="ListParagraph"/>
        <w:numPr>
          <w:ilvl w:val="0"/>
          <w:numId w:val="3"/>
        </w:numPr>
        <w:ind w:left="1418" w:hanging="142"/>
        <w:jc w:val="both"/>
      </w:pPr>
      <w:r>
        <w:t>The inlet area of the turbine in m</w:t>
      </w:r>
      <w:r>
        <w:rPr>
          <w:vertAlign w:val="superscript"/>
        </w:rPr>
        <w:t>2</w:t>
      </w:r>
      <w:r>
        <w:t>.</w:t>
      </w:r>
    </w:p>
    <w:p w:rsidR="00911134" w:rsidRDefault="00911134" w:rsidP="00560BFD">
      <w:pPr>
        <w:pStyle w:val="ListParagraph"/>
        <w:numPr>
          <w:ilvl w:val="0"/>
          <w:numId w:val="3"/>
        </w:numPr>
        <w:ind w:left="1418" w:hanging="142"/>
        <w:jc w:val="both"/>
      </w:pPr>
      <w:r>
        <w:t>The exit velocity of the air in m/s.</w:t>
      </w:r>
    </w:p>
    <w:p w:rsidR="00911134" w:rsidRDefault="00911134" w:rsidP="00560BFD">
      <w:pPr>
        <w:pStyle w:val="ListParagraph"/>
        <w:numPr>
          <w:ilvl w:val="0"/>
          <w:numId w:val="3"/>
        </w:numPr>
        <w:ind w:left="1418" w:hanging="142"/>
        <w:jc w:val="both"/>
      </w:pPr>
      <w:r>
        <w:t>The power developed by the turbine in kW.</w:t>
      </w:r>
    </w:p>
    <w:p w:rsidR="00560BFD" w:rsidRDefault="00560BFD" w:rsidP="00911134"/>
    <w:p w:rsidR="00560BFD" w:rsidRDefault="00560BFD" w:rsidP="00560BFD">
      <w:pPr>
        <w:pStyle w:val="ListParagraph"/>
        <w:ind w:left="0"/>
        <w:jc w:val="both"/>
      </w:pPr>
      <w:r w:rsidRPr="00560BFD">
        <w:rPr>
          <w:b/>
          <w:u w:val="single"/>
        </w:rPr>
        <w:t>EXERCISE 3</w:t>
      </w:r>
      <w:r>
        <w:rPr>
          <w:b/>
          <w:u w:val="single"/>
        </w:rPr>
        <w:t>:</w:t>
      </w:r>
      <w:bookmarkStart w:id="0" w:name="_GoBack"/>
      <w:bookmarkEnd w:id="0"/>
    </w:p>
    <w:p w:rsidR="00560BFD" w:rsidRPr="00560BFD" w:rsidRDefault="00560BFD" w:rsidP="00560BFD">
      <w:pPr>
        <w:pStyle w:val="ListParagraph"/>
        <w:ind w:left="0"/>
        <w:jc w:val="both"/>
      </w:pPr>
      <w:r w:rsidRPr="00560BFD">
        <w:t>Consider an ordinary shower where hot water at 60°C (h</w:t>
      </w:r>
      <w:r w:rsidRPr="00560BFD">
        <w:rPr>
          <w:vertAlign w:val="subscript"/>
        </w:rPr>
        <w:t>1</w:t>
      </w:r>
      <w:r w:rsidRPr="00560BFD">
        <w:t xml:space="preserve"> = 251.18 kJ/kg) is mixed with cold water at 10°C (h</w:t>
      </w:r>
      <w:r w:rsidRPr="00560BFD">
        <w:rPr>
          <w:vertAlign w:val="subscript"/>
        </w:rPr>
        <w:t>2</w:t>
      </w:r>
      <w:r w:rsidRPr="00560BFD">
        <w:t xml:space="preserve"> = 42.022 kJ/kg). If it is desired that a steady stream of warm water at 45°C (h</w:t>
      </w:r>
      <w:r w:rsidRPr="00560BFD">
        <w:rPr>
          <w:vertAlign w:val="subscript"/>
        </w:rPr>
        <w:t>3</w:t>
      </w:r>
      <w:r w:rsidRPr="00560BFD">
        <w:t xml:space="preserve"> = 188.44 kJ/kg) be supplied, determine the ratio </w:t>
      </w:r>
      <m:oMath>
        <m:f>
          <m:fPr>
            <m:type m:val="lin"/>
            <m:ctrlPr>
              <w:rPr>
                <w:rFonts w:ascii="Cambria Math" w:hAnsi="Cambria Math"/>
                <w:i/>
              </w:rPr>
            </m:ctrlPr>
          </m:fPr>
          <m:num>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1</m:t>
                </m:r>
              </m:sub>
            </m:sSub>
          </m:num>
          <m:den>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2</m:t>
                </m:r>
              </m:sub>
            </m:sSub>
          </m:den>
        </m:f>
      </m:oMath>
      <w:r w:rsidRPr="00560BFD">
        <w:t xml:space="preserve"> of the mass flow rates of the hot to cold water. Assume that heat losses from the mixing chamber to be negligible. Kinetic and potential energies are also assumed to be negligible. There are no work interactions involved.</w:t>
      </w:r>
    </w:p>
    <w:p w:rsidR="00560BFD" w:rsidRDefault="00560BFD" w:rsidP="00560BFD">
      <w:pPr>
        <w:pStyle w:val="ListParagraph"/>
        <w:spacing w:line="360" w:lineRule="auto"/>
        <w:ind w:left="0"/>
        <w:jc w:val="both"/>
      </w:pPr>
    </w:p>
    <w:p w:rsidR="00560BFD" w:rsidRDefault="00560BFD" w:rsidP="00560BFD">
      <w:pPr>
        <w:pStyle w:val="ListParagraph"/>
        <w:spacing w:line="120" w:lineRule="auto"/>
        <w:ind w:left="0"/>
        <w:jc w:val="both"/>
      </w:pPr>
    </w:p>
    <w:p w:rsidR="00560BFD" w:rsidRDefault="001B2299" w:rsidP="00560BFD">
      <w:pPr>
        <w:pStyle w:val="ListParagraph"/>
        <w:spacing w:line="360" w:lineRule="auto"/>
        <w:ind w:left="0"/>
        <w:jc w:val="both"/>
      </w:pPr>
      <w:r w:rsidRPr="001B2299">
        <w:rPr>
          <w:noProof/>
          <w:lang w:val="en-US" w:eastAsia="zh-TW"/>
        </w:rPr>
        <w:pict>
          <v:shapetype id="_x0000_t202" coordsize="21600,21600" o:spt="202" path="m,l,21600r21600,l21600,xe">
            <v:stroke joinstyle="miter"/>
            <v:path gradientshapeok="t" o:connecttype="rect"/>
          </v:shapetype>
          <v:shape id="_x0000_s1049" type="#_x0000_t202" style="position:absolute;left:0;text-align:left;margin-left:142.7pt;margin-top:1.55pt;width:66.35pt;height:33.65pt;z-index:251672576;mso-height-percent:200;mso-height-percent:200;mso-width-relative:margin;mso-height-relative:margin" filled="f" stroked="f">
            <v:textbox style="mso-next-textbox:#_x0000_s1049;mso-fit-shape-to-text:t">
              <w:txbxContent>
                <w:p w:rsidR="00560BFD" w:rsidRPr="00560BFD" w:rsidRDefault="00560BFD" w:rsidP="00560BFD">
                  <w:pPr>
                    <w:rPr>
                      <w:rFonts w:ascii="Times New Roman" w:hAnsi="Times New Roman" w:cs="Times New Roman"/>
                      <w:sz w:val="20"/>
                      <w:szCs w:val="20"/>
                    </w:rPr>
                  </w:pPr>
                  <w:r w:rsidRPr="00560BFD">
                    <w:rPr>
                      <w:rFonts w:ascii="Times New Roman" w:hAnsi="Times New Roman" w:cs="Times New Roman"/>
                      <w:sz w:val="20"/>
                      <w:szCs w:val="20"/>
                    </w:rPr>
                    <w:t>60°C</w:t>
                  </w:r>
                </w:p>
              </w:txbxContent>
            </v:textbox>
          </v:shape>
        </w:pict>
      </w:r>
      <w:r>
        <w:rPr>
          <w:noProof/>
        </w:rPr>
        <w:pict>
          <v:shape id="_x0000_s1037" type="#_x0000_t202" style="position:absolute;left:0;text-align:left;margin-left:19pt;margin-top:3.45pt;width:155.05pt;height:78.7pt;z-index:251660288;mso-height-percent:200;mso-height-percent:200;mso-width-relative:margin;mso-height-relative:margin" filled="f" stroked="f">
            <v:textbox style="mso-next-textbox:#_x0000_s1037;mso-fit-shape-to-text:t">
              <w:txbxContent>
                <w:p w:rsidR="00560BFD" w:rsidRDefault="001B2299" w:rsidP="00560BFD">
                  <w:pPr>
                    <w:jc w:val="center"/>
                    <w:rPr>
                      <w:rFonts w:eastAsiaTheme="minorEastAsia"/>
                    </w:rPr>
                  </w:pPr>
                  <m:oMathPara>
                    <m:oMath>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=251.18</m:t>
                      </m:r>
                      <m:f>
                        <m:fPr>
                          <m:type m:val="lin"/>
                          <m:ctrlPr>
                            <w:rPr>
                              <w:rFonts w:ascii="Cambria Math" w:hAnsi="Cambria Math"/>
                              <w:i/>
                            </w:rPr>
                          </m:ctrlPr>
                        </m:fPr>
                        <m:num>
                          <m:r>
                            <w:rPr>
                              <w:rFonts w:ascii="Cambria Math" w:hAnsi="Cambria Math"/>
                            </w:rPr>
                            <m:t>kJ</m:t>
                          </m:r>
                        </m:num>
                        <m:den>
                          <m:r>
                            <w:rPr>
                              <w:rFonts w:ascii="Cambria Math" w:hAnsi="Cambria Math"/>
                            </w:rPr>
                            <m:t>kg</m:t>
                          </m:r>
                        </m:den>
                      </m:f>
                    </m:oMath>
                  </m:oMathPara>
                </w:p>
                <w:p w:rsidR="00560BFD" w:rsidRPr="00CF190A" w:rsidRDefault="001B2299" w:rsidP="00560BFD">
                  <w:pPr>
                    <w:jc w:val="center"/>
                    <w:rPr>
                      <w:rFonts w:eastAsiaTheme="minorEastAsia"/>
                    </w:rPr>
                  </w:pPr>
                  <m:oMathPara>
                    <m:oMath>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m</m:t>
                              </m:r>
                            </m:e>
                          </m:acc>
                        </m:e>
                        <m:sub>
                          <m:r>
                            <w:rPr>
                              <w:rFonts w:ascii="Cambria Math" w:eastAsiaTheme="minorEastAsia" w:hAnsi="Cambria Math"/>
                            </w:rPr>
                            <m:t>1</m:t>
                          </m:r>
                        </m:sub>
                      </m:sSub>
                    </m:oMath>
                  </m:oMathPara>
                </w:p>
                <w:p w:rsidR="00560BFD" w:rsidRPr="00CF190A" w:rsidRDefault="00560BFD" w:rsidP="00560BFD">
                  <w:pPr>
                    <w:jc w:val="center"/>
                    <w:rPr>
                      <w:rFonts w:eastAsiaTheme="minorEastAsia"/>
                    </w:rPr>
                  </w:pPr>
                </w:p>
                <w:p w:rsidR="00560BFD" w:rsidRPr="00CF190A" w:rsidRDefault="00560BFD" w:rsidP="00560BFD">
                  <w:pPr>
                    <w:jc w:val="center"/>
                    <w:rPr>
                      <w:rFonts w:eastAsiaTheme="minorEastAsia"/>
                    </w:rPr>
                  </w:pPr>
                </w:p>
              </w:txbxContent>
            </v:textbox>
          </v:shape>
        </w:pict>
      </w:r>
      <w:r>
        <w:rPr>
          <w:noProof/>
        </w:rPr>
        <w:pict>
          <v:rect id="_x0000_s1041" style="position:absolute;left:0;text-align:left;margin-left:195.95pt;margin-top:12.1pt;width:139.95pt;height:99.1pt;z-index:251664384" filled="f">
            <v:stroke dashstyle="dash"/>
          </v:rect>
        </w:pict>
      </w:r>
      <w:r>
        <w:rPr>
          <w:noProof/>
        </w:rPr>
        <w:pict>
          <v:group id="_x0000_s1026" style="position:absolute;left:0;text-align:left;margin-left:154.55pt;margin-top:8pt;width:221.85pt;height:106pt;z-index:251659264" coordorigin="3600,4632" coordsize="4437,2120">
            <v:group id="_x0000_s1027" style="position:absolute;left:3604;top:4632;width:4429;height:2120" coordorigin="3600,4632" coordsize="4429,2120">
              <v:rect id="_x0000_s1028" style="position:absolute;left:4320;top:4632;width:2989;height:2120" filled="f"/>
              <v:rect id="_x0000_s1029" style="position:absolute;left:3600;top:4833;width:720;height:421" filled="f" strokecolor="white [3212]" strokeweight="1pt"/>
              <v:rect id="_x0000_s1030" style="position:absolute;left:7309;top:6154;width:720;height:421" filled="f" strokecolor="white [3212]" strokeweight="1pt"/>
            </v:group>
            <v:group id="_x0000_s1031" style="position:absolute;left:3600;top:4833;width:724;height:421" coordorigin="3600,4833" coordsize="724,421">
              <v:shapetype id="_x0000_t32" coordsize="21600,21600" o:spt="32" o:oned="t" path="m,l21600,21600e" filled="f">
                <v:path arrowok="t" fillok="f" o:connecttype="none"/>
                <o:lock v:ext="edit" shapetype="t"/>
              </v:shapetype>
              <v:shape id="_x0000_s1032" type="#_x0000_t32" style="position:absolute;left:3600;top:4833;width:720;height:0" o:connectortype="straight"/>
              <v:shape id="_x0000_s1033" type="#_x0000_t32" style="position:absolute;left:3604;top:5254;width:720;height:0" o:connectortype="straight"/>
            </v:group>
            <v:group id="_x0000_s1034" style="position:absolute;left:7313;top:6154;width:724;height:421" coordorigin="3600,4833" coordsize="724,421">
              <v:shape id="_x0000_s1035" type="#_x0000_t32" style="position:absolute;left:3600;top:4833;width:720;height:0" o:connectortype="straight"/>
              <v:shape id="_x0000_s1036" type="#_x0000_t32" style="position:absolute;left:3604;top:5254;width:720;height:0" o:connectortype="straight"/>
            </v:group>
          </v:group>
        </w:pict>
      </w:r>
    </w:p>
    <w:p w:rsidR="00560BFD" w:rsidRDefault="001B2299" w:rsidP="00560BFD">
      <w:pPr>
        <w:pStyle w:val="ListParagraph"/>
        <w:spacing w:line="360" w:lineRule="auto"/>
        <w:ind w:left="0"/>
        <w:jc w:val="both"/>
      </w:pPr>
      <w:r>
        <w:rPr>
          <w:noProof/>
        </w:rPr>
        <w:pict>
          <v:shape id="_x0000_s1042" type="#_x0000_t202" style="position:absolute;left:0;text-align:left;margin-left:205.15pt;margin-top:15.45pt;width:110.35pt;height:53.55pt;z-index:251665408;mso-height-percent:200;mso-height-percent:200;mso-width-relative:margin;mso-height-relative:margin" filled="f" stroked="f">
            <v:textbox style="mso-next-textbox:#_x0000_s1042;mso-fit-shape-to-text:t">
              <w:txbxContent>
                <w:p w:rsidR="00560BFD" w:rsidRDefault="00560BFD" w:rsidP="00560BFD">
                  <w:pPr>
                    <w:jc w:val="center"/>
                    <w:rPr>
                      <w:b/>
                    </w:rPr>
                  </w:pPr>
                  <w:r>
                    <w:rPr>
                      <w:b/>
                    </w:rPr>
                    <w:t>Mixing</w:t>
                  </w:r>
                </w:p>
                <w:p w:rsidR="00560BFD" w:rsidRDefault="00560BFD" w:rsidP="00560BFD">
                  <w:pPr>
                    <w:jc w:val="center"/>
                  </w:pPr>
                  <w:r>
                    <w:rPr>
                      <w:b/>
                    </w:rPr>
                    <w:t>chamber</w:t>
                  </w:r>
                </w:p>
                <w:p w:rsidR="00560BFD" w:rsidRDefault="00560BFD" w:rsidP="00560BFD">
                  <w:pPr>
                    <w:jc w:val="center"/>
                  </w:pPr>
                </w:p>
              </w:txbxContent>
            </v:textbox>
          </v:shape>
        </w:pict>
      </w:r>
      <w:r>
        <w:rPr>
          <w:noProof/>
        </w:rPr>
        <w:pict>
          <v:shape id="_x0000_s1039" type="#_x0000_t32" style="position:absolute;left:0;text-align:left;margin-left:151.25pt;margin-top:8.4pt;width:35.8pt;height:0;z-index:251662336" o:connectortype="straight">
            <v:stroke endarrow="block"/>
          </v:shape>
        </w:pict>
      </w:r>
    </w:p>
    <w:p w:rsidR="00560BFD" w:rsidRDefault="00560BFD" w:rsidP="00560BFD">
      <w:pPr>
        <w:pStyle w:val="ListParagraph"/>
        <w:spacing w:line="360" w:lineRule="auto"/>
        <w:ind w:left="0"/>
        <w:jc w:val="both"/>
      </w:pPr>
    </w:p>
    <w:p w:rsidR="00560BFD" w:rsidRDefault="001B2299" w:rsidP="00560BFD">
      <w:pPr>
        <w:pStyle w:val="ListParagraph"/>
        <w:spacing w:line="360" w:lineRule="auto"/>
        <w:ind w:left="0"/>
        <w:jc w:val="both"/>
      </w:pPr>
      <w:r>
        <w:rPr>
          <w:noProof/>
        </w:rPr>
        <w:pict>
          <v:shape id="_x0000_s1051" type="#_x0000_t202" style="position:absolute;left:0;text-align:left;margin-left:330.8pt;margin-top:5.75pt;width:52.8pt;height:33.65pt;z-index:251674624;mso-height-percent:200;mso-height-percent:200;mso-width-relative:margin;mso-height-relative:margin" filled="f" stroked="f">
            <v:textbox style="mso-fit-shape-to-text:t">
              <w:txbxContent>
                <w:p w:rsidR="00560BFD" w:rsidRPr="00560BFD" w:rsidRDefault="00560BFD" w:rsidP="00560BFD">
                  <w:pPr>
                    <w:rPr>
                      <w:rFonts w:ascii="Times New Roman" w:hAnsi="Times New Roman" w:cs="Times New Roman"/>
                      <w:sz w:val="20"/>
                      <w:szCs w:val="20"/>
                    </w:rPr>
                  </w:pPr>
                  <w:r w:rsidRPr="00560BFD">
                    <w:rPr>
                      <w:rFonts w:ascii="Times New Roman" w:hAnsi="Times New Roman" w:cs="Times New Roman"/>
                      <w:sz w:val="20"/>
                      <w:szCs w:val="20"/>
                    </w:rPr>
                    <w:t>45°C</w:t>
                  </w:r>
                </w:p>
              </w:txbxContent>
            </v:textbox>
          </v:shape>
        </w:pict>
      </w:r>
      <w:r>
        <w:rPr>
          <w:noProof/>
        </w:rPr>
        <w:pict>
          <v:shape id="_x0000_s1047" type="#_x0000_t202" style="position:absolute;left:0;text-align:left;margin-left:22pt;margin-top:11.3pt;width:155.05pt;height:64.65pt;z-index:251670528;mso-height-percent:200;mso-height-percent:200;mso-width-relative:margin;mso-height-relative:margin" filled="f" stroked="f">
            <v:textbox style="mso-next-textbox:#_x0000_s1047;mso-fit-shape-to-text:t">
              <w:txbxContent>
                <w:p w:rsidR="00560BFD" w:rsidRDefault="001B2299" w:rsidP="00560BFD">
                  <w:pPr>
                    <w:jc w:val="center"/>
                    <w:rPr>
                      <w:rFonts w:eastAsiaTheme="minorEastAsia"/>
                    </w:rPr>
                  </w:pPr>
                  <m:oMathPara>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=42.022</m:t>
                      </m:r>
                      <m:f>
                        <m:fPr>
                          <m:type m:val="lin"/>
                          <m:ctrlPr>
                            <w:rPr>
                              <w:rFonts w:ascii="Cambria Math" w:hAnsi="Cambria Math"/>
                              <w:i/>
                            </w:rPr>
                          </m:ctrlPr>
                        </m:fPr>
                        <m:num>
                          <m:r>
                            <w:rPr>
                              <w:rFonts w:ascii="Cambria Math" w:hAnsi="Cambria Math"/>
                            </w:rPr>
                            <m:t>kJ</m:t>
                          </m:r>
                        </m:num>
                        <m:den>
                          <m:r>
                            <w:rPr>
                              <w:rFonts w:ascii="Cambria Math" w:hAnsi="Cambria Math"/>
                            </w:rPr>
                            <m:t>kg</m:t>
                          </m:r>
                        </m:den>
                      </m:f>
                    </m:oMath>
                  </m:oMathPara>
                </w:p>
                <w:p w:rsidR="00560BFD" w:rsidRPr="00CF190A" w:rsidRDefault="001B2299" w:rsidP="00560BFD">
                  <w:pPr>
                    <w:jc w:val="center"/>
                    <w:rPr>
                      <w:rFonts w:eastAsiaTheme="minorEastAsia"/>
                    </w:rPr>
                  </w:pPr>
                  <m:oMathPara>
                    <m:oMath>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m</m:t>
                              </m:r>
                            </m:e>
                          </m:acc>
                        </m:e>
                        <m:sub>
                          <m:r>
                            <w:rPr>
                              <w:rFonts w:ascii="Cambria Math" w:eastAsiaTheme="minorEastAsia" w:hAnsi="Cambria Math"/>
                            </w:rPr>
                            <m:t>2</m:t>
                          </m:r>
                        </m:sub>
                      </m:sSub>
                    </m:oMath>
                  </m:oMathPara>
                </w:p>
                <w:p w:rsidR="00560BFD" w:rsidRPr="00CF190A" w:rsidRDefault="00560BFD" w:rsidP="00560BFD">
                  <w:pPr>
                    <w:jc w:val="center"/>
                    <w:rPr>
                      <w:rFonts w:eastAsiaTheme="minorEastAsia"/>
                    </w:rPr>
                  </w:pPr>
                </w:p>
                <w:p w:rsidR="00560BFD" w:rsidRPr="00CF190A" w:rsidRDefault="00560BFD" w:rsidP="00560BFD">
                  <w:pPr>
                    <w:jc w:val="center"/>
                    <w:rPr>
                      <w:rFonts w:eastAsiaTheme="minorEastAsia"/>
                    </w:rPr>
                  </w:pPr>
                </w:p>
              </w:txbxContent>
            </v:textbox>
          </v:shape>
        </w:pict>
      </w:r>
      <w:r>
        <w:rPr>
          <w:noProof/>
        </w:rPr>
        <w:pict>
          <v:shape id="_x0000_s1048" type="#_x0000_t202" style="position:absolute;left:0;text-align:left;margin-left:359.45pt;margin-top:14.35pt;width:155.05pt;height:64.65pt;z-index:251671552;mso-height-percent:200;mso-height-percent:200;mso-width-relative:margin;mso-height-relative:margin" filled="f" stroked="f">
            <v:textbox style="mso-next-textbox:#_x0000_s1048;mso-fit-shape-to-text:t">
              <w:txbxContent>
                <w:p w:rsidR="00560BFD" w:rsidRDefault="001B2299" w:rsidP="00560BFD">
                  <w:pPr>
                    <w:jc w:val="center"/>
                    <w:rPr>
                      <w:rFonts w:eastAsiaTheme="minorEastAsia"/>
                    </w:rPr>
                  </w:pPr>
                  <m:oMathPara>
                    <m:oMath>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=188.44</m:t>
                      </m:r>
                      <m:f>
                        <m:fPr>
                          <m:type m:val="lin"/>
                          <m:ctrlPr>
                            <w:rPr>
                              <w:rFonts w:ascii="Cambria Math" w:hAnsi="Cambria Math"/>
                              <w:i/>
                            </w:rPr>
                          </m:ctrlPr>
                        </m:fPr>
                        <m:num>
                          <m:r>
                            <w:rPr>
                              <w:rFonts w:ascii="Cambria Math" w:hAnsi="Cambria Math"/>
                            </w:rPr>
                            <m:t>kJ</m:t>
                          </m:r>
                        </m:num>
                        <m:den>
                          <m:r>
                            <w:rPr>
                              <w:rFonts w:ascii="Cambria Math" w:hAnsi="Cambria Math"/>
                            </w:rPr>
                            <m:t>kg</m:t>
                          </m:r>
                        </m:den>
                      </m:f>
                    </m:oMath>
                  </m:oMathPara>
                </w:p>
                <w:p w:rsidR="00560BFD" w:rsidRPr="00CF190A" w:rsidRDefault="001B2299" w:rsidP="00560BFD">
                  <w:pPr>
                    <w:jc w:val="center"/>
                    <w:rPr>
                      <w:rFonts w:eastAsiaTheme="minorEastAsia"/>
                    </w:rPr>
                  </w:pPr>
                  <m:oMathPara>
                    <m:oMath>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m</m:t>
                              </m:r>
                            </m:e>
                          </m:acc>
                        </m:e>
                        <m:sub>
                          <m:r>
                            <w:rPr>
                              <w:rFonts w:ascii="Cambria Math" w:eastAsiaTheme="minorEastAsia" w:hAnsi="Cambria Math"/>
                            </w:rPr>
                            <m:t>3</m:t>
                          </m:r>
                        </m:sub>
                      </m:sSub>
                    </m:oMath>
                  </m:oMathPara>
                </w:p>
                <w:p w:rsidR="00560BFD" w:rsidRPr="00CF190A" w:rsidRDefault="00560BFD" w:rsidP="00560BFD">
                  <w:pPr>
                    <w:jc w:val="center"/>
                    <w:rPr>
                      <w:rFonts w:eastAsiaTheme="minorEastAsia"/>
                    </w:rPr>
                  </w:pPr>
                </w:p>
                <w:p w:rsidR="00560BFD" w:rsidRPr="00CF190A" w:rsidRDefault="00560BFD" w:rsidP="00560BFD">
                  <w:pPr>
                    <w:jc w:val="center"/>
                    <w:rPr>
                      <w:rFonts w:eastAsiaTheme="minorEastAsia"/>
                    </w:rPr>
                  </w:pPr>
                </w:p>
              </w:txbxContent>
            </v:textbox>
          </v:shape>
        </w:pict>
      </w:r>
      <w:r>
        <w:rPr>
          <w:noProof/>
        </w:rPr>
        <w:pict>
          <v:shape id="_x0000_s1038" type="#_x0000_t202" style="position:absolute;left:0;text-align:left;margin-left:360.95pt;margin-top:14.35pt;width:72.75pt;height:34.8pt;z-index:251661312;mso-height-percent:200;mso-height-percent:200;mso-width-relative:margin;mso-height-relative:margin" filled="f" stroked="f">
            <v:textbox style="mso-next-textbox:#_x0000_s1038;mso-fit-shape-to-text:t">
              <w:txbxContent>
                <w:p w:rsidR="00560BFD" w:rsidRDefault="00560BFD" w:rsidP="00560BFD">
                  <w:pPr>
                    <w:jc w:val="center"/>
                  </w:pPr>
                </w:p>
              </w:txbxContent>
            </v:textbox>
          </v:shape>
        </w:pict>
      </w:r>
    </w:p>
    <w:p w:rsidR="00560BFD" w:rsidRDefault="001B2299" w:rsidP="00560BFD">
      <w:pPr>
        <w:pStyle w:val="ListParagraph"/>
        <w:spacing w:line="360" w:lineRule="auto"/>
        <w:ind w:left="0"/>
        <w:jc w:val="both"/>
      </w:pPr>
      <w:r>
        <w:rPr>
          <w:noProof/>
        </w:rPr>
        <w:pict>
          <v:shape id="_x0000_s1046" type="#_x0000_t32" style="position:absolute;left:0;text-align:left;margin-left:153.3pt;margin-top:12.25pt;width:35.8pt;height:0;z-index:251669504" o:connectortype="straight">
            <v:stroke endarrow="block"/>
          </v:shape>
        </w:pict>
      </w:r>
      <w:r>
        <w:rPr>
          <w:noProof/>
        </w:rPr>
        <w:pict>
          <v:shape id="_x0000_s1044" type="#_x0000_t32" style="position:absolute;left:0;text-align:left;margin-left:156.25pt;margin-top:1.3pt;width:34.5pt;height:0;flip:x;z-index:251667456" o:connectortype="straight"/>
        </w:pict>
      </w:r>
      <w:r>
        <w:rPr>
          <w:noProof/>
        </w:rPr>
        <w:pict>
          <v:shape id="_x0000_s1043" type="#_x0000_t32" style="position:absolute;left:0;text-align:left;margin-left:190.75pt;margin-top:1.3pt;width:0;height:21.05pt;z-index:251666432" o:connectortype="straight" strokecolor="white [3212]" strokeweight="1.5pt"/>
        </w:pict>
      </w:r>
      <w:r>
        <w:rPr>
          <w:noProof/>
        </w:rPr>
        <w:pict>
          <v:shape id="_x0000_s1040" type="#_x0000_t32" style="position:absolute;left:0;text-align:left;margin-left:348.3pt;margin-top:11.5pt;width:35.8pt;height:0;z-index:251663360" o:connectortype="straight">
            <v:stroke endarrow="block"/>
          </v:shape>
        </w:pict>
      </w:r>
    </w:p>
    <w:p w:rsidR="00560BFD" w:rsidRDefault="001B2299" w:rsidP="00560BFD">
      <w:pPr>
        <w:pStyle w:val="ListParagraph"/>
        <w:spacing w:line="360" w:lineRule="auto"/>
        <w:ind w:left="0"/>
        <w:jc w:val="both"/>
      </w:pPr>
      <w:r>
        <w:rPr>
          <w:noProof/>
        </w:rPr>
        <w:pict>
          <v:shape id="_x0000_s1050" type="#_x0000_t202" style="position:absolute;left:0;text-align:left;margin-left:143.75pt;margin-top:1.65pt;width:63.45pt;height:33.65pt;z-index:251673600;mso-height-percent:200;mso-height-percent:200;mso-width-relative:margin;mso-height-relative:margin" filled="f" stroked="f">
            <v:textbox style="mso-fit-shape-to-text:t">
              <w:txbxContent>
                <w:p w:rsidR="00560BFD" w:rsidRPr="00560BFD" w:rsidRDefault="00560BFD" w:rsidP="00560BFD">
                  <w:pPr>
                    <w:rPr>
                      <w:rFonts w:ascii="Times New Roman" w:hAnsi="Times New Roman" w:cs="Times New Roman"/>
                      <w:sz w:val="20"/>
                      <w:szCs w:val="20"/>
                    </w:rPr>
                  </w:pPr>
                  <w:r w:rsidRPr="00560BFD">
                    <w:rPr>
                      <w:rFonts w:ascii="Times New Roman" w:hAnsi="Times New Roman" w:cs="Times New Roman"/>
                      <w:sz w:val="20"/>
                      <w:szCs w:val="20"/>
                    </w:rPr>
                    <w:t>10°C</w:t>
                  </w:r>
                </w:p>
              </w:txbxContent>
            </v:textbox>
          </v:shape>
        </w:pict>
      </w:r>
      <w:r>
        <w:rPr>
          <w:noProof/>
        </w:rPr>
        <w:pict>
          <v:shape id="_x0000_s1045" type="#_x0000_t32" style="position:absolute;left:0;text-align:left;margin-left:156.25pt;margin-top:1.65pt;width:34.5pt;height:0;flip:x;z-index:251668480" o:connectortype="straight"/>
        </w:pict>
      </w:r>
    </w:p>
    <w:p w:rsidR="00560BFD" w:rsidRDefault="00560BFD" w:rsidP="00560BFD">
      <w:pPr>
        <w:pStyle w:val="ListParagraph"/>
        <w:spacing w:line="360" w:lineRule="auto"/>
        <w:ind w:left="0"/>
        <w:jc w:val="both"/>
      </w:pPr>
    </w:p>
    <w:p w:rsidR="00911134" w:rsidRPr="00560BFD" w:rsidRDefault="00911134" w:rsidP="00560BFD"/>
    <w:sectPr w:rsidR="00911134" w:rsidRPr="00560BFD" w:rsidSect="0007073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1226EB"/>
    <w:multiLevelType w:val="hybridMultilevel"/>
    <w:tmpl w:val="981E5D66"/>
    <w:lvl w:ilvl="0" w:tplc="C26C3BC4">
      <w:start w:val="1"/>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32D0CE0"/>
    <w:multiLevelType w:val="hybridMultilevel"/>
    <w:tmpl w:val="60D68436"/>
    <w:lvl w:ilvl="0" w:tplc="0809001B">
      <w:start w:val="1"/>
      <w:numFmt w:val="lowerRoman"/>
      <w:lvlText w:val="%1."/>
      <w:lvlJc w:val="right"/>
      <w:pPr>
        <w:ind w:left="1582" w:hanging="360"/>
      </w:pPr>
    </w:lvl>
    <w:lvl w:ilvl="1" w:tplc="08090019" w:tentative="1">
      <w:start w:val="1"/>
      <w:numFmt w:val="lowerLetter"/>
      <w:lvlText w:val="%2."/>
      <w:lvlJc w:val="left"/>
      <w:pPr>
        <w:ind w:left="2302" w:hanging="360"/>
      </w:pPr>
    </w:lvl>
    <w:lvl w:ilvl="2" w:tplc="0809001B" w:tentative="1">
      <w:start w:val="1"/>
      <w:numFmt w:val="lowerRoman"/>
      <w:lvlText w:val="%3."/>
      <w:lvlJc w:val="right"/>
      <w:pPr>
        <w:ind w:left="3022" w:hanging="180"/>
      </w:pPr>
    </w:lvl>
    <w:lvl w:ilvl="3" w:tplc="0809000F" w:tentative="1">
      <w:start w:val="1"/>
      <w:numFmt w:val="decimal"/>
      <w:lvlText w:val="%4."/>
      <w:lvlJc w:val="left"/>
      <w:pPr>
        <w:ind w:left="3742" w:hanging="360"/>
      </w:pPr>
    </w:lvl>
    <w:lvl w:ilvl="4" w:tplc="08090019" w:tentative="1">
      <w:start w:val="1"/>
      <w:numFmt w:val="lowerLetter"/>
      <w:lvlText w:val="%5."/>
      <w:lvlJc w:val="left"/>
      <w:pPr>
        <w:ind w:left="4462" w:hanging="360"/>
      </w:pPr>
    </w:lvl>
    <w:lvl w:ilvl="5" w:tplc="0809001B" w:tentative="1">
      <w:start w:val="1"/>
      <w:numFmt w:val="lowerRoman"/>
      <w:lvlText w:val="%6."/>
      <w:lvlJc w:val="right"/>
      <w:pPr>
        <w:ind w:left="5182" w:hanging="180"/>
      </w:pPr>
    </w:lvl>
    <w:lvl w:ilvl="6" w:tplc="0809000F" w:tentative="1">
      <w:start w:val="1"/>
      <w:numFmt w:val="decimal"/>
      <w:lvlText w:val="%7."/>
      <w:lvlJc w:val="left"/>
      <w:pPr>
        <w:ind w:left="5902" w:hanging="360"/>
      </w:pPr>
    </w:lvl>
    <w:lvl w:ilvl="7" w:tplc="08090019" w:tentative="1">
      <w:start w:val="1"/>
      <w:numFmt w:val="lowerLetter"/>
      <w:lvlText w:val="%8."/>
      <w:lvlJc w:val="left"/>
      <w:pPr>
        <w:ind w:left="6622" w:hanging="360"/>
      </w:pPr>
    </w:lvl>
    <w:lvl w:ilvl="8" w:tplc="0809001B" w:tentative="1">
      <w:start w:val="1"/>
      <w:numFmt w:val="lowerRoman"/>
      <w:lvlText w:val="%9."/>
      <w:lvlJc w:val="right"/>
      <w:pPr>
        <w:ind w:left="7342" w:hanging="180"/>
      </w:pPr>
    </w:lvl>
  </w:abstractNum>
  <w:abstractNum w:abstractNumId="2">
    <w:nsid w:val="6EF75C61"/>
    <w:multiLevelType w:val="hybridMultilevel"/>
    <w:tmpl w:val="87F6630E"/>
    <w:lvl w:ilvl="0" w:tplc="B0844036">
      <w:start w:val="2"/>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compat/>
  <w:rsids>
    <w:rsidRoot w:val="00911134"/>
    <w:rsid w:val="0007073D"/>
    <w:rsid w:val="00072555"/>
    <w:rsid w:val="001B2299"/>
    <w:rsid w:val="00235D08"/>
    <w:rsid w:val="00560BFD"/>
    <w:rsid w:val="005C5F41"/>
    <w:rsid w:val="00652D3E"/>
    <w:rsid w:val="00911134"/>
    <w:rsid w:val="009422D8"/>
    <w:rsid w:val="00DC4D04"/>
    <w:rsid w:val="00FE7E5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3"/>
    <o:shapelayout v:ext="edit">
      <o:idmap v:ext="edit" data="1"/>
      <o:rules v:ext="edit">
        <o:r id="V:Rule11" type="connector" idref="#_x0000_s1040"/>
        <o:r id="V:Rule12" type="connector" idref="#_x0000_s1035"/>
        <o:r id="V:Rule13" type="connector" idref="#_x0000_s1039"/>
        <o:r id="V:Rule14" type="connector" idref="#_x0000_s1045"/>
        <o:r id="V:Rule15" type="connector" idref="#_x0000_s1046"/>
        <o:r id="V:Rule16" type="connector" idref="#_x0000_s1036"/>
        <o:r id="V:Rule17" type="connector" idref="#_x0000_s1032"/>
        <o:r id="V:Rule18" type="connector" idref="#_x0000_s1044"/>
        <o:r id="V:Rule19" type="connector" idref="#_x0000_s1033"/>
        <o:r id="V:Rule20" type="connector" idref="#_x0000_s1043"/>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276" w:lineRule="auto"/>
        <w:ind w:left="284"/>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073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1134"/>
    <w:pPr>
      <w:spacing w:after="200"/>
      <w:ind w:left="720"/>
      <w:contextualSpacing/>
    </w:pPr>
  </w:style>
  <w:style w:type="paragraph" w:customStyle="1" w:styleId="SMUNORMALARIAL">
    <w:name w:val="SMU NORMAL ARIAL"/>
    <w:basedOn w:val="Normal"/>
    <w:rsid w:val="00560BFD"/>
    <w:pPr>
      <w:spacing w:line="240" w:lineRule="auto"/>
      <w:ind w:left="0"/>
    </w:pPr>
    <w:rPr>
      <w:rFonts w:ascii="Arial" w:eastAsia="Times New Roman" w:hAnsi="Arial" w:cs="Times New Roman"/>
      <w:szCs w:val="24"/>
      <w:lang w:eastAsia="en-GB"/>
    </w:rPr>
  </w:style>
  <w:style w:type="paragraph" w:styleId="BalloonText">
    <w:name w:val="Balloon Text"/>
    <w:basedOn w:val="Normal"/>
    <w:link w:val="BalloonTextChar"/>
    <w:uiPriority w:val="99"/>
    <w:semiHidden/>
    <w:unhideWhenUsed/>
    <w:rsid w:val="00560BF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0BF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Pages>
  <Words>260</Words>
  <Characters>1486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fad-am</dc:creator>
  <cp:keywords/>
  <dc:description/>
  <cp:lastModifiedBy>fad-am</cp:lastModifiedBy>
  <cp:revision>5</cp:revision>
  <cp:lastPrinted>2013-03-18T19:11:00Z</cp:lastPrinted>
  <dcterms:created xsi:type="dcterms:W3CDTF">2012-03-05T17:36:00Z</dcterms:created>
  <dcterms:modified xsi:type="dcterms:W3CDTF">2013-03-18T19:12:00Z</dcterms:modified>
</cp:coreProperties>
</file>