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75516" w14:textId="59E289BB" w:rsidR="001E1E32" w:rsidRPr="00D1551D" w:rsidRDefault="00104279" w:rsidP="00953CEC">
      <w:pPr>
        <w:spacing w:line="360" w:lineRule="auto"/>
        <w:rPr>
          <w:rFonts w:ascii="Times New Roman" w:hAnsi="Times New Roman" w:cs="Times New Roman"/>
          <w:b/>
          <w:bCs/>
        </w:rPr>
      </w:pPr>
      <w:r w:rsidRPr="00D1551D">
        <w:rPr>
          <w:rFonts w:ascii="Times New Roman" w:hAnsi="Times New Roman" w:cs="Times New Roman"/>
          <w:b/>
          <w:bCs/>
        </w:rPr>
        <w:t xml:space="preserve">Infection prevention and control write </w:t>
      </w:r>
      <w:r w:rsidR="00136069" w:rsidRPr="00D1551D">
        <w:rPr>
          <w:rFonts w:ascii="Times New Roman" w:hAnsi="Times New Roman" w:cs="Times New Roman"/>
          <w:b/>
          <w:bCs/>
        </w:rPr>
        <w:t>up.</w:t>
      </w:r>
      <w:r w:rsidRPr="00D1551D">
        <w:rPr>
          <w:rFonts w:ascii="Times New Roman" w:hAnsi="Times New Roman" w:cs="Times New Roman"/>
          <w:b/>
          <w:bCs/>
        </w:rPr>
        <w:t xml:space="preserve"> </w:t>
      </w:r>
    </w:p>
    <w:p w14:paraId="3120ED8E" w14:textId="345EF66B" w:rsidR="00360F0B" w:rsidRPr="00360F0B" w:rsidRDefault="00360F0B" w:rsidP="00360F0B">
      <w:pPr>
        <w:spacing w:line="360" w:lineRule="auto"/>
        <w:rPr>
          <w:rFonts w:ascii="Times New Roman" w:hAnsi="Times New Roman" w:cs="Times New Roman"/>
        </w:rPr>
      </w:pPr>
      <w:r w:rsidRPr="00360F0B">
        <w:rPr>
          <w:rFonts w:ascii="Times New Roman" w:hAnsi="Times New Roman" w:cs="Times New Roman"/>
        </w:rPr>
        <w:t>Waste management within healthcare settings is a significant part of infection prevention and control (IPC).</w:t>
      </w:r>
      <w:r w:rsidR="004435B6">
        <w:rPr>
          <w:rFonts w:ascii="Times New Roman" w:hAnsi="Times New Roman" w:cs="Times New Roman"/>
        </w:rPr>
        <w:t xml:space="preserve">  </w:t>
      </w:r>
      <w:r w:rsidRPr="00360F0B">
        <w:rPr>
          <w:rFonts w:ascii="Times New Roman" w:hAnsi="Times New Roman" w:cs="Times New Roman"/>
        </w:rPr>
        <w:t xml:space="preserve">Waste management includes the correct and safe disposal of all waste produced in healthcare settings that may be considered harmful.  All healthcare waste must be disposed of properly and in accordance with the rules and regulations that are currently in place to reduce risk factors posed towards healthcare professionals, members of the public and the environment.  Waste in healthcare settings is categorised by a colour coding system to ensure the waste is disposed of correctly and to </w:t>
      </w:r>
      <w:r w:rsidR="00F81600">
        <w:rPr>
          <w:rFonts w:ascii="Times New Roman" w:hAnsi="Times New Roman" w:cs="Times New Roman"/>
        </w:rPr>
        <w:t xml:space="preserve">segregate </w:t>
      </w:r>
      <w:r w:rsidRPr="00360F0B">
        <w:rPr>
          <w:rFonts w:ascii="Times New Roman" w:hAnsi="Times New Roman" w:cs="Times New Roman"/>
        </w:rPr>
        <w:t>the types of waste which are produced.</w:t>
      </w:r>
    </w:p>
    <w:p w14:paraId="574630E8" w14:textId="77777777" w:rsidR="00360F0B" w:rsidRPr="00360F0B" w:rsidRDefault="00360F0B" w:rsidP="00360F0B">
      <w:pPr>
        <w:spacing w:line="360" w:lineRule="auto"/>
        <w:rPr>
          <w:rFonts w:ascii="Times New Roman" w:hAnsi="Times New Roman" w:cs="Times New Roman"/>
        </w:rPr>
      </w:pPr>
    </w:p>
    <w:p w14:paraId="3ACF29B2" w14:textId="77777777" w:rsidR="00360F0B" w:rsidRPr="00360F0B" w:rsidRDefault="00360F0B" w:rsidP="00360F0B">
      <w:pPr>
        <w:spacing w:line="360" w:lineRule="auto"/>
        <w:rPr>
          <w:rFonts w:ascii="Times New Roman" w:hAnsi="Times New Roman" w:cs="Times New Roman"/>
        </w:rPr>
      </w:pPr>
      <w:r w:rsidRPr="00360F0B">
        <w:rPr>
          <w:rFonts w:ascii="Times New Roman" w:hAnsi="Times New Roman" w:cs="Times New Roman"/>
        </w:rPr>
        <w:t>Healthcare settings produce a wide variety of waste materials, including soiled dressings, personal protective equipment (PPE), used sharps, infectious was such as swabs from COVID-19 patients, cytotoxic waste, human tissue, pharmaceutical, domestic waste, recycling, and confidential waste.  Following appropriate waste management protocols in healthcare settings is important to ensure the safety of healthcare professionals, service users, the broader community, and the environment.  Healthcare waste can contain harmful microorganisms, toxins, pathogens, and other harmful substances.  For example, used sharps waste can lead to sharps-inflicted injuries and cause bloodborne diseases if not disposed of correctly, pharmaceutical waste can lead to toxic exposure when released into the environment during handling and incineration of the waste, chemical waste can contaminate water systems if not disposed of correctly and cause chemical burns to occur when the waste is being disposed of during disinfection, sterilization or during the time waste treatment takes place. Whereas incineration of healthcare waste can cause a rise in pollution in the air due to the particulate matter released.  Radioactive waste can pose long-term illnesses and health risks if not disposed of correctly.  Incineration can also lead to thermal injuries and radiation burns as an outcome of open burning.  Effective waste management is essential for public health and environmental safety.</w:t>
      </w:r>
    </w:p>
    <w:p w14:paraId="387F5D58" w14:textId="77777777" w:rsidR="00360F0B" w:rsidRPr="00360F0B" w:rsidRDefault="00360F0B" w:rsidP="00360F0B">
      <w:pPr>
        <w:spacing w:line="360" w:lineRule="auto"/>
        <w:rPr>
          <w:rFonts w:ascii="Times New Roman" w:hAnsi="Times New Roman" w:cs="Times New Roman"/>
        </w:rPr>
      </w:pPr>
    </w:p>
    <w:p w14:paraId="092CBDFB" w14:textId="6C64599B" w:rsidR="00360F0B" w:rsidRPr="00360F0B" w:rsidRDefault="00360F0B" w:rsidP="00360F0B">
      <w:pPr>
        <w:spacing w:line="360" w:lineRule="auto"/>
        <w:rPr>
          <w:rFonts w:ascii="Times New Roman" w:hAnsi="Times New Roman" w:cs="Times New Roman"/>
        </w:rPr>
      </w:pPr>
      <w:r w:rsidRPr="00360F0B">
        <w:rPr>
          <w:rFonts w:ascii="Times New Roman" w:hAnsi="Times New Roman" w:cs="Times New Roman"/>
        </w:rPr>
        <w:t xml:space="preserve">Healthcare waste is segregated and placed into different categories depending on the type of waste which determines how the waste is disposed of.  The categories included within the National Health Organisation (NHS) are as follows, Infectious waste.  Infectious waste can contain potentially harmful microorganisms that may pose a risk of spreading disease, this may include waste contaminated with blood, bodily fluids and other waste which has been in contact with highly infectious service users.  Pathological waste, which includes human </w:t>
      </w:r>
      <w:r w:rsidRPr="00360F0B">
        <w:rPr>
          <w:rFonts w:ascii="Times New Roman" w:hAnsi="Times New Roman" w:cs="Times New Roman"/>
        </w:rPr>
        <w:lastRenderedPageBreak/>
        <w:t xml:space="preserve">tissue, fluids, organs, and additional body parts.  Sharps waste, used and unused sharps such as syringes, blades, knives and disposable scalpels.  Pharmaceutical waste, such as expired, unused, or contaminated vaccines and medicinal products.  Cytotoxic waste, containing of chemotherapy agents used to treat cancer that are detrimental to cells.  Radioactive waste such as from patients being treated with radionuclides and waste that contains radioactive substances in the case of radiotherapy and laboratory or medical waste.  Chemical waste, such as waste which includes waste with high contents of heavy metals, regents for laboratories, disinfectants and </w:t>
      </w:r>
      <w:r w:rsidR="00D842AF" w:rsidRPr="00360F0B">
        <w:rPr>
          <w:rFonts w:ascii="Times New Roman" w:hAnsi="Times New Roman" w:cs="Times New Roman"/>
        </w:rPr>
        <w:t>sterilant</w:t>
      </w:r>
      <w:r w:rsidRPr="00360F0B">
        <w:rPr>
          <w:rFonts w:ascii="Times New Roman" w:hAnsi="Times New Roman" w:cs="Times New Roman"/>
        </w:rPr>
        <w:t xml:space="preserve"> which are no longer required or expired as well as other chemical substances.  General waste, waste poses no biological, chemical, radioactive, or physical risk and is not hazardous waste including recycling and confidential waste. </w:t>
      </w:r>
    </w:p>
    <w:p w14:paraId="148104D4" w14:textId="77777777" w:rsidR="00360F0B" w:rsidRPr="00360F0B" w:rsidRDefault="00360F0B" w:rsidP="00360F0B">
      <w:pPr>
        <w:spacing w:line="360" w:lineRule="auto"/>
        <w:rPr>
          <w:rFonts w:ascii="Times New Roman" w:hAnsi="Times New Roman" w:cs="Times New Roman"/>
        </w:rPr>
      </w:pPr>
    </w:p>
    <w:p w14:paraId="34A2E6CC" w14:textId="77777777" w:rsidR="00360F0B" w:rsidRPr="00360F0B" w:rsidRDefault="00360F0B" w:rsidP="00360F0B">
      <w:pPr>
        <w:spacing w:line="360" w:lineRule="auto"/>
        <w:rPr>
          <w:rFonts w:ascii="Times New Roman" w:hAnsi="Times New Roman" w:cs="Times New Roman"/>
        </w:rPr>
      </w:pPr>
      <w:r w:rsidRPr="00360F0B">
        <w:rPr>
          <w:rFonts w:ascii="Times New Roman" w:hAnsi="Times New Roman" w:cs="Times New Roman"/>
        </w:rPr>
        <w:t>There is a particular colour coding system used within healthcare establishments to ensure that waste is stored safely and according to the rules and regulations in place.  Waste is stored in both coloured bags and coloured rigid containers.  This is to reduce the risk posed to all individuals involved in waste management. Black and yellow waste bags are used to dispose of non-infectious offensive hygiene waste and are disposed of through incineration.  Yellow rigid waste containers are used for infectious healthcare care such as sharps which are disposed of through incineration.  Orange waste bags are used for known infectious waste such as COVID-19 waste and are disposed of by indicative treatment or incineration.  Purple waste bags are used for waste that has been contaminated with cytotoxic or cytostatic medications and is disposed of through incineration.  Red rigid waste containers are used for anatomical waste such as human tissue, this is disposed of through incineration.  Blue rigid waste containers are used for pharmaceutical waste which is disposed of through incineration. Black waste bags are used for domestic waste which includes non-recyclable items and are disposed of through landfills.  Clear or white waste bags are used for recyclable waste and can be reused.  Light blue waste bags are used for confidential waste and are disposed of by shredding the waste.</w:t>
      </w:r>
    </w:p>
    <w:p w14:paraId="687CF946" w14:textId="77777777" w:rsidR="00360F0B" w:rsidRPr="00360F0B" w:rsidRDefault="00360F0B" w:rsidP="00360F0B">
      <w:pPr>
        <w:spacing w:line="360" w:lineRule="auto"/>
        <w:rPr>
          <w:rFonts w:ascii="Times New Roman" w:hAnsi="Times New Roman" w:cs="Times New Roman"/>
        </w:rPr>
      </w:pPr>
    </w:p>
    <w:p w14:paraId="4401ECDE" w14:textId="56B3D21E" w:rsidR="002B014D" w:rsidRPr="00360F0B" w:rsidRDefault="00360F0B" w:rsidP="00360F0B">
      <w:pPr>
        <w:spacing w:line="360" w:lineRule="auto"/>
        <w:rPr>
          <w:rFonts w:ascii="Times New Roman" w:hAnsi="Times New Roman" w:cs="Times New Roman"/>
        </w:rPr>
      </w:pPr>
      <w:r w:rsidRPr="00360F0B">
        <w:rPr>
          <w:rFonts w:ascii="Times New Roman" w:hAnsi="Times New Roman" w:cs="Times New Roman"/>
        </w:rPr>
        <w:t>In conclusion, waste management within healthcare settings is a vital part of healthcare and infection prevention and control.  Waste management requires all individuals involved in the disposal of waste to do so in accordance with protocols and rules and regulations that are currently in place</w:t>
      </w:r>
      <w:r w:rsidR="00AB5B2C">
        <w:rPr>
          <w:rFonts w:ascii="Times New Roman" w:hAnsi="Times New Roman" w:cs="Times New Roman"/>
        </w:rPr>
        <w:t xml:space="preserve"> and have a duty of care to do so</w:t>
      </w:r>
      <w:r w:rsidRPr="00360F0B">
        <w:rPr>
          <w:rFonts w:ascii="Times New Roman" w:hAnsi="Times New Roman" w:cs="Times New Roman"/>
        </w:rPr>
        <w:t xml:space="preserve">.  This is to ensure the safety of healthcare professionals, patients, the broader community, and the environment and to reduce the risk posed to everyone involved in waste </w:t>
      </w:r>
      <w:r w:rsidRPr="00360F0B">
        <w:rPr>
          <w:rFonts w:ascii="Times New Roman" w:hAnsi="Times New Roman" w:cs="Times New Roman"/>
        </w:rPr>
        <w:t>management</w:t>
      </w:r>
      <w:r>
        <w:rPr>
          <w:rFonts w:ascii="Times New Roman" w:hAnsi="Times New Roman" w:cs="Times New Roman"/>
        </w:rPr>
        <w:t>.</w:t>
      </w:r>
    </w:p>
    <w:p w14:paraId="0AEA8A6F" w14:textId="3DE44B53" w:rsidR="0022537A" w:rsidRPr="002B014D" w:rsidRDefault="0022537A" w:rsidP="00AF4D90">
      <w:pPr>
        <w:spacing w:line="360" w:lineRule="auto"/>
        <w:rPr>
          <w:rFonts w:ascii="Times New Roman" w:hAnsi="Times New Roman" w:cs="Times New Roman"/>
          <w:b/>
          <w:bCs/>
        </w:rPr>
      </w:pPr>
      <w:r w:rsidRPr="002B014D">
        <w:rPr>
          <w:rFonts w:ascii="Times New Roman" w:hAnsi="Times New Roman" w:cs="Times New Roman"/>
          <w:b/>
          <w:bCs/>
        </w:rPr>
        <w:lastRenderedPageBreak/>
        <w:t xml:space="preserve">References </w:t>
      </w:r>
    </w:p>
    <w:p w14:paraId="5C9727C2" w14:textId="77777777" w:rsidR="00A81406" w:rsidRPr="00A81406" w:rsidRDefault="00A81406" w:rsidP="00EC0F49">
      <w:pPr>
        <w:spacing w:line="360" w:lineRule="auto"/>
        <w:rPr>
          <w:rFonts w:ascii="Times New Roman" w:hAnsi="Times New Roman" w:cs="Times New Roman"/>
        </w:rPr>
      </w:pPr>
      <w:r w:rsidRPr="00A81406">
        <w:rPr>
          <w:rFonts w:ascii="Times New Roman" w:hAnsi="Times New Roman" w:cs="Times New Roman"/>
        </w:rPr>
        <w:t>Dougherty, L., Lister, S. and West-</w:t>
      </w:r>
      <w:proofErr w:type="spellStart"/>
      <w:r w:rsidRPr="00A81406">
        <w:rPr>
          <w:rFonts w:ascii="Times New Roman" w:hAnsi="Times New Roman" w:cs="Times New Roman"/>
        </w:rPr>
        <w:t>Oram</w:t>
      </w:r>
      <w:proofErr w:type="spellEnd"/>
      <w:r w:rsidRPr="00A81406">
        <w:rPr>
          <w:rFonts w:ascii="Times New Roman" w:hAnsi="Times New Roman" w:cs="Times New Roman"/>
        </w:rPr>
        <w:t>, A. (2015) The Royal Marsden Manual of Clinical Nursing Procedures. 9</w:t>
      </w:r>
      <w:r w:rsidRPr="00A81406">
        <w:rPr>
          <w:rFonts w:ascii="Times New Roman" w:hAnsi="Times New Roman" w:cs="Times New Roman"/>
          <w:vertAlign w:val="superscript"/>
        </w:rPr>
        <w:t>th</w:t>
      </w:r>
      <w:r w:rsidRPr="00A81406">
        <w:rPr>
          <w:rFonts w:ascii="Times New Roman" w:hAnsi="Times New Roman" w:cs="Times New Roman"/>
        </w:rPr>
        <w:t xml:space="preserve"> </w:t>
      </w:r>
      <w:proofErr w:type="spellStart"/>
      <w:r w:rsidRPr="00A81406">
        <w:rPr>
          <w:rFonts w:ascii="Times New Roman" w:hAnsi="Times New Roman" w:cs="Times New Roman"/>
        </w:rPr>
        <w:t>edn</w:t>
      </w:r>
      <w:proofErr w:type="spellEnd"/>
      <w:r w:rsidRPr="00A81406">
        <w:rPr>
          <w:rFonts w:ascii="Times New Roman" w:hAnsi="Times New Roman" w:cs="Times New Roman"/>
        </w:rPr>
        <w:t xml:space="preserve">. West Sussex: John Wiley &amp; Sons Ltd. </w:t>
      </w:r>
    </w:p>
    <w:p w14:paraId="4AC561BE" w14:textId="77777777" w:rsidR="0022537A" w:rsidRDefault="0022537A" w:rsidP="00EC0F49">
      <w:pPr>
        <w:spacing w:line="360" w:lineRule="auto"/>
        <w:rPr>
          <w:rFonts w:ascii="Times New Roman" w:hAnsi="Times New Roman" w:cs="Times New Roman"/>
        </w:rPr>
      </w:pPr>
    </w:p>
    <w:p w14:paraId="5E6B1DB2" w14:textId="77777777" w:rsidR="00A81406" w:rsidRPr="00A81406" w:rsidRDefault="00A81406" w:rsidP="00EC0F49">
      <w:pPr>
        <w:spacing w:line="360" w:lineRule="auto"/>
        <w:rPr>
          <w:rFonts w:ascii="Times New Roman" w:hAnsi="Times New Roman" w:cs="Times New Roman"/>
        </w:rPr>
      </w:pPr>
      <w:r w:rsidRPr="00A81406">
        <w:rPr>
          <w:rFonts w:ascii="Times New Roman" w:hAnsi="Times New Roman" w:cs="Times New Roman"/>
        </w:rPr>
        <w:t xml:space="preserve">World Health Organisation (2018) Health-care waste. Available at </w:t>
      </w:r>
      <w:hyperlink r:id="rId4" w:history="1">
        <w:r w:rsidRPr="00A81406">
          <w:rPr>
            <w:rStyle w:val="Hyperlink"/>
            <w:rFonts w:ascii="Times New Roman" w:hAnsi="Times New Roman" w:cs="Times New Roman"/>
          </w:rPr>
          <w:t>https://www.who.int/news-room/fact-sheets/detail/health-care-waste</w:t>
        </w:r>
      </w:hyperlink>
      <w:r w:rsidRPr="00A81406">
        <w:rPr>
          <w:rFonts w:ascii="Times New Roman" w:hAnsi="Times New Roman" w:cs="Times New Roman"/>
        </w:rPr>
        <w:t xml:space="preserve"> (Accessed: 29</w:t>
      </w:r>
      <w:r w:rsidRPr="00A81406">
        <w:rPr>
          <w:rFonts w:ascii="Times New Roman" w:hAnsi="Times New Roman" w:cs="Times New Roman"/>
          <w:vertAlign w:val="superscript"/>
        </w:rPr>
        <w:t>th</w:t>
      </w:r>
      <w:r w:rsidRPr="00A81406">
        <w:rPr>
          <w:rFonts w:ascii="Times New Roman" w:hAnsi="Times New Roman" w:cs="Times New Roman"/>
        </w:rPr>
        <w:t xml:space="preserve"> of October 2023).</w:t>
      </w:r>
    </w:p>
    <w:p w14:paraId="5E9BA570" w14:textId="77777777" w:rsidR="00A81406" w:rsidRDefault="00A81406" w:rsidP="00EC0F49">
      <w:pPr>
        <w:spacing w:line="360" w:lineRule="auto"/>
        <w:rPr>
          <w:rFonts w:ascii="Times New Roman" w:hAnsi="Times New Roman" w:cs="Times New Roman"/>
        </w:rPr>
      </w:pPr>
    </w:p>
    <w:p w14:paraId="04EADDCA" w14:textId="77777777" w:rsidR="00A81406" w:rsidRPr="00A81406" w:rsidRDefault="00A81406" w:rsidP="00EC0F49">
      <w:pPr>
        <w:spacing w:line="360" w:lineRule="auto"/>
        <w:rPr>
          <w:rFonts w:ascii="Times New Roman" w:hAnsi="Times New Roman" w:cs="Times New Roman"/>
        </w:rPr>
      </w:pPr>
      <w:r w:rsidRPr="00A81406">
        <w:rPr>
          <w:rFonts w:ascii="Times New Roman" w:hAnsi="Times New Roman" w:cs="Times New Roman"/>
        </w:rPr>
        <w:t xml:space="preserve">Royal College of Nursing (2018) Freedom of Information Follow up Report on Management of Waste in the NHS. Available at  </w:t>
      </w:r>
      <w:hyperlink r:id="rId5" w:history="1">
        <w:r w:rsidRPr="00A81406">
          <w:rPr>
            <w:rStyle w:val="Hyperlink"/>
            <w:rFonts w:ascii="Times New Roman" w:hAnsi="Times New Roman" w:cs="Times New Roman"/>
          </w:rPr>
          <w:t>https://www.rcn.org.uk/Professional-Development/publications/pdf-006683</w:t>
        </w:r>
      </w:hyperlink>
      <w:r w:rsidRPr="00A81406">
        <w:rPr>
          <w:rFonts w:ascii="Times New Roman" w:hAnsi="Times New Roman" w:cs="Times New Roman"/>
        </w:rPr>
        <w:t xml:space="preserve"> (Accessed: 29</w:t>
      </w:r>
      <w:r w:rsidRPr="00A81406">
        <w:rPr>
          <w:rFonts w:ascii="Times New Roman" w:hAnsi="Times New Roman" w:cs="Times New Roman"/>
          <w:vertAlign w:val="superscript"/>
        </w:rPr>
        <w:t>th</w:t>
      </w:r>
      <w:r w:rsidRPr="00A81406">
        <w:rPr>
          <w:rFonts w:ascii="Times New Roman" w:hAnsi="Times New Roman" w:cs="Times New Roman"/>
        </w:rPr>
        <w:t xml:space="preserve"> of October 2023). </w:t>
      </w:r>
    </w:p>
    <w:p w14:paraId="290528C2" w14:textId="77777777" w:rsidR="00A81406" w:rsidRDefault="00A81406" w:rsidP="00EC0F49">
      <w:pPr>
        <w:spacing w:line="360" w:lineRule="auto"/>
        <w:rPr>
          <w:rFonts w:ascii="Times New Roman" w:hAnsi="Times New Roman" w:cs="Times New Roman"/>
        </w:rPr>
      </w:pPr>
    </w:p>
    <w:p w14:paraId="0A617369" w14:textId="77777777" w:rsidR="00A81406" w:rsidRPr="00A81406" w:rsidRDefault="00A81406" w:rsidP="00EC0F49">
      <w:pPr>
        <w:spacing w:line="360" w:lineRule="auto"/>
        <w:rPr>
          <w:rFonts w:ascii="Times New Roman" w:hAnsi="Times New Roman" w:cs="Times New Roman"/>
        </w:rPr>
      </w:pPr>
      <w:r w:rsidRPr="00A81406">
        <w:rPr>
          <w:rFonts w:ascii="Times New Roman" w:hAnsi="Times New Roman" w:cs="Times New Roman"/>
        </w:rPr>
        <w:t xml:space="preserve">Hywel </w:t>
      </w:r>
      <w:proofErr w:type="spellStart"/>
      <w:r w:rsidRPr="00A81406">
        <w:rPr>
          <w:rFonts w:ascii="Times New Roman" w:hAnsi="Times New Roman" w:cs="Times New Roman"/>
        </w:rPr>
        <w:t>Dda</w:t>
      </w:r>
      <w:proofErr w:type="spellEnd"/>
      <w:r w:rsidRPr="00A81406">
        <w:rPr>
          <w:rFonts w:ascii="Times New Roman" w:hAnsi="Times New Roman" w:cs="Times New Roman"/>
        </w:rPr>
        <w:t xml:space="preserve"> University Health Board (2020) Standard Infection Prevention and Control Precautions (SICPs) Policy. Available at </w:t>
      </w:r>
      <w:hyperlink r:id="rId6" w:history="1">
        <w:r w:rsidRPr="00A81406">
          <w:rPr>
            <w:rStyle w:val="Hyperlink"/>
            <w:rFonts w:ascii="Times New Roman" w:hAnsi="Times New Roman" w:cs="Times New Roman"/>
          </w:rPr>
          <w:t>https://hduhb.nhs.wales/about-us/governance-arrangements/freedom-of-information/disclosure-log/disclosure-log-appendices/10-procedures-and-protocols-for-disease-containment-pdf-1-814kb/</w:t>
        </w:r>
      </w:hyperlink>
      <w:r w:rsidRPr="00A81406">
        <w:rPr>
          <w:rFonts w:ascii="Times New Roman" w:hAnsi="Times New Roman" w:cs="Times New Roman"/>
        </w:rPr>
        <w:t xml:space="preserve"> (Accessed: 29</w:t>
      </w:r>
      <w:r w:rsidRPr="00A81406">
        <w:rPr>
          <w:rFonts w:ascii="Times New Roman" w:hAnsi="Times New Roman" w:cs="Times New Roman"/>
          <w:vertAlign w:val="superscript"/>
        </w:rPr>
        <w:t>th</w:t>
      </w:r>
      <w:r w:rsidRPr="00A81406">
        <w:rPr>
          <w:rFonts w:ascii="Times New Roman" w:hAnsi="Times New Roman" w:cs="Times New Roman"/>
        </w:rPr>
        <w:t xml:space="preserve"> of October 2023).</w:t>
      </w:r>
    </w:p>
    <w:p w14:paraId="37B2D6DD" w14:textId="77777777" w:rsidR="00A81406" w:rsidRDefault="00A81406" w:rsidP="00EC0F49">
      <w:pPr>
        <w:spacing w:line="360" w:lineRule="auto"/>
        <w:rPr>
          <w:rFonts w:ascii="Times New Roman" w:hAnsi="Times New Roman" w:cs="Times New Roman"/>
        </w:rPr>
      </w:pPr>
    </w:p>
    <w:p w14:paraId="440FBEE2" w14:textId="77777777" w:rsidR="002B014D" w:rsidRPr="002B014D" w:rsidRDefault="002B014D" w:rsidP="00EC0F49">
      <w:pPr>
        <w:spacing w:line="360" w:lineRule="auto"/>
        <w:rPr>
          <w:rFonts w:ascii="Times New Roman" w:hAnsi="Times New Roman" w:cs="Times New Roman"/>
        </w:rPr>
      </w:pPr>
      <w:r w:rsidRPr="002B014D">
        <w:rPr>
          <w:rFonts w:ascii="Times New Roman" w:hAnsi="Times New Roman" w:cs="Times New Roman"/>
        </w:rPr>
        <w:t xml:space="preserve">Carbon Trust (2020) NHS Wales Carbon Footprint 2018/2019 Scope 1, 2 &amp; 3 Footprint assessment for NHS Wales. Available at </w:t>
      </w:r>
      <w:hyperlink r:id="rId7" w:history="1">
        <w:r w:rsidRPr="002B014D">
          <w:rPr>
            <w:rStyle w:val="Hyperlink"/>
            <w:rFonts w:ascii="Times New Roman" w:hAnsi="Times New Roman" w:cs="Times New Roman"/>
          </w:rPr>
          <w:t>https://www.gov.wales/sites/default/files/publications/2020-09/nhswales-carbon-footprint-2018-19.pdf</w:t>
        </w:r>
      </w:hyperlink>
      <w:r w:rsidRPr="002B014D">
        <w:rPr>
          <w:rFonts w:ascii="Times New Roman" w:hAnsi="Times New Roman" w:cs="Times New Roman"/>
        </w:rPr>
        <w:t xml:space="preserve"> (Accessed: 28</w:t>
      </w:r>
      <w:r w:rsidRPr="002B014D">
        <w:rPr>
          <w:rFonts w:ascii="Times New Roman" w:hAnsi="Times New Roman" w:cs="Times New Roman"/>
          <w:vertAlign w:val="superscript"/>
        </w:rPr>
        <w:t>th</w:t>
      </w:r>
      <w:r w:rsidRPr="002B014D">
        <w:rPr>
          <w:rFonts w:ascii="Times New Roman" w:hAnsi="Times New Roman" w:cs="Times New Roman"/>
        </w:rPr>
        <w:t xml:space="preserve"> of October 2023). </w:t>
      </w:r>
    </w:p>
    <w:p w14:paraId="3E9B3162" w14:textId="77777777" w:rsidR="002B014D" w:rsidRDefault="002B014D" w:rsidP="00EC0F49">
      <w:pPr>
        <w:spacing w:line="360" w:lineRule="auto"/>
        <w:rPr>
          <w:rFonts w:ascii="Times New Roman" w:hAnsi="Times New Roman" w:cs="Times New Roman"/>
        </w:rPr>
      </w:pPr>
    </w:p>
    <w:p w14:paraId="3545EF3D" w14:textId="77777777" w:rsidR="002B014D" w:rsidRPr="002B014D" w:rsidRDefault="002B014D" w:rsidP="00EC0F49">
      <w:pPr>
        <w:spacing w:line="360" w:lineRule="auto"/>
        <w:rPr>
          <w:rFonts w:ascii="Times New Roman" w:hAnsi="Times New Roman" w:cs="Times New Roman"/>
        </w:rPr>
      </w:pPr>
      <w:r w:rsidRPr="002B014D">
        <w:rPr>
          <w:rFonts w:ascii="Times New Roman" w:hAnsi="Times New Roman" w:cs="Times New Roman"/>
        </w:rPr>
        <w:t xml:space="preserve">Business Waste.co.uk (2023) Hospital Waste Management. Available at </w:t>
      </w:r>
      <w:hyperlink r:id="rId8" w:history="1">
        <w:r w:rsidRPr="002B014D">
          <w:rPr>
            <w:rStyle w:val="Hyperlink"/>
            <w:rFonts w:ascii="Times New Roman" w:hAnsi="Times New Roman" w:cs="Times New Roman"/>
          </w:rPr>
          <w:t>https://www.businesswaste.co.uk/sectors/hospital-waste-management/#8</w:t>
        </w:r>
      </w:hyperlink>
      <w:r w:rsidRPr="002B014D">
        <w:rPr>
          <w:rFonts w:ascii="Times New Roman" w:hAnsi="Times New Roman" w:cs="Times New Roman"/>
        </w:rPr>
        <w:t xml:space="preserve"> (Accessed: 28</w:t>
      </w:r>
      <w:r w:rsidRPr="002B014D">
        <w:rPr>
          <w:rFonts w:ascii="Times New Roman" w:hAnsi="Times New Roman" w:cs="Times New Roman"/>
          <w:vertAlign w:val="superscript"/>
        </w:rPr>
        <w:t>th</w:t>
      </w:r>
      <w:r w:rsidRPr="002B014D">
        <w:rPr>
          <w:rFonts w:ascii="Times New Roman" w:hAnsi="Times New Roman" w:cs="Times New Roman"/>
        </w:rPr>
        <w:t xml:space="preserve"> of October 2023).</w:t>
      </w:r>
    </w:p>
    <w:p w14:paraId="294A01CC" w14:textId="77777777" w:rsidR="002B014D" w:rsidRDefault="002B014D" w:rsidP="00EC0F49">
      <w:pPr>
        <w:spacing w:line="360" w:lineRule="auto"/>
        <w:rPr>
          <w:rFonts w:ascii="Times New Roman" w:hAnsi="Times New Roman" w:cs="Times New Roman"/>
        </w:rPr>
      </w:pPr>
    </w:p>
    <w:p w14:paraId="1C310D65" w14:textId="6EC3028F" w:rsidR="005B47C3" w:rsidRDefault="005B47C3" w:rsidP="00EC0F49">
      <w:pPr>
        <w:spacing w:line="360" w:lineRule="auto"/>
        <w:rPr>
          <w:rFonts w:ascii="Times New Roman" w:hAnsi="Times New Roman" w:cs="Times New Roman"/>
        </w:rPr>
      </w:pPr>
      <w:r>
        <w:rPr>
          <w:rFonts w:ascii="Times New Roman" w:hAnsi="Times New Roman" w:cs="Times New Roman"/>
        </w:rPr>
        <w:t>Depart</w:t>
      </w:r>
      <w:r w:rsidR="002D6B78">
        <w:rPr>
          <w:rFonts w:ascii="Times New Roman" w:hAnsi="Times New Roman" w:cs="Times New Roman"/>
        </w:rPr>
        <w:t>ment for Environment, Food &amp; Rural Affairs</w:t>
      </w:r>
      <w:r w:rsidR="0076125E">
        <w:rPr>
          <w:rFonts w:ascii="Times New Roman" w:hAnsi="Times New Roman" w:cs="Times New Roman"/>
        </w:rPr>
        <w:t xml:space="preserve"> (2018) </w:t>
      </w:r>
      <w:r w:rsidR="00977A41">
        <w:rPr>
          <w:rFonts w:ascii="Times New Roman" w:hAnsi="Times New Roman" w:cs="Times New Roman"/>
        </w:rPr>
        <w:t xml:space="preserve">Waste duty of care: code of practice (accessible version). Available at </w:t>
      </w:r>
      <w:hyperlink r:id="rId9" w:history="1">
        <w:r w:rsidR="00977A41" w:rsidRPr="00582957">
          <w:rPr>
            <w:rStyle w:val="Hyperlink"/>
            <w:rFonts w:ascii="Times New Roman" w:hAnsi="Times New Roman" w:cs="Times New Roman"/>
          </w:rPr>
          <w:t>https://www.gov.uk/government/publications/waste-duty-of-care-code-of-practice/waste-duty-of-care-code-of-practice</w:t>
        </w:r>
      </w:hyperlink>
      <w:r w:rsidR="00977A41">
        <w:rPr>
          <w:rFonts w:ascii="Times New Roman" w:hAnsi="Times New Roman" w:cs="Times New Roman"/>
        </w:rPr>
        <w:t xml:space="preserve"> </w:t>
      </w:r>
      <w:r w:rsidR="00787294">
        <w:rPr>
          <w:rFonts w:ascii="Times New Roman" w:hAnsi="Times New Roman" w:cs="Times New Roman"/>
        </w:rPr>
        <w:t>(Accessed: 30</w:t>
      </w:r>
      <w:r w:rsidR="00787294" w:rsidRPr="00787294">
        <w:rPr>
          <w:rFonts w:ascii="Times New Roman" w:hAnsi="Times New Roman" w:cs="Times New Roman"/>
          <w:vertAlign w:val="superscript"/>
        </w:rPr>
        <w:t>th</w:t>
      </w:r>
      <w:r w:rsidR="00787294">
        <w:rPr>
          <w:rFonts w:ascii="Times New Roman" w:hAnsi="Times New Roman" w:cs="Times New Roman"/>
        </w:rPr>
        <w:t xml:space="preserve"> of October 2021).</w:t>
      </w:r>
    </w:p>
    <w:p w14:paraId="2822124A" w14:textId="77777777" w:rsidR="00977A41" w:rsidRDefault="00977A41" w:rsidP="00EC0F49">
      <w:pPr>
        <w:spacing w:line="360" w:lineRule="auto"/>
        <w:rPr>
          <w:rFonts w:ascii="Times New Roman" w:hAnsi="Times New Roman" w:cs="Times New Roman"/>
        </w:rPr>
      </w:pPr>
    </w:p>
    <w:p w14:paraId="1B079623" w14:textId="77777777" w:rsidR="00EC0F49" w:rsidRDefault="00EC0F49" w:rsidP="00EC0F49">
      <w:pPr>
        <w:spacing w:line="360" w:lineRule="auto"/>
        <w:rPr>
          <w:rFonts w:ascii="Times New Roman" w:hAnsi="Times New Roman" w:cs="Times New Roman"/>
        </w:rPr>
      </w:pPr>
    </w:p>
    <w:p w14:paraId="4286A3D7" w14:textId="77777777" w:rsidR="005E59C5" w:rsidRPr="00F92119" w:rsidRDefault="005E59C5" w:rsidP="00EC0F49">
      <w:pPr>
        <w:spacing w:line="360" w:lineRule="auto"/>
        <w:rPr>
          <w:rFonts w:ascii="Times New Roman" w:hAnsi="Times New Roman" w:cs="Times New Roman"/>
        </w:rPr>
      </w:pPr>
    </w:p>
    <w:sectPr w:rsidR="005E59C5" w:rsidRPr="00F92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AF1"/>
    <w:rsid w:val="00026DE2"/>
    <w:rsid w:val="000300F9"/>
    <w:rsid w:val="00032A87"/>
    <w:rsid w:val="00045F8B"/>
    <w:rsid w:val="00054825"/>
    <w:rsid w:val="0005491A"/>
    <w:rsid w:val="00091F1B"/>
    <w:rsid w:val="000B6582"/>
    <w:rsid w:val="000B7C5B"/>
    <w:rsid w:val="000C1591"/>
    <w:rsid w:val="000C7998"/>
    <w:rsid w:val="000D193C"/>
    <w:rsid w:val="000D559E"/>
    <w:rsid w:val="000E2B57"/>
    <w:rsid w:val="000E2E6D"/>
    <w:rsid w:val="000F7426"/>
    <w:rsid w:val="00104279"/>
    <w:rsid w:val="00122D80"/>
    <w:rsid w:val="00136069"/>
    <w:rsid w:val="00145208"/>
    <w:rsid w:val="0015085E"/>
    <w:rsid w:val="00151199"/>
    <w:rsid w:val="00153048"/>
    <w:rsid w:val="00166D55"/>
    <w:rsid w:val="00175EED"/>
    <w:rsid w:val="0018018B"/>
    <w:rsid w:val="00191DF6"/>
    <w:rsid w:val="001A1182"/>
    <w:rsid w:val="001C583A"/>
    <w:rsid w:val="001E1089"/>
    <w:rsid w:val="001E1E32"/>
    <w:rsid w:val="001E2F99"/>
    <w:rsid w:val="002154D8"/>
    <w:rsid w:val="00216AC6"/>
    <w:rsid w:val="0022537A"/>
    <w:rsid w:val="0023055C"/>
    <w:rsid w:val="00292475"/>
    <w:rsid w:val="00296A0E"/>
    <w:rsid w:val="002A1936"/>
    <w:rsid w:val="002B014D"/>
    <w:rsid w:val="002C6D9C"/>
    <w:rsid w:val="002D174B"/>
    <w:rsid w:val="002D22DF"/>
    <w:rsid w:val="002D6B78"/>
    <w:rsid w:val="002E6917"/>
    <w:rsid w:val="003050B6"/>
    <w:rsid w:val="00323A2A"/>
    <w:rsid w:val="0032412D"/>
    <w:rsid w:val="00333BA4"/>
    <w:rsid w:val="00355F0F"/>
    <w:rsid w:val="00360F0B"/>
    <w:rsid w:val="00390B8A"/>
    <w:rsid w:val="003A6F00"/>
    <w:rsid w:val="003B2E4D"/>
    <w:rsid w:val="003C17EE"/>
    <w:rsid w:val="003D7235"/>
    <w:rsid w:val="00402EA1"/>
    <w:rsid w:val="00407772"/>
    <w:rsid w:val="00407948"/>
    <w:rsid w:val="00411FED"/>
    <w:rsid w:val="0042080B"/>
    <w:rsid w:val="004435B6"/>
    <w:rsid w:val="00462E73"/>
    <w:rsid w:val="004A18F7"/>
    <w:rsid w:val="004A1A6C"/>
    <w:rsid w:val="004B322A"/>
    <w:rsid w:val="004C2647"/>
    <w:rsid w:val="004F0BC0"/>
    <w:rsid w:val="004F5F2C"/>
    <w:rsid w:val="00511591"/>
    <w:rsid w:val="00535857"/>
    <w:rsid w:val="00550834"/>
    <w:rsid w:val="005710AF"/>
    <w:rsid w:val="00572845"/>
    <w:rsid w:val="00575A0F"/>
    <w:rsid w:val="00582C6F"/>
    <w:rsid w:val="00593246"/>
    <w:rsid w:val="005957EA"/>
    <w:rsid w:val="005A2095"/>
    <w:rsid w:val="005B47C3"/>
    <w:rsid w:val="005B4F3F"/>
    <w:rsid w:val="005C17F1"/>
    <w:rsid w:val="005D5F65"/>
    <w:rsid w:val="005E0F66"/>
    <w:rsid w:val="005E21A4"/>
    <w:rsid w:val="005E59C5"/>
    <w:rsid w:val="005F24AE"/>
    <w:rsid w:val="005F5BC6"/>
    <w:rsid w:val="00613784"/>
    <w:rsid w:val="00623C17"/>
    <w:rsid w:val="00632B29"/>
    <w:rsid w:val="00652492"/>
    <w:rsid w:val="00667101"/>
    <w:rsid w:val="00667927"/>
    <w:rsid w:val="00675B22"/>
    <w:rsid w:val="00677270"/>
    <w:rsid w:val="006D358E"/>
    <w:rsid w:val="00700D52"/>
    <w:rsid w:val="007348E5"/>
    <w:rsid w:val="0075678D"/>
    <w:rsid w:val="00760A15"/>
    <w:rsid w:val="0076125E"/>
    <w:rsid w:val="00777A45"/>
    <w:rsid w:val="00787294"/>
    <w:rsid w:val="007A303F"/>
    <w:rsid w:val="007C2F9D"/>
    <w:rsid w:val="007C5390"/>
    <w:rsid w:val="007D675B"/>
    <w:rsid w:val="0081110E"/>
    <w:rsid w:val="00812904"/>
    <w:rsid w:val="00832669"/>
    <w:rsid w:val="00835A72"/>
    <w:rsid w:val="00876223"/>
    <w:rsid w:val="008B438E"/>
    <w:rsid w:val="008C3002"/>
    <w:rsid w:val="008E28FE"/>
    <w:rsid w:val="00910DC3"/>
    <w:rsid w:val="00917D57"/>
    <w:rsid w:val="00920B3F"/>
    <w:rsid w:val="00953CEC"/>
    <w:rsid w:val="00967CE9"/>
    <w:rsid w:val="0097479D"/>
    <w:rsid w:val="00974AAA"/>
    <w:rsid w:val="00977A41"/>
    <w:rsid w:val="00981C1E"/>
    <w:rsid w:val="009C0C23"/>
    <w:rsid w:val="009E3AF1"/>
    <w:rsid w:val="009E5278"/>
    <w:rsid w:val="009E6679"/>
    <w:rsid w:val="009F0B6E"/>
    <w:rsid w:val="00A31295"/>
    <w:rsid w:val="00A65EEA"/>
    <w:rsid w:val="00A81406"/>
    <w:rsid w:val="00A83793"/>
    <w:rsid w:val="00AA4BF5"/>
    <w:rsid w:val="00AB5B2C"/>
    <w:rsid w:val="00AB7E77"/>
    <w:rsid w:val="00AC19CF"/>
    <w:rsid w:val="00AF48D5"/>
    <w:rsid w:val="00AF4D90"/>
    <w:rsid w:val="00B01D82"/>
    <w:rsid w:val="00B02768"/>
    <w:rsid w:val="00B13E14"/>
    <w:rsid w:val="00B22B0D"/>
    <w:rsid w:val="00B40F21"/>
    <w:rsid w:val="00B42248"/>
    <w:rsid w:val="00B55168"/>
    <w:rsid w:val="00B86D50"/>
    <w:rsid w:val="00B9322B"/>
    <w:rsid w:val="00BA0F88"/>
    <w:rsid w:val="00BA3752"/>
    <w:rsid w:val="00BB6341"/>
    <w:rsid w:val="00BE068C"/>
    <w:rsid w:val="00BE490D"/>
    <w:rsid w:val="00C06741"/>
    <w:rsid w:val="00C15B64"/>
    <w:rsid w:val="00C163B3"/>
    <w:rsid w:val="00C2511D"/>
    <w:rsid w:val="00C36A5A"/>
    <w:rsid w:val="00C51EA3"/>
    <w:rsid w:val="00C56FDF"/>
    <w:rsid w:val="00C6032A"/>
    <w:rsid w:val="00C604BC"/>
    <w:rsid w:val="00C80E60"/>
    <w:rsid w:val="00CD5EE2"/>
    <w:rsid w:val="00CF3454"/>
    <w:rsid w:val="00D1551D"/>
    <w:rsid w:val="00D15E8A"/>
    <w:rsid w:val="00D35C8A"/>
    <w:rsid w:val="00D46472"/>
    <w:rsid w:val="00D56BE0"/>
    <w:rsid w:val="00D610BE"/>
    <w:rsid w:val="00D842AF"/>
    <w:rsid w:val="00D86F8F"/>
    <w:rsid w:val="00DB72DE"/>
    <w:rsid w:val="00DD728B"/>
    <w:rsid w:val="00DD7BE6"/>
    <w:rsid w:val="00DF1FED"/>
    <w:rsid w:val="00DF4F23"/>
    <w:rsid w:val="00DF6892"/>
    <w:rsid w:val="00E06283"/>
    <w:rsid w:val="00E0759A"/>
    <w:rsid w:val="00E161DC"/>
    <w:rsid w:val="00E30A75"/>
    <w:rsid w:val="00E74E9B"/>
    <w:rsid w:val="00E81F83"/>
    <w:rsid w:val="00E97B17"/>
    <w:rsid w:val="00EA6AE0"/>
    <w:rsid w:val="00EB794C"/>
    <w:rsid w:val="00EC0F49"/>
    <w:rsid w:val="00EC325E"/>
    <w:rsid w:val="00EC32F6"/>
    <w:rsid w:val="00EE5B35"/>
    <w:rsid w:val="00EE65B7"/>
    <w:rsid w:val="00EE75A0"/>
    <w:rsid w:val="00F07EE2"/>
    <w:rsid w:val="00F11FD6"/>
    <w:rsid w:val="00F133E4"/>
    <w:rsid w:val="00F3132E"/>
    <w:rsid w:val="00F4097D"/>
    <w:rsid w:val="00F452FF"/>
    <w:rsid w:val="00F72E39"/>
    <w:rsid w:val="00F776FA"/>
    <w:rsid w:val="00F81600"/>
    <w:rsid w:val="00F90DE3"/>
    <w:rsid w:val="00F92119"/>
    <w:rsid w:val="00F97F65"/>
    <w:rsid w:val="00FA5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EC29C9"/>
  <w15:chartTrackingRefBased/>
  <w15:docId w15:val="{AC090962-1DC0-9744-8FFD-7EBDE8C59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14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068C"/>
    <w:rPr>
      <w:color w:val="0563C1" w:themeColor="hyperlink"/>
      <w:u w:val="single"/>
    </w:rPr>
  </w:style>
  <w:style w:type="character" w:styleId="UnresolvedMention">
    <w:name w:val="Unresolved Mention"/>
    <w:basedOn w:val="DefaultParagraphFont"/>
    <w:uiPriority w:val="99"/>
    <w:semiHidden/>
    <w:unhideWhenUsed/>
    <w:rsid w:val="00BE068C"/>
    <w:rPr>
      <w:color w:val="605E5C"/>
      <w:shd w:val="clear" w:color="auto" w:fill="E1DFDD"/>
    </w:rPr>
  </w:style>
  <w:style w:type="character" w:styleId="FollowedHyperlink">
    <w:name w:val="FollowedHyperlink"/>
    <w:basedOn w:val="DefaultParagraphFont"/>
    <w:uiPriority w:val="99"/>
    <w:semiHidden/>
    <w:unhideWhenUsed/>
    <w:rsid w:val="002D22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7014">
      <w:bodyDiv w:val="1"/>
      <w:marLeft w:val="0"/>
      <w:marRight w:val="0"/>
      <w:marTop w:val="0"/>
      <w:marBottom w:val="0"/>
      <w:divBdr>
        <w:top w:val="none" w:sz="0" w:space="0" w:color="auto"/>
        <w:left w:val="none" w:sz="0" w:space="0" w:color="auto"/>
        <w:bottom w:val="none" w:sz="0" w:space="0" w:color="auto"/>
        <w:right w:val="none" w:sz="0" w:space="0" w:color="auto"/>
      </w:divBdr>
    </w:div>
    <w:div w:id="288054886">
      <w:bodyDiv w:val="1"/>
      <w:marLeft w:val="0"/>
      <w:marRight w:val="0"/>
      <w:marTop w:val="0"/>
      <w:marBottom w:val="0"/>
      <w:divBdr>
        <w:top w:val="none" w:sz="0" w:space="0" w:color="auto"/>
        <w:left w:val="none" w:sz="0" w:space="0" w:color="auto"/>
        <w:bottom w:val="none" w:sz="0" w:space="0" w:color="auto"/>
        <w:right w:val="none" w:sz="0" w:space="0" w:color="auto"/>
      </w:divBdr>
    </w:div>
    <w:div w:id="414672510">
      <w:bodyDiv w:val="1"/>
      <w:marLeft w:val="0"/>
      <w:marRight w:val="0"/>
      <w:marTop w:val="0"/>
      <w:marBottom w:val="0"/>
      <w:divBdr>
        <w:top w:val="none" w:sz="0" w:space="0" w:color="auto"/>
        <w:left w:val="none" w:sz="0" w:space="0" w:color="auto"/>
        <w:bottom w:val="none" w:sz="0" w:space="0" w:color="auto"/>
        <w:right w:val="none" w:sz="0" w:space="0" w:color="auto"/>
      </w:divBdr>
    </w:div>
    <w:div w:id="565727199">
      <w:bodyDiv w:val="1"/>
      <w:marLeft w:val="0"/>
      <w:marRight w:val="0"/>
      <w:marTop w:val="0"/>
      <w:marBottom w:val="0"/>
      <w:divBdr>
        <w:top w:val="none" w:sz="0" w:space="0" w:color="auto"/>
        <w:left w:val="none" w:sz="0" w:space="0" w:color="auto"/>
        <w:bottom w:val="none" w:sz="0" w:space="0" w:color="auto"/>
        <w:right w:val="none" w:sz="0" w:space="0" w:color="auto"/>
      </w:divBdr>
    </w:div>
    <w:div w:id="639531175">
      <w:bodyDiv w:val="1"/>
      <w:marLeft w:val="0"/>
      <w:marRight w:val="0"/>
      <w:marTop w:val="0"/>
      <w:marBottom w:val="0"/>
      <w:divBdr>
        <w:top w:val="none" w:sz="0" w:space="0" w:color="auto"/>
        <w:left w:val="none" w:sz="0" w:space="0" w:color="auto"/>
        <w:bottom w:val="none" w:sz="0" w:space="0" w:color="auto"/>
        <w:right w:val="none" w:sz="0" w:space="0" w:color="auto"/>
      </w:divBdr>
    </w:div>
    <w:div w:id="672880560">
      <w:bodyDiv w:val="1"/>
      <w:marLeft w:val="0"/>
      <w:marRight w:val="0"/>
      <w:marTop w:val="0"/>
      <w:marBottom w:val="0"/>
      <w:divBdr>
        <w:top w:val="none" w:sz="0" w:space="0" w:color="auto"/>
        <w:left w:val="none" w:sz="0" w:space="0" w:color="auto"/>
        <w:bottom w:val="none" w:sz="0" w:space="0" w:color="auto"/>
        <w:right w:val="none" w:sz="0" w:space="0" w:color="auto"/>
      </w:divBdr>
    </w:div>
    <w:div w:id="759528890">
      <w:bodyDiv w:val="1"/>
      <w:marLeft w:val="0"/>
      <w:marRight w:val="0"/>
      <w:marTop w:val="0"/>
      <w:marBottom w:val="0"/>
      <w:divBdr>
        <w:top w:val="none" w:sz="0" w:space="0" w:color="auto"/>
        <w:left w:val="none" w:sz="0" w:space="0" w:color="auto"/>
        <w:bottom w:val="none" w:sz="0" w:space="0" w:color="auto"/>
        <w:right w:val="none" w:sz="0" w:space="0" w:color="auto"/>
      </w:divBdr>
    </w:div>
    <w:div w:id="868689308">
      <w:bodyDiv w:val="1"/>
      <w:marLeft w:val="0"/>
      <w:marRight w:val="0"/>
      <w:marTop w:val="0"/>
      <w:marBottom w:val="0"/>
      <w:divBdr>
        <w:top w:val="none" w:sz="0" w:space="0" w:color="auto"/>
        <w:left w:val="none" w:sz="0" w:space="0" w:color="auto"/>
        <w:bottom w:val="none" w:sz="0" w:space="0" w:color="auto"/>
        <w:right w:val="none" w:sz="0" w:space="0" w:color="auto"/>
      </w:divBdr>
    </w:div>
    <w:div w:id="1179924848">
      <w:bodyDiv w:val="1"/>
      <w:marLeft w:val="0"/>
      <w:marRight w:val="0"/>
      <w:marTop w:val="0"/>
      <w:marBottom w:val="0"/>
      <w:divBdr>
        <w:top w:val="none" w:sz="0" w:space="0" w:color="auto"/>
        <w:left w:val="none" w:sz="0" w:space="0" w:color="auto"/>
        <w:bottom w:val="none" w:sz="0" w:space="0" w:color="auto"/>
        <w:right w:val="none" w:sz="0" w:space="0" w:color="auto"/>
      </w:divBdr>
    </w:div>
    <w:div w:id="1358964822">
      <w:bodyDiv w:val="1"/>
      <w:marLeft w:val="0"/>
      <w:marRight w:val="0"/>
      <w:marTop w:val="0"/>
      <w:marBottom w:val="0"/>
      <w:divBdr>
        <w:top w:val="none" w:sz="0" w:space="0" w:color="auto"/>
        <w:left w:val="none" w:sz="0" w:space="0" w:color="auto"/>
        <w:bottom w:val="none" w:sz="0" w:space="0" w:color="auto"/>
        <w:right w:val="none" w:sz="0" w:space="0" w:color="auto"/>
      </w:divBdr>
    </w:div>
    <w:div w:id="1647205732">
      <w:bodyDiv w:val="1"/>
      <w:marLeft w:val="0"/>
      <w:marRight w:val="0"/>
      <w:marTop w:val="0"/>
      <w:marBottom w:val="0"/>
      <w:divBdr>
        <w:top w:val="none" w:sz="0" w:space="0" w:color="auto"/>
        <w:left w:val="none" w:sz="0" w:space="0" w:color="auto"/>
        <w:bottom w:val="none" w:sz="0" w:space="0" w:color="auto"/>
        <w:right w:val="none" w:sz="0" w:space="0" w:color="auto"/>
      </w:divBdr>
    </w:div>
    <w:div w:id="1661692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waste.co.uk/sectors/hospital-waste-management/" TargetMode="External"/><Relationship Id="rId3" Type="http://schemas.openxmlformats.org/officeDocument/2006/relationships/webSettings" Target="webSettings.xml"/><Relationship Id="rId7" Type="http://schemas.openxmlformats.org/officeDocument/2006/relationships/hyperlink" Target="https://www.gov.wales/sites/default/files/publications/2020-09/nhswales-carbon-footprint-2018-19.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duhb.nhs.wales/about-us/governance-arrangements/freedom-of-information/disclosure-log/disclosure-log-appendices/10-procedures-and-protocols-for-disease-containment-pdf-1-814kb/" TargetMode="External"/><Relationship Id="rId11" Type="http://schemas.openxmlformats.org/officeDocument/2006/relationships/theme" Target="theme/theme1.xml"/><Relationship Id="rId5" Type="http://schemas.openxmlformats.org/officeDocument/2006/relationships/hyperlink" Target="https://www.rcn.org.uk/Professional-Development/publications/pdf-006683" TargetMode="External"/><Relationship Id="rId10" Type="http://schemas.openxmlformats.org/officeDocument/2006/relationships/fontTable" Target="fontTable.xml"/><Relationship Id="rId4" Type="http://schemas.openxmlformats.org/officeDocument/2006/relationships/hyperlink" Target="https://www.who.int/news-room/fact-sheets/detail/health-care-waste" TargetMode="External"/><Relationship Id="rId9" Type="http://schemas.openxmlformats.org/officeDocument/2006/relationships/hyperlink" Target="https://www.gov.uk/government/publications/waste-duty-of-care-code-of-practice/waste-duty-of-care-code-of-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1303</Words>
  <Characters>6544</Characters>
  <Application>Microsoft Office Word</Application>
  <DocSecurity>0</DocSecurity>
  <Lines>272</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Davies (2318446)</dc:creator>
  <cp:keywords/>
  <dc:description/>
  <cp:lastModifiedBy>Ashton Davies (2318446)</cp:lastModifiedBy>
  <cp:revision>2</cp:revision>
  <dcterms:created xsi:type="dcterms:W3CDTF">2023-11-17T12:11:00Z</dcterms:created>
  <dcterms:modified xsi:type="dcterms:W3CDTF">2023-11-17T12:11:00Z</dcterms:modified>
</cp:coreProperties>
</file>