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3BA6A" w14:textId="4CDDE401" w:rsidR="003064E3" w:rsidRDefault="00596695" w:rsidP="00F414DF">
      <w:pPr>
        <w:jc w:val="center"/>
      </w:pPr>
      <w:r>
        <w:rPr>
          <w:b/>
          <w:sz w:val="32"/>
        </w:rPr>
        <w:t>THE INFLUENCE OF SOCIAL MEDIA MARKETING ON CONSUMER BUYING BEHAVIOUR IN THE UK FOOD AND BEVERAGE INDUSTRY</w:t>
      </w:r>
    </w:p>
    <w:p w14:paraId="3AE34DF9" w14:textId="77777777" w:rsidR="003064E3" w:rsidRDefault="003064E3"/>
    <w:p w14:paraId="40B0BA53" w14:textId="7780DC11" w:rsidR="003064E3" w:rsidRDefault="00596695" w:rsidP="00F414DF">
      <w:pPr>
        <w:jc w:val="center"/>
      </w:pPr>
      <w:r>
        <w:rPr>
          <w:b/>
          <w:sz w:val="28"/>
        </w:rPr>
        <w:t>Dissertation Proposal</w:t>
      </w:r>
    </w:p>
    <w:tbl>
      <w:tblPr>
        <w:tblW w:w="0" w:type="auto"/>
        <w:jc w:val="center"/>
        <w:tblLook w:val="04A0" w:firstRow="1" w:lastRow="0" w:firstColumn="1" w:lastColumn="0" w:noHBand="0" w:noVBand="1"/>
      </w:tblPr>
      <w:tblGrid>
        <w:gridCol w:w="4680"/>
        <w:gridCol w:w="4680"/>
      </w:tblGrid>
      <w:tr w:rsidR="003064E3" w14:paraId="42C9A80E" w14:textId="77777777">
        <w:trPr>
          <w:jc w:val="center"/>
        </w:trPr>
        <w:tc>
          <w:tcPr>
            <w:tcW w:w="4680" w:type="dxa"/>
            <w:tcBorders>
              <w:top w:val="single" w:sz="6" w:space="0" w:color="000000"/>
              <w:left w:val="single" w:sz="6" w:space="0" w:color="000000"/>
              <w:bottom w:val="single" w:sz="6" w:space="0" w:color="000000"/>
              <w:right w:val="single" w:sz="6" w:space="0" w:color="000000"/>
            </w:tcBorders>
            <w:vAlign w:val="center"/>
          </w:tcPr>
          <w:p w14:paraId="56E8DF96" w14:textId="77777777" w:rsidR="003064E3" w:rsidRDefault="00596695">
            <w:proofErr w:type="spellStart"/>
            <w:r>
              <w:rPr>
                <w:b/>
              </w:rPr>
              <w:t>Programme</w:t>
            </w:r>
            <w:proofErr w:type="spellEnd"/>
          </w:p>
        </w:tc>
        <w:tc>
          <w:tcPr>
            <w:tcW w:w="4680" w:type="dxa"/>
            <w:tcBorders>
              <w:top w:val="single" w:sz="6" w:space="0" w:color="000000"/>
              <w:left w:val="single" w:sz="6" w:space="0" w:color="000000"/>
              <w:bottom w:val="single" w:sz="6" w:space="0" w:color="000000"/>
              <w:right w:val="single" w:sz="6" w:space="0" w:color="000000"/>
            </w:tcBorders>
            <w:vAlign w:val="center"/>
          </w:tcPr>
          <w:p w14:paraId="3ED66ABD" w14:textId="77777777" w:rsidR="003064E3" w:rsidRDefault="00596695">
            <w:r>
              <w:t>Master of Business Administration</w:t>
            </w:r>
          </w:p>
        </w:tc>
      </w:tr>
      <w:tr w:rsidR="003064E3" w14:paraId="6C4EB2A9" w14:textId="77777777">
        <w:trPr>
          <w:jc w:val="center"/>
        </w:trPr>
        <w:tc>
          <w:tcPr>
            <w:tcW w:w="4680" w:type="dxa"/>
            <w:tcBorders>
              <w:top w:val="single" w:sz="6" w:space="0" w:color="000000"/>
              <w:left w:val="single" w:sz="6" w:space="0" w:color="000000"/>
              <w:bottom w:val="single" w:sz="6" w:space="0" w:color="000000"/>
              <w:right w:val="single" w:sz="6" w:space="0" w:color="000000"/>
            </w:tcBorders>
            <w:vAlign w:val="center"/>
          </w:tcPr>
          <w:p w14:paraId="4D41014B" w14:textId="77777777" w:rsidR="003064E3" w:rsidRDefault="00596695">
            <w:r>
              <w:rPr>
                <w:b/>
              </w:rPr>
              <w:t>Module</w:t>
            </w:r>
          </w:p>
        </w:tc>
        <w:tc>
          <w:tcPr>
            <w:tcW w:w="4680" w:type="dxa"/>
            <w:tcBorders>
              <w:top w:val="single" w:sz="6" w:space="0" w:color="000000"/>
              <w:left w:val="single" w:sz="6" w:space="0" w:color="000000"/>
              <w:bottom w:val="single" w:sz="6" w:space="0" w:color="000000"/>
              <w:right w:val="single" w:sz="6" w:space="0" w:color="000000"/>
            </w:tcBorders>
            <w:vAlign w:val="center"/>
          </w:tcPr>
          <w:p w14:paraId="51DB7CC7" w14:textId="77777777" w:rsidR="003064E3" w:rsidRDefault="00596695">
            <w:r>
              <w:t>Dissertation</w:t>
            </w:r>
          </w:p>
        </w:tc>
      </w:tr>
      <w:tr w:rsidR="003064E3" w14:paraId="5ED76555" w14:textId="77777777">
        <w:trPr>
          <w:jc w:val="center"/>
        </w:trPr>
        <w:tc>
          <w:tcPr>
            <w:tcW w:w="4680" w:type="dxa"/>
            <w:tcBorders>
              <w:top w:val="single" w:sz="6" w:space="0" w:color="000000"/>
              <w:left w:val="single" w:sz="6" w:space="0" w:color="000000"/>
              <w:bottom w:val="single" w:sz="6" w:space="0" w:color="000000"/>
              <w:right w:val="single" w:sz="6" w:space="0" w:color="000000"/>
            </w:tcBorders>
            <w:vAlign w:val="center"/>
          </w:tcPr>
          <w:p w14:paraId="2228EB77" w14:textId="77777777" w:rsidR="003064E3" w:rsidRDefault="00596695">
            <w:r>
              <w:rPr>
                <w:b/>
              </w:rPr>
              <w:t>Module Code</w:t>
            </w:r>
          </w:p>
        </w:tc>
        <w:tc>
          <w:tcPr>
            <w:tcW w:w="4680" w:type="dxa"/>
            <w:tcBorders>
              <w:top w:val="single" w:sz="6" w:space="0" w:color="000000"/>
              <w:left w:val="single" w:sz="6" w:space="0" w:color="000000"/>
              <w:bottom w:val="single" w:sz="6" w:space="0" w:color="000000"/>
              <w:right w:val="single" w:sz="6" w:space="0" w:color="000000"/>
            </w:tcBorders>
            <w:vAlign w:val="center"/>
          </w:tcPr>
          <w:p w14:paraId="16DE07A1" w14:textId="77777777" w:rsidR="003064E3" w:rsidRDefault="00596695">
            <w:r>
              <w:t>LCMB7035</w:t>
            </w:r>
          </w:p>
        </w:tc>
      </w:tr>
      <w:tr w:rsidR="003064E3" w14:paraId="647EAFA8" w14:textId="77777777">
        <w:trPr>
          <w:jc w:val="center"/>
        </w:trPr>
        <w:tc>
          <w:tcPr>
            <w:tcW w:w="4680" w:type="dxa"/>
            <w:tcBorders>
              <w:top w:val="single" w:sz="6" w:space="0" w:color="000000"/>
              <w:left w:val="single" w:sz="6" w:space="0" w:color="000000"/>
              <w:bottom w:val="single" w:sz="6" w:space="0" w:color="000000"/>
              <w:right w:val="single" w:sz="6" w:space="0" w:color="000000"/>
            </w:tcBorders>
            <w:vAlign w:val="center"/>
          </w:tcPr>
          <w:p w14:paraId="0857506A" w14:textId="77777777" w:rsidR="003064E3" w:rsidRDefault="00596695">
            <w:r>
              <w:rPr>
                <w:b/>
              </w:rPr>
              <w:t>Student Name</w:t>
            </w:r>
          </w:p>
        </w:tc>
        <w:tc>
          <w:tcPr>
            <w:tcW w:w="4680" w:type="dxa"/>
            <w:tcBorders>
              <w:top w:val="single" w:sz="6" w:space="0" w:color="000000"/>
              <w:left w:val="single" w:sz="6" w:space="0" w:color="000000"/>
              <w:bottom w:val="single" w:sz="6" w:space="0" w:color="000000"/>
              <w:right w:val="single" w:sz="6" w:space="0" w:color="000000"/>
            </w:tcBorders>
            <w:vAlign w:val="center"/>
          </w:tcPr>
          <w:p w14:paraId="18B4A084" w14:textId="44F69004" w:rsidR="003064E3" w:rsidRDefault="00F5744A">
            <w:r>
              <w:t xml:space="preserve">Md </w:t>
            </w:r>
            <w:proofErr w:type="spellStart"/>
            <w:r>
              <w:t>Ashrafuzzaman</w:t>
            </w:r>
            <w:proofErr w:type="spellEnd"/>
          </w:p>
        </w:tc>
      </w:tr>
      <w:tr w:rsidR="003064E3" w14:paraId="743ACB91" w14:textId="77777777">
        <w:trPr>
          <w:jc w:val="center"/>
        </w:trPr>
        <w:tc>
          <w:tcPr>
            <w:tcW w:w="4680" w:type="dxa"/>
            <w:tcBorders>
              <w:top w:val="single" w:sz="6" w:space="0" w:color="000000"/>
              <w:left w:val="single" w:sz="6" w:space="0" w:color="000000"/>
              <w:bottom w:val="single" w:sz="6" w:space="0" w:color="000000"/>
              <w:right w:val="single" w:sz="6" w:space="0" w:color="000000"/>
            </w:tcBorders>
            <w:vAlign w:val="center"/>
          </w:tcPr>
          <w:p w14:paraId="6B25B9B6" w14:textId="77777777" w:rsidR="003064E3" w:rsidRDefault="00596695">
            <w:r>
              <w:rPr>
                <w:b/>
              </w:rPr>
              <w:t>Student ID</w:t>
            </w:r>
          </w:p>
        </w:tc>
        <w:tc>
          <w:tcPr>
            <w:tcW w:w="4680" w:type="dxa"/>
            <w:tcBorders>
              <w:top w:val="single" w:sz="6" w:space="0" w:color="000000"/>
              <w:left w:val="single" w:sz="6" w:space="0" w:color="000000"/>
              <w:bottom w:val="single" w:sz="6" w:space="0" w:color="000000"/>
              <w:right w:val="single" w:sz="6" w:space="0" w:color="000000"/>
            </w:tcBorders>
            <w:vAlign w:val="center"/>
          </w:tcPr>
          <w:p w14:paraId="21527AB9" w14:textId="58622523" w:rsidR="003064E3" w:rsidRDefault="00F5744A">
            <w:r>
              <w:t>2504074</w:t>
            </w:r>
          </w:p>
        </w:tc>
      </w:tr>
      <w:tr w:rsidR="003064E3" w14:paraId="15D44FA3" w14:textId="77777777">
        <w:trPr>
          <w:jc w:val="center"/>
        </w:trPr>
        <w:tc>
          <w:tcPr>
            <w:tcW w:w="4680" w:type="dxa"/>
            <w:tcBorders>
              <w:top w:val="single" w:sz="6" w:space="0" w:color="000000"/>
              <w:left w:val="single" w:sz="6" w:space="0" w:color="000000"/>
              <w:bottom w:val="single" w:sz="6" w:space="0" w:color="000000"/>
              <w:right w:val="single" w:sz="6" w:space="0" w:color="000000"/>
            </w:tcBorders>
            <w:vAlign w:val="center"/>
          </w:tcPr>
          <w:p w14:paraId="0EA07B01" w14:textId="77777777" w:rsidR="003064E3" w:rsidRDefault="00596695">
            <w:r>
              <w:rPr>
                <w:b/>
              </w:rPr>
              <w:t>Supervisor</w:t>
            </w:r>
          </w:p>
        </w:tc>
        <w:tc>
          <w:tcPr>
            <w:tcW w:w="4680" w:type="dxa"/>
            <w:tcBorders>
              <w:top w:val="single" w:sz="6" w:space="0" w:color="000000"/>
              <w:left w:val="single" w:sz="6" w:space="0" w:color="000000"/>
              <w:bottom w:val="single" w:sz="6" w:space="0" w:color="000000"/>
              <w:right w:val="single" w:sz="6" w:space="0" w:color="000000"/>
            </w:tcBorders>
            <w:vAlign w:val="center"/>
          </w:tcPr>
          <w:p w14:paraId="3D9B9C9F" w14:textId="1F906538" w:rsidR="003064E3" w:rsidRDefault="00110E03">
            <w:proofErr w:type="spellStart"/>
            <w:r>
              <w:t>Eno</w:t>
            </w:r>
            <w:proofErr w:type="spellEnd"/>
            <w:r>
              <w:t xml:space="preserve"> </w:t>
            </w:r>
            <w:proofErr w:type="spellStart"/>
            <w:r>
              <w:t>Maycock</w:t>
            </w:r>
            <w:proofErr w:type="spellEnd"/>
          </w:p>
        </w:tc>
      </w:tr>
      <w:tr w:rsidR="003064E3" w14:paraId="049BA0A5" w14:textId="77777777">
        <w:trPr>
          <w:jc w:val="center"/>
        </w:trPr>
        <w:tc>
          <w:tcPr>
            <w:tcW w:w="4680" w:type="dxa"/>
            <w:tcBorders>
              <w:top w:val="single" w:sz="6" w:space="0" w:color="000000"/>
              <w:left w:val="single" w:sz="6" w:space="0" w:color="000000"/>
              <w:bottom w:val="single" w:sz="6" w:space="0" w:color="000000"/>
              <w:right w:val="single" w:sz="6" w:space="0" w:color="000000"/>
            </w:tcBorders>
            <w:vAlign w:val="center"/>
          </w:tcPr>
          <w:p w14:paraId="0CFFEBD2" w14:textId="77777777" w:rsidR="003064E3" w:rsidRDefault="00596695">
            <w:r>
              <w:rPr>
                <w:b/>
              </w:rPr>
              <w:t>Word Count</w:t>
            </w:r>
          </w:p>
        </w:tc>
        <w:tc>
          <w:tcPr>
            <w:tcW w:w="4680" w:type="dxa"/>
            <w:tcBorders>
              <w:top w:val="single" w:sz="6" w:space="0" w:color="000000"/>
              <w:left w:val="single" w:sz="6" w:space="0" w:color="000000"/>
              <w:bottom w:val="single" w:sz="6" w:space="0" w:color="000000"/>
              <w:right w:val="single" w:sz="6" w:space="0" w:color="000000"/>
            </w:tcBorders>
            <w:vAlign w:val="center"/>
          </w:tcPr>
          <w:p w14:paraId="51069554" w14:textId="78CD3193" w:rsidR="003064E3" w:rsidRDefault="00110E03">
            <w:r>
              <w:t>25</w:t>
            </w:r>
            <w:r w:rsidR="004130A2">
              <w:t>68</w:t>
            </w:r>
          </w:p>
        </w:tc>
      </w:tr>
      <w:tr w:rsidR="003064E3" w14:paraId="299713BE" w14:textId="77777777">
        <w:trPr>
          <w:jc w:val="center"/>
        </w:trPr>
        <w:tc>
          <w:tcPr>
            <w:tcW w:w="4680" w:type="dxa"/>
            <w:tcBorders>
              <w:top w:val="single" w:sz="6" w:space="0" w:color="000000"/>
              <w:left w:val="single" w:sz="6" w:space="0" w:color="000000"/>
              <w:bottom w:val="single" w:sz="6" w:space="0" w:color="000000"/>
              <w:right w:val="single" w:sz="6" w:space="0" w:color="000000"/>
            </w:tcBorders>
            <w:vAlign w:val="center"/>
          </w:tcPr>
          <w:p w14:paraId="616E8759" w14:textId="77777777" w:rsidR="003064E3" w:rsidRDefault="00596695">
            <w:r>
              <w:rPr>
                <w:b/>
              </w:rPr>
              <w:t>Submission Date</w:t>
            </w:r>
          </w:p>
        </w:tc>
        <w:tc>
          <w:tcPr>
            <w:tcW w:w="4680" w:type="dxa"/>
            <w:tcBorders>
              <w:top w:val="single" w:sz="6" w:space="0" w:color="000000"/>
              <w:left w:val="single" w:sz="6" w:space="0" w:color="000000"/>
              <w:bottom w:val="single" w:sz="6" w:space="0" w:color="000000"/>
              <w:right w:val="single" w:sz="6" w:space="0" w:color="000000"/>
            </w:tcBorders>
            <w:vAlign w:val="center"/>
          </w:tcPr>
          <w:p w14:paraId="684B3E04" w14:textId="6F592072" w:rsidR="00F414DF" w:rsidRDefault="004130A2">
            <w:r>
              <w:t>11-06-2026</w:t>
            </w:r>
          </w:p>
        </w:tc>
      </w:tr>
    </w:tbl>
    <w:p w14:paraId="23DD3645" w14:textId="02A5C5C8" w:rsidR="003064E3" w:rsidRDefault="003064E3"/>
    <w:p w14:paraId="5852FC4C" w14:textId="77777777" w:rsidR="00F414DF" w:rsidRDefault="00F414DF">
      <w:pPr>
        <w:pStyle w:val="Heading1"/>
        <w:rPr>
          <w:rFonts w:ascii="Arial" w:eastAsia="Arial" w:hAnsi="Arial"/>
        </w:rPr>
        <w:sectPr w:rsidR="00F414DF" w:rsidSect="00F414DF">
          <w:footerReference w:type="default" r:id="rId8"/>
          <w:pgSz w:w="12240" w:h="15840" w:code="1"/>
          <w:pgMar w:top="1440" w:right="1440" w:bottom="1440" w:left="1440" w:header="720" w:footer="720" w:gutter="0"/>
          <w:cols w:space="720"/>
          <w:vAlign w:val="center"/>
          <w:docGrid w:linePitch="360"/>
        </w:sectPr>
      </w:pPr>
    </w:p>
    <w:sdt>
      <w:sdtPr>
        <w:rPr>
          <w:rFonts w:ascii="Arial" w:eastAsia="Arial" w:hAnsi="Arial" w:cstheme="minorBidi"/>
          <w:b w:val="0"/>
          <w:bCs w:val="0"/>
          <w:sz w:val="24"/>
          <w:szCs w:val="22"/>
        </w:rPr>
        <w:id w:val="-1845240140"/>
        <w:docPartObj>
          <w:docPartGallery w:val="Table of Contents"/>
          <w:docPartUnique/>
        </w:docPartObj>
      </w:sdtPr>
      <w:sdtEndPr>
        <w:rPr>
          <w:noProof/>
        </w:rPr>
      </w:sdtEndPr>
      <w:sdtContent>
        <w:p w14:paraId="6ACEB805" w14:textId="5DB337AD" w:rsidR="00F414DF" w:rsidRPr="00736797" w:rsidRDefault="00F414DF">
          <w:pPr>
            <w:pStyle w:val="TOCHeading"/>
            <w:rPr>
              <w:rFonts w:ascii="Arial" w:hAnsi="Arial" w:cs="Arial"/>
            </w:rPr>
          </w:pPr>
          <w:r w:rsidRPr="00736797">
            <w:rPr>
              <w:rFonts w:ascii="Arial" w:hAnsi="Arial" w:cs="Arial"/>
            </w:rPr>
            <w:t>Table of Contents</w:t>
          </w:r>
        </w:p>
        <w:p w14:paraId="2C679C6B" w14:textId="3CA939DF" w:rsidR="00736797" w:rsidRDefault="00F414DF">
          <w:pPr>
            <w:pStyle w:val="TOC1"/>
            <w:tabs>
              <w:tab w:val="right" w:leader="dot" w:pos="9350"/>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31139425" w:history="1">
            <w:r w:rsidR="00736797" w:rsidRPr="00B14DC5">
              <w:rPr>
                <w:rStyle w:val="Hyperlink"/>
                <w:noProof/>
              </w:rPr>
              <w:t>1. Introduction and Background</w:t>
            </w:r>
            <w:r w:rsidR="00736797">
              <w:rPr>
                <w:noProof/>
                <w:webHidden/>
              </w:rPr>
              <w:tab/>
            </w:r>
            <w:r w:rsidR="00736797">
              <w:rPr>
                <w:noProof/>
                <w:webHidden/>
              </w:rPr>
              <w:fldChar w:fldCharType="begin"/>
            </w:r>
            <w:r w:rsidR="00736797">
              <w:rPr>
                <w:noProof/>
                <w:webHidden/>
              </w:rPr>
              <w:instrText xml:space="preserve"> PAGEREF _Toc231139425 \h </w:instrText>
            </w:r>
            <w:r w:rsidR="00736797">
              <w:rPr>
                <w:noProof/>
                <w:webHidden/>
              </w:rPr>
            </w:r>
            <w:r w:rsidR="00736797">
              <w:rPr>
                <w:noProof/>
                <w:webHidden/>
              </w:rPr>
              <w:fldChar w:fldCharType="separate"/>
            </w:r>
            <w:r w:rsidR="00736797">
              <w:rPr>
                <w:noProof/>
                <w:webHidden/>
              </w:rPr>
              <w:t>3</w:t>
            </w:r>
            <w:r w:rsidR="00736797">
              <w:rPr>
                <w:noProof/>
                <w:webHidden/>
              </w:rPr>
              <w:fldChar w:fldCharType="end"/>
            </w:r>
          </w:hyperlink>
        </w:p>
        <w:p w14:paraId="1DE88A24" w14:textId="70F2A743" w:rsidR="00736797" w:rsidRDefault="00736797">
          <w:pPr>
            <w:pStyle w:val="TOC1"/>
            <w:tabs>
              <w:tab w:val="right" w:leader="dot" w:pos="9350"/>
            </w:tabs>
            <w:rPr>
              <w:rFonts w:asciiTheme="minorHAnsi" w:eastAsiaTheme="minorEastAsia" w:hAnsiTheme="minorHAnsi"/>
              <w:noProof/>
              <w:kern w:val="2"/>
              <w:szCs w:val="24"/>
              <w14:ligatures w14:val="standardContextual"/>
            </w:rPr>
          </w:pPr>
          <w:hyperlink w:anchor="_Toc231139426" w:history="1">
            <w:r w:rsidRPr="00B14DC5">
              <w:rPr>
                <w:rStyle w:val="Hyperlink"/>
                <w:rFonts w:cs="Arial"/>
                <w:noProof/>
              </w:rPr>
              <w:t>2. Research Problem</w:t>
            </w:r>
            <w:r>
              <w:rPr>
                <w:noProof/>
                <w:webHidden/>
              </w:rPr>
              <w:tab/>
            </w:r>
            <w:r>
              <w:rPr>
                <w:noProof/>
                <w:webHidden/>
              </w:rPr>
              <w:fldChar w:fldCharType="begin"/>
            </w:r>
            <w:r>
              <w:rPr>
                <w:noProof/>
                <w:webHidden/>
              </w:rPr>
              <w:instrText xml:space="preserve"> PAGEREF _Toc231139426 \h </w:instrText>
            </w:r>
            <w:r>
              <w:rPr>
                <w:noProof/>
                <w:webHidden/>
              </w:rPr>
            </w:r>
            <w:r>
              <w:rPr>
                <w:noProof/>
                <w:webHidden/>
              </w:rPr>
              <w:fldChar w:fldCharType="separate"/>
            </w:r>
            <w:r>
              <w:rPr>
                <w:noProof/>
                <w:webHidden/>
              </w:rPr>
              <w:t>4</w:t>
            </w:r>
            <w:r>
              <w:rPr>
                <w:noProof/>
                <w:webHidden/>
              </w:rPr>
              <w:fldChar w:fldCharType="end"/>
            </w:r>
          </w:hyperlink>
        </w:p>
        <w:p w14:paraId="7D0855AD" w14:textId="46151D8F" w:rsidR="00736797" w:rsidRDefault="00736797">
          <w:pPr>
            <w:pStyle w:val="TOC1"/>
            <w:tabs>
              <w:tab w:val="right" w:leader="dot" w:pos="9350"/>
            </w:tabs>
            <w:rPr>
              <w:rFonts w:asciiTheme="minorHAnsi" w:eastAsiaTheme="minorEastAsia" w:hAnsiTheme="minorHAnsi"/>
              <w:noProof/>
              <w:kern w:val="2"/>
              <w:szCs w:val="24"/>
              <w14:ligatures w14:val="standardContextual"/>
            </w:rPr>
          </w:pPr>
          <w:hyperlink w:anchor="_Toc231139427" w:history="1">
            <w:r w:rsidRPr="00B14DC5">
              <w:rPr>
                <w:rStyle w:val="Hyperlink"/>
                <w:noProof/>
              </w:rPr>
              <w:t>3. Research Aim</w:t>
            </w:r>
            <w:r>
              <w:rPr>
                <w:noProof/>
                <w:webHidden/>
              </w:rPr>
              <w:tab/>
            </w:r>
            <w:r>
              <w:rPr>
                <w:noProof/>
                <w:webHidden/>
              </w:rPr>
              <w:fldChar w:fldCharType="begin"/>
            </w:r>
            <w:r>
              <w:rPr>
                <w:noProof/>
                <w:webHidden/>
              </w:rPr>
              <w:instrText xml:space="preserve"> PAGEREF _Toc231139427 \h </w:instrText>
            </w:r>
            <w:r>
              <w:rPr>
                <w:noProof/>
                <w:webHidden/>
              </w:rPr>
            </w:r>
            <w:r>
              <w:rPr>
                <w:noProof/>
                <w:webHidden/>
              </w:rPr>
              <w:fldChar w:fldCharType="separate"/>
            </w:r>
            <w:r>
              <w:rPr>
                <w:noProof/>
                <w:webHidden/>
              </w:rPr>
              <w:t>4</w:t>
            </w:r>
            <w:r>
              <w:rPr>
                <w:noProof/>
                <w:webHidden/>
              </w:rPr>
              <w:fldChar w:fldCharType="end"/>
            </w:r>
          </w:hyperlink>
        </w:p>
        <w:p w14:paraId="43CBBC71" w14:textId="4ECC340B" w:rsidR="00736797" w:rsidRDefault="00736797">
          <w:pPr>
            <w:pStyle w:val="TOC1"/>
            <w:tabs>
              <w:tab w:val="right" w:leader="dot" w:pos="9350"/>
            </w:tabs>
            <w:rPr>
              <w:rFonts w:asciiTheme="minorHAnsi" w:eastAsiaTheme="minorEastAsia" w:hAnsiTheme="minorHAnsi"/>
              <w:noProof/>
              <w:kern w:val="2"/>
              <w:szCs w:val="24"/>
              <w14:ligatures w14:val="standardContextual"/>
            </w:rPr>
          </w:pPr>
          <w:hyperlink w:anchor="_Toc231139428" w:history="1">
            <w:r w:rsidRPr="00B14DC5">
              <w:rPr>
                <w:rStyle w:val="Hyperlink"/>
                <w:noProof/>
              </w:rPr>
              <w:t>4. Research Objectives</w:t>
            </w:r>
            <w:r>
              <w:rPr>
                <w:noProof/>
                <w:webHidden/>
              </w:rPr>
              <w:tab/>
            </w:r>
            <w:r>
              <w:rPr>
                <w:noProof/>
                <w:webHidden/>
              </w:rPr>
              <w:fldChar w:fldCharType="begin"/>
            </w:r>
            <w:r>
              <w:rPr>
                <w:noProof/>
                <w:webHidden/>
              </w:rPr>
              <w:instrText xml:space="preserve"> PAGEREF _Toc231139428 \h </w:instrText>
            </w:r>
            <w:r>
              <w:rPr>
                <w:noProof/>
                <w:webHidden/>
              </w:rPr>
            </w:r>
            <w:r>
              <w:rPr>
                <w:noProof/>
                <w:webHidden/>
              </w:rPr>
              <w:fldChar w:fldCharType="separate"/>
            </w:r>
            <w:r>
              <w:rPr>
                <w:noProof/>
                <w:webHidden/>
              </w:rPr>
              <w:t>4</w:t>
            </w:r>
            <w:r>
              <w:rPr>
                <w:noProof/>
                <w:webHidden/>
              </w:rPr>
              <w:fldChar w:fldCharType="end"/>
            </w:r>
          </w:hyperlink>
        </w:p>
        <w:p w14:paraId="7A0918C8" w14:textId="04262D5B" w:rsidR="00736797" w:rsidRDefault="00736797">
          <w:pPr>
            <w:pStyle w:val="TOC1"/>
            <w:tabs>
              <w:tab w:val="right" w:leader="dot" w:pos="9350"/>
            </w:tabs>
            <w:rPr>
              <w:rFonts w:asciiTheme="minorHAnsi" w:eastAsiaTheme="minorEastAsia" w:hAnsiTheme="minorHAnsi"/>
              <w:noProof/>
              <w:kern w:val="2"/>
              <w:szCs w:val="24"/>
              <w14:ligatures w14:val="standardContextual"/>
            </w:rPr>
          </w:pPr>
          <w:hyperlink w:anchor="_Toc231139429" w:history="1">
            <w:r w:rsidRPr="00B14DC5">
              <w:rPr>
                <w:rStyle w:val="Hyperlink"/>
                <w:noProof/>
              </w:rPr>
              <w:t>5. Research Questions and Hypothesis</w:t>
            </w:r>
            <w:r>
              <w:rPr>
                <w:noProof/>
                <w:webHidden/>
              </w:rPr>
              <w:tab/>
            </w:r>
            <w:r>
              <w:rPr>
                <w:noProof/>
                <w:webHidden/>
              </w:rPr>
              <w:fldChar w:fldCharType="begin"/>
            </w:r>
            <w:r>
              <w:rPr>
                <w:noProof/>
                <w:webHidden/>
              </w:rPr>
              <w:instrText xml:space="preserve"> PAGEREF _Toc231139429 \h </w:instrText>
            </w:r>
            <w:r>
              <w:rPr>
                <w:noProof/>
                <w:webHidden/>
              </w:rPr>
            </w:r>
            <w:r>
              <w:rPr>
                <w:noProof/>
                <w:webHidden/>
              </w:rPr>
              <w:fldChar w:fldCharType="separate"/>
            </w:r>
            <w:r>
              <w:rPr>
                <w:noProof/>
                <w:webHidden/>
              </w:rPr>
              <w:t>5</w:t>
            </w:r>
            <w:r>
              <w:rPr>
                <w:noProof/>
                <w:webHidden/>
              </w:rPr>
              <w:fldChar w:fldCharType="end"/>
            </w:r>
          </w:hyperlink>
        </w:p>
        <w:p w14:paraId="4A08B9C6" w14:textId="61750342" w:rsidR="00736797" w:rsidRDefault="00736797">
          <w:pPr>
            <w:pStyle w:val="TOC1"/>
            <w:tabs>
              <w:tab w:val="right" w:leader="dot" w:pos="9350"/>
            </w:tabs>
            <w:rPr>
              <w:rFonts w:asciiTheme="minorHAnsi" w:eastAsiaTheme="minorEastAsia" w:hAnsiTheme="minorHAnsi"/>
              <w:noProof/>
              <w:kern w:val="2"/>
              <w:szCs w:val="24"/>
              <w14:ligatures w14:val="standardContextual"/>
            </w:rPr>
          </w:pPr>
          <w:hyperlink w:anchor="_Toc231139430" w:history="1">
            <w:r w:rsidRPr="00B14DC5">
              <w:rPr>
                <w:rStyle w:val="Hyperlink"/>
                <w:noProof/>
              </w:rPr>
              <w:t>6. Preliminary Literature Review</w:t>
            </w:r>
            <w:r>
              <w:rPr>
                <w:noProof/>
                <w:webHidden/>
              </w:rPr>
              <w:tab/>
            </w:r>
            <w:r>
              <w:rPr>
                <w:noProof/>
                <w:webHidden/>
              </w:rPr>
              <w:fldChar w:fldCharType="begin"/>
            </w:r>
            <w:r>
              <w:rPr>
                <w:noProof/>
                <w:webHidden/>
              </w:rPr>
              <w:instrText xml:space="preserve"> PAGEREF _Toc231139430 \h </w:instrText>
            </w:r>
            <w:r>
              <w:rPr>
                <w:noProof/>
                <w:webHidden/>
              </w:rPr>
            </w:r>
            <w:r>
              <w:rPr>
                <w:noProof/>
                <w:webHidden/>
              </w:rPr>
              <w:fldChar w:fldCharType="separate"/>
            </w:r>
            <w:r>
              <w:rPr>
                <w:noProof/>
                <w:webHidden/>
              </w:rPr>
              <w:t>5</w:t>
            </w:r>
            <w:r>
              <w:rPr>
                <w:noProof/>
                <w:webHidden/>
              </w:rPr>
              <w:fldChar w:fldCharType="end"/>
            </w:r>
          </w:hyperlink>
        </w:p>
        <w:p w14:paraId="4BCBCA5A" w14:textId="79A6EFAB" w:rsidR="00736797" w:rsidRDefault="00736797">
          <w:pPr>
            <w:pStyle w:val="TOC1"/>
            <w:tabs>
              <w:tab w:val="right" w:leader="dot" w:pos="9350"/>
            </w:tabs>
            <w:rPr>
              <w:rFonts w:asciiTheme="minorHAnsi" w:eastAsiaTheme="minorEastAsia" w:hAnsiTheme="minorHAnsi"/>
              <w:noProof/>
              <w:kern w:val="2"/>
              <w:szCs w:val="24"/>
              <w14:ligatures w14:val="standardContextual"/>
            </w:rPr>
          </w:pPr>
          <w:hyperlink w:anchor="_Toc231139431" w:history="1">
            <w:r w:rsidRPr="00B14DC5">
              <w:rPr>
                <w:rStyle w:val="Hyperlink"/>
                <w:noProof/>
              </w:rPr>
              <w:t>7. Literature Gap and Contribution</w:t>
            </w:r>
            <w:r>
              <w:rPr>
                <w:noProof/>
                <w:webHidden/>
              </w:rPr>
              <w:tab/>
            </w:r>
            <w:r>
              <w:rPr>
                <w:noProof/>
                <w:webHidden/>
              </w:rPr>
              <w:fldChar w:fldCharType="begin"/>
            </w:r>
            <w:r>
              <w:rPr>
                <w:noProof/>
                <w:webHidden/>
              </w:rPr>
              <w:instrText xml:space="preserve"> PAGEREF _Toc231139431 \h </w:instrText>
            </w:r>
            <w:r>
              <w:rPr>
                <w:noProof/>
                <w:webHidden/>
              </w:rPr>
            </w:r>
            <w:r>
              <w:rPr>
                <w:noProof/>
                <w:webHidden/>
              </w:rPr>
              <w:fldChar w:fldCharType="separate"/>
            </w:r>
            <w:r>
              <w:rPr>
                <w:noProof/>
                <w:webHidden/>
              </w:rPr>
              <w:t>7</w:t>
            </w:r>
            <w:r>
              <w:rPr>
                <w:noProof/>
                <w:webHidden/>
              </w:rPr>
              <w:fldChar w:fldCharType="end"/>
            </w:r>
          </w:hyperlink>
        </w:p>
        <w:p w14:paraId="641ECE56" w14:textId="480FA158" w:rsidR="00736797" w:rsidRDefault="00736797">
          <w:pPr>
            <w:pStyle w:val="TOC1"/>
            <w:tabs>
              <w:tab w:val="right" w:leader="dot" w:pos="9350"/>
            </w:tabs>
            <w:rPr>
              <w:rFonts w:asciiTheme="minorHAnsi" w:eastAsiaTheme="minorEastAsia" w:hAnsiTheme="minorHAnsi"/>
              <w:noProof/>
              <w:kern w:val="2"/>
              <w:szCs w:val="24"/>
              <w14:ligatures w14:val="standardContextual"/>
            </w:rPr>
          </w:pPr>
          <w:hyperlink w:anchor="_Toc231139432" w:history="1">
            <w:r w:rsidRPr="00B14DC5">
              <w:rPr>
                <w:rStyle w:val="Hyperlink"/>
                <w:noProof/>
              </w:rPr>
              <w:t>8. Conceptual Framework</w:t>
            </w:r>
            <w:r>
              <w:rPr>
                <w:noProof/>
                <w:webHidden/>
              </w:rPr>
              <w:tab/>
            </w:r>
            <w:r>
              <w:rPr>
                <w:noProof/>
                <w:webHidden/>
              </w:rPr>
              <w:fldChar w:fldCharType="begin"/>
            </w:r>
            <w:r>
              <w:rPr>
                <w:noProof/>
                <w:webHidden/>
              </w:rPr>
              <w:instrText xml:space="preserve"> PAGEREF _Toc231139432 \h </w:instrText>
            </w:r>
            <w:r>
              <w:rPr>
                <w:noProof/>
                <w:webHidden/>
              </w:rPr>
            </w:r>
            <w:r>
              <w:rPr>
                <w:noProof/>
                <w:webHidden/>
              </w:rPr>
              <w:fldChar w:fldCharType="separate"/>
            </w:r>
            <w:r>
              <w:rPr>
                <w:noProof/>
                <w:webHidden/>
              </w:rPr>
              <w:t>8</w:t>
            </w:r>
            <w:r>
              <w:rPr>
                <w:noProof/>
                <w:webHidden/>
              </w:rPr>
              <w:fldChar w:fldCharType="end"/>
            </w:r>
          </w:hyperlink>
        </w:p>
        <w:p w14:paraId="0CDEABD0" w14:textId="0E2DA3F8" w:rsidR="00736797" w:rsidRDefault="00736797">
          <w:pPr>
            <w:pStyle w:val="TOC1"/>
            <w:tabs>
              <w:tab w:val="right" w:leader="dot" w:pos="9350"/>
            </w:tabs>
            <w:rPr>
              <w:rFonts w:asciiTheme="minorHAnsi" w:eastAsiaTheme="minorEastAsia" w:hAnsiTheme="minorHAnsi"/>
              <w:noProof/>
              <w:kern w:val="2"/>
              <w:szCs w:val="24"/>
              <w14:ligatures w14:val="standardContextual"/>
            </w:rPr>
          </w:pPr>
          <w:hyperlink w:anchor="_Toc231139433" w:history="1">
            <w:r w:rsidRPr="00B14DC5">
              <w:rPr>
                <w:rStyle w:val="Hyperlink"/>
                <w:noProof/>
              </w:rPr>
              <w:t>9. Research Methodology</w:t>
            </w:r>
            <w:r>
              <w:rPr>
                <w:noProof/>
                <w:webHidden/>
              </w:rPr>
              <w:tab/>
            </w:r>
            <w:r>
              <w:rPr>
                <w:noProof/>
                <w:webHidden/>
              </w:rPr>
              <w:fldChar w:fldCharType="begin"/>
            </w:r>
            <w:r>
              <w:rPr>
                <w:noProof/>
                <w:webHidden/>
              </w:rPr>
              <w:instrText xml:space="preserve"> PAGEREF _Toc231139433 \h </w:instrText>
            </w:r>
            <w:r>
              <w:rPr>
                <w:noProof/>
                <w:webHidden/>
              </w:rPr>
            </w:r>
            <w:r>
              <w:rPr>
                <w:noProof/>
                <w:webHidden/>
              </w:rPr>
              <w:fldChar w:fldCharType="separate"/>
            </w:r>
            <w:r>
              <w:rPr>
                <w:noProof/>
                <w:webHidden/>
              </w:rPr>
              <w:t>9</w:t>
            </w:r>
            <w:r>
              <w:rPr>
                <w:noProof/>
                <w:webHidden/>
              </w:rPr>
              <w:fldChar w:fldCharType="end"/>
            </w:r>
          </w:hyperlink>
        </w:p>
        <w:p w14:paraId="5571F39F" w14:textId="5495C710" w:rsidR="00736797" w:rsidRDefault="00736797">
          <w:pPr>
            <w:pStyle w:val="TOC1"/>
            <w:tabs>
              <w:tab w:val="right" w:leader="dot" w:pos="9350"/>
            </w:tabs>
            <w:rPr>
              <w:rFonts w:asciiTheme="minorHAnsi" w:eastAsiaTheme="minorEastAsia" w:hAnsiTheme="minorHAnsi"/>
              <w:noProof/>
              <w:kern w:val="2"/>
              <w:szCs w:val="24"/>
              <w14:ligatures w14:val="standardContextual"/>
            </w:rPr>
          </w:pPr>
          <w:hyperlink w:anchor="_Toc231139434" w:history="1">
            <w:r w:rsidRPr="00B14DC5">
              <w:rPr>
                <w:rStyle w:val="Hyperlink"/>
                <w:noProof/>
              </w:rPr>
              <w:t>10. Ethical Considerations</w:t>
            </w:r>
            <w:r>
              <w:rPr>
                <w:noProof/>
                <w:webHidden/>
              </w:rPr>
              <w:tab/>
            </w:r>
            <w:r>
              <w:rPr>
                <w:noProof/>
                <w:webHidden/>
              </w:rPr>
              <w:fldChar w:fldCharType="begin"/>
            </w:r>
            <w:r>
              <w:rPr>
                <w:noProof/>
                <w:webHidden/>
              </w:rPr>
              <w:instrText xml:space="preserve"> PAGEREF _Toc231139434 \h </w:instrText>
            </w:r>
            <w:r>
              <w:rPr>
                <w:noProof/>
                <w:webHidden/>
              </w:rPr>
            </w:r>
            <w:r>
              <w:rPr>
                <w:noProof/>
                <w:webHidden/>
              </w:rPr>
              <w:fldChar w:fldCharType="separate"/>
            </w:r>
            <w:r>
              <w:rPr>
                <w:noProof/>
                <w:webHidden/>
              </w:rPr>
              <w:t>10</w:t>
            </w:r>
            <w:r>
              <w:rPr>
                <w:noProof/>
                <w:webHidden/>
              </w:rPr>
              <w:fldChar w:fldCharType="end"/>
            </w:r>
          </w:hyperlink>
        </w:p>
        <w:p w14:paraId="0F9C0949" w14:textId="297F9AFD" w:rsidR="00736797" w:rsidRDefault="00736797">
          <w:pPr>
            <w:pStyle w:val="TOC1"/>
            <w:tabs>
              <w:tab w:val="right" w:leader="dot" w:pos="9350"/>
            </w:tabs>
            <w:rPr>
              <w:rFonts w:asciiTheme="minorHAnsi" w:eastAsiaTheme="minorEastAsia" w:hAnsiTheme="minorHAnsi"/>
              <w:noProof/>
              <w:kern w:val="2"/>
              <w:szCs w:val="24"/>
              <w14:ligatures w14:val="standardContextual"/>
            </w:rPr>
          </w:pPr>
          <w:hyperlink w:anchor="_Toc231139435" w:history="1">
            <w:r w:rsidRPr="00B14DC5">
              <w:rPr>
                <w:rStyle w:val="Hyperlink"/>
                <w:noProof/>
              </w:rPr>
              <w:t>11. Proposed Project Timetable</w:t>
            </w:r>
            <w:r>
              <w:rPr>
                <w:noProof/>
                <w:webHidden/>
              </w:rPr>
              <w:tab/>
            </w:r>
            <w:r>
              <w:rPr>
                <w:noProof/>
                <w:webHidden/>
              </w:rPr>
              <w:fldChar w:fldCharType="begin"/>
            </w:r>
            <w:r>
              <w:rPr>
                <w:noProof/>
                <w:webHidden/>
              </w:rPr>
              <w:instrText xml:space="preserve"> PAGEREF _Toc231139435 \h </w:instrText>
            </w:r>
            <w:r>
              <w:rPr>
                <w:noProof/>
                <w:webHidden/>
              </w:rPr>
            </w:r>
            <w:r>
              <w:rPr>
                <w:noProof/>
                <w:webHidden/>
              </w:rPr>
              <w:fldChar w:fldCharType="separate"/>
            </w:r>
            <w:r>
              <w:rPr>
                <w:noProof/>
                <w:webHidden/>
              </w:rPr>
              <w:t>11</w:t>
            </w:r>
            <w:r>
              <w:rPr>
                <w:noProof/>
                <w:webHidden/>
              </w:rPr>
              <w:fldChar w:fldCharType="end"/>
            </w:r>
          </w:hyperlink>
        </w:p>
        <w:p w14:paraId="701CE5EC" w14:textId="32B3D7D9" w:rsidR="00736797" w:rsidRDefault="00736797">
          <w:pPr>
            <w:pStyle w:val="TOC1"/>
            <w:tabs>
              <w:tab w:val="right" w:leader="dot" w:pos="9350"/>
            </w:tabs>
            <w:rPr>
              <w:rFonts w:asciiTheme="minorHAnsi" w:eastAsiaTheme="minorEastAsia" w:hAnsiTheme="minorHAnsi"/>
              <w:noProof/>
              <w:kern w:val="2"/>
              <w:szCs w:val="24"/>
              <w14:ligatures w14:val="standardContextual"/>
            </w:rPr>
          </w:pPr>
          <w:hyperlink w:anchor="_Toc231139436" w:history="1">
            <w:r w:rsidRPr="00B14DC5">
              <w:rPr>
                <w:rStyle w:val="Hyperlink"/>
                <w:noProof/>
              </w:rPr>
              <w:t>References</w:t>
            </w:r>
            <w:r>
              <w:rPr>
                <w:noProof/>
                <w:webHidden/>
              </w:rPr>
              <w:tab/>
            </w:r>
            <w:r>
              <w:rPr>
                <w:noProof/>
                <w:webHidden/>
              </w:rPr>
              <w:fldChar w:fldCharType="begin"/>
            </w:r>
            <w:r>
              <w:rPr>
                <w:noProof/>
                <w:webHidden/>
              </w:rPr>
              <w:instrText xml:space="preserve"> PAGEREF _Toc231139436 \h </w:instrText>
            </w:r>
            <w:r>
              <w:rPr>
                <w:noProof/>
                <w:webHidden/>
              </w:rPr>
            </w:r>
            <w:r>
              <w:rPr>
                <w:noProof/>
                <w:webHidden/>
              </w:rPr>
              <w:fldChar w:fldCharType="separate"/>
            </w:r>
            <w:r>
              <w:rPr>
                <w:noProof/>
                <w:webHidden/>
              </w:rPr>
              <w:t>13</w:t>
            </w:r>
            <w:r>
              <w:rPr>
                <w:noProof/>
                <w:webHidden/>
              </w:rPr>
              <w:fldChar w:fldCharType="end"/>
            </w:r>
          </w:hyperlink>
        </w:p>
        <w:p w14:paraId="1FAD759D" w14:textId="350BA714" w:rsidR="00736797" w:rsidRDefault="00736797">
          <w:pPr>
            <w:pStyle w:val="TOC1"/>
            <w:tabs>
              <w:tab w:val="right" w:leader="dot" w:pos="9350"/>
            </w:tabs>
            <w:rPr>
              <w:rFonts w:asciiTheme="minorHAnsi" w:eastAsiaTheme="minorEastAsia" w:hAnsiTheme="minorHAnsi"/>
              <w:noProof/>
              <w:kern w:val="2"/>
              <w:szCs w:val="24"/>
              <w14:ligatures w14:val="standardContextual"/>
            </w:rPr>
          </w:pPr>
          <w:hyperlink w:anchor="_Toc231139437" w:history="1">
            <w:r w:rsidRPr="00B14DC5">
              <w:rPr>
                <w:rStyle w:val="Hyperlink"/>
                <w:noProof/>
              </w:rPr>
              <w:t>Appendix A: Draft Survey Items</w:t>
            </w:r>
            <w:r>
              <w:rPr>
                <w:noProof/>
                <w:webHidden/>
              </w:rPr>
              <w:tab/>
            </w:r>
            <w:r>
              <w:rPr>
                <w:noProof/>
                <w:webHidden/>
              </w:rPr>
              <w:fldChar w:fldCharType="begin"/>
            </w:r>
            <w:r>
              <w:rPr>
                <w:noProof/>
                <w:webHidden/>
              </w:rPr>
              <w:instrText xml:space="preserve"> PAGEREF _Toc231139437 \h </w:instrText>
            </w:r>
            <w:r>
              <w:rPr>
                <w:noProof/>
                <w:webHidden/>
              </w:rPr>
            </w:r>
            <w:r>
              <w:rPr>
                <w:noProof/>
                <w:webHidden/>
              </w:rPr>
              <w:fldChar w:fldCharType="separate"/>
            </w:r>
            <w:r>
              <w:rPr>
                <w:noProof/>
                <w:webHidden/>
              </w:rPr>
              <w:t>15</w:t>
            </w:r>
            <w:r>
              <w:rPr>
                <w:noProof/>
                <w:webHidden/>
              </w:rPr>
              <w:fldChar w:fldCharType="end"/>
            </w:r>
          </w:hyperlink>
        </w:p>
        <w:p w14:paraId="177698C5" w14:textId="5C85CAA5" w:rsidR="00F414DF" w:rsidRDefault="00F414DF">
          <w:r>
            <w:rPr>
              <w:b/>
              <w:bCs/>
              <w:noProof/>
            </w:rPr>
            <w:fldChar w:fldCharType="end"/>
          </w:r>
        </w:p>
      </w:sdtContent>
    </w:sdt>
    <w:p w14:paraId="6E9A9DF1" w14:textId="4DB83D9E" w:rsidR="00F414DF" w:rsidRDefault="00F414DF">
      <w:pPr>
        <w:spacing w:after="200" w:line="276" w:lineRule="auto"/>
        <w:jc w:val="left"/>
        <w:rPr>
          <w:rFonts w:cstheme="majorBidi"/>
          <w:b/>
          <w:bCs/>
          <w:sz w:val="28"/>
          <w:szCs w:val="28"/>
        </w:rPr>
      </w:pPr>
      <w:r>
        <w:br w:type="page"/>
      </w:r>
    </w:p>
    <w:p w14:paraId="66DD1E32" w14:textId="3950DF7D" w:rsidR="003064E3" w:rsidRDefault="00596695">
      <w:pPr>
        <w:pStyle w:val="Heading1"/>
      </w:pPr>
      <w:bookmarkStart w:id="0" w:name="_Toc231139425"/>
      <w:r>
        <w:rPr>
          <w:rFonts w:ascii="Arial" w:eastAsia="Arial" w:hAnsi="Arial"/>
        </w:rPr>
        <w:t>1. Introduction and Background</w:t>
      </w:r>
      <w:bookmarkEnd w:id="0"/>
    </w:p>
    <w:p w14:paraId="75903BCB" w14:textId="77777777" w:rsidR="00F414DF" w:rsidRDefault="00F414DF" w:rsidP="00F414DF">
      <w:r>
        <w:t xml:space="preserve">Social media is now a key element in consumer brand discovery, comparison and conversation for food and beverage brands. For food and beverage brands in the UK, the competition is fierce, with consumers consuming brand content, customer reviews, influencer posts, short videos, promotions and peer recommendations before they make a purchase. The food and drink manufacturing industry has also been an important contributor to the UK economy, which Food and Drink Federation (2025) estimates adds £37 billion and makes up 24.2 per cent of the total UK manufacturing turnover. This renders the sector a good environment for studying the marketing factors influencing consumers' buying </w:t>
      </w:r>
      <w:proofErr w:type="spellStart"/>
      <w:r>
        <w:t>behaviour</w:t>
      </w:r>
      <w:proofErr w:type="spellEnd"/>
      <w:r>
        <w:t>.</w:t>
      </w:r>
    </w:p>
    <w:p w14:paraId="3952D927" w14:textId="77777777" w:rsidR="00F414DF" w:rsidRDefault="00F414DF" w:rsidP="00F414DF">
      <w:r>
        <w:t xml:space="preserve">Social media marketing is the deliberate use of social media to engage with customers, foster interaction, drive </w:t>
      </w:r>
      <w:proofErr w:type="spellStart"/>
      <w:r>
        <w:t>eWOM</w:t>
      </w:r>
      <w:proofErr w:type="spellEnd"/>
      <w:r>
        <w:t xml:space="preserve"> and aid decisions regarding the brand. Social media is a hybrid element of the promotion mix, as its enables firms to communicate with consumers, and also enables consumers to communicate with one another (</w:t>
      </w:r>
      <w:proofErr w:type="spellStart"/>
      <w:r>
        <w:t>Mangold</w:t>
      </w:r>
      <w:proofErr w:type="spellEnd"/>
      <w:r>
        <w:t xml:space="preserve"> and </w:t>
      </w:r>
      <w:proofErr w:type="spellStart"/>
      <w:r>
        <w:t>Faulds</w:t>
      </w:r>
      <w:proofErr w:type="spellEnd"/>
      <w:r>
        <w:t xml:space="preserve"> 2009). Recent studies reveal that the use of social media marketing extends beyond marketing activities, influencing brand knowledge, engagement, perceived value and purchase intention (Appel et al., 2020; Cheung, </w:t>
      </w:r>
      <w:proofErr w:type="spellStart"/>
      <w:r>
        <w:t>Pires</w:t>
      </w:r>
      <w:proofErr w:type="spellEnd"/>
      <w:r>
        <w:t xml:space="preserve"> and Rosenberger, 2020). This influence is particularly significant for food and beverage products, which are often driven by visual, trends, experiences, and are frequently purchased.</w:t>
      </w:r>
    </w:p>
    <w:p w14:paraId="3A617121" w14:textId="77777777" w:rsidR="00F414DF" w:rsidRDefault="00F414DF" w:rsidP="00F414DF">
      <w:r>
        <w:t xml:space="preserve">Consumer buying </w:t>
      </w:r>
      <w:proofErr w:type="spellStart"/>
      <w:r>
        <w:t>behaviour</w:t>
      </w:r>
      <w:proofErr w:type="spellEnd"/>
      <w:r>
        <w:t xml:space="preserve"> refers to how consumers learn about products, how they compare products, how they form preferences and how they make buying decisions. In the F&amp;B sector, buying </w:t>
      </w:r>
      <w:proofErr w:type="spellStart"/>
      <w:r>
        <w:t>behaviour</w:t>
      </w:r>
      <w:proofErr w:type="spellEnd"/>
      <w:r>
        <w:t xml:space="preserve"> can be influenced by selecting a café or a restaurant, an online food order, a beverage brand, a new snack or a product following a social media. Previous research indicates that social media marketing can affect purchase intention and purchase-related </w:t>
      </w:r>
      <w:proofErr w:type="spellStart"/>
      <w:r>
        <w:t>behaviour</w:t>
      </w:r>
      <w:proofErr w:type="spellEnd"/>
      <w:r>
        <w:t xml:space="preserve"> with informative, entertaining and interactive contents (</w:t>
      </w:r>
      <w:proofErr w:type="spellStart"/>
      <w:r>
        <w:t>Alalwan</w:t>
      </w:r>
      <w:proofErr w:type="spellEnd"/>
      <w:r>
        <w:t xml:space="preserve">, 2018; </w:t>
      </w:r>
      <w:proofErr w:type="spellStart"/>
      <w:r>
        <w:t>Aji</w:t>
      </w:r>
      <w:proofErr w:type="spellEnd"/>
      <w:r>
        <w:t xml:space="preserve">, </w:t>
      </w:r>
      <w:proofErr w:type="spellStart"/>
      <w:r>
        <w:t>Nadhila</w:t>
      </w:r>
      <w:proofErr w:type="spellEnd"/>
      <w:r>
        <w:t xml:space="preserve"> and </w:t>
      </w:r>
      <w:proofErr w:type="spellStart"/>
      <w:r>
        <w:t>Sanny</w:t>
      </w:r>
      <w:proofErr w:type="spellEnd"/>
      <w:r>
        <w:t>, 2020). The food and beverage sector needs to be investigated separately, however, as there are country and sector specific differences in consumer habits, platform usage and brand communication.</w:t>
      </w:r>
    </w:p>
    <w:p w14:paraId="473DCF29" w14:textId="77777777" w:rsidR="00F414DF" w:rsidRPr="00F414DF" w:rsidRDefault="00F414DF" w:rsidP="00F414DF">
      <w:pPr>
        <w:pStyle w:val="Heading1"/>
        <w:rPr>
          <w:rFonts w:ascii="Arial" w:hAnsi="Arial" w:cs="Arial"/>
        </w:rPr>
      </w:pPr>
      <w:bookmarkStart w:id="1" w:name="_Toc231139426"/>
      <w:r w:rsidRPr="00F414DF">
        <w:rPr>
          <w:rFonts w:ascii="Arial" w:hAnsi="Arial" w:cs="Arial"/>
        </w:rPr>
        <w:t>2. Research Problem</w:t>
      </w:r>
      <w:bookmarkEnd w:id="1"/>
    </w:p>
    <w:p w14:paraId="29413F5F" w14:textId="77777777" w:rsidR="00F414DF" w:rsidRDefault="00F414DF" w:rsidP="00F414DF">
      <w:r>
        <w:t xml:space="preserve">Many UK food and beverage companies spend time and money on social media marketing, but the extent to which this has an impact on consumer </w:t>
      </w:r>
      <w:proofErr w:type="spellStart"/>
      <w:r>
        <w:t>behaviour</w:t>
      </w:r>
      <w:proofErr w:type="spellEnd"/>
      <w:r>
        <w:t xml:space="preserve"> is not always obvious. Brands can get likes, views and comments, but these engagement metrics don't necessarily indicate consumers' purchase intent. This poses an issue for companies who wish to know if social media marketing helps their customers make decisions or just improves visibility online.</w:t>
      </w:r>
    </w:p>
    <w:p w14:paraId="010A34E2" w14:textId="4728F36E" w:rsidR="003064E3" w:rsidRDefault="00F414DF" w:rsidP="00F414DF">
      <w:r>
        <w:t xml:space="preserve">The academic challenge is that a lot of the literature focuses on SMM in a generic consumer market or outside of the UK. </w:t>
      </w:r>
      <w:proofErr w:type="spellStart"/>
      <w:r>
        <w:t>Alalwan</w:t>
      </w:r>
      <w:proofErr w:type="spellEnd"/>
      <w:r>
        <w:t xml:space="preserve"> (2018) for instance, conducted a study on social media advertising and purchase intention in Jordan, while </w:t>
      </w:r>
      <w:proofErr w:type="spellStart"/>
      <w:r>
        <w:t>Aji</w:t>
      </w:r>
      <w:proofErr w:type="spellEnd"/>
      <w:r>
        <w:t xml:space="preserve">, </w:t>
      </w:r>
      <w:proofErr w:type="spellStart"/>
      <w:r>
        <w:t>Nadhila</w:t>
      </w:r>
      <w:proofErr w:type="spellEnd"/>
      <w:r>
        <w:t xml:space="preserve"> and </w:t>
      </w:r>
      <w:proofErr w:type="spellStart"/>
      <w:r>
        <w:t>Sanny</w:t>
      </w:r>
      <w:proofErr w:type="spellEnd"/>
      <w:r>
        <w:t xml:space="preserve"> (2020) studied Instagram marketing in the ready-to-drink tea industry in Indonesia. Although these studies are beneficial, they do not comprehensively explain the buying </w:t>
      </w:r>
      <w:proofErr w:type="spellStart"/>
      <w:r>
        <w:t>behaviour</w:t>
      </w:r>
      <w:proofErr w:type="spellEnd"/>
      <w:r>
        <w:t xml:space="preserve"> of consumers in the British food and drink sector. </w:t>
      </w:r>
      <w:proofErr w:type="spellStart"/>
      <w:r>
        <w:t>Rini</w:t>
      </w:r>
      <w:proofErr w:type="spellEnd"/>
      <w:r>
        <w:t xml:space="preserve"> et al. (2024) also indicate that the study of social media and food consumer </w:t>
      </w:r>
      <w:proofErr w:type="spellStart"/>
      <w:r>
        <w:t>behaviour</w:t>
      </w:r>
      <w:proofErr w:type="spellEnd"/>
      <w:r>
        <w:t xml:space="preserve"> is broad, yet sparse, with different research methods, platforms and food contexts. Hence, there is a need for a focused, simple and measurable study that will look at the direct impact of social media marketing on consumer buying </w:t>
      </w:r>
      <w:proofErr w:type="spellStart"/>
      <w:r>
        <w:t>behaviour</w:t>
      </w:r>
      <w:proofErr w:type="spellEnd"/>
      <w:r>
        <w:t xml:space="preserve"> in the UK food and beverages sector.</w:t>
      </w:r>
    </w:p>
    <w:p w14:paraId="7F9B6EAE" w14:textId="77777777" w:rsidR="003064E3" w:rsidRDefault="00596695">
      <w:pPr>
        <w:pStyle w:val="Heading1"/>
      </w:pPr>
      <w:bookmarkStart w:id="2" w:name="_Toc231139427"/>
      <w:r>
        <w:rPr>
          <w:rFonts w:ascii="Arial" w:eastAsia="Arial" w:hAnsi="Arial"/>
        </w:rPr>
        <w:t>3. Research Aim</w:t>
      </w:r>
      <w:bookmarkEnd w:id="2"/>
    </w:p>
    <w:p w14:paraId="08F20C57" w14:textId="77777777" w:rsidR="003064E3" w:rsidRDefault="00596695" w:rsidP="00F414DF">
      <w:pPr>
        <w:pStyle w:val="ListParagraph"/>
        <w:numPr>
          <w:ilvl w:val="0"/>
          <w:numId w:val="10"/>
        </w:numPr>
      </w:pPr>
      <w:r>
        <w:t xml:space="preserve">The aim of this research is to examine the influence of social media marketing on consumer buying </w:t>
      </w:r>
      <w:proofErr w:type="spellStart"/>
      <w:r>
        <w:t>behaviour</w:t>
      </w:r>
      <w:proofErr w:type="spellEnd"/>
      <w:r>
        <w:t xml:space="preserve"> in the UK food and beverage industry.</w:t>
      </w:r>
    </w:p>
    <w:p w14:paraId="48D01FAD" w14:textId="77777777" w:rsidR="003064E3" w:rsidRDefault="00596695">
      <w:pPr>
        <w:pStyle w:val="Heading1"/>
      </w:pPr>
      <w:bookmarkStart w:id="3" w:name="_Toc231139428"/>
      <w:r>
        <w:rPr>
          <w:rFonts w:ascii="Arial" w:eastAsia="Arial" w:hAnsi="Arial"/>
        </w:rPr>
        <w:t>4. Research Objectives</w:t>
      </w:r>
      <w:bookmarkEnd w:id="3"/>
    </w:p>
    <w:p w14:paraId="735C00EB" w14:textId="77777777" w:rsidR="003064E3" w:rsidRDefault="00596695">
      <w:r>
        <w:t>The objectives of the study are:</w:t>
      </w:r>
    </w:p>
    <w:p w14:paraId="2B9C25BE" w14:textId="77777777" w:rsidR="003064E3" w:rsidRDefault="00596695" w:rsidP="00F414DF">
      <w:pPr>
        <w:pStyle w:val="ListBullet"/>
        <w:numPr>
          <w:ilvl w:val="0"/>
          <w:numId w:val="10"/>
        </w:numPr>
      </w:pPr>
      <w:r>
        <w:t xml:space="preserve">To review relevant literature on social media marketing and consumer buying </w:t>
      </w:r>
      <w:proofErr w:type="spellStart"/>
      <w:r>
        <w:t>behaviour</w:t>
      </w:r>
      <w:proofErr w:type="spellEnd"/>
      <w:r>
        <w:t>.</w:t>
      </w:r>
    </w:p>
    <w:p w14:paraId="2060B2EE" w14:textId="77777777" w:rsidR="003064E3" w:rsidRDefault="00596695" w:rsidP="00F414DF">
      <w:pPr>
        <w:pStyle w:val="ListBullet"/>
        <w:numPr>
          <w:ilvl w:val="0"/>
          <w:numId w:val="10"/>
        </w:numPr>
      </w:pPr>
      <w:r>
        <w:t>To examine consumer perceptions of social media marketing by UK food and beverage brands.</w:t>
      </w:r>
    </w:p>
    <w:p w14:paraId="38BD242F" w14:textId="77777777" w:rsidR="003064E3" w:rsidRDefault="00596695" w:rsidP="00F414DF">
      <w:pPr>
        <w:pStyle w:val="ListBullet"/>
        <w:numPr>
          <w:ilvl w:val="0"/>
          <w:numId w:val="10"/>
        </w:numPr>
      </w:pPr>
      <w:r>
        <w:t xml:space="preserve">To </w:t>
      </w:r>
      <w:proofErr w:type="spellStart"/>
      <w:r>
        <w:t>analyse</w:t>
      </w:r>
      <w:proofErr w:type="spellEnd"/>
      <w:r>
        <w:t xml:space="preserve"> the relationship between social media marketing and consumer buying </w:t>
      </w:r>
      <w:proofErr w:type="spellStart"/>
      <w:r>
        <w:t>behaviour</w:t>
      </w:r>
      <w:proofErr w:type="spellEnd"/>
      <w:r>
        <w:t>.</w:t>
      </w:r>
    </w:p>
    <w:p w14:paraId="4B22031A" w14:textId="77777777" w:rsidR="003064E3" w:rsidRDefault="00596695" w:rsidP="00F414DF">
      <w:pPr>
        <w:pStyle w:val="ListBullet"/>
        <w:numPr>
          <w:ilvl w:val="0"/>
          <w:numId w:val="10"/>
        </w:numPr>
      </w:pPr>
      <w:r>
        <w:t xml:space="preserve">To test whether social media marketing significantly predicts consumer buying </w:t>
      </w:r>
      <w:proofErr w:type="spellStart"/>
      <w:r>
        <w:t>behaviour</w:t>
      </w:r>
      <w:proofErr w:type="spellEnd"/>
      <w:r>
        <w:t xml:space="preserve"> in the UK food and beverage industry.</w:t>
      </w:r>
    </w:p>
    <w:p w14:paraId="72DDE917" w14:textId="77777777" w:rsidR="003064E3" w:rsidRDefault="00596695" w:rsidP="00F414DF">
      <w:pPr>
        <w:pStyle w:val="ListBullet"/>
        <w:numPr>
          <w:ilvl w:val="0"/>
          <w:numId w:val="10"/>
        </w:numPr>
      </w:pPr>
      <w:r>
        <w:t>To provide practical recommendations for food and beverage marketers based on the findings.</w:t>
      </w:r>
    </w:p>
    <w:p w14:paraId="4643FFBB" w14:textId="77777777" w:rsidR="003064E3" w:rsidRDefault="00596695">
      <w:pPr>
        <w:pStyle w:val="Heading1"/>
      </w:pPr>
      <w:bookmarkStart w:id="4" w:name="_Toc231139429"/>
      <w:r>
        <w:rPr>
          <w:rFonts w:ascii="Arial" w:eastAsia="Arial" w:hAnsi="Arial"/>
        </w:rPr>
        <w:t>5. Research Questions and Hypothesis</w:t>
      </w:r>
      <w:bookmarkEnd w:id="4"/>
    </w:p>
    <w:p w14:paraId="39B683D3" w14:textId="77777777" w:rsidR="003064E3" w:rsidRDefault="00596695">
      <w:r>
        <w:t>The study will answer the following research questions:</w:t>
      </w:r>
    </w:p>
    <w:p w14:paraId="29EBF5CB" w14:textId="77777777" w:rsidR="003064E3" w:rsidRDefault="00596695" w:rsidP="00F414DF">
      <w:pPr>
        <w:pStyle w:val="ListBullet"/>
        <w:numPr>
          <w:ilvl w:val="0"/>
          <w:numId w:val="11"/>
        </w:numPr>
      </w:pPr>
      <w:r>
        <w:t>RQ1: How do consumers perceive social media marketing by food and beverage brands in the UK?</w:t>
      </w:r>
    </w:p>
    <w:p w14:paraId="5C4132CD" w14:textId="77777777" w:rsidR="003064E3" w:rsidRDefault="00596695" w:rsidP="00F414DF">
      <w:pPr>
        <w:pStyle w:val="ListBullet"/>
        <w:numPr>
          <w:ilvl w:val="0"/>
          <w:numId w:val="11"/>
        </w:numPr>
      </w:pPr>
      <w:r>
        <w:t xml:space="preserve">RQ2: What is the relationship between social media marketing and consumer buying </w:t>
      </w:r>
      <w:proofErr w:type="spellStart"/>
      <w:r>
        <w:t>behaviour</w:t>
      </w:r>
      <w:proofErr w:type="spellEnd"/>
      <w:r>
        <w:t xml:space="preserve"> in the UK food and beverage industry?</w:t>
      </w:r>
    </w:p>
    <w:p w14:paraId="4C46DC4E" w14:textId="77777777" w:rsidR="003064E3" w:rsidRDefault="00596695" w:rsidP="00F414DF">
      <w:pPr>
        <w:pStyle w:val="ListBullet"/>
        <w:numPr>
          <w:ilvl w:val="0"/>
          <w:numId w:val="11"/>
        </w:numPr>
      </w:pPr>
      <w:r>
        <w:t xml:space="preserve">RQ3: To what extent does social media marketing influence consumer buying </w:t>
      </w:r>
      <w:proofErr w:type="spellStart"/>
      <w:r>
        <w:t>behaviour</w:t>
      </w:r>
      <w:proofErr w:type="spellEnd"/>
      <w:r>
        <w:t xml:space="preserve"> in the UK food and beverage industry?</w:t>
      </w:r>
    </w:p>
    <w:p w14:paraId="557E8383" w14:textId="77777777" w:rsidR="003064E3" w:rsidRDefault="00596695">
      <w:r>
        <w:t>Based on the simple independent variable and dependent variable model, the study will test the following hypothesis:</w:t>
      </w:r>
    </w:p>
    <w:p w14:paraId="718816FF" w14:textId="77777777" w:rsidR="003064E3" w:rsidRDefault="00596695" w:rsidP="00F414DF">
      <w:pPr>
        <w:pStyle w:val="ListBullet"/>
        <w:numPr>
          <w:ilvl w:val="0"/>
          <w:numId w:val="12"/>
        </w:numPr>
      </w:pPr>
      <w:r>
        <w:t xml:space="preserve">H1: Social media marketing has a positive and significant influence on consumer buying </w:t>
      </w:r>
      <w:proofErr w:type="spellStart"/>
      <w:r>
        <w:t>behaviour</w:t>
      </w:r>
      <w:proofErr w:type="spellEnd"/>
      <w:r>
        <w:t xml:space="preserve"> in the UK food and beverage industry.</w:t>
      </w:r>
    </w:p>
    <w:p w14:paraId="0CE72FBF" w14:textId="77777777" w:rsidR="003064E3" w:rsidRDefault="00596695">
      <w:pPr>
        <w:pStyle w:val="Heading1"/>
      </w:pPr>
      <w:bookmarkStart w:id="5" w:name="_Toc231139430"/>
      <w:r>
        <w:rPr>
          <w:rFonts w:ascii="Arial" w:eastAsia="Arial" w:hAnsi="Arial"/>
        </w:rPr>
        <w:t>6. Preliminary Literature Review</w:t>
      </w:r>
      <w:bookmarkEnd w:id="5"/>
    </w:p>
    <w:p w14:paraId="4658E5B0" w14:textId="77777777" w:rsidR="00434DEA" w:rsidRDefault="00434DEA" w:rsidP="00434DEA">
      <w:r>
        <w:t>Social media marketing has been a widely studied digital marketing activity, as it involves the combination of brand communication and user/customer interaction and influence. Appel et al. (2020) contend social media has transformed the connection between firms and consumers since consumers can now develop, share and rate brand-related information, as well as official brand information. It's significant for the food and beverage industry because visual posts, reviews, and influencer recommendations and customer experiences can turn heads and preferences in the blink of an eye.</w:t>
      </w:r>
    </w:p>
    <w:p w14:paraId="5B707CAF" w14:textId="77777777" w:rsidR="00434DEA" w:rsidRDefault="00434DEA" w:rsidP="00434DEA">
      <w:r>
        <w:t xml:space="preserve">Interacting with users, being trendy, entertaining, </w:t>
      </w:r>
      <w:proofErr w:type="spellStart"/>
      <w:r>
        <w:t>customising</w:t>
      </w:r>
      <w:proofErr w:type="spellEnd"/>
      <w:r>
        <w:t xml:space="preserve"> and electronic word of mouth are key elements of social media marketing mentioned in literature. Cheung, </w:t>
      </w:r>
      <w:proofErr w:type="spellStart"/>
      <w:r>
        <w:t>Pires</w:t>
      </w:r>
      <w:proofErr w:type="spellEnd"/>
      <w:r>
        <w:t xml:space="preserve"> and Rosenberger (2020) discovered that these perceived social media marketing elements can enhance the consumer-brand engagement and the brand knowledge. </w:t>
      </w:r>
      <w:proofErr w:type="spellStart"/>
      <w:r>
        <w:t>Bilgin</w:t>
      </w:r>
      <w:proofErr w:type="spellEnd"/>
      <w:r>
        <w:t xml:space="preserve"> (2018) also determined that the variables of social media marketing activities have an impact on brand awareness, brand image and brand loyalty. Such studies back up the fact that social media marketing can impact the thought process of consumers prior to purchase.</w:t>
      </w:r>
    </w:p>
    <w:p w14:paraId="056C270F" w14:textId="77777777" w:rsidR="00434DEA" w:rsidRDefault="00434DEA" w:rsidP="00434DEA">
      <w:r>
        <w:t xml:space="preserve">There are several studies relating social media activities to purchase intention. </w:t>
      </w:r>
      <w:proofErr w:type="spellStart"/>
      <w:r>
        <w:t>Alalwan</w:t>
      </w:r>
      <w:proofErr w:type="spellEnd"/>
      <w:r>
        <w:t xml:space="preserve"> (2018) concluded that interactivity, </w:t>
      </w:r>
      <w:proofErr w:type="spellStart"/>
      <w:r>
        <w:t>informativeness</w:t>
      </w:r>
      <w:proofErr w:type="spellEnd"/>
      <w:r>
        <w:t xml:space="preserve"> and perceived relevance are social media advertising features that can predict customer purchase intention. As for the influence of social media marketing activities on purchase intention, Chen and Lin (2019) also indicated that social media marketing activities affect purchase intention through consumer perceptions and satisfaction. </w:t>
      </w:r>
      <w:proofErr w:type="spellStart"/>
      <w:r>
        <w:t>Aji</w:t>
      </w:r>
      <w:proofErr w:type="spellEnd"/>
      <w:r>
        <w:t xml:space="preserve">, </w:t>
      </w:r>
      <w:proofErr w:type="spellStart"/>
      <w:r>
        <w:t>Nadhila</w:t>
      </w:r>
      <w:proofErr w:type="spellEnd"/>
      <w:r>
        <w:t xml:space="preserve"> and </w:t>
      </w:r>
      <w:proofErr w:type="spellStart"/>
      <w:r>
        <w:t>Sanny</w:t>
      </w:r>
      <w:proofErr w:type="spellEnd"/>
      <w:r>
        <w:t xml:space="preserve"> (2020) in the food and beverage industry, revealed that there is a positive influence of social media marketing through Instagram towards purchase intention in the ready to drink tea industry. This is particularly pertinent to the present issue since food and beverages products are frequently marketed by means of images and brief social media communications.</w:t>
      </w:r>
    </w:p>
    <w:p w14:paraId="212329FE" w14:textId="77777777" w:rsidR="00434DEA" w:rsidRDefault="00434DEA" w:rsidP="00434DEA">
      <w:r>
        <w:t xml:space="preserve">Consumer buying </w:t>
      </w:r>
      <w:proofErr w:type="spellStart"/>
      <w:r>
        <w:t>behaviour</w:t>
      </w:r>
      <w:proofErr w:type="spellEnd"/>
      <w:r>
        <w:t xml:space="preserve"> is wider than the intention as it comprises of the stages that consumers go through in the process of </w:t>
      </w:r>
      <w:proofErr w:type="spellStart"/>
      <w:r>
        <w:t>recognising</w:t>
      </w:r>
      <w:proofErr w:type="spellEnd"/>
      <w:r>
        <w:t xml:space="preserve"> a need, searching for information, evaluating alternatives and deciding to buy. Social media can influence these stages by bringing the product to consumers' attention, providing consumers with reviews, building trust through peer-generated content, and promoting impulse purchases through promotions or appealing images. In the food and beverage sector, consumers can be impacted by attractive images, time-limited promotions, consumer reviews, and recommendations and comments from other consumers. In the UK online platforms are still a significant component of daily media consumption, suggesting that investigating social media as a consumer decision environment is relevant (</w:t>
      </w:r>
      <w:proofErr w:type="spellStart"/>
      <w:r>
        <w:t>Ofcom</w:t>
      </w:r>
      <w:proofErr w:type="spellEnd"/>
      <w:r>
        <w:t xml:space="preserve"> 2024).</w:t>
      </w:r>
    </w:p>
    <w:p w14:paraId="66D1B5A6" w14:textId="169A9D5B" w:rsidR="003064E3" w:rsidRDefault="00434DEA" w:rsidP="00434DEA">
      <w:r>
        <w:t xml:space="preserve">Literature shows a link between social media marketing and consumer buying </w:t>
      </w:r>
      <w:proofErr w:type="spellStart"/>
      <w:r>
        <w:t>behaviour</w:t>
      </w:r>
      <w:proofErr w:type="spellEnd"/>
      <w:r>
        <w:t xml:space="preserve">; however, there are limitations. Most studies are directed towards purchase intention and not necessarily buying </w:t>
      </w:r>
      <w:proofErr w:type="spellStart"/>
      <w:r>
        <w:t>behaviour</w:t>
      </w:r>
      <w:proofErr w:type="spellEnd"/>
      <w:r>
        <w:t xml:space="preserve">. Other studies focus on general retail, fashion, tourism and technology, but not the UK food and beverage industry. </w:t>
      </w:r>
      <w:proofErr w:type="spellStart"/>
      <w:r>
        <w:t>Rini</w:t>
      </w:r>
      <w:proofErr w:type="spellEnd"/>
      <w:r>
        <w:t xml:space="preserve"> et al. (2024) conducted a literature review on social media and food consumer </w:t>
      </w:r>
      <w:proofErr w:type="spellStart"/>
      <w:r>
        <w:t>behaviour</w:t>
      </w:r>
      <w:proofErr w:type="spellEnd"/>
      <w:r>
        <w:t>, which identified that there are a variety of methods and outcomes and that more specific studies are required, depending on the national and sector context. This research will attempt to fill that gap by using a simple and measurable model to UK food and beverage consumers.</w:t>
      </w:r>
    </w:p>
    <w:p w14:paraId="1632838A" w14:textId="77777777" w:rsidR="003064E3" w:rsidRPr="00F414DF" w:rsidRDefault="00596695">
      <w:pPr>
        <w:rPr>
          <w:bCs/>
          <w:sz w:val="32"/>
          <w:szCs w:val="28"/>
        </w:rPr>
      </w:pPr>
      <w:r w:rsidRPr="00F414DF">
        <w:rPr>
          <w:b/>
          <w:szCs w:val="28"/>
        </w:rPr>
        <w:t xml:space="preserve">Table 1: </w:t>
      </w:r>
      <w:r w:rsidRPr="00F414DF">
        <w:rPr>
          <w:bCs/>
          <w:szCs w:val="28"/>
        </w:rPr>
        <w:t>Summary of key preliminary literature</w:t>
      </w:r>
    </w:p>
    <w:tbl>
      <w:tblPr>
        <w:tblStyle w:val="TableGrid"/>
        <w:tblW w:w="0" w:type="auto"/>
        <w:jc w:val="center"/>
        <w:tblLook w:val="04A0" w:firstRow="1" w:lastRow="0" w:firstColumn="1" w:lastColumn="0" w:noHBand="0" w:noVBand="1"/>
      </w:tblPr>
      <w:tblGrid>
        <w:gridCol w:w="1980"/>
        <w:gridCol w:w="2970"/>
        <w:gridCol w:w="4410"/>
      </w:tblGrid>
      <w:tr w:rsidR="003064E3" w14:paraId="6494F43B" w14:textId="77777777" w:rsidTr="00F414DF">
        <w:trPr>
          <w:jc w:val="center"/>
        </w:trPr>
        <w:tc>
          <w:tcPr>
            <w:tcW w:w="1980" w:type="dxa"/>
            <w:shd w:val="clear" w:color="auto" w:fill="D9EAF7"/>
          </w:tcPr>
          <w:p w14:paraId="2AECFDA1" w14:textId="77777777" w:rsidR="003064E3" w:rsidRPr="00F414DF" w:rsidRDefault="00596695" w:rsidP="00F414DF">
            <w:pPr>
              <w:jc w:val="center"/>
              <w:rPr>
                <w:b/>
                <w:bCs/>
              </w:rPr>
            </w:pPr>
            <w:r w:rsidRPr="00F414DF">
              <w:rPr>
                <w:b/>
                <w:bCs/>
              </w:rPr>
              <w:t>Author(s)</w:t>
            </w:r>
          </w:p>
        </w:tc>
        <w:tc>
          <w:tcPr>
            <w:tcW w:w="2970" w:type="dxa"/>
            <w:shd w:val="clear" w:color="auto" w:fill="D9EAF7"/>
          </w:tcPr>
          <w:p w14:paraId="60CAE1AD" w14:textId="77777777" w:rsidR="003064E3" w:rsidRPr="00F414DF" w:rsidRDefault="00596695" w:rsidP="00F414DF">
            <w:pPr>
              <w:jc w:val="center"/>
              <w:rPr>
                <w:b/>
                <w:bCs/>
              </w:rPr>
            </w:pPr>
            <w:r w:rsidRPr="00F414DF">
              <w:rPr>
                <w:b/>
                <w:bCs/>
              </w:rPr>
              <w:t>Focus</w:t>
            </w:r>
          </w:p>
        </w:tc>
        <w:tc>
          <w:tcPr>
            <w:tcW w:w="4410" w:type="dxa"/>
            <w:shd w:val="clear" w:color="auto" w:fill="D9EAF7"/>
          </w:tcPr>
          <w:p w14:paraId="6240A208" w14:textId="77777777" w:rsidR="003064E3" w:rsidRPr="00F414DF" w:rsidRDefault="00596695" w:rsidP="00F414DF">
            <w:pPr>
              <w:jc w:val="center"/>
              <w:rPr>
                <w:b/>
                <w:bCs/>
              </w:rPr>
            </w:pPr>
            <w:r w:rsidRPr="00F414DF">
              <w:rPr>
                <w:b/>
                <w:bCs/>
              </w:rPr>
              <w:t>Relevance to this study</w:t>
            </w:r>
          </w:p>
        </w:tc>
      </w:tr>
      <w:tr w:rsidR="003064E3" w14:paraId="6F32F80C" w14:textId="77777777" w:rsidTr="00F414DF">
        <w:trPr>
          <w:jc w:val="center"/>
        </w:trPr>
        <w:tc>
          <w:tcPr>
            <w:tcW w:w="1980" w:type="dxa"/>
          </w:tcPr>
          <w:p w14:paraId="416A67C8" w14:textId="77777777" w:rsidR="003064E3" w:rsidRDefault="00596695" w:rsidP="00F414DF">
            <w:proofErr w:type="spellStart"/>
            <w:r>
              <w:t>Alalwan</w:t>
            </w:r>
            <w:proofErr w:type="spellEnd"/>
            <w:r>
              <w:t xml:space="preserve"> (2018)</w:t>
            </w:r>
          </w:p>
        </w:tc>
        <w:tc>
          <w:tcPr>
            <w:tcW w:w="2970" w:type="dxa"/>
          </w:tcPr>
          <w:p w14:paraId="2A1C3029" w14:textId="77777777" w:rsidR="003064E3" w:rsidRDefault="00596695" w:rsidP="00F414DF">
            <w:r>
              <w:t>Social media advertising features and purchase intention</w:t>
            </w:r>
          </w:p>
        </w:tc>
        <w:tc>
          <w:tcPr>
            <w:tcW w:w="4410" w:type="dxa"/>
          </w:tcPr>
          <w:p w14:paraId="167059D5" w14:textId="77777777" w:rsidR="003064E3" w:rsidRDefault="00596695" w:rsidP="00F414DF">
            <w:r>
              <w:t>Supports the link between social media marketing and purchase-related decisions.</w:t>
            </w:r>
          </w:p>
        </w:tc>
      </w:tr>
      <w:tr w:rsidR="003064E3" w14:paraId="29A671F0" w14:textId="77777777" w:rsidTr="00F414DF">
        <w:trPr>
          <w:jc w:val="center"/>
        </w:trPr>
        <w:tc>
          <w:tcPr>
            <w:tcW w:w="1980" w:type="dxa"/>
          </w:tcPr>
          <w:p w14:paraId="1162E2FE" w14:textId="77777777" w:rsidR="003064E3" w:rsidRDefault="00596695" w:rsidP="00F414DF">
            <w:r>
              <w:t>Chen and Lin (2019)</w:t>
            </w:r>
          </w:p>
        </w:tc>
        <w:tc>
          <w:tcPr>
            <w:tcW w:w="2970" w:type="dxa"/>
          </w:tcPr>
          <w:p w14:paraId="19AADCDA" w14:textId="77777777" w:rsidR="003064E3" w:rsidRDefault="00596695" w:rsidP="00F414DF">
            <w:r>
              <w:t>Social media marketing activities and purchase intention</w:t>
            </w:r>
          </w:p>
        </w:tc>
        <w:tc>
          <w:tcPr>
            <w:tcW w:w="4410" w:type="dxa"/>
          </w:tcPr>
          <w:p w14:paraId="4AE761F9" w14:textId="77777777" w:rsidR="003064E3" w:rsidRDefault="00596695" w:rsidP="00F414DF">
            <w:r>
              <w:t>Shows that social media marketing can influence consumer intentions through consumer perceptions.</w:t>
            </w:r>
          </w:p>
        </w:tc>
      </w:tr>
      <w:tr w:rsidR="003064E3" w14:paraId="71788E03" w14:textId="77777777" w:rsidTr="00F414DF">
        <w:trPr>
          <w:jc w:val="center"/>
        </w:trPr>
        <w:tc>
          <w:tcPr>
            <w:tcW w:w="1980" w:type="dxa"/>
          </w:tcPr>
          <w:p w14:paraId="716DCDEA" w14:textId="77777777" w:rsidR="003064E3" w:rsidRDefault="00596695" w:rsidP="00F414DF">
            <w:proofErr w:type="spellStart"/>
            <w:r>
              <w:t>Aji</w:t>
            </w:r>
            <w:proofErr w:type="spellEnd"/>
            <w:r>
              <w:t xml:space="preserve">, </w:t>
            </w:r>
            <w:proofErr w:type="spellStart"/>
            <w:r>
              <w:t>Nadhila</w:t>
            </w:r>
            <w:proofErr w:type="spellEnd"/>
            <w:r>
              <w:t xml:space="preserve"> and </w:t>
            </w:r>
            <w:proofErr w:type="spellStart"/>
            <w:r>
              <w:t>Sanny</w:t>
            </w:r>
            <w:proofErr w:type="spellEnd"/>
            <w:r>
              <w:t xml:space="preserve"> (2020)</w:t>
            </w:r>
          </w:p>
        </w:tc>
        <w:tc>
          <w:tcPr>
            <w:tcW w:w="2970" w:type="dxa"/>
          </w:tcPr>
          <w:p w14:paraId="1C818006" w14:textId="77777777" w:rsidR="003064E3" w:rsidRDefault="00596695" w:rsidP="00F414DF">
            <w:r>
              <w:t>Instagram marketing in the ready-to-drink tea industry</w:t>
            </w:r>
          </w:p>
        </w:tc>
        <w:tc>
          <w:tcPr>
            <w:tcW w:w="4410" w:type="dxa"/>
          </w:tcPr>
          <w:p w14:paraId="2F191CF4" w14:textId="77777777" w:rsidR="003064E3" w:rsidRDefault="00596695" w:rsidP="00F414DF">
            <w:r>
              <w:t>Provides food and beverage-related evidence, although outside the UK.</w:t>
            </w:r>
          </w:p>
        </w:tc>
      </w:tr>
      <w:tr w:rsidR="003064E3" w14:paraId="5E79FF4F" w14:textId="77777777" w:rsidTr="00F414DF">
        <w:trPr>
          <w:jc w:val="center"/>
        </w:trPr>
        <w:tc>
          <w:tcPr>
            <w:tcW w:w="1980" w:type="dxa"/>
          </w:tcPr>
          <w:p w14:paraId="38ECECF8" w14:textId="77777777" w:rsidR="003064E3" w:rsidRDefault="00596695" w:rsidP="00F414DF">
            <w:proofErr w:type="spellStart"/>
            <w:r>
              <w:t>Rini</w:t>
            </w:r>
            <w:proofErr w:type="spellEnd"/>
            <w:r>
              <w:t xml:space="preserve"> et al. (2024)</w:t>
            </w:r>
          </w:p>
        </w:tc>
        <w:tc>
          <w:tcPr>
            <w:tcW w:w="2970" w:type="dxa"/>
          </w:tcPr>
          <w:p w14:paraId="744BC4E0" w14:textId="77777777" w:rsidR="003064E3" w:rsidRDefault="00596695" w:rsidP="00F414DF">
            <w:r>
              <w:t xml:space="preserve">Systematic review of social media and food consumer </w:t>
            </w:r>
            <w:proofErr w:type="spellStart"/>
            <w:r>
              <w:t>behaviour</w:t>
            </w:r>
            <w:proofErr w:type="spellEnd"/>
          </w:p>
        </w:tc>
        <w:tc>
          <w:tcPr>
            <w:tcW w:w="4410" w:type="dxa"/>
          </w:tcPr>
          <w:p w14:paraId="19CCBCF7" w14:textId="77777777" w:rsidR="003064E3" w:rsidRDefault="00596695" w:rsidP="00F414DF">
            <w:r>
              <w:t>Identifies fragmented research and supports the need for focused food-sector studies.</w:t>
            </w:r>
          </w:p>
        </w:tc>
      </w:tr>
    </w:tbl>
    <w:p w14:paraId="094460A8" w14:textId="77777777" w:rsidR="003064E3" w:rsidRDefault="00596695">
      <w:pPr>
        <w:pStyle w:val="Heading1"/>
      </w:pPr>
      <w:bookmarkStart w:id="6" w:name="_Toc231139431"/>
      <w:r>
        <w:rPr>
          <w:rFonts w:ascii="Arial" w:eastAsia="Arial" w:hAnsi="Arial"/>
        </w:rPr>
        <w:t>7. Literature Gap and Contribution</w:t>
      </w:r>
      <w:bookmarkEnd w:id="6"/>
    </w:p>
    <w:p w14:paraId="7E9D1808" w14:textId="77777777" w:rsidR="00434DEA" w:rsidRDefault="00434DEA" w:rsidP="00434DEA">
      <w:r>
        <w:t xml:space="preserve">The biggest gap is that there has not been a specific study which directly evaluates the impact of social media marketing on consumer buying </w:t>
      </w:r>
      <w:proofErr w:type="spellStart"/>
      <w:r>
        <w:t>behaviour</w:t>
      </w:r>
      <w:proofErr w:type="spellEnd"/>
      <w:r>
        <w:t xml:space="preserve"> in the food and beverage sector in the UK through a simple IV-DV model. Previous studies showed that social media marketing influences purchase intention (</w:t>
      </w:r>
      <w:proofErr w:type="spellStart"/>
      <w:r>
        <w:t>Alalwan</w:t>
      </w:r>
      <w:proofErr w:type="spellEnd"/>
      <w:r>
        <w:t xml:space="preserve">, 2018; Chen and Lin, 2019; Cheung, </w:t>
      </w:r>
      <w:proofErr w:type="spellStart"/>
      <w:r>
        <w:t>Pires</w:t>
      </w:r>
      <w:proofErr w:type="spellEnd"/>
      <w:r>
        <w:t xml:space="preserve"> and Rosenberger, 2020), brand engagement and brand related outcomes. Many of these studies are, however, not UK based and do not focus on consumers of food and drink. This means the results may not necessarily align with consumer </w:t>
      </w:r>
      <w:proofErr w:type="spellStart"/>
      <w:r>
        <w:t>behaviours</w:t>
      </w:r>
      <w:proofErr w:type="spellEnd"/>
      <w:r>
        <w:t>, social media usage, food trends and market conditions in the UK.</w:t>
      </w:r>
    </w:p>
    <w:p w14:paraId="6BAFE809" w14:textId="77777777" w:rsidR="00434DEA" w:rsidRDefault="00434DEA" w:rsidP="00434DEA">
      <w:r>
        <w:t xml:space="preserve">The second gap is between the engagement online and purchase </w:t>
      </w:r>
      <w:proofErr w:type="spellStart"/>
      <w:r>
        <w:t>behaviour</w:t>
      </w:r>
      <w:proofErr w:type="spellEnd"/>
      <w:r>
        <w:t xml:space="preserve">. Likes, comments, shares and views are some of the metrics brands in the food and beverage industry use to gauge social media success. These are attention measures, but they don't necessarily reflect if consumers buy due to social media marketing. In this study, the dependent variable will be the consumer buying </w:t>
      </w:r>
      <w:proofErr w:type="spellStart"/>
      <w:r>
        <w:t>behaviour</w:t>
      </w:r>
      <w:proofErr w:type="spellEnd"/>
      <w:r>
        <w:t xml:space="preserve"> as this will make the study more useful for businesses that are interested in linking social media activities to consumer buying </w:t>
      </w:r>
      <w:proofErr w:type="spellStart"/>
      <w:r>
        <w:t>behaviour</w:t>
      </w:r>
      <w:proofErr w:type="spellEnd"/>
      <w:r>
        <w:t>.</w:t>
      </w:r>
    </w:p>
    <w:p w14:paraId="79AF80C7" w14:textId="102A9C29" w:rsidR="003064E3" w:rsidRDefault="00434DEA" w:rsidP="00434DEA">
      <w:r>
        <w:t xml:space="preserve">This study will be of practical and academic value. From a business perspective, it will give a specific application of social media marketing theory in the UK food and beverage sector. In reality, it will enable food and beverage brands to see if their social media marketing is likely to impact consumer buying </w:t>
      </w:r>
      <w:proofErr w:type="spellStart"/>
      <w:r>
        <w:t>behaviour</w:t>
      </w:r>
      <w:proofErr w:type="spellEnd"/>
      <w:r>
        <w:t xml:space="preserve"> and what aspects of their communications should be improved.</w:t>
      </w:r>
    </w:p>
    <w:p w14:paraId="5CEC4202" w14:textId="77777777" w:rsidR="003064E3" w:rsidRDefault="00596695">
      <w:pPr>
        <w:pStyle w:val="Heading1"/>
      </w:pPr>
      <w:bookmarkStart w:id="7" w:name="_Toc231139432"/>
      <w:r>
        <w:rPr>
          <w:rFonts w:ascii="Arial" w:eastAsia="Arial" w:hAnsi="Arial"/>
        </w:rPr>
        <w:t>8. Conceptual Framework</w:t>
      </w:r>
      <w:bookmarkEnd w:id="7"/>
    </w:p>
    <w:p w14:paraId="6EAD4055" w14:textId="20BA20A2" w:rsidR="003064E3" w:rsidRDefault="00434DEA">
      <w:r w:rsidRPr="00434DEA">
        <w:t xml:space="preserve">Independent Variable is Social Media Marketing and the dependent variable is Consumer Buying </w:t>
      </w:r>
      <w:proofErr w:type="spellStart"/>
      <w:r w:rsidRPr="00434DEA">
        <w:t>Behaviour</w:t>
      </w:r>
      <w:proofErr w:type="spellEnd"/>
      <w:r w:rsidRPr="00434DEA">
        <w:t xml:space="preserve">. Consumer perceptions of brand content, information quality, interaction, entertainment, promotional appeal and electronic word of mouth will be used as measures of social media marketing. These are not considered as independent variables but as indicators of the same independent variable. Consumer buying </w:t>
      </w:r>
      <w:proofErr w:type="spellStart"/>
      <w:r w:rsidRPr="00434DEA">
        <w:t>behaviour</w:t>
      </w:r>
      <w:proofErr w:type="spellEnd"/>
      <w:r w:rsidRPr="00434DEA">
        <w:t xml:space="preserve"> will be measured by purchase interest, product trial, brand choice, repeat purchase and likelihood of buying after viewing social media content</w:t>
      </w:r>
      <w:r>
        <w:t>.</w:t>
      </w:r>
    </w:p>
    <w:p w14:paraId="0789F584" w14:textId="77777777" w:rsidR="003064E3" w:rsidRDefault="00596695">
      <w:pPr>
        <w:jc w:val="center"/>
      </w:pPr>
      <w:r>
        <w:rPr>
          <w:noProof/>
        </w:rPr>
        <w:drawing>
          <wp:inline distT="0" distB="0" distL="0" distR="0" wp14:anchorId="595014E9" wp14:editId="0CE76584">
            <wp:extent cx="5850255" cy="8667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eptual_framework_smm_cbb.png"/>
                    <pic:cNvPicPr/>
                  </pic:nvPicPr>
                  <pic:blipFill rotWithShape="1">
                    <a:blip r:embed="rId9"/>
                    <a:srcRect t="25831" b="31434"/>
                    <a:stretch>
                      <a:fillRect/>
                    </a:stretch>
                  </pic:blipFill>
                  <pic:spPr bwMode="auto">
                    <a:xfrm>
                      <a:off x="0" y="0"/>
                      <a:ext cx="5852160" cy="866987"/>
                    </a:xfrm>
                    <a:prstGeom prst="rect">
                      <a:avLst/>
                    </a:prstGeom>
                    <a:ln>
                      <a:noFill/>
                    </a:ln>
                    <a:extLst>
                      <a:ext uri="{53640926-AAD7-44D8-BBD7-CCE9431645EC}">
                        <a14:shadowObscured xmlns:a14="http://schemas.microsoft.com/office/drawing/2010/main"/>
                      </a:ext>
                    </a:extLst>
                  </pic:spPr>
                </pic:pic>
              </a:graphicData>
            </a:graphic>
          </wp:inline>
        </w:drawing>
      </w:r>
    </w:p>
    <w:p w14:paraId="529C8D83" w14:textId="77777777" w:rsidR="003064E3" w:rsidRPr="00F414DF" w:rsidRDefault="00596695">
      <w:pPr>
        <w:jc w:val="center"/>
        <w:rPr>
          <w:sz w:val="28"/>
          <w:szCs w:val="24"/>
        </w:rPr>
      </w:pPr>
      <w:r w:rsidRPr="00F414DF">
        <w:rPr>
          <w:i/>
          <w:sz w:val="22"/>
          <w:szCs w:val="24"/>
        </w:rPr>
        <w:t>Figure 1: Conceptual framework</w:t>
      </w:r>
    </w:p>
    <w:p w14:paraId="5AEDBC25" w14:textId="77777777" w:rsidR="003064E3" w:rsidRDefault="00596695">
      <w:pPr>
        <w:pStyle w:val="Heading1"/>
      </w:pPr>
      <w:bookmarkStart w:id="8" w:name="_Toc231139433"/>
      <w:r>
        <w:rPr>
          <w:rFonts w:ascii="Arial" w:eastAsia="Arial" w:hAnsi="Arial"/>
        </w:rPr>
        <w:t>9. Research Methodology</w:t>
      </w:r>
      <w:bookmarkEnd w:id="8"/>
    </w:p>
    <w:p w14:paraId="01269619" w14:textId="77777777" w:rsidR="00434DEA" w:rsidRDefault="00434DEA" w:rsidP="00434DEA">
      <w:r>
        <w:t xml:space="preserve">This study will use a quantitative research methodology. As per the research aims, which test the relationship between two measurable variables that is social media marketing and consumer buying </w:t>
      </w:r>
      <w:proofErr w:type="spellStart"/>
      <w:r>
        <w:t>behaviour</w:t>
      </w:r>
      <w:proofErr w:type="spellEnd"/>
      <w:r>
        <w:t xml:space="preserve">, it is suitable to use quantitative approach for this research. The research philosophy of the study is positivist since it aims at collecting numerical data and objectively </w:t>
      </w:r>
      <w:proofErr w:type="spellStart"/>
      <w:r>
        <w:t>analysing</w:t>
      </w:r>
      <w:proofErr w:type="spellEnd"/>
      <w:r>
        <w:t xml:space="preserve"> patterns. A deductive approach will be used as the hypothesis is formed from the literature and will be tested using survey data (Saunders, Lewis and Thornhill, 2019).</w:t>
      </w:r>
    </w:p>
    <w:p w14:paraId="4058FC2C" w14:textId="77777777" w:rsidR="00434DEA" w:rsidRDefault="00434DEA" w:rsidP="00434DEA">
      <w:r>
        <w:t>The study design will be cross sectional. Data will be gathered once from UK consumers with experience of using social media and food or beverages products. Surveys are appropriate because they enable the researcher to gather similar responses from a reasonably large number of consumers over a relatively brief time frame. The target population will consist of UK consumers aged 18+, who use social media and have purchased food and beverage products including snacks, soft drinks, coffee, restaurant meals, takeaway food and packaged food and grocery items.</w:t>
      </w:r>
    </w:p>
    <w:p w14:paraId="30CEFB94" w14:textId="77777777" w:rsidR="00434DEA" w:rsidRDefault="00434DEA" w:rsidP="00434DEA">
      <w:r>
        <w:t>The researcher will collect the responses via online channels like social media, student network and personal contacts, thus the study will adopt non-probability convenience sampling. While it is more desirable to use probability sampling to enhance representativeness, the convenience sampling is more feasible for a small-scale dissertation project in terms of time and resources. A target of 100-150 valid responses is desired and a minimum of 50 valid responses is acceptable. This is in line with the criterion that quantitative primary research must gather at least 50 valid responses.</w:t>
      </w:r>
    </w:p>
    <w:p w14:paraId="0F9628AC" w14:textId="77777777" w:rsidR="00434DEA" w:rsidRDefault="00434DEA" w:rsidP="00434DEA">
      <w:r>
        <w:t xml:space="preserve">The questionnaire will include closed questions and 5-point Likert scale with the response options of strongly disagree, disagree, neutral, agree, and strongly agree. First section will determine eligibility and gather general information about the individual, including age group and gender. The second section will assess perceptions of social media marketing of food and beverage brands. The third section will assess the consumer buying </w:t>
      </w:r>
      <w:proofErr w:type="spellStart"/>
      <w:r>
        <w:t>behaviour</w:t>
      </w:r>
      <w:proofErr w:type="spellEnd"/>
      <w:r>
        <w:t xml:space="preserve">. It will be adapted from existing literature on social media marketing and purchase </w:t>
      </w:r>
      <w:proofErr w:type="spellStart"/>
      <w:r>
        <w:t>behaviour</w:t>
      </w:r>
      <w:proofErr w:type="spellEnd"/>
      <w:r>
        <w:t xml:space="preserve"> which includes </w:t>
      </w:r>
      <w:proofErr w:type="spellStart"/>
      <w:r>
        <w:t>Alalwan</w:t>
      </w:r>
      <w:proofErr w:type="spellEnd"/>
      <w:r>
        <w:t xml:space="preserve"> (2018), Chen and Lin (2019), Cheung, </w:t>
      </w:r>
      <w:proofErr w:type="spellStart"/>
      <w:r>
        <w:t>Pires</w:t>
      </w:r>
      <w:proofErr w:type="spellEnd"/>
      <w:r>
        <w:t xml:space="preserve"> and Rosenberger (2020) and </w:t>
      </w:r>
      <w:proofErr w:type="spellStart"/>
      <w:r>
        <w:t>Aji</w:t>
      </w:r>
      <w:proofErr w:type="spellEnd"/>
      <w:r>
        <w:t xml:space="preserve">, </w:t>
      </w:r>
      <w:proofErr w:type="spellStart"/>
      <w:r>
        <w:t>Nadhila</w:t>
      </w:r>
      <w:proofErr w:type="spellEnd"/>
      <w:r>
        <w:t xml:space="preserve"> and </w:t>
      </w:r>
      <w:proofErr w:type="spellStart"/>
      <w:r>
        <w:t>Sanny</w:t>
      </w:r>
      <w:proofErr w:type="spellEnd"/>
      <w:r>
        <w:t xml:space="preserve"> (2020).</w:t>
      </w:r>
    </w:p>
    <w:p w14:paraId="4DD5B234" w14:textId="1E91EBE9" w:rsidR="003064E3" w:rsidRDefault="00434DEA" w:rsidP="00434DEA">
      <w:proofErr w:type="spellStart"/>
      <w:r>
        <w:t>RGui</w:t>
      </w:r>
      <w:proofErr w:type="spellEnd"/>
      <w:r>
        <w:t xml:space="preserve"> 4.5.1 will be used to </w:t>
      </w:r>
      <w:proofErr w:type="spellStart"/>
      <w:r>
        <w:t>analyse</w:t>
      </w:r>
      <w:proofErr w:type="spellEnd"/>
      <w:r>
        <w:t xml:space="preserve"> the data. All survey responses will be downloaded as a spreadsheet, then screened for incomplete responses, coded numerically and imported into </w:t>
      </w:r>
      <w:proofErr w:type="spellStart"/>
      <w:r>
        <w:t>RGui</w:t>
      </w:r>
      <w:proofErr w:type="spellEnd"/>
      <w:r>
        <w:t xml:space="preserve"> 4.5.1 for analysis. Descriptive statistics will be used first to describe the respondents characteristics and the average scores of the respondents for every variable. Cronbach's alpha will be used to test the reliability, which will be determined by internal consistency of the items for each scale. Pearson correlation will be used to </w:t>
      </w:r>
      <w:proofErr w:type="spellStart"/>
      <w:r>
        <w:t>analyse</w:t>
      </w:r>
      <w:proofErr w:type="spellEnd"/>
      <w:r>
        <w:t xml:space="preserve"> the correlation between social media marketing and consumer buying </w:t>
      </w:r>
      <w:proofErr w:type="spellStart"/>
      <w:r>
        <w:t>behaviour</w:t>
      </w:r>
      <w:proofErr w:type="spellEnd"/>
      <w:r>
        <w:t xml:space="preserve">. Then, simple linear regression will be applied to test the hypothesis that, there is a significant relationship between social media marketing and consumer buying </w:t>
      </w:r>
      <w:proofErr w:type="spellStart"/>
      <w:r>
        <w:t>behaviour</w:t>
      </w:r>
      <w:proofErr w:type="spellEnd"/>
      <w:r>
        <w:t>. Hypothesis will be accepted if the regression result is positive and is statistically significant at the 5 per cent level.</w:t>
      </w:r>
    </w:p>
    <w:p w14:paraId="1A2256E6" w14:textId="77777777" w:rsidR="003064E3" w:rsidRDefault="00596695" w:rsidP="00F414DF">
      <w:r w:rsidRPr="00F414DF">
        <w:rPr>
          <w:b/>
          <w:bCs/>
        </w:rPr>
        <w:t>Table 2:</w:t>
      </w:r>
      <w:r>
        <w:t xml:space="preserve"> Methodological design summary</w:t>
      </w:r>
    </w:p>
    <w:tbl>
      <w:tblPr>
        <w:tblStyle w:val="TableGrid"/>
        <w:tblW w:w="0" w:type="auto"/>
        <w:jc w:val="center"/>
        <w:tblLook w:val="04A0" w:firstRow="1" w:lastRow="0" w:firstColumn="1" w:lastColumn="0" w:noHBand="0" w:noVBand="1"/>
      </w:tblPr>
      <w:tblGrid>
        <w:gridCol w:w="2790"/>
        <w:gridCol w:w="6570"/>
      </w:tblGrid>
      <w:tr w:rsidR="003064E3" w14:paraId="35FA035B" w14:textId="77777777" w:rsidTr="00F414DF">
        <w:trPr>
          <w:jc w:val="center"/>
        </w:trPr>
        <w:tc>
          <w:tcPr>
            <w:tcW w:w="2790" w:type="dxa"/>
            <w:shd w:val="clear" w:color="auto" w:fill="D9EAF7"/>
          </w:tcPr>
          <w:p w14:paraId="326C7F83" w14:textId="77777777" w:rsidR="003064E3" w:rsidRPr="00F414DF" w:rsidRDefault="00596695" w:rsidP="00F414DF">
            <w:pPr>
              <w:jc w:val="center"/>
              <w:rPr>
                <w:b/>
                <w:bCs/>
              </w:rPr>
            </w:pPr>
            <w:r w:rsidRPr="00F414DF">
              <w:rPr>
                <w:b/>
                <w:bCs/>
              </w:rPr>
              <w:t>Element</w:t>
            </w:r>
          </w:p>
        </w:tc>
        <w:tc>
          <w:tcPr>
            <w:tcW w:w="6570" w:type="dxa"/>
            <w:shd w:val="clear" w:color="auto" w:fill="D9EAF7"/>
          </w:tcPr>
          <w:p w14:paraId="076482C9" w14:textId="77777777" w:rsidR="003064E3" w:rsidRPr="00F414DF" w:rsidRDefault="00596695" w:rsidP="00F414DF">
            <w:pPr>
              <w:jc w:val="center"/>
              <w:rPr>
                <w:b/>
                <w:bCs/>
              </w:rPr>
            </w:pPr>
            <w:r w:rsidRPr="00F414DF">
              <w:rPr>
                <w:b/>
                <w:bCs/>
              </w:rPr>
              <w:t>Proposed choice</w:t>
            </w:r>
          </w:p>
        </w:tc>
      </w:tr>
      <w:tr w:rsidR="003064E3" w14:paraId="6C217957" w14:textId="77777777" w:rsidTr="00F414DF">
        <w:trPr>
          <w:jc w:val="center"/>
        </w:trPr>
        <w:tc>
          <w:tcPr>
            <w:tcW w:w="2790" w:type="dxa"/>
          </w:tcPr>
          <w:p w14:paraId="535F8596" w14:textId="77777777" w:rsidR="003064E3" w:rsidRDefault="00596695" w:rsidP="00F414DF">
            <w:r>
              <w:t>Research philosophy</w:t>
            </w:r>
          </w:p>
        </w:tc>
        <w:tc>
          <w:tcPr>
            <w:tcW w:w="6570" w:type="dxa"/>
          </w:tcPr>
          <w:p w14:paraId="1294A8EE" w14:textId="77777777" w:rsidR="003064E3" w:rsidRDefault="00596695" w:rsidP="00F414DF">
            <w:r>
              <w:t>Positivism</w:t>
            </w:r>
          </w:p>
        </w:tc>
      </w:tr>
      <w:tr w:rsidR="003064E3" w14:paraId="257FBDAD" w14:textId="77777777" w:rsidTr="00F414DF">
        <w:trPr>
          <w:jc w:val="center"/>
        </w:trPr>
        <w:tc>
          <w:tcPr>
            <w:tcW w:w="2790" w:type="dxa"/>
          </w:tcPr>
          <w:p w14:paraId="5B38F85D" w14:textId="77777777" w:rsidR="003064E3" w:rsidRDefault="00596695" w:rsidP="00F414DF">
            <w:r>
              <w:t>Research approach</w:t>
            </w:r>
          </w:p>
        </w:tc>
        <w:tc>
          <w:tcPr>
            <w:tcW w:w="6570" w:type="dxa"/>
          </w:tcPr>
          <w:p w14:paraId="339CE812" w14:textId="77777777" w:rsidR="003064E3" w:rsidRDefault="00596695" w:rsidP="00F414DF">
            <w:r>
              <w:t>Deductive</w:t>
            </w:r>
          </w:p>
        </w:tc>
      </w:tr>
      <w:tr w:rsidR="003064E3" w14:paraId="20383C0F" w14:textId="77777777" w:rsidTr="00F414DF">
        <w:trPr>
          <w:jc w:val="center"/>
        </w:trPr>
        <w:tc>
          <w:tcPr>
            <w:tcW w:w="2790" w:type="dxa"/>
          </w:tcPr>
          <w:p w14:paraId="309C6619" w14:textId="77777777" w:rsidR="003064E3" w:rsidRDefault="00596695" w:rsidP="00F414DF">
            <w:r>
              <w:t>Research design</w:t>
            </w:r>
          </w:p>
        </w:tc>
        <w:tc>
          <w:tcPr>
            <w:tcW w:w="6570" w:type="dxa"/>
          </w:tcPr>
          <w:p w14:paraId="7B059529" w14:textId="77777777" w:rsidR="003064E3" w:rsidRDefault="00596695" w:rsidP="00F414DF">
            <w:r>
              <w:t>Quantitative cross-sectional survey</w:t>
            </w:r>
          </w:p>
        </w:tc>
      </w:tr>
      <w:tr w:rsidR="003064E3" w14:paraId="14F990D0" w14:textId="77777777" w:rsidTr="00F414DF">
        <w:trPr>
          <w:jc w:val="center"/>
        </w:trPr>
        <w:tc>
          <w:tcPr>
            <w:tcW w:w="2790" w:type="dxa"/>
          </w:tcPr>
          <w:p w14:paraId="2864D029" w14:textId="77777777" w:rsidR="003064E3" w:rsidRDefault="00596695" w:rsidP="00F414DF">
            <w:r>
              <w:t>Population</w:t>
            </w:r>
          </w:p>
        </w:tc>
        <w:tc>
          <w:tcPr>
            <w:tcW w:w="6570" w:type="dxa"/>
          </w:tcPr>
          <w:p w14:paraId="3E927E06" w14:textId="77777777" w:rsidR="003064E3" w:rsidRDefault="00596695" w:rsidP="00F414DF">
            <w:r>
              <w:t>UK consumers aged 18 and above who use social media and buy food or beverage products</w:t>
            </w:r>
          </w:p>
        </w:tc>
      </w:tr>
      <w:tr w:rsidR="003064E3" w14:paraId="3CCCDEE6" w14:textId="77777777" w:rsidTr="00F414DF">
        <w:trPr>
          <w:jc w:val="center"/>
        </w:trPr>
        <w:tc>
          <w:tcPr>
            <w:tcW w:w="2790" w:type="dxa"/>
          </w:tcPr>
          <w:p w14:paraId="45352CDE" w14:textId="77777777" w:rsidR="003064E3" w:rsidRDefault="00596695" w:rsidP="00F414DF">
            <w:r>
              <w:t>Sample size</w:t>
            </w:r>
          </w:p>
        </w:tc>
        <w:tc>
          <w:tcPr>
            <w:tcW w:w="6570" w:type="dxa"/>
          </w:tcPr>
          <w:p w14:paraId="2407080F" w14:textId="77777777" w:rsidR="003064E3" w:rsidRDefault="00596695" w:rsidP="00F414DF">
            <w:r>
              <w:t>Target 100 to 150 valid responses; minimum 50 valid responses</w:t>
            </w:r>
          </w:p>
        </w:tc>
      </w:tr>
      <w:tr w:rsidR="003064E3" w14:paraId="4D5A44FA" w14:textId="77777777" w:rsidTr="00F414DF">
        <w:trPr>
          <w:jc w:val="center"/>
        </w:trPr>
        <w:tc>
          <w:tcPr>
            <w:tcW w:w="2790" w:type="dxa"/>
          </w:tcPr>
          <w:p w14:paraId="1A8FE0EB" w14:textId="77777777" w:rsidR="003064E3" w:rsidRDefault="00596695" w:rsidP="00F414DF">
            <w:r>
              <w:t>Sampling method</w:t>
            </w:r>
          </w:p>
        </w:tc>
        <w:tc>
          <w:tcPr>
            <w:tcW w:w="6570" w:type="dxa"/>
          </w:tcPr>
          <w:p w14:paraId="1CB4562A" w14:textId="77777777" w:rsidR="003064E3" w:rsidRDefault="00596695" w:rsidP="00F414DF">
            <w:r>
              <w:t>Convenience sampling</w:t>
            </w:r>
          </w:p>
        </w:tc>
      </w:tr>
      <w:tr w:rsidR="003064E3" w14:paraId="2221C194" w14:textId="77777777" w:rsidTr="00F414DF">
        <w:trPr>
          <w:jc w:val="center"/>
        </w:trPr>
        <w:tc>
          <w:tcPr>
            <w:tcW w:w="2790" w:type="dxa"/>
          </w:tcPr>
          <w:p w14:paraId="1B14FBBF" w14:textId="77777777" w:rsidR="003064E3" w:rsidRDefault="00596695" w:rsidP="00F414DF">
            <w:r>
              <w:t>Analysis methods</w:t>
            </w:r>
          </w:p>
        </w:tc>
        <w:tc>
          <w:tcPr>
            <w:tcW w:w="6570" w:type="dxa"/>
          </w:tcPr>
          <w:p w14:paraId="0F0A8876" w14:textId="77777777" w:rsidR="003064E3" w:rsidRDefault="00596695" w:rsidP="00F414DF">
            <w:r>
              <w:t>Descriptive statistics, Cronbach's alpha, Pearson correlation and simple linear regression</w:t>
            </w:r>
          </w:p>
        </w:tc>
      </w:tr>
      <w:tr w:rsidR="003064E3" w14:paraId="4B924798" w14:textId="77777777" w:rsidTr="00F414DF">
        <w:trPr>
          <w:jc w:val="center"/>
        </w:trPr>
        <w:tc>
          <w:tcPr>
            <w:tcW w:w="2790" w:type="dxa"/>
          </w:tcPr>
          <w:p w14:paraId="040C12C7" w14:textId="77777777" w:rsidR="003064E3" w:rsidRDefault="00596695" w:rsidP="00F414DF">
            <w:r>
              <w:t>Analysis software</w:t>
            </w:r>
          </w:p>
        </w:tc>
        <w:tc>
          <w:tcPr>
            <w:tcW w:w="6570" w:type="dxa"/>
          </w:tcPr>
          <w:p w14:paraId="5E38FEC2" w14:textId="77777777" w:rsidR="003064E3" w:rsidRDefault="00596695" w:rsidP="00F414DF">
            <w:proofErr w:type="spellStart"/>
            <w:r>
              <w:t>RGui</w:t>
            </w:r>
            <w:proofErr w:type="spellEnd"/>
            <w:r>
              <w:t xml:space="preserve"> 4.5.1</w:t>
            </w:r>
          </w:p>
        </w:tc>
      </w:tr>
    </w:tbl>
    <w:p w14:paraId="45D17A5E" w14:textId="77777777" w:rsidR="003064E3" w:rsidRDefault="00596695">
      <w:pPr>
        <w:pStyle w:val="Heading1"/>
      </w:pPr>
      <w:bookmarkStart w:id="9" w:name="_Toc231139434"/>
      <w:r>
        <w:rPr>
          <w:rFonts w:ascii="Arial" w:eastAsia="Arial" w:hAnsi="Arial"/>
        </w:rPr>
        <w:t>10. Ethical Considerations</w:t>
      </w:r>
      <w:bookmarkEnd w:id="9"/>
    </w:p>
    <w:p w14:paraId="65440F40" w14:textId="77777777" w:rsidR="00434DEA" w:rsidRDefault="00434DEA" w:rsidP="00434DEA">
      <w:r>
        <w:t>Before data collection, the study will follow the ethical requirements of the university. The participation will be voluntary and respondents will receive a brief information sheet about the study's purpose, what questions are to be answered and their right to opt out of answering the questionnaire at any time. The survey will NOT ask for names, phone numbers, addresses or social media usernames. The information collected will be general demographic information only and no sensitive personal information will be requested.</w:t>
      </w:r>
    </w:p>
    <w:p w14:paraId="7F09F565" w14:textId="77777777" w:rsidR="00434DEA" w:rsidRDefault="00434DEA" w:rsidP="00434DEA">
      <w:r>
        <w:t xml:space="preserve">They will be asked to provide informed consent at the beginning of the online questionnaire. Participants will have to confirm they are 18 years old or older and agree to participate. Data will be used in an academic manner only. All responses will be kept securely in password protected files and be deleted after completion of the dissertation process in line with the University's guidance. Data handling will be done in line with the principles of fairness, transparency, data </w:t>
      </w:r>
      <w:proofErr w:type="spellStart"/>
      <w:r>
        <w:t>minimisation</w:t>
      </w:r>
      <w:proofErr w:type="spellEnd"/>
      <w:r>
        <w:t xml:space="preserve"> and secure storage that are integral to UK data protection guidance (Information Commissioner's Office, 2026).</w:t>
      </w:r>
    </w:p>
    <w:p w14:paraId="09FCE6A0" w14:textId="03B02AC1" w:rsidR="003064E3" w:rsidRDefault="00434DEA" w:rsidP="00434DEA">
      <w:r>
        <w:t xml:space="preserve">The study will not extract information from social media, nor will it study identifiable user accounts, nor will it study private messages. This </w:t>
      </w:r>
      <w:proofErr w:type="spellStart"/>
      <w:r>
        <w:t>minimises</w:t>
      </w:r>
      <w:proofErr w:type="spellEnd"/>
      <w:r>
        <w:t xml:space="preserve"> the risk of privacy breaches and enables the study to remain relevant to consumer perceptions obtained first hand from consent based survey responses.</w:t>
      </w:r>
    </w:p>
    <w:p w14:paraId="46283F7F" w14:textId="77777777" w:rsidR="003064E3" w:rsidRDefault="00596695">
      <w:pPr>
        <w:pStyle w:val="Heading1"/>
      </w:pPr>
      <w:bookmarkStart w:id="10" w:name="_Toc231139435"/>
      <w:r>
        <w:rPr>
          <w:rFonts w:ascii="Arial" w:eastAsia="Arial" w:hAnsi="Arial"/>
        </w:rPr>
        <w:t>11. Proposed Project Timetable</w:t>
      </w:r>
      <w:bookmarkEnd w:id="10"/>
    </w:p>
    <w:p w14:paraId="1118CDE5" w14:textId="77777777" w:rsidR="003064E3" w:rsidRDefault="00596695">
      <w:r>
        <w:t>The proposed timetable is designed to allow enough time for proposal approval, questionnaire preparation, data collection, analysis and final writing.</w:t>
      </w:r>
    </w:p>
    <w:p w14:paraId="7F9F8D19" w14:textId="75F0203E" w:rsidR="003064E3" w:rsidRDefault="00596695" w:rsidP="00F414DF">
      <w:r w:rsidRPr="00F414DF">
        <w:rPr>
          <w:b/>
          <w:bCs/>
        </w:rPr>
        <w:t>Table 3:</w:t>
      </w:r>
      <w:r>
        <w:t xml:space="preserve"> Proposed project timetable</w:t>
      </w:r>
    </w:p>
    <w:tbl>
      <w:tblPr>
        <w:tblStyle w:val="TableGrid"/>
        <w:tblW w:w="0" w:type="auto"/>
        <w:tblLook w:val="04A0" w:firstRow="1" w:lastRow="0" w:firstColumn="1" w:lastColumn="0" w:noHBand="0" w:noVBand="1"/>
      </w:tblPr>
      <w:tblGrid>
        <w:gridCol w:w="2262"/>
        <w:gridCol w:w="576"/>
        <w:gridCol w:w="576"/>
        <w:gridCol w:w="576"/>
        <w:gridCol w:w="576"/>
        <w:gridCol w:w="576"/>
        <w:gridCol w:w="576"/>
        <w:gridCol w:w="576"/>
        <w:gridCol w:w="576"/>
        <w:gridCol w:w="576"/>
        <w:gridCol w:w="710"/>
        <w:gridCol w:w="710"/>
        <w:gridCol w:w="710"/>
      </w:tblGrid>
      <w:tr w:rsidR="00F414DF" w:rsidRPr="00F414DF" w14:paraId="721FE173" w14:textId="77777777" w:rsidTr="00F414DF">
        <w:tc>
          <w:tcPr>
            <w:tcW w:w="0" w:type="auto"/>
            <w:hideMark/>
          </w:tcPr>
          <w:p w14:paraId="7AD91811" w14:textId="77777777" w:rsidR="00F414DF" w:rsidRPr="00F414DF" w:rsidRDefault="00F414DF" w:rsidP="00F414DF">
            <w:pPr>
              <w:jc w:val="left"/>
              <w:rPr>
                <w:b/>
                <w:bCs/>
              </w:rPr>
            </w:pPr>
            <w:r w:rsidRPr="00F414DF">
              <w:rPr>
                <w:b/>
                <w:bCs/>
              </w:rPr>
              <w:t>Activity</w:t>
            </w:r>
          </w:p>
        </w:tc>
        <w:tc>
          <w:tcPr>
            <w:tcW w:w="0" w:type="auto"/>
            <w:hideMark/>
          </w:tcPr>
          <w:p w14:paraId="757D352A" w14:textId="77777777" w:rsidR="00F414DF" w:rsidRPr="00F414DF" w:rsidRDefault="00F414DF" w:rsidP="00F414DF">
            <w:pPr>
              <w:jc w:val="left"/>
              <w:rPr>
                <w:b/>
                <w:bCs/>
              </w:rPr>
            </w:pPr>
            <w:r w:rsidRPr="00F414DF">
              <w:rPr>
                <w:b/>
                <w:bCs/>
              </w:rPr>
              <w:t>W1</w:t>
            </w:r>
          </w:p>
        </w:tc>
        <w:tc>
          <w:tcPr>
            <w:tcW w:w="0" w:type="auto"/>
            <w:hideMark/>
          </w:tcPr>
          <w:p w14:paraId="5F6D8929" w14:textId="77777777" w:rsidR="00F414DF" w:rsidRPr="00F414DF" w:rsidRDefault="00F414DF" w:rsidP="00F414DF">
            <w:pPr>
              <w:jc w:val="left"/>
              <w:rPr>
                <w:b/>
                <w:bCs/>
              </w:rPr>
            </w:pPr>
            <w:r w:rsidRPr="00F414DF">
              <w:rPr>
                <w:b/>
                <w:bCs/>
              </w:rPr>
              <w:t>W2</w:t>
            </w:r>
          </w:p>
        </w:tc>
        <w:tc>
          <w:tcPr>
            <w:tcW w:w="0" w:type="auto"/>
            <w:hideMark/>
          </w:tcPr>
          <w:p w14:paraId="0833E24F" w14:textId="77777777" w:rsidR="00F414DF" w:rsidRPr="00F414DF" w:rsidRDefault="00F414DF" w:rsidP="00F414DF">
            <w:pPr>
              <w:jc w:val="left"/>
              <w:rPr>
                <w:b/>
                <w:bCs/>
              </w:rPr>
            </w:pPr>
            <w:r w:rsidRPr="00F414DF">
              <w:rPr>
                <w:b/>
                <w:bCs/>
              </w:rPr>
              <w:t>W3</w:t>
            </w:r>
          </w:p>
        </w:tc>
        <w:tc>
          <w:tcPr>
            <w:tcW w:w="0" w:type="auto"/>
            <w:hideMark/>
          </w:tcPr>
          <w:p w14:paraId="497DA034" w14:textId="77777777" w:rsidR="00F414DF" w:rsidRPr="00F414DF" w:rsidRDefault="00F414DF" w:rsidP="00F414DF">
            <w:pPr>
              <w:jc w:val="left"/>
              <w:rPr>
                <w:b/>
                <w:bCs/>
              </w:rPr>
            </w:pPr>
            <w:r w:rsidRPr="00F414DF">
              <w:rPr>
                <w:b/>
                <w:bCs/>
              </w:rPr>
              <w:t>W4</w:t>
            </w:r>
          </w:p>
        </w:tc>
        <w:tc>
          <w:tcPr>
            <w:tcW w:w="0" w:type="auto"/>
            <w:hideMark/>
          </w:tcPr>
          <w:p w14:paraId="7377CADF" w14:textId="77777777" w:rsidR="00F414DF" w:rsidRPr="00F414DF" w:rsidRDefault="00F414DF" w:rsidP="00F414DF">
            <w:pPr>
              <w:jc w:val="left"/>
              <w:rPr>
                <w:b/>
                <w:bCs/>
              </w:rPr>
            </w:pPr>
            <w:r w:rsidRPr="00F414DF">
              <w:rPr>
                <w:b/>
                <w:bCs/>
              </w:rPr>
              <w:t>W5</w:t>
            </w:r>
          </w:p>
        </w:tc>
        <w:tc>
          <w:tcPr>
            <w:tcW w:w="0" w:type="auto"/>
            <w:hideMark/>
          </w:tcPr>
          <w:p w14:paraId="55AEC100" w14:textId="77777777" w:rsidR="00F414DF" w:rsidRPr="00F414DF" w:rsidRDefault="00F414DF" w:rsidP="00F414DF">
            <w:pPr>
              <w:jc w:val="left"/>
              <w:rPr>
                <w:b/>
                <w:bCs/>
              </w:rPr>
            </w:pPr>
            <w:r w:rsidRPr="00F414DF">
              <w:rPr>
                <w:b/>
                <w:bCs/>
              </w:rPr>
              <w:t>W6</w:t>
            </w:r>
          </w:p>
        </w:tc>
        <w:tc>
          <w:tcPr>
            <w:tcW w:w="0" w:type="auto"/>
            <w:hideMark/>
          </w:tcPr>
          <w:p w14:paraId="2C2EFDBC" w14:textId="77777777" w:rsidR="00F414DF" w:rsidRPr="00F414DF" w:rsidRDefault="00F414DF" w:rsidP="00F414DF">
            <w:pPr>
              <w:jc w:val="left"/>
              <w:rPr>
                <w:b/>
                <w:bCs/>
              </w:rPr>
            </w:pPr>
            <w:r w:rsidRPr="00F414DF">
              <w:rPr>
                <w:b/>
                <w:bCs/>
              </w:rPr>
              <w:t>W7</w:t>
            </w:r>
          </w:p>
        </w:tc>
        <w:tc>
          <w:tcPr>
            <w:tcW w:w="0" w:type="auto"/>
            <w:hideMark/>
          </w:tcPr>
          <w:p w14:paraId="21C8DBE2" w14:textId="77777777" w:rsidR="00F414DF" w:rsidRPr="00F414DF" w:rsidRDefault="00F414DF" w:rsidP="00F414DF">
            <w:pPr>
              <w:jc w:val="left"/>
              <w:rPr>
                <w:b/>
                <w:bCs/>
              </w:rPr>
            </w:pPr>
            <w:r w:rsidRPr="00F414DF">
              <w:rPr>
                <w:b/>
                <w:bCs/>
              </w:rPr>
              <w:t>W8</w:t>
            </w:r>
          </w:p>
        </w:tc>
        <w:tc>
          <w:tcPr>
            <w:tcW w:w="0" w:type="auto"/>
            <w:hideMark/>
          </w:tcPr>
          <w:p w14:paraId="31A824A0" w14:textId="77777777" w:rsidR="00F414DF" w:rsidRPr="00F414DF" w:rsidRDefault="00F414DF" w:rsidP="00F414DF">
            <w:pPr>
              <w:jc w:val="left"/>
              <w:rPr>
                <w:b/>
                <w:bCs/>
              </w:rPr>
            </w:pPr>
            <w:r w:rsidRPr="00F414DF">
              <w:rPr>
                <w:b/>
                <w:bCs/>
              </w:rPr>
              <w:t>W9</w:t>
            </w:r>
          </w:p>
        </w:tc>
        <w:tc>
          <w:tcPr>
            <w:tcW w:w="0" w:type="auto"/>
            <w:hideMark/>
          </w:tcPr>
          <w:p w14:paraId="1A91D875" w14:textId="77777777" w:rsidR="00F414DF" w:rsidRPr="00F414DF" w:rsidRDefault="00F414DF" w:rsidP="00F414DF">
            <w:pPr>
              <w:jc w:val="left"/>
              <w:rPr>
                <w:b/>
                <w:bCs/>
              </w:rPr>
            </w:pPr>
            <w:r w:rsidRPr="00F414DF">
              <w:rPr>
                <w:b/>
                <w:bCs/>
              </w:rPr>
              <w:t>W10</w:t>
            </w:r>
          </w:p>
        </w:tc>
        <w:tc>
          <w:tcPr>
            <w:tcW w:w="0" w:type="auto"/>
            <w:hideMark/>
          </w:tcPr>
          <w:p w14:paraId="6829BB2C" w14:textId="77777777" w:rsidR="00F414DF" w:rsidRPr="00F414DF" w:rsidRDefault="00F414DF" w:rsidP="00F414DF">
            <w:pPr>
              <w:jc w:val="left"/>
              <w:rPr>
                <w:b/>
                <w:bCs/>
              </w:rPr>
            </w:pPr>
            <w:r w:rsidRPr="00F414DF">
              <w:rPr>
                <w:b/>
                <w:bCs/>
              </w:rPr>
              <w:t>W11</w:t>
            </w:r>
          </w:p>
        </w:tc>
        <w:tc>
          <w:tcPr>
            <w:tcW w:w="0" w:type="auto"/>
            <w:hideMark/>
          </w:tcPr>
          <w:p w14:paraId="23FE6971" w14:textId="77777777" w:rsidR="00F414DF" w:rsidRPr="00F414DF" w:rsidRDefault="00F414DF" w:rsidP="00F414DF">
            <w:pPr>
              <w:jc w:val="left"/>
              <w:rPr>
                <w:b/>
                <w:bCs/>
              </w:rPr>
            </w:pPr>
            <w:r w:rsidRPr="00F414DF">
              <w:rPr>
                <w:b/>
                <w:bCs/>
              </w:rPr>
              <w:t>W12</w:t>
            </w:r>
          </w:p>
        </w:tc>
      </w:tr>
      <w:tr w:rsidR="00F414DF" w:rsidRPr="00F414DF" w14:paraId="680F7118" w14:textId="77777777" w:rsidTr="00F414DF">
        <w:tc>
          <w:tcPr>
            <w:tcW w:w="0" w:type="auto"/>
            <w:vAlign w:val="center"/>
            <w:hideMark/>
          </w:tcPr>
          <w:p w14:paraId="4C18EAF8" w14:textId="77777777" w:rsidR="00F414DF" w:rsidRPr="00F414DF" w:rsidRDefault="00F414DF" w:rsidP="00F414DF">
            <w:pPr>
              <w:jc w:val="left"/>
            </w:pPr>
            <w:proofErr w:type="spellStart"/>
            <w:r w:rsidRPr="00F414DF">
              <w:t>Finalise</w:t>
            </w:r>
            <w:proofErr w:type="spellEnd"/>
            <w:r w:rsidRPr="00F414DF">
              <w:t xml:space="preserve"> proposal, aim, objectives and questions</w:t>
            </w:r>
          </w:p>
        </w:tc>
        <w:tc>
          <w:tcPr>
            <w:tcW w:w="0" w:type="auto"/>
            <w:vAlign w:val="center"/>
            <w:hideMark/>
          </w:tcPr>
          <w:p w14:paraId="72FAFF09" w14:textId="77777777" w:rsidR="00F414DF" w:rsidRPr="00F414DF" w:rsidRDefault="00F414DF" w:rsidP="00F414DF">
            <w:pPr>
              <w:jc w:val="left"/>
            </w:pPr>
            <w:r w:rsidRPr="00F414DF">
              <w:t>█</w:t>
            </w:r>
          </w:p>
        </w:tc>
        <w:tc>
          <w:tcPr>
            <w:tcW w:w="0" w:type="auto"/>
            <w:vAlign w:val="center"/>
            <w:hideMark/>
          </w:tcPr>
          <w:p w14:paraId="2216FF65" w14:textId="77777777" w:rsidR="00F414DF" w:rsidRPr="00F414DF" w:rsidRDefault="00F414DF" w:rsidP="00F414DF">
            <w:pPr>
              <w:jc w:val="left"/>
            </w:pPr>
          </w:p>
        </w:tc>
        <w:tc>
          <w:tcPr>
            <w:tcW w:w="0" w:type="auto"/>
            <w:vAlign w:val="center"/>
            <w:hideMark/>
          </w:tcPr>
          <w:p w14:paraId="67509ABC" w14:textId="77777777" w:rsidR="00F414DF" w:rsidRPr="00F414DF" w:rsidRDefault="00F414DF" w:rsidP="00F414DF">
            <w:pPr>
              <w:jc w:val="left"/>
            </w:pPr>
          </w:p>
        </w:tc>
        <w:tc>
          <w:tcPr>
            <w:tcW w:w="0" w:type="auto"/>
            <w:vAlign w:val="center"/>
            <w:hideMark/>
          </w:tcPr>
          <w:p w14:paraId="1A4CFE5C" w14:textId="77777777" w:rsidR="00F414DF" w:rsidRPr="00F414DF" w:rsidRDefault="00F414DF" w:rsidP="00F414DF">
            <w:pPr>
              <w:jc w:val="left"/>
            </w:pPr>
          </w:p>
        </w:tc>
        <w:tc>
          <w:tcPr>
            <w:tcW w:w="0" w:type="auto"/>
            <w:vAlign w:val="center"/>
            <w:hideMark/>
          </w:tcPr>
          <w:p w14:paraId="16C6BDA8" w14:textId="77777777" w:rsidR="00F414DF" w:rsidRPr="00F414DF" w:rsidRDefault="00F414DF" w:rsidP="00F414DF">
            <w:pPr>
              <w:jc w:val="left"/>
            </w:pPr>
          </w:p>
        </w:tc>
        <w:tc>
          <w:tcPr>
            <w:tcW w:w="0" w:type="auto"/>
            <w:vAlign w:val="center"/>
            <w:hideMark/>
          </w:tcPr>
          <w:p w14:paraId="61668C47" w14:textId="77777777" w:rsidR="00F414DF" w:rsidRPr="00F414DF" w:rsidRDefault="00F414DF" w:rsidP="00F414DF">
            <w:pPr>
              <w:jc w:val="left"/>
            </w:pPr>
          </w:p>
        </w:tc>
        <w:tc>
          <w:tcPr>
            <w:tcW w:w="0" w:type="auto"/>
            <w:vAlign w:val="center"/>
            <w:hideMark/>
          </w:tcPr>
          <w:p w14:paraId="36206D1D" w14:textId="77777777" w:rsidR="00F414DF" w:rsidRPr="00F414DF" w:rsidRDefault="00F414DF" w:rsidP="00F414DF">
            <w:pPr>
              <w:jc w:val="left"/>
            </w:pPr>
          </w:p>
        </w:tc>
        <w:tc>
          <w:tcPr>
            <w:tcW w:w="0" w:type="auto"/>
            <w:vAlign w:val="center"/>
            <w:hideMark/>
          </w:tcPr>
          <w:p w14:paraId="1506CBE7" w14:textId="77777777" w:rsidR="00F414DF" w:rsidRPr="00F414DF" w:rsidRDefault="00F414DF" w:rsidP="00F414DF">
            <w:pPr>
              <w:jc w:val="left"/>
            </w:pPr>
          </w:p>
        </w:tc>
        <w:tc>
          <w:tcPr>
            <w:tcW w:w="0" w:type="auto"/>
            <w:vAlign w:val="center"/>
            <w:hideMark/>
          </w:tcPr>
          <w:p w14:paraId="40C912A4" w14:textId="77777777" w:rsidR="00F414DF" w:rsidRPr="00F414DF" w:rsidRDefault="00F414DF" w:rsidP="00F414DF">
            <w:pPr>
              <w:jc w:val="left"/>
            </w:pPr>
          </w:p>
        </w:tc>
        <w:tc>
          <w:tcPr>
            <w:tcW w:w="0" w:type="auto"/>
            <w:vAlign w:val="center"/>
            <w:hideMark/>
          </w:tcPr>
          <w:p w14:paraId="7CDD007B" w14:textId="77777777" w:rsidR="00F414DF" w:rsidRPr="00F414DF" w:rsidRDefault="00F414DF" w:rsidP="00F414DF">
            <w:pPr>
              <w:jc w:val="left"/>
            </w:pPr>
          </w:p>
        </w:tc>
        <w:tc>
          <w:tcPr>
            <w:tcW w:w="0" w:type="auto"/>
            <w:vAlign w:val="center"/>
            <w:hideMark/>
          </w:tcPr>
          <w:p w14:paraId="456865E5" w14:textId="77777777" w:rsidR="00F414DF" w:rsidRPr="00F414DF" w:rsidRDefault="00F414DF" w:rsidP="00F414DF">
            <w:pPr>
              <w:jc w:val="left"/>
            </w:pPr>
          </w:p>
        </w:tc>
        <w:tc>
          <w:tcPr>
            <w:tcW w:w="0" w:type="auto"/>
            <w:vAlign w:val="center"/>
            <w:hideMark/>
          </w:tcPr>
          <w:p w14:paraId="5119DBBB" w14:textId="77777777" w:rsidR="00F414DF" w:rsidRPr="00F414DF" w:rsidRDefault="00F414DF" w:rsidP="00F414DF">
            <w:pPr>
              <w:jc w:val="left"/>
            </w:pPr>
          </w:p>
        </w:tc>
      </w:tr>
      <w:tr w:rsidR="00F414DF" w:rsidRPr="00F414DF" w14:paraId="08F18940" w14:textId="77777777" w:rsidTr="00F414DF">
        <w:tc>
          <w:tcPr>
            <w:tcW w:w="0" w:type="auto"/>
            <w:vAlign w:val="center"/>
            <w:hideMark/>
          </w:tcPr>
          <w:p w14:paraId="33728F98" w14:textId="4A62E9F5" w:rsidR="00F414DF" w:rsidRPr="00F414DF" w:rsidRDefault="00F414DF" w:rsidP="00F414DF">
            <w:pPr>
              <w:jc w:val="left"/>
            </w:pPr>
            <w:r w:rsidRPr="00F414DF">
              <w:t>Submit proposal and e</w:t>
            </w:r>
            <w:r>
              <w:t xml:space="preserve"> </w:t>
            </w:r>
            <w:proofErr w:type="spellStart"/>
            <w:r w:rsidRPr="00F414DF">
              <w:t>thics</w:t>
            </w:r>
            <w:proofErr w:type="spellEnd"/>
            <w:r w:rsidRPr="00F414DF">
              <w:t xml:space="preserve"> form</w:t>
            </w:r>
          </w:p>
        </w:tc>
        <w:tc>
          <w:tcPr>
            <w:tcW w:w="0" w:type="auto"/>
            <w:vAlign w:val="center"/>
            <w:hideMark/>
          </w:tcPr>
          <w:p w14:paraId="4CFB86F2" w14:textId="77777777" w:rsidR="00F414DF" w:rsidRPr="00F414DF" w:rsidRDefault="00F414DF" w:rsidP="00F414DF">
            <w:pPr>
              <w:jc w:val="left"/>
            </w:pPr>
          </w:p>
        </w:tc>
        <w:tc>
          <w:tcPr>
            <w:tcW w:w="0" w:type="auto"/>
            <w:vAlign w:val="center"/>
            <w:hideMark/>
          </w:tcPr>
          <w:p w14:paraId="6874CBC0" w14:textId="77777777" w:rsidR="00F414DF" w:rsidRPr="00F414DF" w:rsidRDefault="00F414DF" w:rsidP="00F414DF">
            <w:pPr>
              <w:jc w:val="left"/>
            </w:pPr>
            <w:r w:rsidRPr="00F414DF">
              <w:rPr>
                <w:rFonts w:ascii="Cambria Math" w:hAnsi="Cambria Math" w:cs="Cambria Math"/>
              </w:rPr>
              <w:t>◆</w:t>
            </w:r>
          </w:p>
        </w:tc>
        <w:tc>
          <w:tcPr>
            <w:tcW w:w="0" w:type="auto"/>
            <w:vAlign w:val="center"/>
            <w:hideMark/>
          </w:tcPr>
          <w:p w14:paraId="63B97CC9" w14:textId="77777777" w:rsidR="00F414DF" w:rsidRPr="00F414DF" w:rsidRDefault="00F414DF" w:rsidP="00F414DF">
            <w:pPr>
              <w:jc w:val="left"/>
            </w:pPr>
          </w:p>
        </w:tc>
        <w:tc>
          <w:tcPr>
            <w:tcW w:w="0" w:type="auto"/>
            <w:vAlign w:val="center"/>
            <w:hideMark/>
          </w:tcPr>
          <w:p w14:paraId="5DF50468" w14:textId="77777777" w:rsidR="00F414DF" w:rsidRPr="00F414DF" w:rsidRDefault="00F414DF" w:rsidP="00F414DF">
            <w:pPr>
              <w:jc w:val="left"/>
            </w:pPr>
          </w:p>
        </w:tc>
        <w:tc>
          <w:tcPr>
            <w:tcW w:w="0" w:type="auto"/>
            <w:vAlign w:val="center"/>
            <w:hideMark/>
          </w:tcPr>
          <w:p w14:paraId="1BB6FE5F" w14:textId="77777777" w:rsidR="00F414DF" w:rsidRPr="00F414DF" w:rsidRDefault="00F414DF" w:rsidP="00F414DF">
            <w:pPr>
              <w:jc w:val="left"/>
            </w:pPr>
          </w:p>
        </w:tc>
        <w:tc>
          <w:tcPr>
            <w:tcW w:w="0" w:type="auto"/>
            <w:vAlign w:val="center"/>
            <w:hideMark/>
          </w:tcPr>
          <w:p w14:paraId="56494E43" w14:textId="77777777" w:rsidR="00F414DF" w:rsidRPr="00F414DF" w:rsidRDefault="00F414DF" w:rsidP="00F414DF">
            <w:pPr>
              <w:jc w:val="left"/>
            </w:pPr>
          </w:p>
        </w:tc>
        <w:tc>
          <w:tcPr>
            <w:tcW w:w="0" w:type="auto"/>
            <w:vAlign w:val="center"/>
            <w:hideMark/>
          </w:tcPr>
          <w:p w14:paraId="554C52AE" w14:textId="77777777" w:rsidR="00F414DF" w:rsidRPr="00F414DF" w:rsidRDefault="00F414DF" w:rsidP="00F414DF">
            <w:pPr>
              <w:jc w:val="left"/>
            </w:pPr>
          </w:p>
        </w:tc>
        <w:tc>
          <w:tcPr>
            <w:tcW w:w="0" w:type="auto"/>
            <w:vAlign w:val="center"/>
            <w:hideMark/>
          </w:tcPr>
          <w:p w14:paraId="6C0CBE17" w14:textId="77777777" w:rsidR="00F414DF" w:rsidRPr="00F414DF" w:rsidRDefault="00F414DF" w:rsidP="00F414DF">
            <w:pPr>
              <w:jc w:val="left"/>
            </w:pPr>
          </w:p>
        </w:tc>
        <w:tc>
          <w:tcPr>
            <w:tcW w:w="0" w:type="auto"/>
            <w:vAlign w:val="center"/>
            <w:hideMark/>
          </w:tcPr>
          <w:p w14:paraId="3FE5733D" w14:textId="77777777" w:rsidR="00F414DF" w:rsidRPr="00F414DF" w:rsidRDefault="00F414DF" w:rsidP="00F414DF">
            <w:pPr>
              <w:jc w:val="left"/>
            </w:pPr>
          </w:p>
        </w:tc>
        <w:tc>
          <w:tcPr>
            <w:tcW w:w="0" w:type="auto"/>
            <w:vAlign w:val="center"/>
            <w:hideMark/>
          </w:tcPr>
          <w:p w14:paraId="6082C0CD" w14:textId="77777777" w:rsidR="00F414DF" w:rsidRPr="00F414DF" w:rsidRDefault="00F414DF" w:rsidP="00F414DF">
            <w:pPr>
              <w:jc w:val="left"/>
            </w:pPr>
          </w:p>
        </w:tc>
        <w:tc>
          <w:tcPr>
            <w:tcW w:w="0" w:type="auto"/>
            <w:vAlign w:val="center"/>
            <w:hideMark/>
          </w:tcPr>
          <w:p w14:paraId="132B69EB" w14:textId="77777777" w:rsidR="00F414DF" w:rsidRPr="00F414DF" w:rsidRDefault="00F414DF" w:rsidP="00F414DF">
            <w:pPr>
              <w:jc w:val="left"/>
            </w:pPr>
          </w:p>
        </w:tc>
        <w:tc>
          <w:tcPr>
            <w:tcW w:w="0" w:type="auto"/>
            <w:vAlign w:val="center"/>
            <w:hideMark/>
          </w:tcPr>
          <w:p w14:paraId="038B1000" w14:textId="77777777" w:rsidR="00F414DF" w:rsidRPr="00F414DF" w:rsidRDefault="00F414DF" w:rsidP="00F414DF">
            <w:pPr>
              <w:jc w:val="left"/>
            </w:pPr>
          </w:p>
        </w:tc>
      </w:tr>
      <w:tr w:rsidR="00F414DF" w:rsidRPr="00F414DF" w14:paraId="7B13BDC3" w14:textId="77777777" w:rsidTr="00F414DF">
        <w:tc>
          <w:tcPr>
            <w:tcW w:w="0" w:type="auto"/>
            <w:vAlign w:val="center"/>
            <w:hideMark/>
          </w:tcPr>
          <w:p w14:paraId="352B0709" w14:textId="77777777" w:rsidR="00F414DF" w:rsidRPr="00F414DF" w:rsidRDefault="00F414DF" w:rsidP="00F414DF">
            <w:pPr>
              <w:jc w:val="left"/>
            </w:pPr>
            <w:r w:rsidRPr="00F414DF">
              <w:t>Develop questionnaire</w:t>
            </w:r>
          </w:p>
        </w:tc>
        <w:tc>
          <w:tcPr>
            <w:tcW w:w="0" w:type="auto"/>
            <w:vAlign w:val="center"/>
            <w:hideMark/>
          </w:tcPr>
          <w:p w14:paraId="4EB9B33E" w14:textId="77777777" w:rsidR="00F414DF" w:rsidRPr="00F414DF" w:rsidRDefault="00F414DF" w:rsidP="00F414DF">
            <w:pPr>
              <w:jc w:val="left"/>
            </w:pPr>
            <w:r w:rsidRPr="00F414DF">
              <w:t>█</w:t>
            </w:r>
          </w:p>
        </w:tc>
        <w:tc>
          <w:tcPr>
            <w:tcW w:w="0" w:type="auto"/>
            <w:vAlign w:val="center"/>
            <w:hideMark/>
          </w:tcPr>
          <w:p w14:paraId="451E3C99" w14:textId="77777777" w:rsidR="00F414DF" w:rsidRPr="00F414DF" w:rsidRDefault="00F414DF" w:rsidP="00F414DF">
            <w:pPr>
              <w:jc w:val="left"/>
            </w:pPr>
            <w:r w:rsidRPr="00F414DF">
              <w:t>█</w:t>
            </w:r>
          </w:p>
        </w:tc>
        <w:tc>
          <w:tcPr>
            <w:tcW w:w="0" w:type="auto"/>
            <w:vAlign w:val="center"/>
            <w:hideMark/>
          </w:tcPr>
          <w:p w14:paraId="340782B7" w14:textId="77777777" w:rsidR="00F414DF" w:rsidRPr="00F414DF" w:rsidRDefault="00F414DF" w:rsidP="00F414DF">
            <w:pPr>
              <w:jc w:val="left"/>
            </w:pPr>
          </w:p>
        </w:tc>
        <w:tc>
          <w:tcPr>
            <w:tcW w:w="0" w:type="auto"/>
            <w:vAlign w:val="center"/>
            <w:hideMark/>
          </w:tcPr>
          <w:p w14:paraId="1F2E64C0" w14:textId="77777777" w:rsidR="00F414DF" w:rsidRPr="00F414DF" w:rsidRDefault="00F414DF" w:rsidP="00F414DF">
            <w:pPr>
              <w:jc w:val="left"/>
            </w:pPr>
          </w:p>
        </w:tc>
        <w:tc>
          <w:tcPr>
            <w:tcW w:w="0" w:type="auto"/>
            <w:vAlign w:val="center"/>
            <w:hideMark/>
          </w:tcPr>
          <w:p w14:paraId="51DBCB0D" w14:textId="77777777" w:rsidR="00F414DF" w:rsidRPr="00F414DF" w:rsidRDefault="00F414DF" w:rsidP="00F414DF">
            <w:pPr>
              <w:jc w:val="left"/>
            </w:pPr>
          </w:p>
        </w:tc>
        <w:tc>
          <w:tcPr>
            <w:tcW w:w="0" w:type="auto"/>
            <w:vAlign w:val="center"/>
            <w:hideMark/>
          </w:tcPr>
          <w:p w14:paraId="78099F7D" w14:textId="77777777" w:rsidR="00F414DF" w:rsidRPr="00F414DF" w:rsidRDefault="00F414DF" w:rsidP="00F414DF">
            <w:pPr>
              <w:jc w:val="left"/>
            </w:pPr>
          </w:p>
        </w:tc>
        <w:tc>
          <w:tcPr>
            <w:tcW w:w="0" w:type="auto"/>
            <w:vAlign w:val="center"/>
            <w:hideMark/>
          </w:tcPr>
          <w:p w14:paraId="24388296" w14:textId="77777777" w:rsidR="00F414DF" w:rsidRPr="00F414DF" w:rsidRDefault="00F414DF" w:rsidP="00F414DF">
            <w:pPr>
              <w:jc w:val="left"/>
            </w:pPr>
          </w:p>
        </w:tc>
        <w:tc>
          <w:tcPr>
            <w:tcW w:w="0" w:type="auto"/>
            <w:vAlign w:val="center"/>
            <w:hideMark/>
          </w:tcPr>
          <w:p w14:paraId="26F677DB" w14:textId="77777777" w:rsidR="00F414DF" w:rsidRPr="00F414DF" w:rsidRDefault="00F414DF" w:rsidP="00F414DF">
            <w:pPr>
              <w:jc w:val="left"/>
            </w:pPr>
          </w:p>
        </w:tc>
        <w:tc>
          <w:tcPr>
            <w:tcW w:w="0" w:type="auto"/>
            <w:vAlign w:val="center"/>
            <w:hideMark/>
          </w:tcPr>
          <w:p w14:paraId="5860CB59" w14:textId="77777777" w:rsidR="00F414DF" w:rsidRPr="00F414DF" w:rsidRDefault="00F414DF" w:rsidP="00F414DF">
            <w:pPr>
              <w:jc w:val="left"/>
            </w:pPr>
          </w:p>
        </w:tc>
        <w:tc>
          <w:tcPr>
            <w:tcW w:w="0" w:type="auto"/>
            <w:vAlign w:val="center"/>
            <w:hideMark/>
          </w:tcPr>
          <w:p w14:paraId="1465F76B" w14:textId="77777777" w:rsidR="00F414DF" w:rsidRPr="00F414DF" w:rsidRDefault="00F414DF" w:rsidP="00F414DF">
            <w:pPr>
              <w:jc w:val="left"/>
            </w:pPr>
          </w:p>
        </w:tc>
        <w:tc>
          <w:tcPr>
            <w:tcW w:w="0" w:type="auto"/>
            <w:vAlign w:val="center"/>
            <w:hideMark/>
          </w:tcPr>
          <w:p w14:paraId="26D16E6F" w14:textId="77777777" w:rsidR="00F414DF" w:rsidRPr="00F414DF" w:rsidRDefault="00F414DF" w:rsidP="00F414DF">
            <w:pPr>
              <w:jc w:val="left"/>
            </w:pPr>
          </w:p>
        </w:tc>
        <w:tc>
          <w:tcPr>
            <w:tcW w:w="0" w:type="auto"/>
            <w:vAlign w:val="center"/>
            <w:hideMark/>
          </w:tcPr>
          <w:p w14:paraId="4B865265" w14:textId="77777777" w:rsidR="00F414DF" w:rsidRPr="00F414DF" w:rsidRDefault="00F414DF" w:rsidP="00F414DF">
            <w:pPr>
              <w:jc w:val="left"/>
            </w:pPr>
          </w:p>
        </w:tc>
      </w:tr>
      <w:tr w:rsidR="00F414DF" w:rsidRPr="00F414DF" w14:paraId="7C06899C" w14:textId="77777777" w:rsidTr="00F414DF">
        <w:tc>
          <w:tcPr>
            <w:tcW w:w="0" w:type="auto"/>
            <w:vAlign w:val="center"/>
            <w:hideMark/>
          </w:tcPr>
          <w:p w14:paraId="3F63D036" w14:textId="77777777" w:rsidR="00F414DF" w:rsidRPr="00F414DF" w:rsidRDefault="00F414DF" w:rsidP="00F414DF">
            <w:pPr>
              <w:jc w:val="left"/>
            </w:pPr>
            <w:r w:rsidRPr="00F414DF">
              <w:t>Pilot test and revise questionnaire</w:t>
            </w:r>
          </w:p>
        </w:tc>
        <w:tc>
          <w:tcPr>
            <w:tcW w:w="0" w:type="auto"/>
            <w:vAlign w:val="center"/>
            <w:hideMark/>
          </w:tcPr>
          <w:p w14:paraId="73377085" w14:textId="77777777" w:rsidR="00F414DF" w:rsidRPr="00F414DF" w:rsidRDefault="00F414DF" w:rsidP="00F414DF">
            <w:pPr>
              <w:jc w:val="left"/>
            </w:pPr>
          </w:p>
        </w:tc>
        <w:tc>
          <w:tcPr>
            <w:tcW w:w="0" w:type="auto"/>
            <w:vAlign w:val="center"/>
            <w:hideMark/>
          </w:tcPr>
          <w:p w14:paraId="30E49468" w14:textId="77777777" w:rsidR="00F414DF" w:rsidRPr="00F414DF" w:rsidRDefault="00F414DF" w:rsidP="00F414DF">
            <w:pPr>
              <w:jc w:val="left"/>
            </w:pPr>
            <w:r w:rsidRPr="00F414DF">
              <w:t>█</w:t>
            </w:r>
          </w:p>
        </w:tc>
        <w:tc>
          <w:tcPr>
            <w:tcW w:w="0" w:type="auto"/>
            <w:vAlign w:val="center"/>
            <w:hideMark/>
          </w:tcPr>
          <w:p w14:paraId="4C1E1772" w14:textId="77777777" w:rsidR="00F414DF" w:rsidRPr="00F414DF" w:rsidRDefault="00F414DF" w:rsidP="00F414DF">
            <w:pPr>
              <w:jc w:val="left"/>
            </w:pPr>
            <w:r w:rsidRPr="00F414DF">
              <w:t>█</w:t>
            </w:r>
          </w:p>
        </w:tc>
        <w:tc>
          <w:tcPr>
            <w:tcW w:w="0" w:type="auto"/>
            <w:vAlign w:val="center"/>
            <w:hideMark/>
          </w:tcPr>
          <w:p w14:paraId="39765D10" w14:textId="77777777" w:rsidR="00F414DF" w:rsidRPr="00F414DF" w:rsidRDefault="00F414DF" w:rsidP="00F414DF">
            <w:pPr>
              <w:jc w:val="left"/>
            </w:pPr>
          </w:p>
        </w:tc>
        <w:tc>
          <w:tcPr>
            <w:tcW w:w="0" w:type="auto"/>
            <w:vAlign w:val="center"/>
            <w:hideMark/>
          </w:tcPr>
          <w:p w14:paraId="0CDCF0D4" w14:textId="77777777" w:rsidR="00F414DF" w:rsidRPr="00F414DF" w:rsidRDefault="00F414DF" w:rsidP="00F414DF">
            <w:pPr>
              <w:jc w:val="left"/>
            </w:pPr>
          </w:p>
        </w:tc>
        <w:tc>
          <w:tcPr>
            <w:tcW w:w="0" w:type="auto"/>
            <w:vAlign w:val="center"/>
            <w:hideMark/>
          </w:tcPr>
          <w:p w14:paraId="130FA978" w14:textId="77777777" w:rsidR="00F414DF" w:rsidRPr="00F414DF" w:rsidRDefault="00F414DF" w:rsidP="00F414DF">
            <w:pPr>
              <w:jc w:val="left"/>
            </w:pPr>
          </w:p>
        </w:tc>
        <w:tc>
          <w:tcPr>
            <w:tcW w:w="0" w:type="auto"/>
            <w:vAlign w:val="center"/>
            <w:hideMark/>
          </w:tcPr>
          <w:p w14:paraId="5AE519C3" w14:textId="77777777" w:rsidR="00F414DF" w:rsidRPr="00F414DF" w:rsidRDefault="00F414DF" w:rsidP="00F414DF">
            <w:pPr>
              <w:jc w:val="left"/>
            </w:pPr>
          </w:p>
        </w:tc>
        <w:tc>
          <w:tcPr>
            <w:tcW w:w="0" w:type="auto"/>
            <w:vAlign w:val="center"/>
            <w:hideMark/>
          </w:tcPr>
          <w:p w14:paraId="221A3E62" w14:textId="77777777" w:rsidR="00F414DF" w:rsidRPr="00F414DF" w:rsidRDefault="00F414DF" w:rsidP="00F414DF">
            <w:pPr>
              <w:jc w:val="left"/>
            </w:pPr>
          </w:p>
        </w:tc>
        <w:tc>
          <w:tcPr>
            <w:tcW w:w="0" w:type="auto"/>
            <w:vAlign w:val="center"/>
            <w:hideMark/>
          </w:tcPr>
          <w:p w14:paraId="63D808B2" w14:textId="77777777" w:rsidR="00F414DF" w:rsidRPr="00F414DF" w:rsidRDefault="00F414DF" w:rsidP="00F414DF">
            <w:pPr>
              <w:jc w:val="left"/>
            </w:pPr>
          </w:p>
        </w:tc>
        <w:tc>
          <w:tcPr>
            <w:tcW w:w="0" w:type="auto"/>
            <w:vAlign w:val="center"/>
            <w:hideMark/>
          </w:tcPr>
          <w:p w14:paraId="71D27F5C" w14:textId="77777777" w:rsidR="00F414DF" w:rsidRPr="00F414DF" w:rsidRDefault="00F414DF" w:rsidP="00F414DF">
            <w:pPr>
              <w:jc w:val="left"/>
            </w:pPr>
          </w:p>
        </w:tc>
        <w:tc>
          <w:tcPr>
            <w:tcW w:w="0" w:type="auto"/>
            <w:vAlign w:val="center"/>
            <w:hideMark/>
          </w:tcPr>
          <w:p w14:paraId="336CDF70" w14:textId="77777777" w:rsidR="00F414DF" w:rsidRPr="00F414DF" w:rsidRDefault="00F414DF" w:rsidP="00F414DF">
            <w:pPr>
              <w:jc w:val="left"/>
            </w:pPr>
          </w:p>
        </w:tc>
        <w:tc>
          <w:tcPr>
            <w:tcW w:w="0" w:type="auto"/>
            <w:vAlign w:val="center"/>
            <w:hideMark/>
          </w:tcPr>
          <w:p w14:paraId="72C49EA1" w14:textId="77777777" w:rsidR="00F414DF" w:rsidRPr="00F414DF" w:rsidRDefault="00F414DF" w:rsidP="00F414DF">
            <w:pPr>
              <w:jc w:val="left"/>
            </w:pPr>
          </w:p>
        </w:tc>
      </w:tr>
      <w:tr w:rsidR="00F414DF" w:rsidRPr="00F414DF" w14:paraId="039DE6CC" w14:textId="77777777" w:rsidTr="00F414DF">
        <w:tc>
          <w:tcPr>
            <w:tcW w:w="0" w:type="auto"/>
            <w:vAlign w:val="center"/>
            <w:hideMark/>
          </w:tcPr>
          <w:p w14:paraId="21DA2115" w14:textId="77777777" w:rsidR="00F414DF" w:rsidRPr="00F414DF" w:rsidRDefault="00F414DF" w:rsidP="00F414DF">
            <w:pPr>
              <w:jc w:val="left"/>
            </w:pPr>
            <w:r w:rsidRPr="00F414DF">
              <w:t>Conduct literature review</w:t>
            </w:r>
          </w:p>
        </w:tc>
        <w:tc>
          <w:tcPr>
            <w:tcW w:w="0" w:type="auto"/>
            <w:vAlign w:val="center"/>
            <w:hideMark/>
          </w:tcPr>
          <w:p w14:paraId="4833DC66" w14:textId="77777777" w:rsidR="00F414DF" w:rsidRPr="00F414DF" w:rsidRDefault="00F414DF" w:rsidP="00F414DF">
            <w:pPr>
              <w:jc w:val="left"/>
            </w:pPr>
            <w:r w:rsidRPr="00F414DF">
              <w:t>█</w:t>
            </w:r>
          </w:p>
        </w:tc>
        <w:tc>
          <w:tcPr>
            <w:tcW w:w="0" w:type="auto"/>
            <w:vAlign w:val="center"/>
            <w:hideMark/>
          </w:tcPr>
          <w:p w14:paraId="089B109F" w14:textId="77777777" w:rsidR="00F414DF" w:rsidRPr="00F414DF" w:rsidRDefault="00F414DF" w:rsidP="00F414DF">
            <w:pPr>
              <w:jc w:val="left"/>
            </w:pPr>
            <w:r w:rsidRPr="00F414DF">
              <w:t>█</w:t>
            </w:r>
          </w:p>
        </w:tc>
        <w:tc>
          <w:tcPr>
            <w:tcW w:w="0" w:type="auto"/>
            <w:vAlign w:val="center"/>
            <w:hideMark/>
          </w:tcPr>
          <w:p w14:paraId="3FD955E4" w14:textId="77777777" w:rsidR="00F414DF" w:rsidRPr="00F414DF" w:rsidRDefault="00F414DF" w:rsidP="00F414DF">
            <w:pPr>
              <w:jc w:val="left"/>
            </w:pPr>
            <w:r w:rsidRPr="00F414DF">
              <w:t>█</w:t>
            </w:r>
          </w:p>
        </w:tc>
        <w:tc>
          <w:tcPr>
            <w:tcW w:w="0" w:type="auto"/>
            <w:vAlign w:val="center"/>
            <w:hideMark/>
          </w:tcPr>
          <w:p w14:paraId="0FC0D32A" w14:textId="77777777" w:rsidR="00F414DF" w:rsidRPr="00F414DF" w:rsidRDefault="00F414DF" w:rsidP="00F414DF">
            <w:pPr>
              <w:jc w:val="left"/>
            </w:pPr>
            <w:r w:rsidRPr="00F414DF">
              <w:t>█</w:t>
            </w:r>
          </w:p>
        </w:tc>
        <w:tc>
          <w:tcPr>
            <w:tcW w:w="0" w:type="auto"/>
            <w:vAlign w:val="center"/>
            <w:hideMark/>
          </w:tcPr>
          <w:p w14:paraId="7371A2BC" w14:textId="77777777" w:rsidR="00F414DF" w:rsidRPr="00F414DF" w:rsidRDefault="00F414DF" w:rsidP="00F414DF">
            <w:pPr>
              <w:jc w:val="left"/>
            </w:pPr>
            <w:r w:rsidRPr="00F414DF">
              <w:t>█</w:t>
            </w:r>
          </w:p>
        </w:tc>
        <w:tc>
          <w:tcPr>
            <w:tcW w:w="0" w:type="auto"/>
            <w:vAlign w:val="center"/>
            <w:hideMark/>
          </w:tcPr>
          <w:p w14:paraId="697CF424" w14:textId="77777777" w:rsidR="00F414DF" w:rsidRPr="00F414DF" w:rsidRDefault="00F414DF" w:rsidP="00F414DF">
            <w:pPr>
              <w:jc w:val="left"/>
            </w:pPr>
          </w:p>
        </w:tc>
        <w:tc>
          <w:tcPr>
            <w:tcW w:w="0" w:type="auto"/>
            <w:vAlign w:val="center"/>
            <w:hideMark/>
          </w:tcPr>
          <w:p w14:paraId="79AEEE01" w14:textId="77777777" w:rsidR="00F414DF" w:rsidRPr="00F414DF" w:rsidRDefault="00F414DF" w:rsidP="00F414DF">
            <w:pPr>
              <w:jc w:val="left"/>
            </w:pPr>
          </w:p>
        </w:tc>
        <w:tc>
          <w:tcPr>
            <w:tcW w:w="0" w:type="auto"/>
            <w:vAlign w:val="center"/>
            <w:hideMark/>
          </w:tcPr>
          <w:p w14:paraId="46ED8FE7" w14:textId="77777777" w:rsidR="00F414DF" w:rsidRPr="00F414DF" w:rsidRDefault="00F414DF" w:rsidP="00F414DF">
            <w:pPr>
              <w:jc w:val="left"/>
            </w:pPr>
          </w:p>
        </w:tc>
        <w:tc>
          <w:tcPr>
            <w:tcW w:w="0" w:type="auto"/>
            <w:vAlign w:val="center"/>
            <w:hideMark/>
          </w:tcPr>
          <w:p w14:paraId="22B66E5B" w14:textId="77777777" w:rsidR="00F414DF" w:rsidRPr="00F414DF" w:rsidRDefault="00F414DF" w:rsidP="00F414DF">
            <w:pPr>
              <w:jc w:val="left"/>
            </w:pPr>
          </w:p>
        </w:tc>
        <w:tc>
          <w:tcPr>
            <w:tcW w:w="0" w:type="auto"/>
            <w:vAlign w:val="center"/>
            <w:hideMark/>
          </w:tcPr>
          <w:p w14:paraId="4BB45FF1" w14:textId="77777777" w:rsidR="00F414DF" w:rsidRPr="00F414DF" w:rsidRDefault="00F414DF" w:rsidP="00F414DF">
            <w:pPr>
              <w:jc w:val="left"/>
            </w:pPr>
          </w:p>
        </w:tc>
        <w:tc>
          <w:tcPr>
            <w:tcW w:w="0" w:type="auto"/>
            <w:vAlign w:val="center"/>
            <w:hideMark/>
          </w:tcPr>
          <w:p w14:paraId="61D173F2" w14:textId="77777777" w:rsidR="00F414DF" w:rsidRPr="00F414DF" w:rsidRDefault="00F414DF" w:rsidP="00F414DF">
            <w:pPr>
              <w:jc w:val="left"/>
            </w:pPr>
          </w:p>
        </w:tc>
        <w:tc>
          <w:tcPr>
            <w:tcW w:w="0" w:type="auto"/>
            <w:vAlign w:val="center"/>
            <w:hideMark/>
          </w:tcPr>
          <w:p w14:paraId="3B59EB1F" w14:textId="77777777" w:rsidR="00F414DF" w:rsidRPr="00F414DF" w:rsidRDefault="00F414DF" w:rsidP="00F414DF">
            <w:pPr>
              <w:jc w:val="left"/>
            </w:pPr>
          </w:p>
        </w:tc>
      </w:tr>
      <w:tr w:rsidR="00F414DF" w:rsidRPr="00F414DF" w14:paraId="1671283E" w14:textId="77777777" w:rsidTr="00F414DF">
        <w:tc>
          <w:tcPr>
            <w:tcW w:w="0" w:type="auto"/>
            <w:vAlign w:val="center"/>
            <w:hideMark/>
          </w:tcPr>
          <w:p w14:paraId="5BABCE1D" w14:textId="77777777" w:rsidR="00F414DF" w:rsidRPr="00F414DF" w:rsidRDefault="00F414DF" w:rsidP="00F414DF">
            <w:pPr>
              <w:jc w:val="left"/>
            </w:pPr>
            <w:r w:rsidRPr="00F414DF">
              <w:t>Collect survey data</w:t>
            </w:r>
          </w:p>
        </w:tc>
        <w:tc>
          <w:tcPr>
            <w:tcW w:w="0" w:type="auto"/>
            <w:vAlign w:val="center"/>
            <w:hideMark/>
          </w:tcPr>
          <w:p w14:paraId="690F1C9A" w14:textId="77777777" w:rsidR="00F414DF" w:rsidRPr="00F414DF" w:rsidRDefault="00F414DF" w:rsidP="00F414DF">
            <w:pPr>
              <w:jc w:val="left"/>
            </w:pPr>
          </w:p>
        </w:tc>
        <w:tc>
          <w:tcPr>
            <w:tcW w:w="0" w:type="auto"/>
            <w:vAlign w:val="center"/>
            <w:hideMark/>
          </w:tcPr>
          <w:p w14:paraId="03C939A2" w14:textId="77777777" w:rsidR="00F414DF" w:rsidRPr="00F414DF" w:rsidRDefault="00F414DF" w:rsidP="00F414DF">
            <w:pPr>
              <w:jc w:val="left"/>
            </w:pPr>
          </w:p>
        </w:tc>
        <w:tc>
          <w:tcPr>
            <w:tcW w:w="0" w:type="auto"/>
            <w:vAlign w:val="center"/>
            <w:hideMark/>
          </w:tcPr>
          <w:p w14:paraId="59B4AEBA" w14:textId="77777777" w:rsidR="00F414DF" w:rsidRPr="00F414DF" w:rsidRDefault="00F414DF" w:rsidP="00F414DF">
            <w:pPr>
              <w:jc w:val="left"/>
            </w:pPr>
            <w:r w:rsidRPr="00F414DF">
              <w:t>█</w:t>
            </w:r>
          </w:p>
        </w:tc>
        <w:tc>
          <w:tcPr>
            <w:tcW w:w="0" w:type="auto"/>
            <w:vAlign w:val="center"/>
            <w:hideMark/>
          </w:tcPr>
          <w:p w14:paraId="039FFC3A" w14:textId="77777777" w:rsidR="00F414DF" w:rsidRPr="00F414DF" w:rsidRDefault="00F414DF" w:rsidP="00F414DF">
            <w:pPr>
              <w:jc w:val="left"/>
            </w:pPr>
            <w:r w:rsidRPr="00F414DF">
              <w:t>█</w:t>
            </w:r>
          </w:p>
        </w:tc>
        <w:tc>
          <w:tcPr>
            <w:tcW w:w="0" w:type="auto"/>
            <w:vAlign w:val="center"/>
            <w:hideMark/>
          </w:tcPr>
          <w:p w14:paraId="2B9BEAB4" w14:textId="77777777" w:rsidR="00F414DF" w:rsidRPr="00F414DF" w:rsidRDefault="00F414DF" w:rsidP="00F414DF">
            <w:pPr>
              <w:jc w:val="left"/>
            </w:pPr>
            <w:r w:rsidRPr="00F414DF">
              <w:t>█</w:t>
            </w:r>
          </w:p>
        </w:tc>
        <w:tc>
          <w:tcPr>
            <w:tcW w:w="0" w:type="auto"/>
            <w:vAlign w:val="center"/>
            <w:hideMark/>
          </w:tcPr>
          <w:p w14:paraId="1787C69F" w14:textId="77777777" w:rsidR="00F414DF" w:rsidRPr="00F414DF" w:rsidRDefault="00F414DF" w:rsidP="00F414DF">
            <w:pPr>
              <w:jc w:val="left"/>
            </w:pPr>
            <w:r w:rsidRPr="00F414DF">
              <w:t>█</w:t>
            </w:r>
          </w:p>
        </w:tc>
        <w:tc>
          <w:tcPr>
            <w:tcW w:w="0" w:type="auto"/>
            <w:vAlign w:val="center"/>
            <w:hideMark/>
          </w:tcPr>
          <w:p w14:paraId="4EDB8353" w14:textId="77777777" w:rsidR="00F414DF" w:rsidRPr="00F414DF" w:rsidRDefault="00F414DF" w:rsidP="00F414DF">
            <w:pPr>
              <w:jc w:val="left"/>
            </w:pPr>
          </w:p>
        </w:tc>
        <w:tc>
          <w:tcPr>
            <w:tcW w:w="0" w:type="auto"/>
            <w:vAlign w:val="center"/>
            <w:hideMark/>
          </w:tcPr>
          <w:p w14:paraId="5649DE85" w14:textId="77777777" w:rsidR="00F414DF" w:rsidRPr="00F414DF" w:rsidRDefault="00F414DF" w:rsidP="00F414DF">
            <w:pPr>
              <w:jc w:val="left"/>
            </w:pPr>
          </w:p>
        </w:tc>
        <w:tc>
          <w:tcPr>
            <w:tcW w:w="0" w:type="auto"/>
            <w:vAlign w:val="center"/>
            <w:hideMark/>
          </w:tcPr>
          <w:p w14:paraId="6AEA6636" w14:textId="77777777" w:rsidR="00F414DF" w:rsidRPr="00F414DF" w:rsidRDefault="00F414DF" w:rsidP="00F414DF">
            <w:pPr>
              <w:jc w:val="left"/>
            </w:pPr>
          </w:p>
        </w:tc>
        <w:tc>
          <w:tcPr>
            <w:tcW w:w="0" w:type="auto"/>
            <w:vAlign w:val="center"/>
            <w:hideMark/>
          </w:tcPr>
          <w:p w14:paraId="3D6013EA" w14:textId="77777777" w:rsidR="00F414DF" w:rsidRPr="00F414DF" w:rsidRDefault="00F414DF" w:rsidP="00F414DF">
            <w:pPr>
              <w:jc w:val="left"/>
            </w:pPr>
          </w:p>
        </w:tc>
        <w:tc>
          <w:tcPr>
            <w:tcW w:w="0" w:type="auto"/>
            <w:vAlign w:val="center"/>
            <w:hideMark/>
          </w:tcPr>
          <w:p w14:paraId="29E8B9DF" w14:textId="77777777" w:rsidR="00F414DF" w:rsidRPr="00F414DF" w:rsidRDefault="00F414DF" w:rsidP="00F414DF">
            <w:pPr>
              <w:jc w:val="left"/>
            </w:pPr>
          </w:p>
        </w:tc>
        <w:tc>
          <w:tcPr>
            <w:tcW w:w="0" w:type="auto"/>
            <w:vAlign w:val="center"/>
            <w:hideMark/>
          </w:tcPr>
          <w:p w14:paraId="602F6CE3" w14:textId="77777777" w:rsidR="00F414DF" w:rsidRPr="00F414DF" w:rsidRDefault="00F414DF" w:rsidP="00F414DF">
            <w:pPr>
              <w:jc w:val="left"/>
            </w:pPr>
          </w:p>
        </w:tc>
      </w:tr>
      <w:tr w:rsidR="00F414DF" w:rsidRPr="00F414DF" w14:paraId="3501402E" w14:textId="77777777" w:rsidTr="00F414DF">
        <w:tc>
          <w:tcPr>
            <w:tcW w:w="0" w:type="auto"/>
            <w:vAlign w:val="center"/>
            <w:hideMark/>
          </w:tcPr>
          <w:p w14:paraId="0E219BF5" w14:textId="77777777" w:rsidR="00F414DF" w:rsidRPr="00F414DF" w:rsidRDefault="00F414DF" w:rsidP="00F414DF">
            <w:pPr>
              <w:jc w:val="left"/>
            </w:pPr>
            <w:r w:rsidRPr="00F414DF">
              <w:t>Clean and code data</w:t>
            </w:r>
          </w:p>
        </w:tc>
        <w:tc>
          <w:tcPr>
            <w:tcW w:w="0" w:type="auto"/>
            <w:vAlign w:val="center"/>
            <w:hideMark/>
          </w:tcPr>
          <w:p w14:paraId="3A68B9C8" w14:textId="77777777" w:rsidR="00F414DF" w:rsidRPr="00F414DF" w:rsidRDefault="00F414DF" w:rsidP="00F414DF">
            <w:pPr>
              <w:jc w:val="left"/>
            </w:pPr>
          </w:p>
        </w:tc>
        <w:tc>
          <w:tcPr>
            <w:tcW w:w="0" w:type="auto"/>
            <w:vAlign w:val="center"/>
            <w:hideMark/>
          </w:tcPr>
          <w:p w14:paraId="5EABF4D6" w14:textId="77777777" w:rsidR="00F414DF" w:rsidRPr="00F414DF" w:rsidRDefault="00F414DF" w:rsidP="00F414DF">
            <w:pPr>
              <w:jc w:val="left"/>
            </w:pPr>
          </w:p>
        </w:tc>
        <w:tc>
          <w:tcPr>
            <w:tcW w:w="0" w:type="auto"/>
            <w:vAlign w:val="center"/>
            <w:hideMark/>
          </w:tcPr>
          <w:p w14:paraId="05DCA504" w14:textId="77777777" w:rsidR="00F414DF" w:rsidRPr="00F414DF" w:rsidRDefault="00F414DF" w:rsidP="00F414DF">
            <w:pPr>
              <w:jc w:val="left"/>
            </w:pPr>
          </w:p>
        </w:tc>
        <w:tc>
          <w:tcPr>
            <w:tcW w:w="0" w:type="auto"/>
            <w:vAlign w:val="center"/>
            <w:hideMark/>
          </w:tcPr>
          <w:p w14:paraId="7CB333CF" w14:textId="77777777" w:rsidR="00F414DF" w:rsidRPr="00F414DF" w:rsidRDefault="00F414DF" w:rsidP="00F414DF">
            <w:pPr>
              <w:jc w:val="left"/>
            </w:pPr>
          </w:p>
        </w:tc>
        <w:tc>
          <w:tcPr>
            <w:tcW w:w="0" w:type="auto"/>
            <w:vAlign w:val="center"/>
            <w:hideMark/>
          </w:tcPr>
          <w:p w14:paraId="01D79699" w14:textId="77777777" w:rsidR="00F414DF" w:rsidRPr="00F414DF" w:rsidRDefault="00F414DF" w:rsidP="00F414DF">
            <w:pPr>
              <w:jc w:val="left"/>
            </w:pPr>
          </w:p>
        </w:tc>
        <w:tc>
          <w:tcPr>
            <w:tcW w:w="0" w:type="auto"/>
            <w:vAlign w:val="center"/>
            <w:hideMark/>
          </w:tcPr>
          <w:p w14:paraId="46B90B94" w14:textId="77777777" w:rsidR="00F414DF" w:rsidRPr="00F414DF" w:rsidRDefault="00F414DF" w:rsidP="00F414DF">
            <w:pPr>
              <w:jc w:val="left"/>
            </w:pPr>
            <w:r w:rsidRPr="00F414DF">
              <w:t>█</w:t>
            </w:r>
          </w:p>
        </w:tc>
        <w:tc>
          <w:tcPr>
            <w:tcW w:w="0" w:type="auto"/>
            <w:vAlign w:val="center"/>
            <w:hideMark/>
          </w:tcPr>
          <w:p w14:paraId="43FDF5C0" w14:textId="77777777" w:rsidR="00F414DF" w:rsidRPr="00F414DF" w:rsidRDefault="00F414DF" w:rsidP="00F414DF">
            <w:pPr>
              <w:jc w:val="left"/>
            </w:pPr>
            <w:r w:rsidRPr="00F414DF">
              <w:t>█</w:t>
            </w:r>
          </w:p>
        </w:tc>
        <w:tc>
          <w:tcPr>
            <w:tcW w:w="0" w:type="auto"/>
            <w:vAlign w:val="center"/>
            <w:hideMark/>
          </w:tcPr>
          <w:p w14:paraId="00C98E16" w14:textId="77777777" w:rsidR="00F414DF" w:rsidRPr="00F414DF" w:rsidRDefault="00F414DF" w:rsidP="00F414DF">
            <w:pPr>
              <w:jc w:val="left"/>
            </w:pPr>
          </w:p>
        </w:tc>
        <w:tc>
          <w:tcPr>
            <w:tcW w:w="0" w:type="auto"/>
            <w:vAlign w:val="center"/>
            <w:hideMark/>
          </w:tcPr>
          <w:p w14:paraId="4F5C9278" w14:textId="77777777" w:rsidR="00F414DF" w:rsidRPr="00F414DF" w:rsidRDefault="00F414DF" w:rsidP="00F414DF">
            <w:pPr>
              <w:jc w:val="left"/>
            </w:pPr>
          </w:p>
        </w:tc>
        <w:tc>
          <w:tcPr>
            <w:tcW w:w="0" w:type="auto"/>
            <w:vAlign w:val="center"/>
            <w:hideMark/>
          </w:tcPr>
          <w:p w14:paraId="2D6BF371" w14:textId="77777777" w:rsidR="00F414DF" w:rsidRPr="00F414DF" w:rsidRDefault="00F414DF" w:rsidP="00F414DF">
            <w:pPr>
              <w:jc w:val="left"/>
            </w:pPr>
          </w:p>
        </w:tc>
        <w:tc>
          <w:tcPr>
            <w:tcW w:w="0" w:type="auto"/>
            <w:vAlign w:val="center"/>
            <w:hideMark/>
          </w:tcPr>
          <w:p w14:paraId="2166FFEF" w14:textId="77777777" w:rsidR="00F414DF" w:rsidRPr="00F414DF" w:rsidRDefault="00F414DF" w:rsidP="00F414DF">
            <w:pPr>
              <w:jc w:val="left"/>
            </w:pPr>
          </w:p>
        </w:tc>
        <w:tc>
          <w:tcPr>
            <w:tcW w:w="0" w:type="auto"/>
            <w:vAlign w:val="center"/>
            <w:hideMark/>
          </w:tcPr>
          <w:p w14:paraId="07752B0D" w14:textId="77777777" w:rsidR="00F414DF" w:rsidRPr="00F414DF" w:rsidRDefault="00F414DF" w:rsidP="00F414DF">
            <w:pPr>
              <w:jc w:val="left"/>
            </w:pPr>
          </w:p>
        </w:tc>
      </w:tr>
      <w:tr w:rsidR="00F414DF" w:rsidRPr="00F414DF" w14:paraId="0C895AC7" w14:textId="77777777" w:rsidTr="00F414DF">
        <w:tc>
          <w:tcPr>
            <w:tcW w:w="0" w:type="auto"/>
            <w:vAlign w:val="center"/>
            <w:hideMark/>
          </w:tcPr>
          <w:p w14:paraId="0C07EFDE" w14:textId="77777777" w:rsidR="00F414DF" w:rsidRPr="00F414DF" w:rsidRDefault="00F414DF" w:rsidP="00F414DF">
            <w:pPr>
              <w:jc w:val="left"/>
            </w:pPr>
            <w:proofErr w:type="spellStart"/>
            <w:r w:rsidRPr="00F414DF">
              <w:t>Analyse</w:t>
            </w:r>
            <w:proofErr w:type="spellEnd"/>
            <w:r w:rsidRPr="00F414DF">
              <w:t xml:space="preserve"> data using </w:t>
            </w:r>
            <w:proofErr w:type="spellStart"/>
            <w:r w:rsidRPr="00F414DF">
              <w:t>RGui</w:t>
            </w:r>
            <w:proofErr w:type="spellEnd"/>
            <w:r w:rsidRPr="00F414DF">
              <w:t xml:space="preserve"> 4.5.1</w:t>
            </w:r>
          </w:p>
        </w:tc>
        <w:tc>
          <w:tcPr>
            <w:tcW w:w="0" w:type="auto"/>
            <w:vAlign w:val="center"/>
            <w:hideMark/>
          </w:tcPr>
          <w:p w14:paraId="2789D23F" w14:textId="77777777" w:rsidR="00F414DF" w:rsidRPr="00F414DF" w:rsidRDefault="00F414DF" w:rsidP="00F414DF">
            <w:pPr>
              <w:jc w:val="left"/>
            </w:pPr>
          </w:p>
        </w:tc>
        <w:tc>
          <w:tcPr>
            <w:tcW w:w="0" w:type="auto"/>
            <w:vAlign w:val="center"/>
            <w:hideMark/>
          </w:tcPr>
          <w:p w14:paraId="6D537002" w14:textId="77777777" w:rsidR="00F414DF" w:rsidRPr="00F414DF" w:rsidRDefault="00F414DF" w:rsidP="00F414DF">
            <w:pPr>
              <w:jc w:val="left"/>
            </w:pPr>
          </w:p>
        </w:tc>
        <w:tc>
          <w:tcPr>
            <w:tcW w:w="0" w:type="auto"/>
            <w:vAlign w:val="center"/>
            <w:hideMark/>
          </w:tcPr>
          <w:p w14:paraId="34FCF49D" w14:textId="77777777" w:rsidR="00F414DF" w:rsidRPr="00F414DF" w:rsidRDefault="00F414DF" w:rsidP="00F414DF">
            <w:pPr>
              <w:jc w:val="left"/>
            </w:pPr>
          </w:p>
        </w:tc>
        <w:tc>
          <w:tcPr>
            <w:tcW w:w="0" w:type="auto"/>
            <w:vAlign w:val="center"/>
            <w:hideMark/>
          </w:tcPr>
          <w:p w14:paraId="6740F67C" w14:textId="77777777" w:rsidR="00F414DF" w:rsidRPr="00F414DF" w:rsidRDefault="00F414DF" w:rsidP="00F414DF">
            <w:pPr>
              <w:jc w:val="left"/>
            </w:pPr>
          </w:p>
        </w:tc>
        <w:tc>
          <w:tcPr>
            <w:tcW w:w="0" w:type="auto"/>
            <w:vAlign w:val="center"/>
            <w:hideMark/>
          </w:tcPr>
          <w:p w14:paraId="423CEFE1" w14:textId="77777777" w:rsidR="00F414DF" w:rsidRPr="00F414DF" w:rsidRDefault="00F414DF" w:rsidP="00F414DF">
            <w:pPr>
              <w:jc w:val="left"/>
            </w:pPr>
          </w:p>
        </w:tc>
        <w:tc>
          <w:tcPr>
            <w:tcW w:w="0" w:type="auto"/>
            <w:vAlign w:val="center"/>
            <w:hideMark/>
          </w:tcPr>
          <w:p w14:paraId="36CB55BE" w14:textId="77777777" w:rsidR="00F414DF" w:rsidRPr="00F414DF" w:rsidRDefault="00F414DF" w:rsidP="00F414DF">
            <w:pPr>
              <w:jc w:val="left"/>
            </w:pPr>
          </w:p>
        </w:tc>
        <w:tc>
          <w:tcPr>
            <w:tcW w:w="0" w:type="auto"/>
            <w:vAlign w:val="center"/>
            <w:hideMark/>
          </w:tcPr>
          <w:p w14:paraId="31A52D0C" w14:textId="77777777" w:rsidR="00F414DF" w:rsidRPr="00F414DF" w:rsidRDefault="00F414DF" w:rsidP="00F414DF">
            <w:pPr>
              <w:jc w:val="left"/>
            </w:pPr>
            <w:r w:rsidRPr="00F414DF">
              <w:t>█</w:t>
            </w:r>
          </w:p>
        </w:tc>
        <w:tc>
          <w:tcPr>
            <w:tcW w:w="0" w:type="auto"/>
            <w:vAlign w:val="center"/>
            <w:hideMark/>
          </w:tcPr>
          <w:p w14:paraId="28BDE2BA" w14:textId="77777777" w:rsidR="00F414DF" w:rsidRPr="00F414DF" w:rsidRDefault="00F414DF" w:rsidP="00F414DF">
            <w:pPr>
              <w:jc w:val="left"/>
            </w:pPr>
            <w:r w:rsidRPr="00F414DF">
              <w:t>█</w:t>
            </w:r>
          </w:p>
        </w:tc>
        <w:tc>
          <w:tcPr>
            <w:tcW w:w="0" w:type="auto"/>
            <w:vAlign w:val="center"/>
            <w:hideMark/>
          </w:tcPr>
          <w:p w14:paraId="17AFCA59" w14:textId="77777777" w:rsidR="00F414DF" w:rsidRPr="00F414DF" w:rsidRDefault="00F414DF" w:rsidP="00F414DF">
            <w:pPr>
              <w:jc w:val="left"/>
            </w:pPr>
            <w:r w:rsidRPr="00F414DF">
              <w:t>█</w:t>
            </w:r>
          </w:p>
        </w:tc>
        <w:tc>
          <w:tcPr>
            <w:tcW w:w="0" w:type="auto"/>
            <w:vAlign w:val="center"/>
            <w:hideMark/>
          </w:tcPr>
          <w:p w14:paraId="4DF26477" w14:textId="77777777" w:rsidR="00F414DF" w:rsidRPr="00F414DF" w:rsidRDefault="00F414DF" w:rsidP="00F414DF">
            <w:pPr>
              <w:jc w:val="left"/>
            </w:pPr>
          </w:p>
        </w:tc>
        <w:tc>
          <w:tcPr>
            <w:tcW w:w="0" w:type="auto"/>
            <w:vAlign w:val="center"/>
            <w:hideMark/>
          </w:tcPr>
          <w:p w14:paraId="6705028B" w14:textId="77777777" w:rsidR="00F414DF" w:rsidRPr="00F414DF" w:rsidRDefault="00F414DF" w:rsidP="00F414DF">
            <w:pPr>
              <w:jc w:val="left"/>
            </w:pPr>
          </w:p>
        </w:tc>
        <w:tc>
          <w:tcPr>
            <w:tcW w:w="0" w:type="auto"/>
            <w:vAlign w:val="center"/>
            <w:hideMark/>
          </w:tcPr>
          <w:p w14:paraId="463F7C1E" w14:textId="77777777" w:rsidR="00F414DF" w:rsidRPr="00F414DF" w:rsidRDefault="00F414DF" w:rsidP="00F414DF">
            <w:pPr>
              <w:jc w:val="left"/>
            </w:pPr>
          </w:p>
        </w:tc>
      </w:tr>
      <w:tr w:rsidR="00F414DF" w:rsidRPr="00F414DF" w14:paraId="0DF5B57C" w14:textId="77777777" w:rsidTr="00F414DF">
        <w:tc>
          <w:tcPr>
            <w:tcW w:w="0" w:type="auto"/>
            <w:vAlign w:val="center"/>
            <w:hideMark/>
          </w:tcPr>
          <w:p w14:paraId="0C6C2989" w14:textId="77777777" w:rsidR="00F414DF" w:rsidRPr="00F414DF" w:rsidRDefault="00F414DF" w:rsidP="00F414DF">
            <w:pPr>
              <w:jc w:val="left"/>
            </w:pPr>
            <w:r w:rsidRPr="00F414DF">
              <w:t>Write methodology chapter</w:t>
            </w:r>
          </w:p>
        </w:tc>
        <w:tc>
          <w:tcPr>
            <w:tcW w:w="0" w:type="auto"/>
            <w:vAlign w:val="center"/>
            <w:hideMark/>
          </w:tcPr>
          <w:p w14:paraId="2C822AD0" w14:textId="77777777" w:rsidR="00F414DF" w:rsidRPr="00F414DF" w:rsidRDefault="00F414DF" w:rsidP="00F414DF">
            <w:pPr>
              <w:jc w:val="left"/>
            </w:pPr>
          </w:p>
        </w:tc>
        <w:tc>
          <w:tcPr>
            <w:tcW w:w="0" w:type="auto"/>
            <w:vAlign w:val="center"/>
            <w:hideMark/>
          </w:tcPr>
          <w:p w14:paraId="18B13054" w14:textId="77777777" w:rsidR="00F414DF" w:rsidRPr="00F414DF" w:rsidRDefault="00F414DF" w:rsidP="00F414DF">
            <w:pPr>
              <w:jc w:val="left"/>
            </w:pPr>
            <w:r w:rsidRPr="00F414DF">
              <w:t>█</w:t>
            </w:r>
          </w:p>
        </w:tc>
        <w:tc>
          <w:tcPr>
            <w:tcW w:w="0" w:type="auto"/>
            <w:vAlign w:val="center"/>
            <w:hideMark/>
          </w:tcPr>
          <w:p w14:paraId="6097B3EC" w14:textId="77777777" w:rsidR="00F414DF" w:rsidRPr="00F414DF" w:rsidRDefault="00F414DF" w:rsidP="00F414DF">
            <w:pPr>
              <w:jc w:val="left"/>
            </w:pPr>
            <w:r w:rsidRPr="00F414DF">
              <w:t>█</w:t>
            </w:r>
          </w:p>
        </w:tc>
        <w:tc>
          <w:tcPr>
            <w:tcW w:w="0" w:type="auto"/>
            <w:vAlign w:val="center"/>
            <w:hideMark/>
          </w:tcPr>
          <w:p w14:paraId="36DE416C" w14:textId="77777777" w:rsidR="00F414DF" w:rsidRPr="00F414DF" w:rsidRDefault="00F414DF" w:rsidP="00F414DF">
            <w:pPr>
              <w:jc w:val="left"/>
            </w:pPr>
            <w:r w:rsidRPr="00F414DF">
              <w:t>█</w:t>
            </w:r>
          </w:p>
        </w:tc>
        <w:tc>
          <w:tcPr>
            <w:tcW w:w="0" w:type="auto"/>
            <w:vAlign w:val="center"/>
            <w:hideMark/>
          </w:tcPr>
          <w:p w14:paraId="07809A2A" w14:textId="77777777" w:rsidR="00F414DF" w:rsidRPr="00F414DF" w:rsidRDefault="00F414DF" w:rsidP="00F414DF">
            <w:pPr>
              <w:jc w:val="left"/>
            </w:pPr>
          </w:p>
        </w:tc>
        <w:tc>
          <w:tcPr>
            <w:tcW w:w="0" w:type="auto"/>
            <w:vAlign w:val="center"/>
            <w:hideMark/>
          </w:tcPr>
          <w:p w14:paraId="6BA6ED22" w14:textId="77777777" w:rsidR="00F414DF" w:rsidRPr="00F414DF" w:rsidRDefault="00F414DF" w:rsidP="00F414DF">
            <w:pPr>
              <w:jc w:val="left"/>
            </w:pPr>
          </w:p>
        </w:tc>
        <w:tc>
          <w:tcPr>
            <w:tcW w:w="0" w:type="auto"/>
            <w:vAlign w:val="center"/>
            <w:hideMark/>
          </w:tcPr>
          <w:p w14:paraId="7DE4342C" w14:textId="77777777" w:rsidR="00F414DF" w:rsidRPr="00F414DF" w:rsidRDefault="00F414DF" w:rsidP="00F414DF">
            <w:pPr>
              <w:jc w:val="left"/>
            </w:pPr>
          </w:p>
        </w:tc>
        <w:tc>
          <w:tcPr>
            <w:tcW w:w="0" w:type="auto"/>
            <w:vAlign w:val="center"/>
            <w:hideMark/>
          </w:tcPr>
          <w:p w14:paraId="36B281E2" w14:textId="77777777" w:rsidR="00F414DF" w:rsidRPr="00F414DF" w:rsidRDefault="00F414DF" w:rsidP="00F414DF">
            <w:pPr>
              <w:jc w:val="left"/>
            </w:pPr>
          </w:p>
        </w:tc>
        <w:tc>
          <w:tcPr>
            <w:tcW w:w="0" w:type="auto"/>
            <w:vAlign w:val="center"/>
            <w:hideMark/>
          </w:tcPr>
          <w:p w14:paraId="792D855A" w14:textId="77777777" w:rsidR="00F414DF" w:rsidRPr="00F414DF" w:rsidRDefault="00F414DF" w:rsidP="00F414DF">
            <w:pPr>
              <w:jc w:val="left"/>
            </w:pPr>
          </w:p>
        </w:tc>
        <w:tc>
          <w:tcPr>
            <w:tcW w:w="0" w:type="auto"/>
            <w:vAlign w:val="center"/>
            <w:hideMark/>
          </w:tcPr>
          <w:p w14:paraId="6261CE1F" w14:textId="77777777" w:rsidR="00F414DF" w:rsidRPr="00F414DF" w:rsidRDefault="00F414DF" w:rsidP="00F414DF">
            <w:pPr>
              <w:jc w:val="left"/>
            </w:pPr>
          </w:p>
        </w:tc>
        <w:tc>
          <w:tcPr>
            <w:tcW w:w="0" w:type="auto"/>
            <w:vAlign w:val="center"/>
            <w:hideMark/>
          </w:tcPr>
          <w:p w14:paraId="5D2D61FD" w14:textId="77777777" w:rsidR="00F414DF" w:rsidRPr="00F414DF" w:rsidRDefault="00F414DF" w:rsidP="00F414DF">
            <w:pPr>
              <w:jc w:val="left"/>
            </w:pPr>
          </w:p>
        </w:tc>
        <w:tc>
          <w:tcPr>
            <w:tcW w:w="0" w:type="auto"/>
            <w:vAlign w:val="center"/>
            <w:hideMark/>
          </w:tcPr>
          <w:p w14:paraId="311501E0" w14:textId="77777777" w:rsidR="00F414DF" w:rsidRPr="00F414DF" w:rsidRDefault="00F414DF" w:rsidP="00F414DF">
            <w:pPr>
              <w:jc w:val="left"/>
            </w:pPr>
          </w:p>
        </w:tc>
      </w:tr>
      <w:tr w:rsidR="00F414DF" w:rsidRPr="00F414DF" w14:paraId="33730B40" w14:textId="77777777" w:rsidTr="00F414DF">
        <w:tc>
          <w:tcPr>
            <w:tcW w:w="0" w:type="auto"/>
            <w:vAlign w:val="center"/>
            <w:hideMark/>
          </w:tcPr>
          <w:p w14:paraId="264017FC" w14:textId="77777777" w:rsidR="00F414DF" w:rsidRPr="00F414DF" w:rsidRDefault="00F414DF" w:rsidP="00F414DF">
            <w:pPr>
              <w:jc w:val="left"/>
            </w:pPr>
            <w:r w:rsidRPr="00F414DF">
              <w:t>Write findings chapter</w:t>
            </w:r>
          </w:p>
        </w:tc>
        <w:tc>
          <w:tcPr>
            <w:tcW w:w="0" w:type="auto"/>
            <w:vAlign w:val="center"/>
            <w:hideMark/>
          </w:tcPr>
          <w:p w14:paraId="03E4F265" w14:textId="77777777" w:rsidR="00F414DF" w:rsidRPr="00F414DF" w:rsidRDefault="00F414DF" w:rsidP="00F414DF">
            <w:pPr>
              <w:jc w:val="left"/>
            </w:pPr>
          </w:p>
        </w:tc>
        <w:tc>
          <w:tcPr>
            <w:tcW w:w="0" w:type="auto"/>
            <w:vAlign w:val="center"/>
            <w:hideMark/>
          </w:tcPr>
          <w:p w14:paraId="0133C9FD" w14:textId="77777777" w:rsidR="00F414DF" w:rsidRPr="00F414DF" w:rsidRDefault="00F414DF" w:rsidP="00F414DF">
            <w:pPr>
              <w:jc w:val="left"/>
            </w:pPr>
          </w:p>
        </w:tc>
        <w:tc>
          <w:tcPr>
            <w:tcW w:w="0" w:type="auto"/>
            <w:vAlign w:val="center"/>
            <w:hideMark/>
          </w:tcPr>
          <w:p w14:paraId="3AD8925A" w14:textId="77777777" w:rsidR="00F414DF" w:rsidRPr="00F414DF" w:rsidRDefault="00F414DF" w:rsidP="00F414DF">
            <w:pPr>
              <w:jc w:val="left"/>
            </w:pPr>
          </w:p>
        </w:tc>
        <w:tc>
          <w:tcPr>
            <w:tcW w:w="0" w:type="auto"/>
            <w:vAlign w:val="center"/>
            <w:hideMark/>
          </w:tcPr>
          <w:p w14:paraId="21735D51" w14:textId="77777777" w:rsidR="00F414DF" w:rsidRPr="00F414DF" w:rsidRDefault="00F414DF" w:rsidP="00F414DF">
            <w:pPr>
              <w:jc w:val="left"/>
            </w:pPr>
          </w:p>
        </w:tc>
        <w:tc>
          <w:tcPr>
            <w:tcW w:w="0" w:type="auto"/>
            <w:vAlign w:val="center"/>
            <w:hideMark/>
          </w:tcPr>
          <w:p w14:paraId="61CFAA77" w14:textId="77777777" w:rsidR="00F414DF" w:rsidRPr="00F414DF" w:rsidRDefault="00F414DF" w:rsidP="00F414DF">
            <w:pPr>
              <w:jc w:val="left"/>
            </w:pPr>
          </w:p>
        </w:tc>
        <w:tc>
          <w:tcPr>
            <w:tcW w:w="0" w:type="auto"/>
            <w:vAlign w:val="center"/>
            <w:hideMark/>
          </w:tcPr>
          <w:p w14:paraId="76CB805A" w14:textId="77777777" w:rsidR="00F414DF" w:rsidRPr="00F414DF" w:rsidRDefault="00F414DF" w:rsidP="00F414DF">
            <w:pPr>
              <w:jc w:val="left"/>
            </w:pPr>
          </w:p>
        </w:tc>
        <w:tc>
          <w:tcPr>
            <w:tcW w:w="0" w:type="auto"/>
            <w:vAlign w:val="center"/>
            <w:hideMark/>
          </w:tcPr>
          <w:p w14:paraId="7807F6D3" w14:textId="77777777" w:rsidR="00F414DF" w:rsidRPr="00F414DF" w:rsidRDefault="00F414DF" w:rsidP="00F414DF">
            <w:pPr>
              <w:jc w:val="left"/>
            </w:pPr>
          </w:p>
        </w:tc>
        <w:tc>
          <w:tcPr>
            <w:tcW w:w="0" w:type="auto"/>
            <w:vAlign w:val="center"/>
            <w:hideMark/>
          </w:tcPr>
          <w:p w14:paraId="6494FFDA" w14:textId="77777777" w:rsidR="00F414DF" w:rsidRPr="00F414DF" w:rsidRDefault="00F414DF" w:rsidP="00F414DF">
            <w:pPr>
              <w:jc w:val="left"/>
            </w:pPr>
            <w:r w:rsidRPr="00F414DF">
              <w:t>█</w:t>
            </w:r>
          </w:p>
        </w:tc>
        <w:tc>
          <w:tcPr>
            <w:tcW w:w="0" w:type="auto"/>
            <w:vAlign w:val="center"/>
            <w:hideMark/>
          </w:tcPr>
          <w:p w14:paraId="43282A22" w14:textId="77777777" w:rsidR="00F414DF" w:rsidRPr="00F414DF" w:rsidRDefault="00F414DF" w:rsidP="00F414DF">
            <w:pPr>
              <w:jc w:val="left"/>
            </w:pPr>
            <w:r w:rsidRPr="00F414DF">
              <w:t>█</w:t>
            </w:r>
          </w:p>
        </w:tc>
        <w:tc>
          <w:tcPr>
            <w:tcW w:w="0" w:type="auto"/>
            <w:vAlign w:val="center"/>
            <w:hideMark/>
          </w:tcPr>
          <w:p w14:paraId="76E52F51" w14:textId="77777777" w:rsidR="00F414DF" w:rsidRPr="00F414DF" w:rsidRDefault="00F414DF" w:rsidP="00F414DF">
            <w:pPr>
              <w:jc w:val="left"/>
            </w:pPr>
            <w:r w:rsidRPr="00F414DF">
              <w:t>█</w:t>
            </w:r>
          </w:p>
        </w:tc>
        <w:tc>
          <w:tcPr>
            <w:tcW w:w="0" w:type="auto"/>
            <w:vAlign w:val="center"/>
            <w:hideMark/>
          </w:tcPr>
          <w:p w14:paraId="515535E1" w14:textId="77777777" w:rsidR="00F414DF" w:rsidRPr="00F414DF" w:rsidRDefault="00F414DF" w:rsidP="00F414DF">
            <w:pPr>
              <w:jc w:val="left"/>
            </w:pPr>
          </w:p>
        </w:tc>
        <w:tc>
          <w:tcPr>
            <w:tcW w:w="0" w:type="auto"/>
            <w:vAlign w:val="center"/>
            <w:hideMark/>
          </w:tcPr>
          <w:p w14:paraId="4D00D187" w14:textId="77777777" w:rsidR="00F414DF" w:rsidRPr="00F414DF" w:rsidRDefault="00F414DF" w:rsidP="00F414DF">
            <w:pPr>
              <w:jc w:val="left"/>
            </w:pPr>
          </w:p>
        </w:tc>
      </w:tr>
      <w:tr w:rsidR="00F414DF" w:rsidRPr="00F414DF" w14:paraId="052709BD" w14:textId="77777777" w:rsidTr="00F414DF">
        <w:tc>
          <w:tcPr>
            <w:tcW w:w="0" w:type="auto"/>
            <w:vAlign w:val="center"/>
            <w:hideMark/>
          </w:tcPr>
          <w:p w14:paraId="5F835C9B" w14:textId="77777777" w:rsidR="00F414DF" w:rsidRPr="00F414DF" w:rsidRDefault="00F414DF" w:rsidP="00F414DF">
            <w:pPr>
              <w:jc w:val="left"/>
            </w:pPr>
            <w:r w:rsidRPr="00F414DF">
              <w:t>Write discussion and conclusion</w:t>
            </w:r>
          </w:p>
        </w:tc>
        <w:tc>
          <w:tcPr>
            <w:tcW w:w="0" w:type="auto"/>
            <w:vAlign w:val="center"/>
            <w:hideMark/>
          </w:tcPr>
          <w:p w14:paraId="4D8495A7" w14:textId="77777777" w:rsidR="00F414DF" w:rsidRPr="00F414DF" w:rsidRDefault="00F414DF" w:rsidP="00F414DF">
            <w:pPr>
              <w:jc w:val="left"/>
            </w:pPr>
          </w:p>
        </w:tc>
        <w:tc>
          <w:tcPr>
            <w:tcW w:w="0" w:type="auto"/>
            <w:vAlign w:val="center"/>
            <w:hideMark/>
          </w:tcPr>
          <w:p w14:paraId="726DFE5B" w14:textId="77777777" w:rsidR="00F414DF" w:rsidRPr="00F414DF" w:rsidRDefault="00F414DF" w:rsidP="00F414DF">
            <w:pPr>
              <w:jc w:val="left"/>
            </w:pPr>
          </w:p>
        </w:tc>
        <w:tc>
          <w:tcPr>
            <w:tcW w:w="0" w:type="auto"/>
            <w:vAlign w:val="center"/>
            <w:hideMark/>
          </w:tcPr>
          <w:p w14:paraId="00C3EF56" w14:textId="77777777" w:rsidR="00F414DF" w:rsidRPr="00F414DF" w:rsidRDefault="00F414DF" w:rsidP="00F414DF">
            <w:pPr>
              <w:jc w:val="left"/>
            </w:pPr>
          </w:p>
        </w:tc>
        <w:tc>
          <w:tcPr>
            <w:tcW w:w="0" w:type="auto"/>
            <w:vAlign w:val="center"/>
            <w:hideMark/>
          </w:tcPr>
          <w:p w14:paraId="77C15689" w14:textId="77777777" w:rsidR="00F414DF" w:rsidRPr="00F414DF" w:rsidRDefault="00F414DF" w:rsidP="00F414DF">
            <w:pPr>
              <w:jc w:val="left"/>
            </w:pPr>
          </w:p>
        </w:tc>
        <w:tc>
          <w:tcPr>
            <w:tcW w:w="0" w:type="auto"/>
            <w:vAlign w:val="center"/>
            <w:hideMark/>
          </w:tcPr>
          <w:p w14:paraId="4F21AAA0" w14:textId="77777777" w:rsidR="00F414DF" w:rsidRPr="00F414DF" w:rsidRDefault="00F414DF" w:rsidP="00F414DF">
            <w:pPr>
              <w:jc w:val="left"/>
            </w:pPr>
          </w:p>
        </w:tc>
        <w:tc>
          <w:tcPr>
            <w:tcW w:w="0" w:type="auto"/>
            <w:vAlign w:val="center"/>
            <w:hideMark/>
          </w:tcPr>
          <w:p w14:paraId="599B8DDF" w14:textId="77777777" w:rsidR="00F414DF" w:rsidRPr="00F414DF" w:rsidRDefault="00F414DF" w:rsidP="00F414DF">
            <w:pPr>
              <w:jc w:val="left"/>
            </w:pPr>
          </w:p>
        </w:tc>
        <w:tc>
          <w:tcPr>
            <w:tcW w:w="0" w:type="auto"/>
            <w:vAlign w:val="center"/>
            <w:hideMark/>
          </w:tcPr>
          <w:p w14:paraId="3F9E845F" w14:textId="77777777" w:rsidR="00F414DF" w:rsidRPr="00F414DF" w:rsidRDefault="00F414DF" w:rsidP="00F414DF">
            <w:pPr>
              <w:jc w:val="left"/>
            </w:pPr>
          </w:p>
        </w:tc>
        <w:tc>
          <w:tcPr>
            <w:tcW w:w="0" w:type="auto"/>
            <w:vAlign w:val="center"/>
            <w:hideMark/>
          </w:tcPr>
          <w:p w14:paraId="3F48FA9E" w14:textId="77777777" w:rsidR="00F414DF" w:rsidRPr="00F414DF" w:rsidRDefault="00F414DF" w:rsidP="00F414DF">
            <w:pPr>
              <w:jc w:val="left"/>
            </w:pPr>
          </w:p>
        </w:tc>
        <w:tc>
          <w:tcPr>
            <w:tcW w:w="0" w:type="auto"/>
            <w:vAlign w:val="center"/>
            <w:hideMark/>
          </w:tcPr>
          <w:p w14:paraId="6DC34B86" w14:textId="77777777" w:rsidR="00F414DF" w:rsidRPr="00F414DF" w:rsidRDefault="00F414DF" w:rsidP="00F414DF">
            <w:pPr>
              <w:jc w:val="left"/>
            </w:pPr>
            <w:r w:rsidRPr="00F414DF">
              <w:t>█</w:t>
            </w:r>
          </w:p>
        </w:tc>
        <w:tc>
          <w:tcPr>
            <w:tcW w:w="0" w:type="auto"/>
            <w:vAlign w:val="center"/>
            <w:hideMark/>
          </w:tcPr>
          <w:p w14:paraId="7835427F" w14:textId="77777777" w:rsidR="00F414DF" w:rsidRPr="00F414DF" w:rsidRDefault="00F414DF" w:rsidP="00F414DF">
            <w:pPr>
              <w:jc w:val="left"/>
            </w:pPr>
            <w:r w:rsidRPr="00F414DF">
              <w:t>█</w:t>
            </w:r>
          </w:p>
        </w:tc>
        <w:tc>
          <w:tcPr>
            <w:tcW w:w="0" w:type="auto"/>
            <w:vAlign w:val="center"/>
            <w:hideMark/>
          </w:tcPr>
          <w:p w14:paraId="2E44F4DA" w14:textId="77777777" w:rsidR="00F414DF" w:rsidRPr="00F414DF" w:rsidRDefault="00F414DF" w:rsidP="00F414DF">
            <w:pPr>
              <w:jc w:val="left"/>
            </w:pPr>
            <w:r w:rsidRPr="00F414DF">
              <w:t>█</w:t>
            </w:r>
          </w:p>
        </w:tc>
        <w:tc>
          <w:tcPr>
            <w:tcW w:w="0" w:type="auto"/>
            <w:vAlign w:val="center"/>
            <w:hideMark/>
          </w:tcPr>
          <w:p w14:paraId="26722CA2" w14:textId="77777777" w:rsidR="00F414DF" w:rsidRPr="00F414DF" w:rsidRDefault="00F414DF" w:rsidP="00F414DF">
            <w:pPr>
              <w:jc w:val="left"/>
            </w:pPr>
          </w:p>
        </w:tc>
      </w:tr>
      <w:tr w:rsidR="00F414DF" w:rsidRPr="00F414DF" w14:paraId="3B2A5A92" w14:textId="77777777" w:rsidTr="00F414DF">
        <w:tc>
          <w:tcPr>
            <w:tcW w:w="0" w:type="auto"/>
            <w:vAlign w:val="center"/>
            <w:hideMark/>
          </w:tcPr>
          <w:p w14:paraId="45AD44B1" w14:textId="77777777" w:rsidR="00F414DF" w:rsidRPr="00F414DF" w:rsidRDefault="00F414DF" w:rsidP="00F414DF">
            <w:pPr>
              <w:jc w:val="left"/>
            </w:pPr>
            <w:r w:rsidRPr="00F414DF">
              <w:t>Final proofreading, formatting and submission</w:t>
            </w:r>
          </w:p>
        </w:tc>
        <w:tc>
          <w:tcPr>
            <w:tcW w:w="0" w:type="auto"/>
            <w:vAlign w:val="center"/>
            <w:hideMark/>
          </w:tcPr>
          <w:p w14:paraId="23311A83" w14:textId="77777777" w:rsidR="00F414DF" w:rsidRPr="00F414DF" w:rsidRDefault="00F414DF" w:rsidP="00F414DF">
            <w:pPr>
              <w:jc w:val="left"/>
            </w:pPr>
          </w:p>
        </w:tc>
        <w:tc>
          <w:tcPr>
            <w:tcW w:w="0" w:type="auto"/>
            <w:vAlign w:val="center"/>
            <w:hideMark/>
          </w:tcPr>
          <w:p w14:paraId="2DD2CFC2" w14:textId="77777777" w:rsidR="00F414DF" w:rsidRPr="00F414DF" w:rsidRDefault="00F414DF" w:rsidP="00F414DF">
            <w:pPr>
              <w:jc w:val="left"/>
            </w:pPr>
          </w:p>
        </w:tc>
        <w:tc>
          <w:tcPr>
            <w:tcW w:w="0" w:type="auto"/>
            <w:vAlign w:val="center"/>
            <w:hideMark/>
          </w:tcPr>
          <w:p w14:paraId="0B7919D9" w14:textId="77777777" w:rsidR="00F414DF" w:rsidRPr="00F414DF" w:rsidRDefault="00F414DF" w:rsidP="00F414DF">
            <w:pPr>
              <w:jc w:val="left"/>
            </w:pPr>
          </w:p>
        </w:tc>
        <w:tc>
          <w:tcPr>
            <w:tcW w:w="0" w:type="auto"/>
            <w:vAlign w:val="center"/>
            <w:hideMark/>
          </w:tcPr>
          <w:p w14:paraId="3FE1618A" w14:textId="77777777" w:rsidR="00F414DF" w:rsidRPr="00F414DF" w:rsidRDefault="00F414DF" w:rsidP="00F414DF">
            <w:pPr>
              <w:jc w:val="left"/>
            </w:pPr>
          </w:p>
        </w:tc>
        <w:tc>
          <w:tcPr>
            <w:tcW w:w="0" w:type="auto"/>
            <w:vAlign w:val="center"/>
            <w:hideMark/>
          </w:tcPr>
          <w:p w14:paraId="4467BE74" w14:textId="77777777" w:rsidR="00F414DF" w:rsidRPr="00F414DF" w:rsidRDefault="00F414DF" w:rsidP="00F414DF">
            <w:pPr>
              <w:jc w:val="left"/>
            </w:pPr>
          </w:p>
        </w:tc>
        <w:tc>
          <w:tcPr>
            <w:tcW w:w="0" w:type="auto"/>
            <w:vAlign w:val="center"/>
            <w:hideMark/>
          </w:tcPr>
          <w:p w14:paraId="5B024161" w14:textId="77777777" w:rsidR="00F414DF" w:rsidRPr="00F414DF" w:rsidRDefault="00F414DF" w:rsidP="00F414DF">
            <w:pPr>
              <w:jc w:val="left"/>
            </w:pPr>
          </w:p>
        </w:tc>
        <w:tc>
          <w:tcPr>
            <w:tcW w:w="0" w:type="auto"/>
            <w:vAlign w:val="center"/>
            <w:hideMark/>
          </w:tcPr>
          <w:p w14:paraId="00930CE5" w14:textId="77777777" w:rsidR="00F414DF" w:rsidRPr="00F414DF" w:rsidRDefault="00F414DF" w:rsidP="00F414DF">
            <w:pPr>
              <w:jc w:val="left"/>
            </w:pPr>
          </w:p>
        </w:tc>
        <w:tc>
          <w:tcPr>
            <w:tcW w:w="0" w:type="auto"/>
            <w:vAlign w:val="center"/>
            <w:hideMark/>
          </w:tcPr>
          <w:p w14:paraId="24625AD3" w14:textId="77777777" w:rsidR="00F414DF" w:rsidRPr="00F414DF" w:rsidRDefault="00F414DF" w:rsidP="00F414DF">
            <w:pPr>
              <w:jc w:val="left"/>
            </w:pPr>
          </w:p>
        </w:tc>
        <w:tc>
          <w:tcPr>
            <w:tcW w:w="0" w:type="auto"/>
            <w:vAlign w:val="center"/>
            <w:hideMark/>
          </w:tcPr>
          <w:p w14:paraId="6C431BE1" w14:textId="77777777" w:rsidR="00F414DF" w:rsidRPr="00F414DF" w:rsidRDefault="00F414DF" w:rsidP="00F414DF">
            <w:pPr>
              <w:jc w:val="left"/>
            </w:pPr>
          </w:p>
        </w:tc>
        <w:tc>
          <w:tcPr>
            <w:tcW w:w="0" w:type="auto"/>
            <w:vAlign w:val="center"/>
            <w:hideMark/>
          </w:tcPr>
          <w:p w14:paraId="65917A2A" w14:textId="77777777" w:rsidR="00F414DF" w:rsidRPr="00F414DF" w:rsidRDefault="00F414DF" w:rsidP="00F414DF">
            <w:pPr>
              <w:jc w:val="left"/>
            </w:pPr>
          </w:p>
        </w:tc>
        <w:tc>
          <w:tcPr>
            <w:tcW w:w="0" w:type="auto"/>
            <w:vAlign w:val="center"/>
            <w:hideMark/>
          </w:tcPr>
          <w:p w14:paraId="19088363" w14:textId="77777777" w:rsidR="00F414DF" w:rsidRPr="00F414DF" w:rsidRDefault="00F414DF" w:rsidP="00F414DF">
            <w:pPr>
              <w:jc w:val="left"/>
            </w:pPr>
            <w:r w:rsidRPr="00F414DF">
              <w:t>█</w:t>
            </w:r>
          </w:p>
        </w:tc>
        <w:tc>
          <w:tcPr>
            <w:tcW w:w="0" w:type="auto"/>
            <w:vAlign w:val="center"/>
            <w:hideMark/>
          </w:tcPr>
          <w:p w14:paraId="76A5368B" w14:textId="77777777" w:rsidR="00F414DF" w:rsidRPr="00F414DF" w:rsidRDefault="00F414DF" w:rsidP="00F414DF">
            <w:pPr>
              <w:jc w:val="left"/>
            </w:pPr>
            <w:r w:rsidRPr="00F414DF">
              <w:rPr>
                <w:rFonts w:ascii="Cambria Math" w:hAnsi="Cambria Math" w:cs="Cambria Math"/>
              </w:rPr>
              <w:t>◆</w:t>
            </w:r>
          </w:p>
        </w:tc>
      </w:tr>
    </w:tbl>
    <w:p w14:paraId="0365B5A3" w14:textId="34DE9031" w:rsidR="003064E3" w:rsidRDefault="00F414DF">
      <w:r w:rsidRPr="00F414DF">
        <w:rPr>
          <w:b/>
          <w:bCs/>
        </w:rPr>
        <w:t>Key:</w:t>
      </w:r>
      <w:r w:rsidRPr="00F414DF">
        <w:t xml:space="preserve"> █ = planned activity | </w:t>
      </w:r>
      <w:r w:rsidRPr="00F414DF">
        <w:rPr>
          <w:rFonts w:ascii="Cambria Math" w:hAnsi="Cambria Math" w:cs="Cambria Math"/>
        </w:rPr>
        <w:t>◆</w:t>
      </w:r>
      <w:r w:rsidRPr="00F414DF">
        <w:t xml:space="preserve"> = submission milestone</w:t>
      </w:r>
      <w:r>
        <w:br w:type="page"/>
      </w:r>
    </w:p>
    <w:p w14:paraId="6FF5E655" w14:textId="77777777" w:rsidR="003064E3" w:rsidRDefault="00596695">
      <w:pPr>
        <w:pStyle w:val="Heading1"/>
      </w:pPr>
      <w:bookmarkStart w:id="11" w:name="_Toc231139436"/>
      <w:r>
        <w:rPr>
          <w:rFonts w:ascii="Arial" w:eastAsia="Arial" w:hAnsi="Arial"/>
        </w:rPr>
        <w:t>References</w:t>
      </w:r>
      <w:bookmarkEnd w:id="11"/>
    </w:p>
    <w:p w14:paraId="28B1EDFF" w14:textId="77777777" w:rsidR="00F414DF" w:rsidRPr="00F414DF" w:rsidRDefault="00F414DF" w:rsidP="00F414DF">
      <w:proofErr w:type="spellStart"/>
      <w:r w:rsidRPr="00F414DF">
        <w:t>Aji</w:t>
      </w:r>
      <w:proofErr w:type="spellEnd"/>
      <w:r w:rsidRPr="00F414DF">
        <w:t xml:space="preserve">, P.M., </w:t>
      </w:r>
      <w:proofErr w:type="spellStart"/>
      <w:r w:rsidRPr="00F414DF">
        <w:t>Nadhila</w:t>
      </w:r>
      <w:proofErr w:type="spellEnd"/>
      <w:r w:rsidRPr="00F414DF">
        <w:t xml:space="preserve">, V. and </w:t>
      </w:r>
      <w:proofErr w:type="spellStart"/>
      <w:r w:rsidRPr="00F414DF">
        <w:t>Sanny</w:t>
      </w:r>
      <w:proofErr w:type="spellEnd"/>
      <w:r w:rsidRPr="00F414DF">
        <w:t xml:space="preserve">, L. (2020) ‘Effect of social media marketing on Instagram towards purchase intention: evidence from Indonesia’s ready-to-drink tea industry’, </w:t>
      </w:r>
      <w:r w:rsidRPr="00F414DF">
        <w:rPr>
          <w:i/>
          <w:iCs/>
        </w:rPr>
        <w:t>International Journal of Data and Network Science</w:t>
      </w:r>
      <w:r w:rsidRPr="00F414DF">
        <w:t xml:space="preserve">, 4(2), pp. 91-104. Available at: </w:t>
      </w:r>
      <w:hyperlink r:id="rId10" w:history="1">
        <w:r w:rsidRPr="00F414DF">
          <w:rPr>
            <w:rStyle w:val="Hyperlink"/>
          </w:rPr>
          <w:t>https://doi.org/10.5267/j.ijdns.2020.3.002</w:t>
        </w:r>
      </w:hyperlink>
      <w:r w:rsidRPr="00F414DF">
        <w:t xml:space="preserve"> (Accessed: 31 May 2026).</w:t>
      </w:r>
    </w:p>
    <w:p w14:paraId="4D040C7A" w14:textId="77777777" w:rsidR="00F414DF" w:rsidRPr="00F414DF" w:rsidRDefault="00F414DF" w:rsidP="00F414DF">
      <w:proofErr w:type="spellStart"/>
      <w:r w:rsidRPr="00F414DF">
        <w:t>Alalwan</w:t>
      </w:r>
      <w:proofErr w:type="spellEnd"/>
      <w:r w:rsidRPr="00F414DF">
        <w:t xml:space="preserve">, A.A. (2018) ‘Investigating the impact of social media advertising features on customer purchase intention’, </w:t>
      </w:r>
      <w:r w:rsidRPr="00F414DF">
        <w:rPr>
          <w:i/>
          <w:iCs/>
        </w:rPr>
        <w:t>International Journal of Information Management</w:t>
      </w:r>
      <w:r w:rsidRPr="00F414DF">
        <w:t xml:space="preserve">, 42, pp. 65-77. Available at: </w:t>
      </w:r>
      <w:hyperlink r:id="rId11" w:history="1">
        <w:r w:rsidRPr="00F414DF">
          <w:rPr>
            <w:rStyle w:val="Hyperlink"/>
          </w:rPr>
          <w:t>https://doi.org/10.1016/j.ijinfomgt.2018.06.001</w:t>
        </w:r>
      </w:hyperlink>
      <w:r w:rsidRPr="00F414DF">
        <w:t xml:space="preserve"> (Accessed: 31 May 2026).</w:t>
      </w:r>
    </w:p>
    <w:p w14:paraId="2F5F910B" w14:textId="77777777" w:rsidR="00F414DF" w:rsidRPr="00F414DF" w:rsidRDefault="00F414DF" w:rsidP="00F414DF">
      <w:r w:rsidRPr="00F414DF">
        <w:t xml:space="preserve">Appel, G., Grewal, L., </w:t>
      </w:r>
      <w:proofErr w:type="spellStart"/>
      <w:r w:rsidRPr="00F414DF">
        <w:t>Hadi</w:t>
      </w:r>
      <w:proofErr w:type="spellEnd"/>
      <w:r w:rsidRPr="00F414DF">
        <w:t xml:space="preserve">, R. and Stephen, A.T. (2020) ‘The future of social media in marketing’, </w:t>
      </w:r>
      <w:r w:rsidRPr="00F414DF">
        <w:rPr>
          <w:i/>
          <w:iCs/>
        </w:rPr>
        <w:t>Journal of the Academy of Marketing Science</w:t>
      </w:r>
      <w:r w:rsidRPr="00F414DF">
        <w:t xml:space="preserve">, 48(1), pp. 79-95. Available at: </w:t>
      </w:r>
      <w:hyperlink r:id="rId12" w:history="1">
        <w:r w:rsidRPr="00F414DF">
          <w:rPr>
            <w:rStyle w:val="Hyperlink"/>
          </w:rPr>
          <w:t>https://doi.org/10.1007/s11747-019-00695-1</w:t>
        </w:r>
      </w:hyperlink>
      <w:r w:rsidRPr="00F414DF">
        <w:t xml:space="preserve"> (Accessed: 31 May 2026).</w:t>
      </w:r>
    </w:p>
    <w:p w14:paraId="004C1BFB" w14:textId="77777777" w:rsidR="00F414DF" w:rsidRPr="00F414DF" w:rsidRDefault="00F414DF" w:rsidP="00F414DF">
      <w:proofErr w:type="spellStart"/>
      <w:r w:rsidRPr="00F414DF">
        <w:t>Bilgin</w:t>
      </w:r>
      <w:proofErr w:type="spellEnd"/>
      <w:r w:rsidRPr="00F414DF">
        <w:t xml:space="preserve">, Y. (2018) ‘The effect of social media marketing activities on brand awareness, brand image and brand loyalty’, </w:t>
      </w:r>
      <w:r w:rsidRPr="00F414DF">
        <w:rPr>
          <w:i/>
          <w:iCs/>
        </w:rPr>
        <w:t>Business &amp; Management Studies: An International Journal</w:t>
      </w:r>
      <w:r w:rsidRPr="00F414DF">
        <w:t xml:space="preserve">, 6(1), pp. 128-148. Available at: </w:t>
      </w:r>
      <w:hyperlink r:id="rId13" w:history="1">
        <w:r w:rsidRPr="00F414DF">
          <w:rPr>
            <w:rStyle w:val="Hyperlink"/>
          </w:rPr>
          <w:t>https://doi.org/10.15295/bmij.v6i1.229</w:t>
        </w:r>
      </w:hyperlink>
      <w:r w:rsidRPr="00F414DF">
        <w:t xml:space="preserve"> (Accessed: 31 May 2026).</w:t>
      </w:r>
    </w:p>
    <w:p w14:paraId="02DA1C84" w14:textId="77777777" w:rsidR="00F414DF" w:rsidRPr="00F414DF" w:rsidRDefault="00F414DF" w:rsidP="00F414DF">
      <w:proofErr w:type="spellStart"/>
      <w:r w:rsidRPr="00F414DF">
        <w:t>Bryman</w:t>
      </w:r>
      <w:proofErr w:type="spellEnd"/>
      <w:r w:rsidRPr="00F414DF">
        <w:t xml:space="preserve">, A. (2016) </w:t>
      </w:r>
      <w:r w:rsidRPr="00F414DF">
        <w:rPr>
          <w:i/>
          <w:iCs/>
        </w:rPr>
        <w:t>Social research methods</w:t>
      </w:r>
      <w:r w:rsidRPr="00F414DF">
        <w:t xml:space="preserve">. 5th </w:t>
      </w:r>
      <w:proofErr w:type="spellStart"/>
      <w:r w:rsidRPr="00F414DF">
        <w:t>edn</w:t>
      </w:r>
      <w:proofErr w:type="spellEnd"/>
      <w:r w:rsidRPr="00F414DF">
        <w:t>. Oxford: Oxford University Press.</w:t>
      </w:r>
    </w:p>
    <w:p w14:paraId="0484AD81" w14:textId="77777777" w:rsidR="00F414DF" w:rsidRPr="00F414DF" w:rsidRDefault="00F414DF" w:rsidP="00F414DF">
      <w:r w:rsidRPr="00F414DF">
        <w:t xml:space="preserve">Chen, S.C. and Lin, C.P. (2019) ‘Understanding the effect of social media marketing activities: the mediation of social identification, perceived value, and satisfaction’, </w:t>
      </w:r>
      <w:r w:rsidRPr="00F414DF">
        <w:rPr>
          <w:i/>
          <w:iCs/>
        </w:rPr>
        <w:t>Technological Forecasting and Social Change</w:t>
      </w:r>
      <w:r w:rsidRPr="00F414DF">
        <w:t xml:space="preserve">, 140, pp. 22-32. Available at: </w:t>
      </w:r>
      <w:hyperlink r:id="rId14" w:history="1">
        <w:r w:rsidRPr="00F414DF">
          <w:rPr>
            <w:rStyle w:val="Hyperlink"/>
          </w:rPr>
          <w:t>https://doi.org/10.1016/j.techfore.2018.11.025</w:t>
        </w:r>
      </w:hyperlink>
      <w:r w:rsidRPr="00F414DF">
        <w:t xml:space="preserve"> (Accessed: 31 May 2026).</w:t>
      </w:r>
    </w:p>
    <w:p w14:paraId="7100DC87" w14:textId="77777777" w:rsidR="00F414DF" w:rsidRPr="00F414DF" w:rsidRDefault="00F414DF" w:rsidP="00F414DF">
      <w:r w:rsidRPr="00F414DF">
        <w:t xml:space="preserve">Cheung, M.L., </w:t>
      </w:r>
      <w:proofErr w:type="spellStart"/>
      <w:r w:rsidRPr="00F414DF">
        <w:t>Pires</w:t>
      </w:r>
      <w:proofErr w:type="spellEnd"/>
      <w:r w:rsidRPr="00F414DF">
        <w:t xml:space="preserve">, G. and Rosenberger, P.J. (2020) ‘The influence of perceived social media marketing elements on consumer-brand engagement and brand knowledge’, </w:t>
      </w:r>
      <w:r w:rsidRPr="00F414DF">
        <w:rPr>
          <w:i/>
          <w:iCs/>
        </w:rPr>
        <w:t>Asia Pacific Journal of Marketing and Logistics</w:t>
      </w:r>
      <w:r w:rsidRPr="00F414DF">
        <w:t xml:space="preserve">, 32(3), pp. 695-720. Available at: </w:t>
      </w:r>
      <w:hyperlink r:id="rId15" w:history="1">
        <w:r w:rsidRPr="00F414DF">
          <w:rPr>
            <w:rStyle w:val="Hyperlink"/>
          </w:rPr>
          <w:t>https://doi.org/10.1108/APJML-04-2019-0262</w:t>
        </w:r>
      </w:hyperlink>
      <w:r w:rsidRPr="00F414DF">
        <w:t xml:space="preserve"> (Accessed: 31 May 2026).</w:t>
      </w:r>
    </w:p>
    <w:p w14:paraId="49192D94" w14:textId="77777777" w:rsidR="00F414DF" w:rsidRPr="00F414DF" w:rsidRDefault="00F414DF" w:rsidP="00F414DF">
      <w:r w:rsidRPr="00F414DF">
        <w:t xml:space="preserve">Creswell, J.W. and Creswell, J.D. (2018) </w:t>
      </w:r>
      <w:r w:rsidRPr="00F414DF">
        <w:rPr>
          <w:i/>
          <w:iCs/>
        </w:rPr>
        <w:t>Research design: qualitative, quantitative, and mixed methods approaches</w:t>
      </w:r>
      <w:r w:rsidRPr="00F414DF">
        <w:t xml:space="preserve">. 5th </w:t>
      </w:r>
      <w:proofErr w:type="spellStart"/>
      <w:r w:rsidRPr="00F414DF">
        <w:t>edn</w:t>
      </w:r>
      <w:proofErr w:type="spellEnd"/>
      <w:r w:rsidRPr="00F414DF">
        <w:t>. Thousand Oaks: SAGE Publications.</w:t>
      </w:r>
    </w:p>
    <w:p w14:paraId="65F652AA" w14:textId="77777777" w:rsidR="00F414DF" w:rsidRPr="00F414DF" w:rsidRDefault="00F414DF" w:rsidP="00F414DF">
      <w:r w:rsidRPr="00F414DF">
        <w:t xml:space="preserve">Food and Drink Federation (2025) </w:t>
      </w:r>
      <w:r w:rsidRPr="00F414DF">
        <w:rPr>
          <w:i/>
          <w:iCs/>
        </w:rPr>
        <w:t>UK food and drink manufacturers urge Government to support industry’s growth ambitions as new report reveals sector’s £37bn contribution</w:t>
      </w:r>
      <w:r w:rsidRPr="00F414DF">
        <w:t xml:space="preserve">. Available at: </w:t>
      </w:r>
      <w:hyperlink r:id="rId16" w:history="1">
        <w:r w:rsidRPr="00F414DF">
          <w:rPr>
            <w:rStyle w:val="Hyperlink"/>
          </w:rPr>
          <w:t>https://www.fdf.org.uk/fdf/news-media/press-releases/2025/uk-food-and-drink-manufacturers-urge-government-to-support-industrys-growth-ambitions-as-new-report-reveals-sectors-37bn-contribution/</w:t>
        </w:r>
      </w:hyperlink>
      <w:r w:rsidRPr="00F414DF">
        <w:t xml:space="preserve"> (Accessed: 31 May 2026).</w:t>
      </w:r>
    </w:p>
    <w:p w14:paraId="35CE4409" w14:textId="77777777" w:rsidR="00F414DF" w:rsidRPr="00F414DF" w:rsidRDefault="00F414DF" w:rsidP="00F414DF">
      <w:r w:rsidRPr="00F414DF">
        <w:t xml:space="preserve">Information Commissioner’s Office (2026) </w:t>
      </w:r>
      <w:r w:rsidRPr="00F414DF">
        <w:rPr>
          <w:i/>
          <w:iCs/>
        </w:rPr>
        <w:t>A guide to the data protection principles</w:t>
      </w:r>
      <w:r w:rsidRPr="00F414DF">
        <w:t xml:space="preserve">. Available at: </w:t>
      </w:r>
      <w:hyperlink r:id="rId17" w:history="1">
        <w:r w:rsidRPr="00F414DF">
          <w:rPr>
            <w:rStyle w:val="Hyperlink"/>
          </w:rPr>
          <w:t>https://ico.org.uk/for-organisations/uk-gdpr-guidance-and-resources/data-protection-principles/a-guide-to-the-data-protection-principles/</w:t>
        </w:r>
      </w:hyperlink>
      <w:r w:rsidRPr="00F414DF">
        <w:t xml:space="preserve"> (Accessed: 31 May 2026).</w:t>
      </w:r>
    </w:p>
    <w:p w14:paraId="4514E5E9" w14:textId="77777777" w:rsidR="00F414DF" w:rsidRPr="00F414DF" w:rsidRDefault="00F414DF" w:rsidP="00F414DF">
      <w:proofErr w:type="spellStart"/>
      <w:r w:rsidRPr="00F414DF">
        <w:t>Mangold</w:t>
      </w:r>
      <w:proofErr w:type="spellEnd"/>
      <w:r w:rsidRPr="00F414DF">
        <w:t xml:space="preserve">, W.G. and </w:t>
      </w:r>
      <w:proofErr w:type="spellStart"/>
      <w:r w:rsidRPr="00F414DF">
        <w:t>Faulds</w:t>
      </w:r>
      <w:proofErr w:type="spellEnd"/>
      <w:r w:rsidRPr="00F414DF">
        <w:t xml:space="preserve">, D.J. (2009) ‘Social media: the new hybrid element of the promotion mix’, </w:t>
      </w:r>
      <w:r w:rsidRPr="00F414DF">
        <w:rPr>
          <w:i/>
          <w:iCs/>
        </w:rPr>
        <w:t>Business Horizons</w:t>
      </w:r>
      <w:r w:rsidRPr="00F414DF">
        <w:t xml:space="preserve">, 52(4), pp. 357-365. Available at: </w:t>
      </w:r>
      <w:hyperlink r:id="rId18" w:history="1">
        <w:r w:rsidRPr="00F414DF">
          <w:rPr>
            <w:rStyle w:val="Hyperlink"/>
          </w:rPr>
          <w:t>https://doi.org/10.1016/j.bushor.2009.03.002</w:t>
        </w:r>
      </w:hyperlink>
      <w:r w:rsidRPr="00F414DF">
        <w:t xml:space="preserve"> (Accessed: 31 May 2026).</w:t>
      </w:r>
    </w:p>
    <w:p w14:paraId="4DC4F0EA" w14:textId="77777777" w:rsidR="00F414DF" w:rsidRPr="00F414DF" w:rsidRDefault="00F414DF" w:rsidP="00F414DF">
      <w:proofErr w:type="spellStart"/>
      <w:r w:rsidRPr="00F414DF">
        <w:t>Ofcom</w:t>
      </w:r>
      <w:proofErr w:type="spellEnd"/>
      <w:r w:rsidRPr="00F414DF">
        <w:t xml:space="preserve"> (2024) </w:t>
      </w:r>
      <w:r w:rsidRPr="00F414DF">
        <w:rPr>
          <w:i/>
          <w:iCs/>
        </w:rPr>
        <w:t>Online Nation 2024 report</w:t>
      </w:r>
      <w:r w:rsidRPr="00F414DF">
        <w:t xml:space="preserve">. Available at: </w:t>
      </w:r>
      <w:hyperlink r:id="rId19" w:history="1">
        <w:r w:rsidRPr="00F414DF">
          <w:rPr>
            <w:rStyle w:val="Hyperlink"/>
          </w:rPr>
          <w:t>https://www.ofcom.org.uk/siteassets/resources/documents/research-and-data/online-research/online-nation/2024/online-nation-2024-report.pdf?v=386238</w:t>
        </w:r>
      </w:hyperlink>
      <w:r w:rsidRPr="00F414DF">
        <w:t xml:space="preserve"> (Accessed: 31 May 2026).</w:t>
      </w:r>
    </w:p>
    <w:p w14:paraId="175B0F9C" w14:textId="77777777" w:rsidR="00F414DF" w:rsidRPr="00F414DF" w:rsidRDefault="00F414DF" w:rsidP="00F414DF">
      <w:proofErr w:type="spellStart"/>
      <w:r w:rsidRPr="00F414DF">
        <w:t>Rini</w:t>
      </w:r>
      <w:proofErr w:type="spellEnd"/>
      <w:r w:rsidRPr="00F414DF">
        <w:t xml:space="preserve">, L., </w:t>
      </w:r>
      <w:proofErr w:type="spellStart"/>
      <w:r w:rsidRPr="00F414DF">
        <w:t>Schouteten</w:t>
      </w:r>
      <w:proofErr w:type="spellEnd"/>
      <w:r w:rsidRPr="00F414DF">
        <w:t xml:space="preserve">, J.J., Faber, I., </w:t>
      </w:r>
      <w:proofErr w:type="spellStart"/>
      <w:r w:rsidRPr="00F414DF">
        <w:t>Frøst</w:t>
      </w:r>
      <w:proofErr w:type="spellEnd"/>
      <w:r w:rsidRPr="00F414DF">
        <w:t>, M.B., Perez-</w:t>
      </w:r>
      <w:proofErr w:type="spellStart"/>
      <w:r w:rsidRPr="00F414DF">
        <w:t>Cueto</w:t>
      </w:r>
      <w:proofErr w:type="spellEnd"/>
      <w:r w:rsidRPr="00F414DF">
        <w:t xml:space="preserve">, F.J.A. and De </w:t>
      </w:r>
      <w:proofErr w:type="spellStart"/>
      <w:r w:rsidRPr="00F414DF">
        <w:t>Steur</w:t>
      </w:r>
      <w:proofErr w:type="spellEnd"/>
      <w:r w:rsidRPr="00F414DF">
        <w:t xml:space="preserve">, H. (2024) ‘Social media and food consumer behavior: a systematic review’, </w:t>
      </w:r>
      <w:r w:rsidRPr="00F414DF">
        <w:rPr>
          <w:i/>
          <w:iCs/>
        </w:rPr>
        <w:t>Trends in Food Science and Technology</w:t>
      </w:r>
      <w:r w:rsidRPr="00F414DF">
        <w:t xml:space="preserve">, 143, Article 104290. Available at: </w:t>
      </w:r>
      <w:hyperlink r:id="rId20" w:history="1">
        <w:r w:rsidRPr="00F414DF">
          <w:rPr>
            <w:rStyle w:val="Hyperlink"/>
          </w:rPr>
          <w:t>https://doi.org/10.1016/j.tifs.2023.104290</w:t>
        </w:r>
      </w:hyperlink>
      <w:r w:rsidRPr="00F414DF">
        <w:t xml:space="preserve"> (Accessed: 31 May 2026).</w:t>
      </w:r>
    </w:p>
    <w:p w14:paraId="1B729BE8" w14:textId="77777777" w:rsidR="00F414DF" w:rsidRPr="00F414DF" w:rsidRDefault="00F414DF" w:rsidP="00F414DF">
      <w:r w:rsidRPr="00F414DF">
        <w:t xml:space="preserve">Saunders, M., Lewis, P. and Thornhill, A. (2019) </w:t>
      </w:r>
      <w:r w:rsidRPr="00F414DF">
        <w:rPr>
          <w:i/>
          <w:iCs/>
        </w:rPr>
        <w:t>Research methods for business students</w:t>
      </w:r>
      <w:r w:rsidRPr="00F414DF">
        <w:t xml:space="preserve">. 8th </w:t>
      </w:r>
      <w:proofErr w:type="spellStart"/>
      <w:r w:rsidRPr="00F414DF">
        <w:t>edn</w:t>
      </w:r>
      <w:proofErr w:type="spellEnd"/>
      <w:r w:rsidRPr="00F414DF">
        <w:t>. Harlow: Pearson.</w:t>
      </w:r>
    </w:p>
    <w:p w14:paraId="0437BDDD" w14:textId="77777777" w:rsidR="00F414DF" w:rsidRDefault="00F414DF">
      <w:pPr>
        <w:spacing w:after="200" w:line="276" w:lineRule="auto"/>
        <w:rPr>
          <w:rFonts w:cstheme="majorBidi"/>
          <w:b/>
          <w:bCs/>
          <w:sz w:val="28"/>
          <w:szCs w:val="28"/>
        </w:rPr>
      </w:pPr>
      <w:r>
        <w:br w:type="page"/>
      </w:r>
    </w:p>
    <w:p w14:paraId="088977B4" w14:textId="2D53D5A4" w:rsidR="003064E3" w:rsidRDefault="00596695">
      <w:pPr>
        <w:pStyle w:val="Heading1"/>
      </w:pPr>
      <w:bookmarkStart w:id="12" w:name="_Toc231139437"/>
      <w:r>
        <w:rPr>
          <w:rFonts w:ascii="Arial" w:eastAsia="Arial" w:hAnsi="Arial"/>
        </w:rPr>
        <w:t>Appendix A: Draft Survey Items</w:t>
      </w:r>
      <w:bookmarkEnd w:id="12"/>
    </w:p>
    <w:p w14:paraId="1CC1E2EC" w14:textId="77777777" w:rsidR="003064E3" w:rsidRDefault="00596695">
      <w:r>
        <w:t>All scale items will be answered using a five-point Likert scale from 1 = strongly disagree to 5 = strongly agree.</w:t>
      </w:r>
    </w:p>
    <w:tbl>
      <w:tblPr>
        <w:tblStyle w:val="TableGrid"/>
        <w:tblW w:w="0" w:type="auto"/>
        <w:jc w:val="center"/>
        <w:tblLook w:val="04A0" w:firstRow="1" w:lastRow="0" w:firstColumn="1" w:lastColumn="0" w:noHBand="0" w:noVBand="1"/>
      </w:tblPr>
      <w:tblGrid>
        <w:gridCol w:w="1620"/>
        <w:gridCol w:w="7740"/>
      </w:tblGrid>
      <w:tr w:rsidR="003064E3" w14:paraId="0D69858F" w14:textId="77777777" w:rsidTr="00F414DF">
        <w:trPr>
          <w:jc w:val="center"/>
        </w:trPr>
        <w:tc>
          <w:tcPr>
            <w:tcW w:w="1620" w:type="dxa"/>
            <w:shd w:val="clear" w:color="auto" w:fill="D9EAF7"/>
          </w:tcPr>
          <w:p w14:paraId="552B49DB" w14:textId="77777777" w:rsidR="003064E3" w:rsidRPr="00F414DF" w:rsidRDefault="00596695" w:rsidP="00F414DF">
            <w:pPr>
              <w:jc w:val="center"/>
              <w:rPr>
                <w:b/>
                <w:bCs/>
              </w:rPr>
            </w:pPr>
            <w:r w:rsidRPr="00F414DF">
              <w:rPr>
                <w:b/>
                <w:bCs/>
              </w:rPr>
              <w:t>Code</w:t>
            </w:r>
          </w:p>
        </w:tc>
        <w:tc>
          <w:tcPr>
            <w:tcW w:w="7740" w:type="dxa"/>
            <w:shd w:val="clear" w:color="auto" w:fill="D9EAF7"/>
          </w:tcPr>
          <w:p w14:paraId="78BD3364" w14:textId="77777777" w:rsidR="003064E3" w:rsidRPr="00F414DF" w:rsidRDefault="00596695" w:rsidP="00F414DF">
            <w:pPr>
              <w:jc w:val="center"/>
              <w:rPr>
                <w:b/>
                <w:bCs/>
              </w:rPr>
            </w:pPr>
            <w:r w:rsidRPr="00F414DF">
              <w:rPr>
                <w:b/>
                <w:bCs/>
              </w:rPr>
              <w:t>Draft item</w:t>
            </w:r>
          </w:p>
        </w:tc>
      </w:tr>
      <w:tr w:rsidR="003064E3" w14:paraId="06B05684" w14:textId="77777777" w:rsidTr="00F414DF">
        <w:trPr>
          <w:jc w:val="center"/>
        </w:trPr>
        <w:tc>
          <w:tcPr>
            <w:tcW w:w="1620" w:type="dxa"/>
          </w:tcPr>
          <w:p w14:paraId="243566BD" w14:textId="77777777" w:rsidR="003064E3" w:rsidRDefault="00596695" w:rsidP="00F414DF">
            <w:r>
              <w:t>SMM1</w:t>
            </w:r>
          </w:p>
        </w:tc>
        <w:tc>
          <w:tcPr>
            <w:tcW w:w="7740" w:type="dxa"/>
          </w:tcPr>
          <w:p w14:paraId="2FB32572" w14:textId="77777777" w:rsidR="003064E3" w:rsidRDefault="00596695" w:rsidP="00F414DF">
            <w:r>
              <w:t>Food and beverage brands post useful information on social media.</w:t>
            </w:r>
          </w:p>
        </w:tc>
      </w:tr>
      <w:tr w:rsidR="003064E3" w14:paraId="77A42A82" w14:textId="77777777" w:rsidTr="00F414DF">
        <w:trPr>
          <w:jc w:val="center"/>
        </w:trPr>
        <w:tc>
          <w:tcPr>
            <w:tcW w:w="1620" w:type="dxa"/>
          </w:tcPr>
          <w:p w14:paraId="35F3C019" w14:textId="77777777" w:rsidR="003064E3" w:rsidRDefault="00596695" w:rsidP="00F414DF">
            <w:r>
              <w:t>SMM2</w:t>
            </w:r>
          </w:p>
        </w:tc>
        <w:tc>
          <w:tcPr>
            <w:tcW w:w="7740" w:type="dxa"/>
          </w:tcPr>
          <w:p w14:paraId="631D571F" w14:textId="77777777" w:rsidR="003064E3" w:rsidRDefault="00596695" w:rsidP="00F414DF">
            <w:r>
              <w:t>Food and beverage social media content is attractive and engaging.</w:t>
            </w:r>
          </w:p>
        </w:tc>
      </w:tr>
      <w:tr w:rsidR="003064E3" w14:paraId="6E7F8A75" w14:textId="77777777" w:rsidTr="00F414DF">
        <w:trPr>
          <w:jc w:val="center"/>
        </w:trPr>
        <w:tc>
          <w:tcPr>
            <w:tcW w:w="1620" w:type="dxa"/>
          </w:tcPr>
          <w:p w14:paraId="6FFFACCB" w14:textId="77777777" w:rsidR="003064E3" w:rsidRDefault="00596695" w:rsidP="00F414DF">
            <w:r>
              <w:t>SMM3</w:t>
            </w:r>
          </w:p>
        </w:tc>
        <w:tc>
          <w:tcPr>
            <w:tcW w:w="7740" w:type="dxa"/>
          </w:tcPr>
          <w:p w14:paraId="3E94D36B" w14:textId="77777777" w:rsidR="003064E3" w:rsidRDefault="00596695" w:rsidP="00F414DF">
            <w:r>
              <w:t>Social media posts help me learn about new food or beverage products.</w:t>
            </w:r>
          </w:p>
        </w:tc>
      </w:tr>
      <w:tr w:rsidR="003064E3" w14:paraId="4C3E3E2F" w14:textId="77777777" w:rsidTr="00F414DF">
        <w:trPr>
          <w:jc w:val="center"/>
        </w:trPr>
        <w:tc>
          <w:tcPr>
            <w:tcW w:w="1620" w:type="dxa"/>
          </w:tcPr>
          <w:p w14:paraId="2DEF9B7F" w14:textId="77777777" w:rsidR="003064E3" w:rsidRDefault="00596695" w:rsidP="00F414DF">
            <w:r>
              <w:t>SMM4</w:t>
            </w:r>
          </w:p>
        </w:tc>
        <w:tc>
          <w:tcPr>
            <w:tcW w:w="7740" w:type="dxa"/>
          </w:tcPr>
          <w:p w14:paraId="5C2D2DAD" w14:textId="77777777" w:rsidR="003064E3" w:rsidRDefault="00596695" w:rsidP="00F414DF">
            <w:r>
              <w:t>Comments, reviews and shares influence how I view food and beverage brands.</w:t>
            </w:r>
          </w:p>
        </w:tc>
      </w:tr>
      <w:tr w:rsidR="003064E3" w14:paraId="7888DC8F" w14:textId="77777777" w:rsidTr="00F414DF">
        <w:trPr>
          <w:jc w:val="center"/>
        </w:trPr>
        <w:tc>
          <w:tcPr>
            <w:tcW w:w="1620" w:type="dxa"/>
          </w:tcPr>
          <w:p w14:paraId="0AE45FFA" w14:textId="77777777" w:rsidR="003064E3" w:rsidRDefault="00596695" w:rsidP="00F414DF">
            <w:r>
              <w:t>SMM5</w:t>
            </w:r>
          </w:p>
        </w:tc>
        <w:tc>
          <w:tcPr>
            <w:tcW w:w="7740" w:type="dxa"/>
          </w:tcPr>
          <w:p w14:paraId="7642B78F" w14:textId="77777777" w:rsidR="003064E3" w:rsidRDefault="00596695" w:rsidP="00F414DF">
            <w:r>
              <w:t>Promotions on social media make food and beverage products more appealing.</w:t>
            </w:r>
          </w:p>
        </w:tc>
      </w:tr>
      <w:tr w:rsidR="003064E3" w14:paraId="6A59E90E" w14:textId="77777777" w:rsidTr="00F414DF">
        <w:trPr>
          <w:jc w:val="center"/>
        </w:trPr>
        <w:tc>
          <w:tcPr>
            <w:tcW w:w="1620" w:type="dxa"/>
          </w:tcPr>
          <w:p w14:paraId="358264A4" w14:textId="77777777" w:rsidR="003064E3" w:rsidRDefault="00596695" w:rsidP="00F414DF">
            <w:r>
              <w:t>CBB1</w:t>
            </w:r>
          </w:p>
        </w:tc>
        <w:tc>
          <w:tcPr>
            <w:tcW w:w="7740" w:type="dxa"/>
          </w:tcPr>
          <w:p w14:paraId="665BC9CF" w14:textId="77777777" w:rsidR="003064E3" w:rsidRDefault="00596695" w:rsidP="00F414DF">
            <w:r>
              <w:t>I am more likely to try a food or beverage product after seeing it on social media.</w:t>
            </w:r>
          </w:p>
        </w:tc>
      </w:tr>
      <w:tr w:rsidR="003064E3" w14:paraId="6D4D7D61" w14:textId="77777777" w:rsidTr="00F414DF">
        <w:trPr>
          <w:jc w:val="center"/>
        </w:trPr>
        <w:tc>
          <w:tcPr>
            <w:tcW w:w="1620" w:type="dxa"/>
          </w:tcPr>
          <w:p w14:paraId="164EBCA5" w14:textId="77777777" w:rsidR="003064E3" w:rsidRDefault="00596695" w:rsidP="00F414DF">
            <w:r>
              <w:t>CBB2</w:t>
            </w:r>
          </w:p>
        </w:tc>
        <w:tc>
          <w:tcPr>
            <w:tcW w:w="7740" w:type="dxa"/>
          </w:tcPr>
          <w:p w14:paraId="65A7B166" w14:textId="77777777" w:rsidR="003064E3" w:rsidRDefault="00596695" w:rsidP="00F414DF">
            <w:r>
              <w:t>Social media influences which food or beverage brand I choose.</w:t>
            </w:r>
          </w:p>
        </w:tc>
      </w:tr>
      <w:tr w:rsidR="003064E3" w14:paraId="3F887750" w14:textId="77777777" w:rsidTr="00F414DF">
        <w:trPr>
          <w:jc w:val="center"/>
        </w:trPr>
        <w:tc>
          <w:tcPr>
            <w:tcW w:w="1620" w:type="dxa"/>
          </w:tcPr>
          <w:p w14:paraId="50CFDE95" w14:textId="77777777" w:rsidR="003064E3" w:rsidRDefault="00596695" w:rsidP="00F414DF">
            <w:r>
              <w:t>CBB3</w:t>
            </w:r>
          </w:p>
        </w:tc>
        <w:tc>
          <w:tcPr>
            <w:tcW w:w="7740" w:type="dxa"/>
          </w:tcPr>
          <w:p w14:paraId="519AED25" w14:textId="77777777" w:rsidR="003064E3" w:rsidRDefault="00596695" w:rsidP="00F414DF">
            <w:r>
              <w:t>I have bought food or beverage products because of social media content.</w:t>
            </w:r>
          </w:p>
        </w:tc>
      </w:tr>
      <w:tr w:rsidR="003064E3" w14:paraId="791ED025" w14:textId="77777777" w:rsidTr="00F414DF">
        <w:trPr>
          <w:jc w:val="center"/>
        </w:trPr>
        <w:tc>
          <w:tcPr>
            <w:tcW w:w="1620" w:type="dxa"/>
          </w:tcPr>
          <w:p w14:paraId="71560DDA" w14:textId="77777777" w:rsidR="003064E3" w:rsidRDefault="00596695" w:rsidP="00F414DF">
            <w:r>
              <w:t>CBB4</w:t>
            </w:r>
          </w:p>
        </w:tc>
        <w:tc>
          <w:tcPr>
            <w:tcW w:w="7740" w:type="dxa"/>
          </w:tcPr>
          <w:p w14:paraId="0D5E6394" w14:textId="77777777" w:rsidR="003064E3" w:rsidRDefault="00596695" w:rsidP="00F414DF">
            <w:r>
              <w:t>Social media reviews or recommendations affect my buying decisions.</w:t>
            </w:r>
          </w:p>
        </w:tc>
      </w:tr>
      <w:tr w:rsidR="003064E3" w14:paraId="0BA5CEA8" w14:textId="77777777" w:rsidTr="00F414DF">
        <w:trPr>
          <w:jc w:val="center"/>
        </w:trPr>
        <w:tc>
          <w:tcPr>
            <w:tcW w:w="1620" w:type="dxa"/>
          </w:tcPr>
          <w:p w14:paraId="2E24222A" w14:textId="77777777" w:rsidR="003064E3" w:rsidRDefault="00596695" w:rsidP="00F414DF">
            <w:r>
              <w:t>CBB5</w:t>
            </w:r>
          </w:p>
        </w:tc>
        <w:tc>
          <w:tcPr>
            <w:tcW w:w="7740" w:type="dxa"/>
          </w:tcPr>
          <w:p w14:paraId="3B3F6F83" w14:textId="77777777" w:rsidR="003064E3" w:rsidRDefault="00596695" w:rsidP="00F414DF">
            <w:r>
              <w:t>I am likely to repeat purchase food or beverage products promoted well on social media.</w:t>
            </w:r>
          </w:p>
        </w:tc>
      </w:tr>
    </w:tbl>
    <w:p w14:paraId="72F5C33E" w14:textId="77777777" w:rsidR="008F02F7" w:rsidRDefault="008F02F7"/>
    <w:sectPr w:rsidR="008F02F7" w:rsidSect="000346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28768" w14:textId="77777777" w:rsidR="008F02F7" w:rsidRDefault="008F02F7">
      <w:pPr>
        <w:spacing w:after="0" w:line="240" w:lineRule="auto"/>
      </w:pPr>
      <w:r>
        <w:separator/>
      </w:r>
    </w:p>
  </w:endnote>
  <w:endnote w:type="continuationSeparator" w:id="0">
    <w:p w14:paraId="107F25FE" w14:textId="77777777" w:rsidR="008F02F7" w:rsidRDefault="008F02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C1BE4" w14:textId="77777777" w:rsidR="003064E3" w:rsidRDefault="00596695">
    <w:pPr>
      <w:pStyle w:val="Footer"/>
      <w:jc w:val="center"/>
    </w:pPr>
    <w:r>
      <w:fldChar w:fldCharType="begin"/>
    </w:r>
    <w:r>
      <w:instrText>PAGE</w:instrText>
    </w:r>
    <w:r>
      <w:fldChar w:fldCharType="separate"/>
    </w:r>
    <w:r w:rsidR="00F414D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FFE06" w14:textId="77777777" w:rsidR="008F02F7" w:rsidRDefault="008F02F7">
      <w:pPr>
        <w:spacing w:after="0" w:line="240" w:lineRule="auto"/>
      </w:pPr>
      <w:r>
        <w:separator/>
      </w:r>
    </w:p>
  </w:footnote>
  <w:footnote w:type="continuationSeparator" w:id="0">
    <w:p w14:paraId="4FF167AD" w14:textId="77777777" w:rsidR="008F02F7" w:rsidRDefault="008F02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5952073"/>
    <w:multiLevelType w:val="hybridMultilevel"/>
    <w:tmpl w:val="2CB6C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B65FB7"/>
    <w:multiLevelType w:val="hybridMultilevel"/>
    <w:tmpl w:val="0AB64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1B17EF"/>
    <w:multiLevelType w:val="hybridMultilevel"/>
    <w:tmpl w:val="E0606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5685620">
    <w:abstractNumId w:val="8"/>
  </w:num>
  <w:num w:numId="2" w16cid:durableId="245381329">
    <w:abstractNumId w:val="6"/>
  </w:num>
  <w:num w:numId="3" w16cid:durableId="73170169">
    <w:abstractNumId w:val="5"/>
  </w:num>
  <w:num w:numId="4" w16cid:durableId="607201725">
    <w:abstractNumId w:val="4"/>
  </w:num>
  <w:num w:numId="5" w16cid:durableId="437724435">
    <w:abstractNumId w:val="7"/>
  </w:num>
  <w:num w:numId="6" w16cid:durableId="1881168506">
    <w:abstractNumId w:val="3"/>
  </w:num>
  <w:num w:numId="7" w16cid:durableId="517698900">
    <w:abstractNumId w:val="2"/>
  </w:num>
  <w:num w:numId="8" w16cid:durableId="151220706">
    <w:abstractNumId w:val="1"/>
  </w:num>
  <w:num w:numId="9" w16cid:durableId="627275372">
    <w:abstractNumId w:val="0"/>
  </w:num>
  <w:num w:numId="10" w16cid:durableId="83380584">
    <w:abstractNumId w:val="10"/>
  </w:num>
  <w:num w:numId="11" w16cid:durableId="1551914184">
    <w:abstractNumId w:val="9"/>
  </w:num>
  <w:num w:numId="12" w16cid:durableId="12784840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7"/>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10E03"/>
    <w:rsid w:val="0015074B"/>
    <w:rsid w:val="00254470"/>
    <w:rsid w:val="0029639D"/>
    <w:rsid w:val="003064E3"/>
    <w:rsid w:val="00326F90"/>
    <w:rsid w:val="0034024D"/>
    <w:rsid w:val="004130A2"/>
    <w:rsid w:val="00434DEA"/>
    <w:rsid w:val="00596695"/>
    <w:rsid w:val="00736797"/>
    <w:rsid w:val="008F02F7"/>
    <w:rsid w:val="009C6626"/>
    <w:rsid w:val="00AA1D8D"/>
    <w:rsid w:val="00B47730"/>
    <w:rsid w:val="00CB0664"/>
    <w:rsid w:val="00CF25DB"/>
    <w:rsid w:val="00F414DF"/>
    <w:rsid w:val="00F5744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92801C"/>
  <w14:defaultImageDpi w14:val="300"/>
  <w15:docId w15:val="{41E88408-33DE-4707-B895-9E86FDFA6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4DF"/>
    <w:pPr>
      <w:spacing w:after="120" w:line="360" w:lineRule="auto"/>
      <w:jc w:val="both"/>
    </w:pPr>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20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F414DF"/>
    <w:rPr>
      <w:color w:val="0000FF" w:themeColor="hyperlink"/>
      <w:u w:val="single"/>
    </w:rPr>
  </w:style>
  <w:style w:type="character" w:styleId="UnresolvedMention">
    <w:name w:val="Unresolved Mention"/>
    <w:basedOn w:val="DefaultParagraphFont"/>
    <w:uiPriority w:val="99"/>
    <w:semiHidden/>
    <w:unhideWhenUsed/>
    <w:rsid w:val="00F414DF"/>
    <w:rPr>
      <w:color w:val="605E5C"/>
      <w:shd w:val="clear" w:color="auto" w:fill="E1DFDD"/>
    </w:rPr>
  </w:style>
  <w:style w:type="paragraph" w:styleId="TOC1">
    <w:name w:val="toc 1"/>
    <w:basedOn w:val="Normal"/>
    <w:next w:val="Normal"/>
    <w:autoRedefine/>
    <w:uiPriority w:val="39"/>
    <w:unhideWhenUsed/>
    <w:rsid w:val="00F414D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hyperlink" Target="https://doi.org/10.15295/bmij.v6i1.229" TargetMode="External" /><Relationship Id="rId18" Type="http://schemas.openxmlformats.org/officeDocument/2006/relationships/hyperlink" Target="https://doi.org/10.1016/j.bushor.2009.03.002" TargetMode="Externa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https://doi.org/10.1007/s11747-019-00695-1" TargetMode="External" /><Relationship Id="rId17" Type="http://schemas.openxmlformats.org/officeDocument/2006/relationships/hyperlink" Target="https://ico.org.uk/for-organisations/uk-gdpr-guidance-and-resources/data-protection-principles/a-guide-to-the-data-protection-principles/" TargetMode="External" /><Relationship Id="rId2" Type="http://schemas.openxmlformats.org/officeDocument/2006/relationships/numbering" Target="numbering.xml" /><Relationship Id="rId16" Type="http://schemas.openxmlformats.org/officeDocument/2006/relationships/hyperlink" Target="https://www.fdf.org.uk/fdf/news-media/press-releases/2025/uk-food-and-drink-manufacturers-urge-government-to-support-industrys-growth-ambitions-as-new-report-reveals-sectors-37bn-contribution/" TargetMode="External" /><Relationship Id="rId20" Type="http://schemas.openxmlformats.org/officeDocument/2006/relationships/hyperlink" Target="https://doi.org/10.1016/j.tifs.2023.104290"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016/j.ijinfomgt.2018.06.001" TargetMode="External" /><Relationship Id="rId5" Type="http://schemas.openxmlformats.org/officeDocument/2006/relationships/webSettings" Target="webSettings.xml" /><Relationship Id="rId15" Type="http://schemas.openxmlformats.org/officeDocument/2006/relationships/hyperlink" Target="https://doi.org/10.1108/APJML-04-2019-0262" TargetMode="External" /><Relationship Id="rId10" Type="http://schemas.openxmlformats.org/officeDocument/2006/relationships/hyperlink" Target="https://doi.org/10.5267/j.ijdns.2020.3.002" TargetMode="External" /><Relationship Id="rId19" Type="http://schemas.openxmlformats.org/officeDocument/2006/relationships/hyperlink" Target="https://www.ofcom.org.uk/siteassets/resources/documents/research-and-data/online-research/online-nation/2024/online-nation-2024-report.pdf?v=386238" TargetMode="External"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hyperlink" Target="https://doi.org/10.1016/j.techfore.2018.11.025"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3694</Words>
  <Characters>21058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24703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Promi das Gupta</cp:lastModifiedBy>
  <cp:revision>2</cp:revision>
  <dcterms:created xsi:type="dcterms:W3CDTF">2026-06-11T10:49:00Z</dcterms:created>
  <dcterms:modified xsi:type="dcterms:W3CDTF">2026-06-11T10:49:00Z</dcterms:modified>
  <cp:category/>
</cp:coreProperties>
</file>