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B60B3" w14:textId="194C31C7" w:rsidR="009F1C17" w:rsidRDefault="005E17EA">
      <w:pPr>
        <w:rPr>
          <w:b/>
          <w:bCs/>
          <w:sz w:val="28"/>
          <w:szCs w:val="28"/>
        </w:rPr>
      </w:pPr>
      <w:r>
        <w:rPr>
          <w:b/>
          <w:bCs/>
          <w:sz w:val="28"/>
          <w:szCs w:val="28"/>
        </w:rPr>
        <w:t>The Problems with Lie Detection in Criminal Investigation</w:t>
      </w:r>
    </w:p>
    <w:p w14:paraId="1B1E5E3C" w14:textId="75C76F2A" w:rsidR="005E17EA" w:rsidRDefault="005E17EA">
      <w:pPr>
        <w:rPr>
          <w:b/>
          <w:bCs/>
          <w:sz w:val="24"/>
          <w:szCs w:val="24"/>
        </w:rPr>
      </w:pPr>
      <w:r>
        <w:rPr>
          <w:b/>
          <w:bCs/>
          <w:sz w:val="24"/>
          <w:szCs w:val="24"/>
        </w:rPr>
        <w:t>Discussion of Infographic</w:t>
      </w:r>
    </w:p>
    <w:p w14:paraId="4C936CE4" w14:textId="77777777" w:rsidR="0073557C" w:rsidRDefault="0073557C"/>
    <w:p w14:paraId="7F008FEC" w14:textId="1CF3B5D5" w:rsidR="005E17EA" w:rsidRPr="0073557C" w:rsidRDefault="0073557C">
      <w:r>
        <w:t xml:space="preserve">Here I will aim to give a brief overview of the content of the infographic itself, and discuss my reasoning for choosing this topic and its relevance to the academic discourse. </w:t>
      </w:r>
    </w:p>
    <w:p w14:paraId="458D1748" w14:textId="140F7F9F" w:rsidR="002060FC" w:rsidRDefault="002060FC">
      <w:r>
        <w:t xml:space="preserve">Lie detection methods have been used in criminal investigation and law enforcement for thousands of years. Earliest </w:t>
      </w:r>
      <w:r w:rsidR="0073557C">
        <w:t xml:space="preserve">physiological </w:t>
      </w:r>
      <w:r>
        <w:t xml:space="preserve">lie detection methods date back to </w:t>
      </w:r>
      <w:r w:rsidR="0073557C">
        <w:t>Asia around 2,000 years ago, when suspects would be forced to chew dry rice; if the rice was wet when they spat it out, they would be considered to be innocent, but if the rice was dry (presumed to be caused by the physiological response of producing less saliva when lying), the suspect was considered guilty (</w:t>
      </w:r>
      <w:r w:rsidR="00466D26">
        <w:t>Jaffe 2007</w:t>
      </w:r>
      <w:r w:rsidR="0073557C">
        <w:t>).</w:t>
      </w:r>
    </w:p>
    <w:p w14:paraId="3819292D" w14:textId="06C2B76B" w:rsidR="0073557C" w:rsidRDefault="0073557C">
      <w:r>
        <w:t>Jump forward to the 20</w:t>
      </w:r>
      <w:r w:rsidRPr="0073557C">
        <w:rPr>
          <w:vertAlign w:val="superscript"/>
        </w:rPr>
        <w:t>th</w:t>
      </w:r>
      <w:r>
        <w:t xml:space="preserve"> century, the polygraph is invented</w:t>
      </w:r>
      <w:r w:rsidR="00537F07">
        <w:t xml:space="preserve"> in 1921 by John A. Larson (Synott et al 2015:60)</w:t>
      </w:r>
      <w:r>
        <w:t xml:space="preserve">; a machine which measures a total of four physiological responses to stress – heart rate, blood pressure, perspiration, and skin conductivity or “galvanic skin response”. </w:t>
      </w:r>
      <w:r w:rsidR="00665C34">
        <w:t>Currently</w:t>
      </w:r>
      <w:r w:rsidR="00537F07">
        <w:t>,</w:t>
      </w:r>
      <w:r w:rsidR="00665C34">
        <w:t xml:space="preserve"> th</w:t>
      </w:r>
      <w:r w:rsidR="00862B80">
        <w:t>e</w:t>
      </w:r>
      <w:r w:rsidR="00665C34">
        <w:t xml:space="preserve"> t</w:t>
      </w:r>
      <w:r w:rsidR="00862B80">
        <w:t>wo</w:t>
      </w:r>
      <w:r w:rsidR="00665C34">
        <w:t xml:space="preserve"> main physiological response </w:t>
      </w:r>
      <w:r w:rsidR="00862B80">
        <w:t>measurement devices</w:t>
      </w:r>
      <w:r w:rsidR="00665C34">
        <w:t xml:space="preserve"> used in lie detection are the polygraph</w:t>
      </w:r>
      <w:r w:rsidR="00862B80">
        <w:t xml:space="preserve"> and</w:t>
      </w:r>
      <w:r w:rsidR="00665C34">
        <w:t xml:space="preserve"> the GSR machine (which measures only skin conductivity)</w:t>
      </w:r>
      <w:r w:rsidR="00862B80">
        <w:t xml:space="preserve">. The two main methods of physiological response questioning currently used are the Control Question Test (CQT) </w:t>
      </w:r>
      <w:r w:rsidR="00665C34">
        <w:t xml:space="preserve">and the </w:t>
      </w:r>
      <w:r w:rsidR="00537F07">
        <w:t>Guilty Knowledge Test</w:t>
      </w:r>
      <w:r w:rsidR="00862B80">
        <w:t xml:space="preserve"> (GKT); the CQT measures physiological responses to questions involving target or “relevant” information in comparison to responses to “control” questions, whereas the GKT</w:t>
      </w:r>
      <w:r w:rsidR="00537F07">
        <w:t xml:space="preserve"> involves participants answering a number of </w:t>
      </w:r>
      <w:r w:rsidR="00862B80">
        <w:t>multiple</w:t>
      </w:r>
      <w:r w:rsidR="00EB481D">
        <w:t>-</w:t>
      </w:r>
      <w:r w:rsidR="00862B80">
        <w:t xml:space="preserve">choice </w:t>
      </w:r>
      <w:r w:rsidR="00537F07">
        <w:t xml:space="preserve">questions </w:t>
      </w:r>
      <w:r w:rsidR="00862B80">
        <w:t>to measure physiological responses to knowledge</w:t>
      </w:r>
      <w:r w:rsidR="007D456D">
        <w:t xml:space="preserve"> about certain details</w:t>
      </w:r>
      <w:r w:rsidR="00862B80">
        <w:t xml:space="preserve"> that </w:t>
      </w:r>
      <w:r w:rsidR="00EB481D">
        <w:t xml:space="preserve">only a guilty person would be expected to have </w:t>
      </w:r>
      <w:r w:rsidR="00537F07">
        <w:t>(</w:t>
      </w:r>
      <w:r w:rsidR="00EB481D">
        <w:t>APA 2004</w:t>
      </w:r>
      <w:r w:rsidR="00537F07">
        <w:t>).</w:t>
      </w:r>
    </w:p>
    <w:p w14:paraId="0A2BC727" w14:textId="2F8F74F7" w:rsidR="005E17EA" w:rsidRDefault="005E17EA">
      <w:r>
        <w:t xml:space="preserve">The reason I chose to create an infographic on the efficacy and validity issues of lie detection methods in criminal investigation is that as I was learning about modern lie detection, it very quickly became glaringly obvious that the perception of lie detection which is portrayed to the </w:t>
      </w:r>
      <w:r w:rsidR="00FA65A5">
        <w:t xml:space="preserve">Amero-European </w:t>
      </w:r>
      <w:r>
        <w:t xml:space="preserve">public through popularist media is inconsistent with the reality of the situation. </w:t>
      </w:r>
      <w:r w:rsidR="00A36D67">
        <w:t xml:space="preserve">A recent </w:t>
      </w:r>
      <w:r w:rsidR="00537F07">
        <w:t xml:space="preserve">and </w:t>
      </w:r>
      <w:r w:rsidR="00A36D67">
        <w:t xml:space="preserve">relevant example of this is the case of </w:t>
      </w:r>
      <w:r w:rsidR="00A36D67">
        <w:rPr>
          <w:i/>
          <w:iCs/>
        </w:rPr>
        <w:t>The</w:t>
      </w:r>
      <w:r w:rsidR="00A36D67">
        <w:t xml:space="preserve"> </w:t>
      </w:r>
      <w:r w:rsidR="00A36D67">
        <w:rPr>
          <w:i/>
          <w:iCs/>
        </w:rPr>
        <w:t xml:space="preserve">Jeremy Kyle Show, </w:t>
      </w:r>
      <w:r w:rsidR="00A36D67">
        <w:t>a now cancelled</w:t>
      </w:r>
      <w:r w:rsidR="00537F07">
        <w:t>,</w:t>
      </w:r>
      <w:r w:rsidR="00A36D67">
        <w:t xml:space="preserve"> but once extremely popular</w:t>
      </w:r>
      <w:r w:rsidR="00537F07">
        <w:t>,</w:t>
      </w:r>
      <w:r w:rsidR="00A36D67">
        <w:t xml:space="preserve"> UK daytime reality television programme; the show was cancelled in 2019 after an upcoming guest sadly committed suicide after taking a polygraph test as part of the show’s </w:t>
      </w:r>
      <w:r w:rsidR="009B3173">
        <w:t xml:space="preserve">production proceedings </w:t>
      </w:r>
      <w:r w:rsidR="00C02EF6">
        <w:t>(Waterson 2019)</w:t>
      </w:r>
      <w:r w:rsidR="00A36D67">
        <w:t xml:space="preserve">. </w:t>
      </w:r>
      <w:r w:rsidR="00537F07">
        <w:t>During t</w:t>
      </w:r>
      <w:r w:rsidR="00A36D67">
        <w:t>he programme</w:t>
      </w:r>
      <w:r w:rsidR="00537F07">
        <w:t>’s seventeen seasons, it</w:t>
      </w:r>
      <w:r w:rsidR="00A36D67">
        <w:t xml:space="preserve"> consistently presented lie detector results as cold, hard fact, and treatment and portrayal of guests following the taking of a polygraph appeared to be based purely upon these results</w:t>
      </w:r>
      <w:r w:rsidR="0073557C">
        <w:t xml:space="preserve">. The perception of polygraph tests and other physiological “lie” detection methods that was portrayed to the public by </w:t>
      </w:r>
      <w:r w:rsidR="0073557C">
        <w:rPr>
          <w:i/>
          <w:iCs/>
        </w:rPr>
        <w:t>The Jeremy Kyle Show</w:t>
      </w:r>
      <w:r w:rsidR="0073557C">
        <w:t xml:space="preserve">, and continues to be portrayed by many other examples of popularist media, is that </w:t>
      </w:r>
      <w:r w:rsidR="009F2F27">
        <w:t>the tests are extremely accurate and almost impossible to beat</w:t>
      </w:r>
      <w:r w:rsidR="009B3173">
        <w:t xml:space="preserve">, a perception which is sensationalist and inaccurate. </w:t>
      </w:r>
    </w:p>
    <w:p w14:paraId="301D5725" w14:textId="35511981" w:rsidR="009B3173" w:rsidRPr="0073557C" w:rsidRDefault="009B3173">
      <w:r>
        <w:t>Academic discourse, however, has consistently portrayed physiological response tests as fraught with discrepancies</w:t>
      </w:r>
      <w:r w:rsidR="00665C34">
        <w:t xml:space="preserve"> and liable to create false results (Synott et al 2015). With this infographic I aimed to clearly portray the validity and efficacy issues in utilising these tests, in a format which could be easily understood by a wider audience, thus aiding in creating a more accurate public perception of how these types of tests work, and the trustworthiness of the results they produce. </w:t>
      </w:r>
    </w:p>
    <w:p w14:paraId="323724CC" w14:textId="3D82C649" w:rsidR="00B71C3B" w:rsidRPr="00EB481D" w:rsidRDefault="00B71C3B">
      <w:r w:rsidRPr="00EB481D">
        <w:t xml:space="preserve">The infographic </w:t>
      </w:r>
      <w:r w:rsidR="009B3173" w:rsidRPr="00EB481D">
        <w:t xml:space="preserve">itself </w:t>
      </w:r>
      <w:r w:rsidR="0073557C" w:rsidRPr="00EB481D">
        <w:t>explores issues surrounding the use of</w:t>
      </w:r>
      <w:r w:rsidRPr="00EB481D">
        <w:t xml:space="preserve"> the Polygraph, the GSR Machine and the Guilty Knowledge Test as lie detection methods, and covers three main issues in using these methods in the criminal justice system; firstly, the potential for biased questioning in the guilty knowledge test, secondly, the significant potential to produce inconclusive results and/or false </w:t>
      </w:r>
      <w:r w:rsidRPr="00EB481D">
        <w:lastRenderedPageBreak/>
        <w:t xml:space="preserve">positive or negative results, and thirdly, the widespread use of physiological lie detection testing across the globe. </w:t>
      </w:r>
      <w:r w:rsidR="00537F07" w:rsidRPr="00EB481D">
        <w:t>Elaad (1997</w:t>
      </w:r>
      <w:r w:rsidR="003D5B89" w:rsidRPr="00EB481D">
        <w:t>:108</w:t>
      </w:r>
      <w:r w:rsidR="00537F07" w:rsidRPr="00EB481D">
        <w:t xml:space="preserve">) suggests that by having knowledge of the target information included in the questions prior to administering a Guilty Knowledge Test, examiners may </w:t>
      </w:r>
      <w:r w:rsidR="003D5B89" w:rsidRPr="00EB481D">
        <w:t xml:space="preserve">skew the results of the test with unconscious biases in the manner of their questioning, thus affecting the participant’s answers and the outcome of the test. Furthermore, even when an examiner does </w:t>
      </w:r>
      <w:r w:rsidR="003D5B89" w:rsidRPr="00EB481D">
        <w:rPr>
          <w:i/>
          <w:iCs/>
        </w:rPr>
        <w:t xml:space="preserve">not </w:t>
      </w:r>
      <w:r w:rsidR="003D5B89" w:rsidRPr="00EB481D">
        <w:t xml:space="preserve">have knowledge of target information prior to the test, they may </w:t>
      </w:r>
      <w:r w:rsidR="00762115">
        <w:t xml:space="preserve">still </w:t>
      </w:r>
      <w:r w:rsidR="003D5B89" w:rsidRPr="00EB481D">
        <w:t>form opinions or biases towards the participant based on appearance or answers given early on in the test</w:t>
      </w:r>
      <w:r w:rsidR="00B87A1E">
        <w:t>,</w:t>
      </w:r>
      <w:r w:rsidR="003D5B89" w:rsidRPr="00EB481D">
        <w:t xml:space="preserve"> which still have potential to skew the results (Elaad 1997:108). Many academic sources report </w:t>
      </w:r>
      <w:r w:rsidR="00862B80" w:rsidRPr="00EB481D">
        <w:t>significant rates of false positive or negative results in studies (</w:t>
      </w:r>
      <w:r w:rsidR="00C02EF6">
        <w:t>APA 2004; Synott et al 2015</w:t>
      </w:r>
      <w:r w:rsidR="00862B80" w:rsidRPr="00EB481D">
        <w:t>), and there are a number of methods which can be utilised by participants to interfere with results, even further lowering the efficacy of the tests.</w:t>
      </w:r>
      <w:r w:rsidR="00EB481D">
        <w:t xml:space="preserve"> Despite the dubious efficacy of physiological response tests as a form of lie detection, these methods are widely utilised in law enforcement, in some capacity, </w:t>
      </w:r>
      <w:r w:rsidR="00BE0EA6">
        <w:t xml:space="preserve">in many countries </w:t>
      </w:r>
      <w:r w:rsidR="00EB481D">
        <w:t>around the world. Most countries which permit their use do not consider the results to be admissible as evidence in a court of law (</w:t>
      </w:r>
      <w:r w:rsidR="00C02EF6">
        <w:t>National Research Council 2003:12)</w:t>
      </w:r>
      <w:r w:rsidR="00E07495">
        <w:t>,</w:t>
      </w:r>
      <w:r w:rsidR="00C02EF6">
        <w:t xml:space="preserve"> </w:t>
      </w:r>
      <w:r w:rsidR="00EB481D">
        <w:t xml:space="preserve">however the use of them in any official or governmental capacity creates the inaccurate perception that they are extremely reliable. </w:t>
      </w:r>
    </w:p>
    <w:p w14:paraId="633D19CA" w14:textId="733D46B5" w:rsidR="00332785" w:rsidRDefault="00332785">
      <w:r>
        <w:t xml:space="preserve">I found this infographic quite challenging to plan and </w:t>
      </w:r>
      <w:r w:rsidR="006B2BFF">
        <w:t xml:space="preserve">create, for a number of different reasons. Firstly, the infographic is not based upon a specific practical study or experiment; with very little numerical, statistical or specified empirical data to include in the infographic, I struggled to relay information in graphic form. Many ideas contained within the infographic are difficult to convert into picture form and therefore the finished item was completed with more text included than I would have </w:t>
      </w:r>
      <w:r w:rsidR="00FA65A5">
        <w:t>preferred.</w:t>
      </w:r>
      <w:r w:rsidR="00D36066">
        <w:t xml:space="preserve"> I found it extremely difficult to find </w:t>
      </w:r>
      <w:r w:rsidR="00380D96">
        <w:t xml:space="preserve">credible sources for </w:t>
      </w:r>
      <w:r w:rsidR="00D36066">
        <w:t xml:space="preserve">even basic quantitative data on efficacy rates of tests or of usage of these methods around the world. </w:t>
      </w:r>
    </w:p>
    <w:p w14:paraId="5E6DEA3B" w14:textId="3C4C37A7" w:rsidR="0073557C" w:rsidRDefault="0073557C" w:rsidP="0073557C">
      <w:r>
        <w:t>The styling of the infographic is loosely based on the results readings of polygraph tests; use of graph paper and heart rate-style readings in the background and use of retro typewriter-esque fonts were intended to conjure connective images of the polygraph itself, and of the era where polygraph research was perhaps in its hay-day – the early to mid-20</w:t>
      </w:r>
      <w:r w:rsidRPr="00B71C3B">
        <w:rPr>
          <w:vertAlign w:val="superscript"/>
        </w:rPr>
        <w:t>th</w:t>
      </w:r>
      <w:r>
        <w:t xml:space="preserve"> century – while still encompassing an overall modern feel. I experimented with several variants of my background choices, including using a photograph of actual polygraph results instead of the self-created heart rate line used in the final piece, but decided that this looked too “busy” behind the text of the piece and opted to simplify the background in order to draw more attention to the information itself. I chose a thematic, neutral colour scheme with one brighter tone to highlight key information and create eye-catching areas within the piece.</w:t>
      </w:r>
    </w:p>
    <w:p w14:paraId="52FFD1B1" w14:textId="3B1C4CD7" w:rsidR="00C02EF6" w:rsidRDefault="00C02EF6" w:rsidP="0073557C"/>
    <w:p w14:paraId="47BCB044" w14:textId="30E54609" w:rsidR="00C02EF6" w:rsidRDefault="00C02EF6" w:rsidP="0073557C">
      <w:pPr>
        <w:rPr>
          <w:b/>
          <w:bCs/>
        </w:rPr>
      </w:pPr>
      <w:r>
        <w:rPr>
          <w:b/>
          <w:bCs/>
        </w:rPr>
        <w:t>References</w:t>
      </w:r>
    </w:p>
    <w:p w14:paraId="61AF8348" w14:textId="5146B025" w:rsidR="007C3958" w:rsidRDefault="007C3958" w:rsidP="007C3958">
      <w:r>
        <w:t xml:space="preserve">American Psychological Association (2004) </w:t>
      </w:r>
      <w:r>
        <w:rPr>
          <w:i/>
          <w:iCs/>
        </w:rPr>
        <w:t xml:space="preserve">The Truth About Lie Detectors (aka Polygraph Tests) </w:t>
      </w:r>
      <w:r>
        <w:t xml:space="preserve">[online]. Available at: </w:t>
      </w:r>
      <w:r w:rsidRPr="007C3958">
        <w:t>https://www.apa.org/research/action/polygraph</w:t>
      </w:r>
      <w:r>
        <w:t xml:space="preserve"> (Accessed 4th June 2021).</w:t>
      </w:r>
    </w:p>
    <w:p w14:paraId="33A14C1D" w14:textId="5474F0A5" w:rsidR="007C3958" w:rsidRPr="007C3958" w:rsidRDefault="007C3958" w:rsidP="007C3958">
      <w:r>
        <w:t xml:space="preserve">Elaad, E. (1997) ‘Polygraph Examiner Awareness of Crime-Relevant Information and the Guilty Knowledge Test’ </w:t>
      </w:r>
      <w:r>
        <w:rPr>
          <w:i/>
          <w:iCs/>
        </w:rPr>
        <w:t>Law and Human Behaviour</w:t>
      </w:r>
      <w:r>
        <w:t>, 21(1), pp. 107-120. Washington D.C.: APA.</w:t>
      </w:r>
    </w:p>
    <w:p w14:paraId="66BC8E39" w14:textId="2540C997" w:rsidR="00C02EF6" w:rsidRDefault="00C02EF6" w:rsidP="0073557C">
      <w:r>
        <w:t xml:space="preserve">Jaffe, E. (2007) ‘Detecting Lies’ </w:t>
      </w:r>
      <w:r>
        <w:rPr>
          <w:i/>
          <w:iCs/>
        </w:rPr>
        <w:t xml:space="preserve">Smithsonian Magazine </w:t>
      </w:r>
      <w:r>
        <w:t xml:space="preserve">[online]. Available at: </w:t>
      </w:r>
      <w:r w:rsidRPr="00C02EF6">
        <w:t>https://www.smithsonianmag.com/science-nature/detecting-lies-147115783/</w:t>
      </w:r>
      <w:r>
        <w:t xml:space="preserve"> (Accessed 8</w:t>
      </w:r>
      <w:r w:rsidRPr="00C02EF6">
        <w:rPr>
          <w:vertAlign w:val="superscript"/>
        </w:rPr>
        <w:t>th</w:t>
      </w:r>
      <w:r>
        <w:t xml:space="preserve"> June 2021).</w:t>
      </w:r>
    </w:p>
    <w:p w14:paraId="41826758" w14:textId="646AA58F" w:rsidR="007C3958" w:rsidRPr="007C3958" w:rsidRDefault="007C3958" w:rsidP="0073557C">
      <w:r>
        <w:lastRenderedPageBreak/>
        <w:t xml:space="preserve">National Research Council (2003) </w:t>
      </w:r>
      <w:r>
        <w:rPr>
          <w:i/>
          <w:iCs/>
        </w:rPr>
        <w:t xml:space="preserve">The Polygraph and Lie Detection. </w:t>
      </w:r>
      <w:r>
        <w:t>Washington D.C.: National Academies Press.</w:t>
      </w:r>
    </w:p>
    <w:p w14:paraId="6023F714" w14:textId="60FF2917" w:rsidR="00C02EF6" w:rsidRDefault="00C02EF6" w:rsidP="0073557C">
      <w:r>
        <w:t>Synott</w:t>
      </w:r>
      <w:r w:rsidR="007C3958">
        <w:t xml:space="preserve">, J., Dietzel, D. and Ioannou, M. (2015) ‘A review of the polygraph: history, methodology and current status’ </w:t>
      </w:r>
      <w:r w:rsidR="007C3958">
        <w:rPr>
          <w:i/>
          <w:iCs/>
        </w:rPr>
        <w:t>Crime Psychology Review</w:t>
      </w:r>
      <w:r w:rsidR="007C3958">
        <w:t>, 1(1), pp. 59-83. DOI: 10.1080/23744006.2015.1060080</w:t>
      </w:r>
    </w:p>
    <w:p w14:paraId="10CE8917" w14:textId="682E3F7E" w:rsidR="0073557C" w:rsidRPr="007C3958" w:rsidRDefault="007C3958">
      <w:r>
        <w:t xml:space="preserve">Waterson, J. (2019) ‘Jeremy Kyle: episode was axed due to lie detector unreliability’ </w:t>
      </w:r>
      <w:r>
        <w:rPr>
          <w:i/>
          <w:iCs/>
        </w:rPr>
        <w:t xml:space="preserve">The Guardian </w:t>
      </w:r>
      <w:r>
        <w:t xml:space="preserve">[online]. Available at: </w:t>
      </w:r>
      <w:r w:rsidRPr="007C3958">
        <w:t>https://www.theguardian.com/media/2019/jul/31/jeremy-kyle-episode-was-axed-due-to-lie-detector-unreliability</w:t>
      </w:r>
      <w:r>
        <w:t xml:space="preserve"> (Accessed 10th June 2021).</w:t>
      </w:r>
    </w:p>
    <w:sectPr w:rsidR="0073557C" w:rsidRPr="007C3958">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A6BEF" w14:textId="77777777" w:rsidR="005E17EA" w:rsidRDefault="005E17EA" w:rsidP="005E17EA">
      <w:pPr>
        <w:spacing w:after="0" w:line="240" w:lineRule="auto"/>
      </w:pPr>
      <w:r>
        <w:separator/>
      </w:r>
    </w:p>
  </w:endnote>
  <w:endnote w:type="continuationSeparator" w:id="0">
    <w:p w14:paraId="48BA6453" w14:textId="77777777" w:rsidR="005E17EA" w:rsidRDefault="005E17EA" w:rsidP="005E1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D8F10" w14:textId="77777777" w:rsidR="005E17EA" w:rsidRDefault="005E17EA" w:rsidP="005E17EA">
      <w:pPr>
        <w:spacing w:after="0" w:line="240" w:lineRule="auto"/>
      </w:pPr>
      <w:r>
        <w:separator/>
      </w:r>
    </w:p>
  </w:footnote>
  <w:footnote w:type="continuationSeparator" w:id="0">
    <w:p w14:paraId="67E68C3A" w14:textId="77777777" w:rsidR="005E17EA" w:rsidRDefault="005E17EA" w:rsidP="005E17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A1F92" w14:textId="0BAA3D27" w:rsidR="005E17EA" w:rsidRDefault="005E17EA" w:rsidP="005E17EA">
    <w:pPr>
      <w:pStyle w:val="Header"/>
      <w:jc w:val="right"/>
    </w:pPr>
    <w:r>
      <w:t>Catherine Jewson – Student No. 1801935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7EA"/>
    <w:rsid w:val="0002115B"/>
    <w:rsid w:val="000C7A7F"/>
    <w:rsid w:val="002060FC"/>
    <w:rsid w:val="002F0A9D"/>
    <w:rsid w:val="00332785"/>
    <w:rsid w:val="003360E1"/>
    <w:rsid w:val="00380D96"/>
    <w:rsid w:val="003D5B89"/>
    <w:rsid w:val="00466D26"/>
    <w:rsid w:val="00537F07"/>
    <w:rsid w:val="005E17EA"/>
    <w:rsid w:val="00665C34"/>
    <w:rsid w:val="006B2BFF"/>
    <w:rsid w:val="0073557C"/>
    <w:rsid w:val="00762115"/>
    <w:rsid w:val="007C3958"/>
    <w:rsid w:val="007D456D"/>
    <w:rsid w:val="00862B80"/>
    <w:rsid w:val="00874355"/>
    <w:rsid w:val="009B3173"/>
    <w:rsid w:val="009B7D93"/>
    <w:rsid w:val="009F2F27"/>
    <w:rsid w:val="00A31C17"/>
    <w:rsid w:val="00A36D67"/>
    <w:rsid w:val="00B71C3B"/>
    <w:rsid w:val="00B87A1E"/>
    <w:rsid w:val="00BE0EA6"/>
    <w:rsid w:val="00C02EF6"/>
    <w:rsid w:val="00D36066"/>
    <w:rsid w:val="00E07495"/>
    <w:rsid w:val="00EB481D"/>
    <w:rsid w:val="00FA6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01580"/>
  <w15:chartTrackingRefBased/>
  <w15:docId w15:val="{10951599-5BF2-4E63-968C-D3DE39E77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17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17EA"/>
  </w:style>
  <w:style w:type="paragraph" w:styleId="Footer">
    <w:name w:val="footer"/>
    <w:basedOn w:val="Normal"/>
    <w:link w:val="FooterChar"/>
    <w:uiPriority w:val="99"/>
    <w:unhideWhenUsed/>
    <w:rsid w:val="005E17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17EA"/>
  </w:style>
  <w:style w:type="character" w:styleId="Hyperlink">
    <w:name w:val="Hyperlink"/>
    <w:basedOn w:val="DefaultParagraphFont"/>
    <w:uiPriority w:val="99"/>
    <w:unhideWhenUsed/>
    <w:rsid w:val="00C02EF6"/>
    <w:rPr>
      <w:color w:val="0563C1" w:themeColor="hyperlink"/>
      <w:u w:val="single"/>
    </w:rPr>
  </w:style>
  <w:style w:type="character" w:styleId="UnresolvedMention">
    <w:name w:val="Unresolved Mention"/>
    <w:basedOn w:val="DefaultParagraphFont"/>
    <w:uiPriority w:val="99"/>
    <w:semiHidden/>
    <w:unhideWhenUsed/>
    <w:rsid w:val="00C02E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560</TotalTime>
  <Pages>3</Pages>
  <Words>1206</Words>
  <Characters>6876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Isobel Jewson (1801935)</dc:creator>
  <cp:keywords/>
  <dc:description/>
  <cp:lastModifiedBy>Cathy Isobel Jewson (1801935)</cp:lastModifiedBy>
  <cp:revision>12</cp:revision>
  <dcterms:created xsi:type="dcterms:W3CDTF">2021-06-09T22:26:00Z</dcterms:created>
  <dcterms:modified xsi:type="dcterms:W3CDTF">2021-06-12T14:24:00Z</dcterms:modified>
</cp:coreProperties>
</file>