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22544F3" w14:textId="77777777" w:rsidR="003D3F64" w:rsidRDefault="003D3F64"/>
    <w:p w14:paraId="342937BB" w14:textId="054C5834" w:rsidR="009A4358" w:rsidRPr="009A4358" w:rsidRDefault="009A4358">
      <w:pPr>
        <w:rPr>
          <w:rFonts w:ascii="Arial" w:hAnsi="Arial" w:cs="Arial"/>
          <w:sz w:val="24"/>
          <w:szCs w:val="24"/>
        </w:rPr>
      </w:pPr>
      <w:r w:rsidRPr="009A4358">
        <w:rPr>
          <w:rFonts w:ascii="Arial" w:hAnsi="Arial" w:cs="Arial"/>
          <w:sz w:val="24"/>
          <w:szCs w:val="24"/>
        </w:rPr>
        <w:t xml:space="preserve">Sahra Ashoor  </w:t>
      </w:r>
    </w:p>
    <w:p w14:paraId="275E0606" w14:textId="2506B756" w:rsidR="009A4358" w:rsidRDefault="009A4358">
      <w:pPr>
        <w:rPr>
          <w:rFonts w:ascii="Arial" w:hAnsi="Arial" w:cs="Arial"/>
          <w:sz w:val="24"/>
          <w:szCs w:val="24"/>
        </w:rPr>
      </w:pPr>
      <w:r w:rsidRPr="009A4358">
        <w:rPr>
          <w:rFonts w:ascii="Arial" w:hAnsi="Arial" w:cs="Arial"/>
          <w:sz w:val="24"/>
          <w:szCs w:val="24"/>
        </w:rPr>
        <w:t>Student I.D 2405711</w:t>
      </w:r>
    </w:p>
    <w:p w14:paraId="563BD8C5" w14:textId="484920D7" w:rsidR="009A4358" w:rsidRDefault="009A4358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Module: Practising Healthcare in Wales:</w:t>
      </w:r>
      <w:r w:rsidR="00186D9B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 xml:space="preserve">Language and Culture </w:t>
      </w:r>
    </w:p>
    <w:p w14:paraId="66E99EB0" w14:textId="368BF541" w:rsidR="009A4358" w:rsidRDefault="009A4358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Model Code: BMNS4016</w:t>
      </w:r>
    </w:p>
    <w:p w14:paraId="408F9FA8" w14:textId="0F369BD8" w:rsidR="009A4358" w:rsidRDefault="009A4358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Lecturer: Stephanie John</w:t>
      </w:r>
    </w:p>
    <w:p w14:paraId="768B6BEC" w14:textId="77777777" w:rsidR="00186D9B" w:rsidRDefault="00186D9B">
      <w:pPr>
        <w:rPr>
          <w:rFonts w:ascii="Arial" w:hAnsi="Arial" w:cs="Arial"/>
          <w:sz w:val="24"/>
          <w:szCs w:val="24"/>
        </w:rPr>
      </w:pPr>
    </w:p>
    <w:p w14:paraId="7E0CABB1" w14:textId="25C74015" w:rsidR="00186D9B" w:rsidRPr="009A4358" w:rsidRDefault="00186D9B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Canva link to </w:t>
      </w:r>
      <w:proofErr w:type="gramStart"/>
      <w:r>
        <w:rPr>
          <w:rFonts w:ascii="Arial" w:hAnsi="Arial" w:cs="Arial"/>
          <w:sz w:val="24"/>
          <w:szCs w:val="24"/>
        </w:rPr>
        <w:t>Poster :</w:t>
      </w:r>
      <w:proofErr w:type="gramEnd"/>
      <w:r>
        <w:rPr>
          <w:rFonts w:ascii="Arial" w:hAnsi="Arial" w:cs="Arial"/>
          <w:sz w:val="24"/>
          <w:szCs w:val="24"/>
        </w:rPr>
        <w:t>-</w:t>
      </w:r>
    </w:p>
    <w:p w14:paraId="7353F123" w14:textId="1032F6ED" w:rsidR="009A4358" w:rsidRDefault="00186D9B">
      <w:hyperlink r:id="rId4" w:history="1">
        <w:r w:rsidRPr="00B178F9">
          <w:rPr>
            <w:rStyle w:val="Hyperlink"/>
          </w:rPr>
          <w:t>https://www.canva.com/design/DAHC7fWdnQ0/TziGpYKrHMYtKwO3Ib4eLw/edit?utm_content=DAHC7fWdnQ0&amp;utm_campaign=designshare&amp;utm_medium=link2&amp;utm_source=sharebutton</w:t>
        </w:r>
      </w:hyperlink>
      <w:r>
        <w:t xml:space="preserve">  </w:t>
      </w:r>
    </w:p>
    <w:p w14:paraId="3C0ECB6C" w14:textId="77777777" w:rsidR="00186D9B" w:rsidRDefault="00186D9B"/>
    <w:p w14:paraId="4A54CAC2" w14:textId="77777777" w:rsidR="00186D9B" w:rsidRDefault="00186D9B"/>
    <w:p w14:paraId="5E80660D" w14:textId="77777777" w:rsidR="00186D9B" w:rsidRDefault="00186D9B"/>
    <w:p w14:paraId="3E804317" w14:textId="77777777" w:rsidR="00186D9B" w:rsidRDefault="00186D9B"/>
    <w:p w14:paraId="1CC40338" w14:textId="77777777" w:rsidR="00186D9B" w:rsidRDefault="00186D9B"/>
    <w:p w14:paraId="1C404142" w14:textId="77777777" w:rsidR="00186D9B" w:rsidRDefault="00186D9B"/>
    <w:p w14:paraId="6A8913AC" w14:textId="77777777" w:rsidR="00186D9B" w:rsidRDefault="00186D9B"/>
    <w:p w14:paraId="3CB2E85B" w14:textId="77777777" w:rsidR="00186D9B" w:rsidRDefault="00186D9B"/>
    <w:p w14:paraId="36361167" w14:textId="77777777" w:rsidR="00186D9B" w:rsidRDefault="00186D9B"/>
    <w:p w14:paraId="4FBDE476" w14:textId="77777777" w:rsidR="00186D9B" w:rsidRDefault="00186D9B"/>
    <w:p w14:paraId="66966087" w14:textId="77777777" w:rsidR="00186D9B" w:rsidRDefault="00186D9B"/>
    <w:p w14:paraId="135DEE46" w14:textId="77777777" w:rsidR="00186D9B" w:rsidRDefault="00186D9B"/>
    <w:p w14:paraId="02406ED2" w14:textId="77777777" w:rsidR="00186D9B" w:rsidRDefault="00186D9B"/>
    <w:p w14:paraId="70756D19" w14:textId="77777777" w:rsidR="00186D9B" w:rsidRDefault="00186D9B"/>
    <w:p w14:paraId="3CE23DE3" w14:textId="77777777" w:rsidR="00186D9B" w:rsidRDefault="00186D9B"/>
    <w:p w14:paraId="48C3A13D" w14:textId="77777777" w:rsidR="00186D9B" w:rsidRDefault="00186D9B"/>
    <w:p w14:paraId="656DD293" w14:textId="77777777" w:rsidR="00186D9B" w:rsidRDefault="00186D9B"/>
    <w:p w14:paraId="0B06C8B5" w14:textId="77777777" w:rsidR="00186D9B" w:rsidRDefault="00186D9B"/>
    <w:p w14:paraId="41B550CF" w14:textId="77777777" w:rsidR="00186D9B" w:rsidRDefault="00186D9B"/>
    <w:p w14:paraId="1DACE507" w14:textId="77777777" w:rsidR="00186D9B" w:rsidRDefault="00186D9B"/>
    <w:p w14:paraId="4751737F" w14:textId="77777777" w:rsidR="00186D9B" w:rsidRDefault="00186D9B"/>
    <w:p w14:paraId="1E3579EF" w14:textId="2A91E8BC" w:rsidR="00186D9B" w:rsidRPr="00186D9B" w:rsidRDefault="00186D9B" w:rsidP="00186D9B">
      <w:pPr>
        <w:jc w:val="center"/>
        <w:rPr>
          <w:sz w:val="28"/>
          <w:szCs w:val="28"/>
        </w:rPr>
      </w:pPr>
      <w:r w:rsidRPr="00186D9B">
        <w:rPr>
          <w:sz w:val="28"/>
          <w:szCs w:val="28"/>
        </w:rPr>
        <w:lastRenderedPageBreak/>
        <w:t>Reference List</w:t>
      </w:r>
    </w:p>
    <w:p w14:paraId="5280A886" w14:textId="77777777" w:rsidR="00186D9B" w:rsidRDefault="00186D9B" w:rsidP="00186D9B">
      <w:pPr>
        <w:pStyle w:val="NormalWeb"/>
        <w:spacing w:before="0" w:beforeAutospacing="0" w:after="0" w:afterAutospacing="0" w:line="360" w:lineRule="atLeast"/>
        <w:rPr>
          <w:rFonts w:ascii="Calibri" w:hAnsi="Calibri" w:cs="Calibri"/>
          <w:color w:val="000000"/>
          <w:sz w:val="27"/>
          <w:szCs w:val="27"/>
        </w:rPr>
      </w:pPr>
      <w:r>
        <w:rPr>
          <w:rFonts w:ascii="Calibri" w:hAnsi="Calibri" w:cs="Calibri"/>
          <w:color w:val="000000"/>
          <w:sz w:val="27"/>
          <w:szCs w:val="27"/>
        </w:rPr>
        <w:t>Future Generations Wales. (2025). </w:t>
      </w:r>
      <w:r w:rsidRPr="00F82A03">
        <w:rPr>
          <w:rFonts w:ascii="Calibri" w:hAnsi="Calibri" w:cs="Calibri"/>
          <w:i/>
          <w:iCs/>
          <w:color w:val="000000"/>
          <w:sz w:val="27"/>
          <w:szCs w:val="27"/>
        </w:rPr>
        <w:t xml:space="preserve">Home - Future Generations </w:t>
      </w:r>
      <w:proofErr w:type="spellStart"/>
      <w:r w:rsidRPr="00F82A03">
        <w:rPr>
          <w:rFonts w:ascii="Calibri" w:hAnsi="Calibri" w:cs="Calibri"/>
          <w:i/>
          <w:iCs/>
          <w:color w:val="000000"/>
          <w:sz w:val="27"/>
          <w:szCs w:val="27"/>
        </w:rPr>
        <w:t>Wales.</w:t>
      </w:r>
      <w:r>
        <w:rPr>
          <w:rFonts w:ascii="Calibri" w:hAnsi="Calibri" w:cs="Calibri"/>
          <w:color w:val="000000"/>
          <w:sz w:val="27"/>
          <w:szCs w:val="27"/>
        </w:rPr>
        <w:t>Available</w:t>
      </w:r>
      <w:proofErr w:type="spellEnd"/>
      <w:r>
        <w:rPr>
          <w:rFonts w:ascii="Calibri" w:hAnsi="Calibri" w:cs="Calibri"/>
          <w:color w:val="000000"/>
          <w:sz w:val="27"/>
          <w:szCs w:val="27"/>
        </w:rPr>
        <w:t xml:space="preserve"> at: </w:t>
      </w:r>
      <w:hyperlink r:id="rId5" w:history="1">
        <w:r w:rsidRPr="00D0032F">
          <w:rPr>
            <w:rStyle w:val="Hyperlink"/>
            <w:rFonts w:ascii="Calibri" w:hAnsi="Calibri" w:cs="Calibri"/>
            <w:sz w:val="27"/>
            <w:szCs w:val="27"/>
          </w:rPr>
          <w:t>https://futuregenerations.wales/.(Accessed</w:t>
        </w:r>
      </w:hyperlink>
      <w:r>
        <w:rPr>
          <w:rFonts w:ascii="Calibri" w:hAnsi="Calibri" w:cs="Calibri"/>
          <w:color w:val="000000"/>
          <w:sz w:val="27"/>
          <w:szCs w:val="27"/>
        </w:rPr>
        <w:t xml:space="preserve"> at: 15</w:t>
      </w:r>
      <w:proofErr w:type="gramStart"/>
      <w:r w:rsidRPr="004D6A36">
        <w:rPr>
          <w:rFonts w:ascii="Calibri" w:hAnsi="Calibri" w:cs="Calibri"/>
          <w:color w:val="000000"/>
          <w:sz w:val="27"/>
          <w:szCs w:val="27"/>
          <w:vertAlign w:val="superscript"/>
        </w:rPr>
        <w:t>th</w:t>
      </w:r>
      <w:r>
        <w:rPr>
          <w:rFonts w:ascii="Calibri" w:hAnsi="Calibri" w:cs="Calibri"/>
          <w:color w:val="000000"/>
          <w:sz w:val="27"/>
          <w:szCs w:val="27"/>
        </w:rPr>
        <w:t xml:space="preserve">  February</w:t>
      </w:r>
      <w:proofErr w:type="gramEnd"/>
      <w:r>
        <w:rPr>
          <w:rFonts w:ascii="Calibri" w:hAnsi="Calibri" w:cs="Calibri"/>
          <w:color w:val="000000"/>
          <w:sz w:val="27"/>
          <w:szCs w:val="27"/>
        </w:rPr>
        <w:t>,2026).</w:t>
      </w:r>
    </w:p>
    <w:p w14:paraId="2CCE0AFA" w14:textId="77777777" w:rsidR="00186D9B" w:rsidRDefault="00186D9B" w:rsidP="00186D9B">
      <w:pPr>
        <w:pStyle w:val="NormalWeb"/>
        <w:spacing w:before="0" w:beforeAutospacing="0" w:after="0" w:afterAutospacing="0" w:line="360" w:lineRule="atLeast"/>
        <w:rPr>
          <w:rFonts w:ascii="Calibri" w:hAnsi="Calibri" w:cs="Calibri"/>
          <w:color w:val="000000"/>
          <w:sz w:val="27"/>
          <w:szCs w:val="27"/>
        </w:rPr>
      </w:pPr>
    </w:p>
    <w:p w14:paraId="7787DAAE" w14:textId="77777777" w:rsidR="00186D9B" w:rsidRPr="00B773A7" w:rsidRDefault="00186D9B" w:rsidP="00186D9B">
      <w:pPr>
        <w:pStyle w:val="NormalWeb"/>
        <w:spacing w:before="0" w:beforeAutospacing="0" w:after="0" w:afterAutospacing="0" w:line="360" w:lineRule="atLeast"/>
        <w:rPr>
          <w:rFonts w:ascii="Arial" w:hAnsi="Arial" w:cs="Arial"/>
          <w:color w:val="000000"/>
        </w:rPr>
      </w:pPr>
      <w:r w:rsidRPr="00B773A7">
        <w:rPr>
          <w:rFonts w:ascii="Arial" w:hAnsi="Arial" w:cs="Arial"/>
          <w:color w:val="000000"/>
        </w:rPr>
        <w:t>GOV.UK (2013). </w:t>
      </w:r>
      <w:r w:rsidRPr="00B773A7">
        <w:rPr>
          <w:rFonts w:ascii="Arial" w:hAnsi="Arial" w:cs="Arial"/>
          <w:i/>
          <w:iCs/>
          <w:color w:val="000000"/>
        </w:rPr>
        <w:t>Equality Act 2010</w:t>
      </w:r>
      <w:r w:rsidRPr="00B773A7">
        <w:rPr>
          <w:rFonts w:ascii="Arial" w:hAnsi="Arial" w:cs="Arial"/>
          <w:color w:val="000000"/>
        </w:rPr>
        <w:t>. GOV.UK. Available at: https://www.gov.uk/guidance/equality-act-2010-guidance.</w:t>
      </w:r>
      <w:r>
        <w:rPr>
          <w:rFonts w:ascii="Arial" w:hAnsi="Arial" w:cs="Arial"/>
          <w:color w:val="000000"/>
        </w:rPr>
        <w:t>(Accessed:16</w:t>
      </w:r>
      <w:r w:rsidRPr="00B773A7">
        <w:rPr>
          <w:rFonts w:ascii="Arial" w:hAnsi="Arial" w:cs="Arial"/>
          <w:color w:val="000000"/>
          <w:vertAlign w:val="superscript"/>
        </w:rPr>
        <w:t>th</w:t>
      </w:r>
      <w:r>
        <w:rPr>
          <w:rFonts w:ascii="Arial" w:hAnsi="Arial" w:cs="Arial"/>
          <w:color w:val="000000"/>
        </w:rPr>
        <w:t xml:space="preserve"> February ,2026).</w:t>
      </w:r>
    </w:p>
    <w:p w14:paraId="31DD3874" w14:textId="77777777" w:rsidR="00186D9B" w:rsidRPr="00582841" w:rsidRDefault="00186D9B" w:rsidP="00186D9B">
      <w:pPr>
        <w:pStyle w:val="NormalWeb"/>
        <w:rPr>
          <w:rFonts w:ascii="Arial" w:hAnsi="Arial" w:cs="Arial"/>
          <w:color w:val="000000"/>
        </w:rPr>
      </w:pPr>
      <w:r w:rsidRPr="00B773A7">
        <w:rPr>
          <w:rFonts w:ascii="Arial" w:hAnsi="Arial" w:cs="Arial"/>
          <w:color w:val="000000"/>
        </w:rPr>
        <w:t>‌</w:t>
      </w:r>
    </w:p>
    <w:p w14:paraId="0ECB7BB5" w14:textId="77777777" w:rsidR="00186D9B" w:rsidRDefault="00186D9B" w:rsidP="00186D9B">
      <w:pPr>
        <w:pStyle w:val="NormalWeb"/>
        <w:spacing w:before="0" w:beforeAutospacing="0" w:after="0" w:afterAutospacing="0" w:line="360" w:lineRule="atLeast"/>
        <w:rPr>
          <w:rFonts w:ascii="Calibri" w:hAnsi="Calibri" w:cs="Calibri"/>
          <w:color w:val="000000"/>
          <w:sz w:val="27"/>
          <w:szCs w:val="27"/>
        </w:rPr>
      </w:pPr>
      <w:r>
        <w:rPr>
          <w:rFonts w:ascii="Calibri" w:hAnsi="Calibri" w:cs="Calibri"/>
          <w:color w:val="000000"/>
          <w:sz w:val="27"/>
          <w:szCs w:val="27"/>
        </w:rPr>
        <w:t>NHS Wales. (2023). </w:t>
      </w:r>
      <w:r w:rsidRPr="004120EB">
        <w:rPr>
          <w:rFonts w:ascii="Arial" w:hAnsi="Arial" w:cs="Arial"/>
          <w:i/>
          <w:iCs/>
          <w:color w:val="000000"/>
        </w:rPr>
        <w:t>Hwb Iaith</w:t>
      </w:r>
      <w:r>
        <w:rPr>
          <w:rFonts w:ascii="Calibri" w:hAnsi="Calibri" w:cs="Calibri"/>
          <w:color w:val="000000"/>
          <w:sz w:val="27"/>
          <w:szCs w:val="27"/>
        </w:rPr>
        <w:t xml:space="preserve">. Available at: </w:t>
      </w:r>
      <w:hyperlink r:id="rId6" w:history="1">
        <w:r w:rsidRPr="00D0032F">
          <w:rPr>
            <w:rStyle w:val="Hyperlink"/>
            <w:rFonts w:ascii="Calibri" w:hAnsi="Calibri" w:cs="Calibri"/>
            <w:sz w:val="27"/>
            <w:szCs w:val="27"/>
          </w:rPr>
          <w:t>https://www.nhs.wales/sa/hwb-iaith/.(Accessed</w:t>
        </w:r>
      </w:hyperlink>
      <w:r>
        <w:rPr>
          <w:rFonts w:ascii="Calibri" w:hAnsi="Calibri" w:cs="Calibri"/>
          <w:color w:val="000000"/>
          <w:sz w:val="27"/>
          <w:szCs w:val="27"/>
        </w:rPr>
        <w:t xml:space="preserve"> :17</w:t>
      </w:r>
      <w:r w:rsidRPr="004120EB">
        <w:rPr>
          <w:rFonts w:ascii="Calibri" w:hAnsi="Calibri" w:cs="Calibri"/>
          <w:color w:val="000000"/>
          <w:sz w:val="27"/>
          <w:szCs w:val="27"/>
          <w:vertAlign w:val="superscript"/>
        </w:rPr>
        <w:t>th</w:t>
      </w:r>
      <w:r>
        <w:rPr>
          <w:rFonts w:ascii="Calibri" w:hAnsi="Calibri" w:cs="Calibri"/>
          <w:color w:val="000000"/>
          <w:sz w:val="27"/>
          <w:szCs w:val="27"/>
        </w:rPr>
        <w:t xml:space="preserve"> February,2026).</w:t>
      </w:r>
    </w:p>
    <w:p w14:paraId="2F557FC2" w14:textId="77777777" w:rsidR="00186D9B" w:rsidRPr="004120EB" w:rsidRDefault="00186D9B" w:rsidP="00186D9B">
      <w:pPr>
        <w:pStyle w:val="NormalWeb"/>
        <w:rPr>
          <w:rFonts w:ascii="Calibri" w:hAnsi="Calibri" w:cs="Calibri"/>
          <w:color w:val="000000"/>
          <w:sz w:val="27"/>
          <w:szCs w:val="27"/>
        </w:rPr>
      </w:pPr>
    </w:p>
    <w:p w14:paraId="7E13075F" w14:textId="77777777" w:rsidR="00186D9B" w:rsidRPr="00467BF4" w:rsidRDefault="00186D9B" w:rsidP="00186D9B">
      <w:pPr>
        <w:pStyle w:val="NormalWeb"/>
        <w:spacing w:before="0" w:beforeAutospacing="0" w:after="0" w:afterAutospacing="0" w:line="360" w:lineRule="atLeast"/>
        <w:rPr>
          <w:rFonts w:ascii="Arial" w:hAnsi="Arial" w:cs="Arial"/>
          <w:color w:val="000000"/>
        </w:rPr>
      </w:pPr>
      <w:r w:rsidRPr="00467BF4">
        <w:rPr>
          <w:rFonts w:ascii="Arial" w:hAnsi="Arial" w:cs="Arial"/>
          <w:color w:val="000000"/>
        </w:rPr>
        <w:t>The Health Foundation. (2023). </w:t>
      </w:r>
      <w:r w:rsidRPr="00467BF4">
        <w:rPr>
          <w:rFonts w:ascii="Arial" w:hAnsi="Arial" w:cs="Arial"/>
          <w:i/>
          <w:iCs/>
          <w:color w:val="000000"/>
        </w:rPr>
        <w:t xml:space="preserve">Shaping Places for Wellbeing in Wales: </w:t>
      </w:r>
      <w:proofErr w:type="gramStart"/>
      <w:r w:rsidRPr="00467BF4">
        <w:rPr>
          <w:rFonts w:ascii="Arial" w:hAnsi="Arial" w:cs="Arial"/>
          <w:i/>
          <w:iCs/>
          <w:color w:val="000000"/>
        </w:rPr>
        <w:t>taking action</w:t>
      </w:r>
      <w:proofErr w:type="gramEnd"/>
      <w:r w:rsidRPr="00467BF4">
        <w:rPr>
          <w:rFonts w:ascii="Arial" w:hAnsi="Arial" w:cs="Arial"/>
          <w:i/>
          <w:iCs/>
          <w:color w:val="000000"/>
        </w:rPr>
        <w:t xml:space="preserve"> on the wider determinants of health.</w:t>
      </w:r>
      <w:r w:rsidRPr="00467BF4">
        <w:rPr>
          <w:rFonts w:ascii="Arial" w:hAnsi="Arial" w:cs="Arial"/>
          <w:color w:val="000000"/>
        </w:rPr>
        <w:t xml:space="preserve"> Available at: </w:t>
      </w:r>
      <w:hyperlink r:id="rId7" w:history="1">
        <w:r w:rsidRPr="00D0032F">
          <w:rPr>
            <w:rStyle w:val="Hyperlink"/>
            <w:rFonts w:ascii="Arial" w:hAnsi="Arial" w:cs="Arial"/>
          </w:rPr>
          <w:t>https://www.health.org.uk/features-and-opinion/blogs/shaping-places-for-wellbeing-in-wales-taking-action-on-the-wider.(Accessed:17</w:t>
        </w:r>
      </w:hyperlink>
      <w:r>
        <w:rPr>
          <w:rFonts w:ascii="Arial" w:hAnsi="Arial" w:cs="Arial"/>
          <w:color w:val="000000"/>
        </w:rPr>
        <w:t>th February,2026).</w:t>
      </w:r>
    </w:p>
    <w:p w14:paraId="3B0EB5CF" w14:textId="77777777" w:rsidR="00186D9B" w:rsidRPr="00467BF4" w:rsidRDefault="00186D9B" w:rsidP="00186D9B">
      <w:pPr>
        <w:rPr>
          <w:rFonts w:ascii="Arial" w:hAnsi="Arial" w:cs="Arial"/>
          <w:sz w:val="24"/>
          <w:szCs w:val="24"/>
        </w:rPr>
      </w:pPr>
    </w:p>
    <w:p w14:paraId="3E618810" w14:textId="77777777" w:rsidR="00186D9B" w:rsidRPr="00467BF4" w:rsidRDefault="00186D9B" w:rsidP="00186D9B">
      <w:pPr>
        <w:rPr>
          <w:rFonts w:ascii="Arial" w:hAnsi="Arial" w:cs="Arial"/>
          <w:sz w:val="24"/>
          <w:szCs w:val="24"/>
        </w:rPr>
      </w:pPr>
    </w:p>
    <w:p w14:paraId="3EAD9AB0" w14:textId="77777777" w:rsidR="00186D9B" w:rsidRDefault="00186D9B" w:rsidP="00186D9B">
      <w:pPr>
        <w:pStyle w:val="NormalWeb"/>
        <w:spacing w:before="0" w:beforeAutospacing="0" w:after="0" w:afterAutospacing="0" w:line="360" w:lineRule="atLeast"/>
        <w:rPr>
          <w:rFonts w:ascii="Calibri" w:hAnsi="Calibri" w:cs="Calibri"/>
          <w:color w:val="000000"/>
          <w:sz w:val="27"/>
          <w:szCs w:val="27"/>
        </w:rPr>
      </w:pPr>
      <w:r w:rsidRPr="00467BF4">
        <w:rPr>
          <w:rFonts w:ascii="Arial" w:hAnsi="Arial" w:cs="Arial"/>
          <w:i/>
          <w:iCs/>
          <w:color w:val="000000"/>
        </w:rPr>
        <w:t>The foundation of the NHS</w:t>
      </w:r>
      <w:r w:rsidRPr="00467BF4">
        <w:rPr>
          <w:rFonts w:ascii="Arial" w:hAnsi="Arial" w:cs="Arial"/>
          <w:color w:val="000000"/>
        </w:rPr>
        <w:t> (2023) </w:t>
      </w:r>
      <w:r w:rsidRPr="00467BF4">
        <w:rPr>
          <w:rFonts w:ascii="Arial" w:hAnsi="Arial" w:cs="Arial"/>
          <w:i/>
          <w:iCs/>
          <w:color w:val="000000"/>
        </w:rPr>
        <w:t>The National Archives</w:t>
      </w:r>
      <w:r w:rsidRPr="00467BF4">
        <w:rPr>
          <w:rFonts w:ascii="Arial" w:hAnsi="Arial" w:cs="Arial"/>
          <w:color w:val="000000"/>
        </w:rPr>
        <w:t>. Available at:</w:t>
      </w:r>
      <w:r>
        <w:rPr>
          <w:rFonts w:ascii="Calibri" w:hAnsi="Calibri" w:cs="Calibri"/>
          <w:color w:val="000000"/>
          <w:sz w:val="27"/>
          <w:szCs w:val="27"/>
        </w:rPr>
        <w:t xml:space="preserve"> </w:t>
      </w:r>
      <w:hyperlink r:id="rId8" w:history="1">
        <w:r w:rsidRPr="00D44C77">
          <w:rPr>
            <w:rStyle w:val="Hyperlink"/>
            <w:rFonts w:ascii="Calibri" w:hAnsi="Calibri" w:cs="Calibri"/>
            <w:sz w:val="27"/>
            <w:szCs w:val="27"/>
          </w:rPr>
          <w:t>https://www.nationalarchives.gov.uk/explore-the-collection/stories/the-foundation-of-the-nhs/</w:t>
        </w:r>
      </w:hyperlink>
      <w:r>
        <w:t>(</w:t>
      </w:r>
      <w:r>
        <w:rPr>
          <w:rFonts w:ascii="Calibri" w:hAnsi="Calibri" w:cs="Calibri"/>
          <w:color w:val="000000"/>
          <w:sz w:val="27"/>
          <w:szCs w:val="27"/>
        </w:rPr>
        <w:t>.Accessed :14</w:t>
      </w:r>
      <w:r w:rsidRPr="004D6A36">
        <w:rPr>
          <w:rFonts w:ascii="Calibri" w:hAnsi="Calibri" w:cs="Calibri"/>
          <w:color w:val="000000"/>
          <w:sz w:val="27"/>
          <w:szCs w:val="27"/>
          <w:vertAlign w:val="superscript"/>
        </w:rPr>
        <w:t>th</w:t>
      </w:r>
      <w:r>
        <w:rPr>
          <w:rFonts w:ascii="Calibri" w:hAnsi="Calibri" w:cs="Calibri"/>
          <w:color w:val="000000"/>
          <w:sz w:val="27"/>
          <w:szCs w:val="27"/>
        </w:rPr>
        <w:t xml:space="preserve"> February,2026).</w:t>
      </w:r>
    </w:p>
    <w:p w14:paraId="251439B7" w14:textId="77777777" w:rsidR="00186D9B" w:rsidRDefault="00186D9B" w:rsidP="00186D9B">
      <w:pPr>
        <w:pStyle w:val="NormalWeb"/>
        <w:spacing w:before="0" w:beforeAutospacing="0" w:after="0" w:afterAutospacing="0" w:line="360" w:lineRule="atLeast"/>
        <w:rPr>
          <w:rFonts w:ascii="Calibri" w:hAnsi="Calibri" w:cs="Calibri"/>
          <w:color w:val="000000"/>
          <w:sz w:val="27"/>
          <w:szCs w:val="27"/>
        </w:rPr>
      </w:pPr>
    </w:p>
    <w:p w14:paraId="13F6EAEA" w14:textId="77777777" w:rsidR="00186D9B" w:rsidRDefault="00186D9B" w:rsidP="00186D9B">
      <w:pPr>
        <w:pStyle w:val="NormalWeb"/>
        <w:spacing w:before="0" w:beforeAutospacing="0" w:after="0" w:afterAutospacing="0" w:line="360" w:lineRule="atLeast"/>
        <w:rPr>
          <w:rFonts w:ascii="Calibri" w:hAnsi="Calibri" w:cs="Calibri"/>
          <w:color w:val="000000"/>
          <w:sz w:val="27"/>
          <w:szCs w:val="27"/>
        </w:rPr>
      </w:pPr>
      <w:r>
        <w:rPr>
          <w:rFonts w:ascii="Calibri" w:hAnsi="Calibri" w:cs="Calibri"/>
          <w:color w:val="000000"/>
          <w:sz w:val="27"/>
          <w:szCs w:val="27"/>
        </w:rPr>
        <w:t>Wlga.gov.uk. (2024). </w:t>
      </w:r>
      <w:r>
        <w:rPr>
          <w:rFonts w:ascii="Calibri" w:hAnsi="Calibri" w:cs="Calibri"/>
          <w:i/>
          <w:iCs/>
          <w:color w:val="000000"/>
          <w:sz w:val="27"/>
          <w:szCs w:val="27"/>
        </w:rPr>
        <w:t>Social Services and Well-being (Wales) Act 2014 - WLGA</w:t>
      </w:r>
      <w:r>
        <w:rPr>
          <w:rFonts w:ascii="Calibri" w:hAnsi="Calibri" w:cs="Calibri"/>
          <w:color w:val="000000"/>
          <w:sz w:val="27"/>
          <w:szCs w:val="27"/>
        </w:rPr>
        <w:t xml:space="preserve">. [o Available at: </w:t>
      </w:r>
      <w:hyperlink r:id="rId9" w:history="1">
        <w:r w:rsidRPr="00D0032F">
          <w:rPr>
            <w:rStyle w:val="Hyperlink"/>
            <w:rFonts w:ascii="Calibri" w:hAnsi="Calibri" w:cs="Calibri"/>
            <w:sz w:val="27"/>
            <w:szCs w:val="27"/>
          </w:rPr>
          <w:t>https://wlga.gov.uk/social-services-and-well-being-wales-act-2014.(Accesssed</w:t>
        </w:r>
      </w:hyperlink>
      <w:r>
        <w:rPr>
          <w:rFonts w:ascii="Calibri" w:hAnsi="Calibri" w:cs="Calibri"/>
          <w:color w:val="000000"/>
          <w:sz w:val="27"/>
          <w:szCs w:val="27"/>
        </w:rPr>
        <w:t xml:space="preserve"> at: 14</w:t>
      </w:r>
      <w:r w:rsidRPr="003547A9">
        <w:rPr>
          <w:rFonts w:ascii="Calibri" w:hAnsi="Calibri" w:cs="Calibri"/>
          <w:color w:val="000000"/>
          <w:sz w:val="27"/>
          <w:szCs w:val="27"/>
          <w:vertAlign w:val="superscript"/>
        </w:rPr>
        <w:t>th</w:t>
      </w:r>
      <w:r>
        <w:rPr>
          <w:rFonts w:ascii="Calibri" w:hAnsi="Calibri" w:cs="Calibri"/>
          <w:color w:val="000000"/>
          <w:sz w:val="27"/>
          <w:szCs w:val="27"/>
        </w:rPr>
        <w:t xml:space="preserve"> February,2026).</w:t>
      </w:r>
    </w:p>
    <w:p w14:paraId="029EC6CA" w14:textId="77777777" w:rsidR="00186D9B" w:rsidRDefault="00186D9B" w:rsidP="00186D9B">
      <w:pPr>
        <w:pStyle w:val="NormalWeb"/>
        <w:spacing w:before="0" w:beforeAutospacing="0" w:after="0" w:afterAutospacing="0" w:line="360" w:lineRule="atLeast"/>
        <w:rPr>
          <w:rFonts w:ascii="Calibri" w:hAnsi="Calibri" w:cs="Calibri"/>
          <w:color w:val="000000"/>
          <w:sz w:val="27"/>
          <w:szCs w:val="27"/>
        </w:rPr>
      </w:pPr>
    </w:p>
    <w:p w14:paraId="2D66F9AF" w14:textId="203CD434" w:rsidR="00186D9B" w:rsidRDefault="00186D9B" w:rsidP="00186D9B">
      <w:r w:rsidRPr="004210B6">
        <w:rPr>
          <w:rFonts w:ascii="Arial" w:hAnsi="Arial" w:cs="Arial"/>
          <w:color w:val="000000"/>
          <w:sz w:val="24"/>
          <w:szCs w:val="24"/>
        </w:rPr>
        <w:t>Welsh Government (2020). </w:t>
      </w:r>
      <w:r w:rsidRPr="004210B6">
        <w:rPr>
          <w:rFonts w:ascii="Arial" w:hAnsi="Arial" w:cs="Arial"/>
          <w:i/>
          <w:iCs/>
          <w:color w:val="000000"/>
          <w:sz w:val="24"/>
          <w:szCs w:val="24"/>
        </w:rPr>
        <w:t>Welsh Language (Wales) Measure 2011 | Law Wales</w:t>
      </w:r>
      <w:r w:rsidRPr="004210B6">
        <w:rPr>
          <w:rFonts w:ascii="Arial" w:hAnsi="Arial" w:cs="Arial"/>
          <w:color w:val="000000"/>
          <w:sz w:val="24"/>
          <w:szCs w:val="24"/>
        </w:rPr>
        <w:t xml:space="preserve">. </w:t>
      </w:r>
      <w:proofErr w:type="spellStart"/>
      <w:proofErr w:type="gramStart"/>
      <w:r w:rsidRPr="004210B6">
        <w:rPr>
          <w:rFonts w:ascii="Arial" w:hAnsi="Arial" w:cs="Arial"/>
          <w:color w:val="000000"/>
          <w:sz w:val="24"/>
          <w:szCs w:val="24"/>
        </w:rPr>
        <w:t>law.gov.wales</w:t>
      </w:r>
      <w:proofErr w:type="spellEnd"/>
      <w:proofErr w:type="gramEnd"/>
      <w:r w:rsidRPr="004210B6">
        <w:rPr>
          <w:rFonts w:ascii="Arial" w:hAnsi="Arial" w:cs="Arial"/>
          <w:color w:val="000000"/>
          <w:sz w:val="24"/>
          <w:szCs w:val="24"/>
        </w:rPr>
        <w:t>. Available at: https://law.gov.wales/culture/welsh-language/welsh-language-wales-measure-2011.</w:t>
      </w:r>
      <w:r>
        <w:rPr>
          <w:rFonts w:ascii="Arial" w:hAnsi="Arial" w:cs="Arial"/>
          <w:color w:val="000000"/>
        </w:rPr>
        <w:t>(Accessed :17</w:t>
      </w:r>
      <w:r w:rsidRPr="0074340D">
        <w:rPr>
          <w:rFonts w:ascii="Arial" w:hAnsi="Arial" w:cs="Arial"/>
          <w:color w:val="000000"/>
          <w:vertAlign w:val="superscript"/>
        </w:rPr>
        <w:t>th</w:t>
      </w:r>
      <w:r>
        <w:rPr>
          <w:rFonts w:ascii="Arial" w:hAnsi="Arial" w:cs="Arial"/>
          <w:color w:val="000000"/>
        </w:rPr>
        <w:t xml:space="preserve"> February,2026).</w:t>
      </w:r>
    </w:p>
    <w:sectPr w:rsidR="00186D9B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A4358"/>
    <w:rsid w:val="0008173F"/>
    <w:rsid w:val="00186D9B"/>
    <w:rsid w:val="003D3F64"/>
    <w:rsid w:val="00470A6C"/>
    <w:rsid w:val="006F5A68"/>
    <w:rsid w:val="00991E65"/>
    <w:rsid w:val="009A4358"/>
    <w:rsid w:val="00CD52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18DE55D"/>
  <w15:chartTrackingRefBased/>
  <w15:docId w15:val="{05D22B82-D645-4F19-B3D0-F1B70A85523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9A4358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9A4358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9A4358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9A4358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9A4358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9A4358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9A4358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9A4358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9A4358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9A4358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9A4358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9A4358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9A4358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9A4358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9A4358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9A4358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9A4358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9A4358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9A4358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9A4358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9A4358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9A4358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9A4358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9A4358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9A4358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9A4358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9A4358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9A4358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9A4358"/>
    <w:rPr>
      <w:b/>
      <w:bCs/>
      <w:smallCaps/>
      <w:color w:val="0F4761" w:themeColor="accent1" w:themeShade="BF"/>
      <w:spacing w:val="5"/>
    </w:rPr>
  </w:style>
  <w:style w:type="character" w:styleId="Hyperlink">
    <w:name w:val="Hyperlink"/>
    <w:basedOn w:val="DefaultParagraphFont"/>
    <w:uiPriority w:val="99"/>
    <w:unhideWhenUsed/>
    <w:rsid w:val="009A4358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9A4358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186D9B"/>
    <w:rPr>
      <w:color w:val="96607D" w:themeColor="followedHyperlink"/>
      <w:u w:val="single"/>
    </w:rPr>
  </w:style>
  <w:style w:type="paragraph" w:styleId="NormalWeb">
    <w:name w:val="Normal (Web)"/>
    <w:basedOn w:val="Normal"/>
    <w:uiPriority w:val="99"/>
    <w:unhideWhenUsed/>
    <w:rsid w:val="00186D9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en-GB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nationalarchives.gov.uk/explore-the-collection/stories/the-foundation-of-the-nhs/" TargetMode="External"/><Relationship Id="rId3" Type="http://schemas.openxmlformats.org/officeDocument/2006/relationships/webSettings" Target="webSettings.xml"/><Relationship Id="rId7" Type="http://schemas.openxmlformats.org/officeDocument/2006/relationships/hyperlink" Target="https://www.health.org.uk/features-and-opinion/blogs/shaping-places-for-wellbeing-in-wales-taking-action-on-the-wider.(Accessed:17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www.nhs.wales/sa/hwb-iaith/.(Accessed" TargetMode="External"/><Relationship Id="rId11" Type="http://schemas.openxmlformats.org/officeDocument/2006/relationships/theme" Target="theme/theme1.xml"/><Relationship Id="rId5" Type="http://schemas.openxmlformats.org/officeDocument/2006/relationships/hyperlink" Target="https://futuregenerations.wales/.(Accessed" TargetMode="External"/><Relationship Id="rId10" Type="http://schemas.openxmlformats.org/officeDocument/2006/relationships/fontTable" Target="fontTable.xml"/><Relationship Id="rId4" Type="http://schemas.openxmlformats.org/officeDocument/2006/relationships/hyperlink" Target="https://www.canva.com/design/DAHC7fWdnQ0/TziGpYKrHMYtKwO3Ib4eLw/edit?utm_content=DAHC7fWdnQ0&amp;utm_campaign=designshare&amp;utm_medium=link2&amp;utm_source=sharebutton" TargetMode="External"/><Relationship Id="rId9" Type="http://schemas.openxmlformats.org/officeDocument/2006/relationships/hyperlink" Target="https://wlga.gov.uk/social-services-and-well-being-wales-act-2014.(Accesssed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2</Pages>
  <Words>343</Words>
  <Characters>1958</Characters>
  <Application>Microsoft Office Word</Application>
  <DocSecurity>0</DocSecurity>
  <Lines>16</Lines>
  <Paragraphs>4</Paragraphs>
  <ScaleCrop>false</ScaleCrop>
  <Company/>
  <LinksUpToDate>false</LinksUpToDate>
  <CharactersWithSpaces>2297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Zaynab Ashoor</dc:creator>
  <cp:keywords/>
  <dc:description/>
  <cp:lastModifiedBy>Zaynab Ashoor</cp:lastModifiedBy>
  <cp:revision>2</cp:revision>
  <dcterms:created xsi:type="dcterms:W3CDTF">2026-03-03T22:43:00Z</dcterms:created>
  <dcterms:modified xsi:type="dcterms:W3CDTF">2026-03-03T22:52:00Z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79d1bf31-6497-4158-b7aa-79fbd0c36038</vt:lpwstr>
  </property>
</Properties>
</file>