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A0F8EA3" w14:textId="77777777" w:rsidR="002808E4" w:rsidRPr="004344A4" w:rsidRDefault="002808E4" w:rsidP="002808E4">
      <w:pPr>
        <w:spacing w:line="480" w:lineRule="auto"/>
        <w:jc w:val="center"/>
        <w:rPr>
          <w:rFonts w:ascii="Times New Roman" w:hAnsi="Times New Roman" w:cs="Times New Roman"/>
          <w:sz w:val="24"/>
          <w:szCs w:val="24"/>
          <w:lang w:val="en-GB"/>
        </w:rPr>
      </w:pPr>
    </w:p>
    <w:p w14:paraId="03755C2B" w14:textId="77777777" w:rsidR="002808E4" w:rsidRPr="004344A4" w:rsidRDefault="002808E4" w:rsidP="002808E4">
      <w:pPr>
        <w:spacing w:line="480" w:lineRule="auto"/>
        <w:jc w:val="center"/>
        <w:rPr>
          <w:rFonts w:ascii="Times New Roman" w:hAnsi="Times New Roman" w:cs="Times New Roman"/>
          <w:sz w:val="24"/>
          <w:szCs w:val="24"/>
          <w:lang w:val="en-GB"/>
        </w:rPr>
      </w:pPr>
    </w:p>
    <w:p w14:paraId="486936B0" w14:textId="77777777" w:rsidR="002808E4" w:rsidRPr="004344A4" w:rsidRDefault="002808E4" w:rsidP="002808E4">
      <w:pPr>
        <w:spacing w:line="480" w:lineRule="auto"/>
        <w:jc w:val="center"/>
        <w:rPr>
          <w:rFonts w:ascii="Times New Roman" w:hAnsi="Times New Roman" w:cs="Times New Roman"/>
          <w:sz w:val="24"/>
          <w:szCs w:val="24"/>
          <w:lang w:val="en-GB"/>
        </w:rPr>
      </w:pPr>
    </w:p>
    <w:p w14:paraId="1C26014C" w14:textId="77777777" w:rsidR="002808E4" w:rsidRPr="004344A4" w:rsidRDefault="002808E4" w:rsidP="002808E4">
      <w:pPr>
        <w:spacing w:line="480" w:lineRule="auto"/>
        <w:jc w:val="center"/>
        <w:rPr>
          <w:rFonts w:ascii="Times New Roman" w:hAnsi="Times New Roman" w:cs="Times New Roman"/>
          <w:sz w:val="24"/>
          <w:szCs w:val="24"/>
          <w:lang w:val="en-GB"/>
        </w:rPr>
      </w:pPr>
    </w:p>
    <w:p w14:paraId="64D34C35" w14:textId="0763D66E" w:rsidR="00E32DE4" w:rsidRDefault="00E32DE4" w:rsidP="002808E4">
      <w:pPr>
        <w:spacing w:line="480" w:lineRule="auto"/>
        <w:jc w:val="center"/>
        <w:rPr>
          <w:rFonts w:ascii="Times New Roman" w:hAnsi="Times New Roman" w:cs="Times New Roman"/>
          <w:sz w:val="24"/>
          <w:szCs w:val="24"/>
          <w:lang w:val="en-GB"/>
        </w:rPr>
      </w:pPr>
      <w:r w:rsidRPr="004344A4">
        <w:rPr>
          <w:rFonts w:ascii="Times New Roman" w:hAnsi="Times New Roman" w:cs="Times New Roman"/>
          <w:sz w:val="24"/>
          <w:szCs w:val="24"/>
          <w:lang w:val="en-GB"/>
        </w:rPr>
        <w:t>Critical Examination of Health, Wellbeing and Sustainable Development Policies and Initiatives: SDG 3 and SDG 13</w:t>
      </w:r>
    </w:p>
    <w:p w14:paraId="025DDE28" w14:textId="77777777" w:rsidR="00A213D6" w:rsidRPr="00A213D6" w:rsidRDefault="00A213D6" w:rsidP="00A213D6">
      <w:pPr>
        <w:spacing w:line="480" w:lineRule="auto"/>
        <w:jc w:val="center"/>
        <w:rPr>
          <w:rFonts w:ascii="Times New Roman" w:hAnsi="Times New Roman" w:cs="Times New Roman"/>
          <w:sz w:val="24"/>
          <w:szCs w:val="24"/>
          <w:lang w:val="en-GB"/>
        </w:rPr>
      </w:pPr>
      <w:r w:rsidRPr="00A213D6">
        <w:rPr>
          <w:rFonts w:ascii="Times New Roman" w:hAnsi="Times New Roman" w:cs="Times New Roman"/>
          <w:sz w:val="24"/>
          <w:szCs w:val="24"/>
          <w:lang w:val="en-GB"/>
        </w:rPr>
        <w:t xml:space="preserve">Name: Ali Mohammed Mustafa </w:t>
      </w:r>
    </w:p>
    <w:p w14:paraId="31C71871" w14:textId="248E286C" w:rsidR="00A213D6" w:rsidRDefault="00A213D6" w:rsidP="002808E4">
      <w:pPr>
        <w:spacing w:line="480" w:lineRule="auto"/>
        <w:jc w:val="center"/>
        <w:rPr>
          <w:rFonts w:ascii="Times New Roman" w:hAnsi="Times New Roman" w:cs="Times New Roman"/>
          <w:sz w:val="24"/>
          <w:szCs w:val="24"/>
          <w:lang w:val="en-GB"/>
        </w:rPr>
      </w:pPr>
      <w:r w:rsidRPr="00A213D6">
        <w:rPr>
          <w:rFonts w:ascii="Times New Roman" w:hAnsi="Times New Roman" w:cs="Times New Roman"/>
          <w:sz w:val="24"/>
          <w:szCs w:val="24"/>
          <w:lang w:val="en-GB"/>
        </w:rPr>
        <w:t>Student</w:t>
      </w:r>
      <w:r w:rsidR="00FA24C4">
        <w:rPr>
          <w:rFonts w:ascii="Times New Roman" w:hAnsi="Times New Roman" w:cs="Times New Roman"/>
          <w:sz w:val="24"/>
          <w:szCs w:val="24"/>
          <w:lang w:val="en-GB"/>
        </w:rPr>
        <w:t xml:space="preserve"> no:</w:t>
      </w:r>
      <w:r w:rsidRPr="00A213D6">
        <w:rPr>
          <w:rFonts w:ascii="Times New Roman" w:hAnsi="Times New Roman" w:cs="Times New Roman"/>
          <w:sz w:val="24"/>
          <w:szCs w:val="24"/>
          <w:lang w:val="en-GB"/>
        </w:rPr>
        <w:t xml:space="preserve"> 2244081</w:t>
      </w:r>
    </w:p>
    <w:p w14:paraId="1D753FD9" w14:textId="23502A14" w:rsidR="009803E7" w:rsidRDefault="009803E7" w:rsidP="002808E4">
      <w:pPr>
        <w:spacing w:line="48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Module</w:t>
      </w:r>
      <w:r w:rsidR="000A4AE4">
        <w:rPr>
          <w:rFonts w:ascii="Times New Roman" w:hAnsi="Times New Roman" w:cs="Times New Roman"/>
          <w:sz w:val="24"/>
          <w:szCs w:val="24"/>
          <w:lang w:val="en-GB"/>
        </w:rPr>
        <w:t xml:space="preserve">: Health wellbeing and sustainable development </w:t>
      </w:r>
    </w:p>
    <w:p w14:paraId="71080356" w14:textId="77777777" w:rsidR="00A213D6" w:rsidRPr="004344A4" w:rsidRDefault="00A213D6" w:rsidP="002808E4">
      <w:pPr>
        <w:spacing w:line="480" w:lineRule="auto"/>
        <w:jc w:val="center"/>
        <w:rPr>
          <w:rFonts w:ascii="Times New Roman" w:hAnsi="Times New Roman" w:cs="Times New Roman"/>
          <w:sz w:val="24"/>
          <w:szCs w:val="24"/>
          <w:lang w:val="en-GB"/>
        </w:rPr>
      </w:pPr>
    </w:p>
    <w:p w14:paraId="44A46700" w14:textId="7CBFB637" w:rsidR="00E32DE4" w:rsidRPr="004344A4" w:rsidRDefault="00E32DE4" w:rsidP="002808E4">
      <w:pPr>
        <w:spacing w:line="480" w:lineRule="auto"/>
        <w:jc w:val="center"/>
        <w:rPr>
          <w:rFonts w:ascii="Times New Roman" w:hAnsi="Times New Roman" w:cs="Times New Roman"/>
          <w:sz w:val="24"/>
          <w:szCs w:val="24"/>
          <w:lang w:val="en-GB"/>
        </w:rPr>
      </w:pPr>
    </w:p>
    <w:p w14:paraId="690CE3FC" w14:textId="77777777" w:rsidR="00E32DE4" w:rsidRPr="004344A4" w:rsidRDefault="00E32DE4" w:rsidP="002808E4">
      <w:pPr>
        <w:spacing w:line="480" w:lineRule="auto"/>
        <w:rPr>
          <w:rFonts w:ascii="Times New Roman" w:hAnsi="Times New Roman" w:cs="Times New Roman"/>
          <w:b/>
          <w:bCs/>
          <w:sz w:val="24"/>
          <w:szCs w:val="24"/>
          <w:lang w:val="en-GB"/>
        </w:rPr>
      </w:pPr>
      <w:r w:rsidRPr="004344A4">
        <w:rPr>
          <w:rFonts w:ascii="Times New Roman" w:hAnsi="Times New Roman" w:cs="Times New Roman"/>
          <w:b/>
          <w:bCs/>
          <w:sz w:val="24"/>
          <w:szCs w:val="24"/>
          <w:lang w:val="en-GB"/>
        </w:rPr>
        <w:br w:type="page"/>
      </w:r>
    </w:p>
    <w:p w14:paraId="364AD8AC" w14:textId="191F83B8" w:rsidR="00814481" w:rsidRPr="004344A4" w:rsidRDefault="00814481" w:rsidP="002808E4">
      <w:pPr>
        <w:spacing w:line="480" w:lineRule="auto"/>
        <w:rPr>
          <w:rFonts w:ascii="Times New Roman" w:hAnsi="Times New Roman" w:cs="Times New Roman"/>
          <w:b/>
          <w:bCs/>
          <w:sz w:val="24"/>
          <w:szCs w:val="24"/>
          <w:lang w:val="en-GB"/>
        </w:rPr>
      </w:pPr>
      <w:r w:rsidRPr="004344A4">
        <w:rPr>
          <w:rFonts w:ascii="Times New Roman" w:hAnsi="Times New Roman" w:cs="Times New Roman"/>
          <w:b/>
          <w:bCs/>
          <w:sz w:val="24"/>
          <w:szCs w:val="24"/>
          <w:lang w:val="en-GB"/>
        </w:rPr>
        <w:t>Introduction</w:t>
      </w:r>
    </w:p>
    <w:p w14:paraId="4D22FAC9" w14:textId="6A634C8E" w:rsidR="00814481" w:rsidRPr="004344A4" w:rsidRDefault="00814481" w:rsidP="002808E4">
      <w:pPr>
        <w:spacing w:line="480" w:lineRule="auto"/>
        <w:rPr>
          <w:rFonts w:ascii="Times New Roman" w:hAnsi="Times New Roman" w:cs="Times New Roman"/>
          <w:sz w:val="24"/>
          <w:szCs w:val="24"/>
          <w:lang w:val="en-GB"/>
        </w:rPr>
      </w:pPr>
      <w:r w:rsidRPr="004344A4">
        <w:rPr>
          <w:rFonts w:ascii="Times New Roman" w:hAnsi="Times New Roman" w:cs="Times New Roman"/>
          <w:sz w:val="24"/>
          <w:szCs w:val="24"/>
          <w:lang w:val="en-GB"/>
        </w:rPr>
        <w:t>Health is not just about not being sick, it is about physical, mental and social health and wellbeing, which is how people feel about their quality of life and how well they are able to function in society (World Health Organization, 2022</w:t>
      </w:r>
      <w:r w:rsidR="00C04637">
        <w:rPr>
          <w:rFonts w:ascii="Times New Roman" w:hAnsi="Times New Roman" w:cs="Times New Roman"/>
          <w:sz w:val="24"/>
          <w:szCs w:val="24"/>
          <w:lang w:val="en-GB"/>
        </w:rPr>
        <w:t>c</w:t>
      </w:r>
      <w:r w:rsidRPr="004344A4">
        <w:rPr>
          <w:rFonts w:ascii="Times New Roman" w:hAnsi="Times New Roman" w:cs="Times New Roman"/>
          <w:sz w:val="24"/>
          <w:szCs w:val="24"/>
          <w:lang w:val="en-GB"/>
        </w:rPr>
        <w:t xml:space="preserve">). Healthy and caring development is development that has the future generations in mind and addresses current health needs in a way that does not put future generations at a disadvantage with respect to their needs, particularly in terms of environmental, social and economic determinants of health (United Nations </w:t>
      </w:r>
      <w:r w:rsidR="000F1565" w:rsidRPr="004344A4">
        <w:rPr>
          <w:rFonts w:ascii="Times New Roman" w:hAnsi="Times New Roman" w:cs="Times New Roman"/>
          <w:sz w:val="24"/>
          <w:szCs w:val="24"/>
          <w:lang w:val="en-GB"/>
        </w:rPr>
        <w:t>202</w:t>
      </w:r>
      <w:r w:rsidR="00C01E5A" w:rsidRPr="004344A4">
        <w:rPr>
          <w:rFonts w:ascii="Times New Roman" w:hAnsi="Times New Roman" w:cs="Times New Roman"/>
          <w:sz w:val="24"/>
          <w:szCs w:val="24"/>
          <w:lang w:val="en-GB"/>
        </w:rPr>
        <w:t>5</w:t>
      </w:r>
      <w:r w:rsidRPr="004344A4">
        <w:rPr>
          <w:rFonts w:ascii="Times New Roman" w:hAnsi="Times New Roman" w:cs="Times New Roman"/>
          <w:sz w:val="24"/>
          <w:szCs w:val="24"/>
          <w:lang w:val="en-GB"/>
        </w:rPr>
        <w:t>).</w:t>
      </w:r>
      <w:r w:rsidR="00E32DE4" w:rsidRPr="004344A4">
        <w:rPr>
          <w:rFonts w:ascii="Times New Roman" w:hAnsi="Times New Roman" w:cs="Times New Roman"/>
          <w:sz w:val="24"/>
          <w:szCs w:val="24"/>
          <w:lang w:val="en-GB"/>
        </w:rPr>
        <w:t xml:space="preserve"> </w:t>
      </w:r>
      <w:r w:rsidRPr="004344A4">
        <w:rPr>
          <w:rFonts w:ascii="Times New Roman" w:hAnsi="Times New Roman" w:cs="Times New Roman"/>
          <w:sz w:val="24"/>
          <w:szCs w:val="24"/>
          <w:lang w:val="en-GB"/>
        </w:rPr>
        <w:t>The United Nations Sustainable Development Goals (SDGs) are a global policy framework with interrelated dimensions of poverty, inequality, health and environmental degradation, which serves as a direction for national and international health strategies (United Nations, 20</w:t>
      </w:r>
      <w:r w:rsidR="00794141" w:rsidRPr="004344A4">
        <w:rPr>
          <w:rFonts w:ascii="Times New Roman" w:hAnsi="Times New Roman" w:cs="Times New Roman"/>
          <w:sz w:val="24"/>
          <w:szCs w:val="24"/>
          <w:lang w:val="en-GB"/>
        </w:rPr>
        <w:t>18</w:t>
      </w:r>
      <w:r w:rsidRPr="004344A4">
        <w:rPr>
          <w:rFonts w:ascii="Times New Roman" w:hAnsi="Times New Roman" w:cs="Times New Roman"/>
          <w:sz w:val="24"/>
          <w:szCs w:val="24"/>
          <w:lang w:val="en-GB"/>
        </w:rPr>
        <w:t>). In this context, SDG 3 (Good Health and Wellbeing) lies at the heart of the agenda, with goals of reducing preventable deaths and improving health outcomes and achieving universal health coverage.</w:t>
      </w:r>
      <w:r w:rsidR="00E32DE4" w:rsidRPr="004344A4">
        <w:rPr>
          <w:rFonts w:ascii="Times New Roman" w:hAnsi="Times New Roman" w:cs="Times New Roman"/>
          <w:sz w:val="24"/>
          <w:szCs w:val="24"/>
          <w:lang w:val="en-GB"/>
        </w:rPr>
        <w:t xml:space="preserve"> </w:t>
      </w:r>
      <w:r w:rsidRPr="004344A4">
        <w:rPr>
          <w:rFonts w:ascii="Times New Roman" w:hAnsi="Times New Roman" w:cs="Times New Roman"/>
          <w:sz w:val="24"/>
          <w:szCs w:val="24"/>
          <w:lang w:val="en-GB"/>
        </w:rPr>
        <w:t>Additionally, SDG 13 (Climate Action) is important, as climate change has a direct link and impact on health of population through environmental hazards, infectious disease patterns, and food security (Intergovernmental Panel on Climate Change, 2022).</w:t>
      </w:r>
      <w:r w:rsidR="00E32DE4" w:rsidRPr="004344A4">
        <w:rPr>
          <w:rFonts w:ascii="Times New Roman" w:hAnsi="Times New Roman" w:cs="Times New Roman"/>
          <w:sz w:val="24"/>
          <w:szCs w:val="24"/>
          <w:lang w:val="en-GB"/>
        </w:rPr>
        <w:t xml:space="preserve"> </w:t>
      </w:r>
      <w:r w:rsidRPr="004344A4">
        <w:rPr>
          <w:rFonts w:ascii="Times New Roman" w:hAnsi="Times New Roman" w:cs="Times New Roman"/>
          <w:sz w:val="24"/>
          <w:szCs w:val="24"/>
          <w:lang w:val="en-GB"/>
        </w:rPr>
        <w:t>This essay critically analy</w:t>
      </w:r>
      <w:r w:rsidR="00E32DE4" w:rsidRPr="004344A4">
        <w:rPr>
          <w:rFonts w:ascii="Times New Roman" w:hAnsi="Times New Roman" w:cs="Times New Roman"/>
          <w:sz w:val="24"/>
          <w:szCs w:val="24"/>
          <w:lang w:val="en-GB"/>
        </w:rPr>
        <w:t>s</w:t>
      </w:r>
      <w:r w:rsidRPr="004344A4">
        <w:rPr>
          <w:rFonts w:ascii="Times New Roman" w:hAnsi="Times New Roman" w:cs="Times New Roman"/>
          <w:sz w:val="24"/>
          <w:szCs w:val="24"/>
          <w:lang w:val="en-GB"/>
        </w:rPr>
        <w:t>es SDG 3 and SDG 13 at the international, national, and local levels, discusses the effectiveness of policies, and suggests evidence-based recommendations that are in line with health and sustainable development outcomes.</w:t>
      </w:r>
    </w:p>
    <w:p w14:paraId="6B15EC88" w14:textId="77777777" w:rsidR="00814481" w:rsidRPr="004344A4" w:rsidRDefault="00814481" w:rsidP="002808E4">
      <w:pPr>
        <w:spacing w:line="480" w:lineRule="auto"/>
        <w:rPr>
          <w:rFonts w:ascii="Times New Roman" w:eastAsia="Times New Roman" w:hAnsi="Times New Roman" w:cs="Times New Roman"/>
          <w:b/>
          <w:bCs/>
          <w:kern w:val="0"/>
          <w:sz w:val="24"/>
          <w:szCs w:val="24"/>
          <w:lang w:val="en-GB"/>
          <w14:ligatures w14:val="none"/>
        </w:rPr>
      </w:pPr>
      <w:r w:rsidRPr="004344A4">
        <w:rPr>
          <w:rFonts w:ascii="Times New Roman" w:eastAsia="Times New Roman" w:hAnsi="Times New Roman" w:cs="Times New Roman"/>
          <w:b/>
          <w:bCs/>
          <w:kern w:val="0"/>
          <w:sz w:val="24"/>
          <w:szCs w:val="24"/>
          <w:lang w:val="en-GB"/>
          <w14:ligatures w14:val="none"/>
        </w:rPr>
        <w:t>SDG 3: Good Health and Wellbeing</w:t>
      </w:r>
    </w:p>
    <w:p w14:paraId="46C147A4" w14:textId="3EC51189" w:rsidR="00814481" w:rsidRPr="004344A4" w:rsidRDefault="00814481" w:rsidP="002808E4">
      <w:pPr>
        <w:spacing w:line="480" w:lineRule="auto"/>
        <w:rPr>
          <w:rFonts w:ascii="Times New Roman" w:hAnsi="Times New Roman" w:cs="Times New Roman"/>
          <w:sz w:val="24"/>
          <w:szCs w:val="24"/>
          <w:lang w:val="en-GB"/>
        </w:rPr>
      </w:pPr>
      <w:r w:rsidRPr="004344A4">
        <w:rPr>
          <w:rFonts w:ascii="Times New Roman" w:hAnsi="Times New Roman" w:cs="Times New Roman"/>
          <w:sz w:val="24"/>
          <w:szCs w:val="24"/>
          <w:lang w:val="en-GB"/>
        </w:rPr>
        <w:t>Global and national systems that define health priorities in governance structures, prevention strategies and equity-focused policy frameworks affect SDG 3 health outcomes. The World Health Organization (2022</w:t>
      </w:r>
      <w:r w:rsidR="00C04637">
        <w:rPr>
          <w:rFonts w:ascii="Times New Roman" w:hAnsi="Times New Roman" w:cs="Times New Roman"/>
          <w:sz w:val="24"/>
          <w:szCs w:val="24"/>
          <w:lang w:val="en-GB"/>
        </w:rPr>
        <w:t>b</w:t>
      </w:r>
      <w:r w:rsidRPr="004344A4">
        <w:rPr>
          <w:rFonts w:ascii="Times New Roman" w:hAnsi="Times New Roman" w:cs="Times New Roman"/>
          <w:sz w:val="24"/>
          <w:szCs w:val="24"/>
          <w:lang w:val="en-GB"/>
        </w:rPr>
        <w:t xml:space="preserve">) sees SDG 3 as a cornerstone global strategy to ensuring everyone has access to health services and to minimizing health disparities, asserting that international collaboration can enhance population health outcomes. </w:t>
      </w:r>
      <w:r w:rsidR="00E32DE4" w:rsidRPr="004344A4">
        <w:rPr>
          <w:rFonts w:ascii="Times New Roman" w:hAnsi="Times New Roman" w:cs="Times New Roman"/>
          <w:sz w:val="24"/>
          <w:szCs w:val="24"/>
          <w:lang w:val="en-GB"/>
        </w:rPr>
        <w:t>Similarly, t</w:t>
      </w:r>
      <w:r w:rsidRPr="004344A4">
        <w:rPr>
          <w:rFonts w:ascii="Times New Roman" w:hAnsi="Times New Roman" w:cs="Times New Roman"/>
          <w:sz w:val="24"/>
          <w:szCs w:val="24"/>
          <w:lang w:val="en-GB"/>
        </w:rPr>
        <w:t xml:space="preserve">he UN SDG framework (UN, 2018) highlights that health is related to all development sectors, which again reflects the importance of wellbeing being dependent on a combination of economic, social and environmental policies. But the Office for National Statistics (2021) points to a different reality when it shows that although national health indicators have improved, inequalities can exist between groups of people, by income, geography and demographic. Conversely, </w:t>
      </w:r>
      <w:r w:rsidR="00703A9C" w:rsidRPr="004344A4">
        <w:rPr>
          <w:rFonts w:ascii="Times New Roman" w:hAnsi="Times New Roman" w:cs="Times New Roman"/>
          <w:sz w:val="24"/>
          <w:szCs w:val="24"/>
          <w:lang w:val="en-GB"/>
        </w:rPr>
        <w:t>World Health Organization (2022</w:t>
      </w:r>
      <w:r w:rsidR="00703A9C">
        <w:rPr>
          <w:rFonts w:ascii="Times New Roman" w:hAnsi="Times New Roman" w:cs="Times New Roman"/>
          <w:sz w:val="24"/>
          <w:szCs w:val="24"/>
          <w:lang w:val="en-GB"/>
        </w:rPr>
        <w:t>c</w:t>
      </w:r>
      <w:r w:rsidR="00703A9C" w:rsidRPr="004344A4">
        <w:rPr>
          <w:rFonts w:ascii="Times New Roman" w:hAnsi="Times New Roman" w:cs="Times New Roman"/>
          <w:sz w:val="24"/>
          <w:szCs w:val="24"/>
          <w:lang w:val="en-GB"/>
        </w:rPr>
        <w:t xml:space="preserve">) </w:t>
      </w:r>
      <w:r w:rsidRPr="004344A4">
        <w:rPr>
          <w:rFonts w:ascii="Times New Roman" w:hAnsi="Times New Roman" w:cs="Times New Roman"/>
          <w:sz w:val="24"/>
          <w:szCs w:val="24"/>
          <w:lang w:val="en-GB"/>
        </w:rPr>
        <w:t xml:space="preserve">asserts that worldwide alignment will result in better accountability and policy coherence, but there is a risk that the implementation of top-down global frameworks could not adequately tackle local service delivery challenges and social determinants of health. </w:t>
      </w:r>
      <w:r w:rsidR="00E32DE4" w:rsidRPr="004344A4">
        <w:rPr>
          <w:rFonts w:ascii="Times New Roman" w:hAnsi="Times New Roman" w:cs="Times New Roman"/>
          <w:sz w:val="24"/>
          <w:szCs w:val="24"/>
          <w:lang w:val="en-GB"/>
        </w:rPr>
        <w:t xml:space="preserve">Evidently, </w:t>
      </w:r>
      <w:r w:rsidRPr="004344A4">
        <w:rPr>
          <w:rFonts w:ascii="Times New Roman" w:hAnsi="Times New Roman" w:cs="Times New Roman"/>
          <w:sz w:val="24"/>
          <w:szCs w:val="24"/>
          <w:lang w:val="en-GB"/>
        </w:rPr>
        <w:t>the positions indicate that SDG 3 offers a powerful global policy framework, yet that national adoption and implementation of SDG 3, and to some degree structural inequality, have the power to shape the outcomes of that policy framework.</w:t>
      </w:r>
    </w:p>
    <w:p w14:paraId="7FE63D35" w14:textId="4254E710" w:rsidR="00814481" w:rsidRPr="004344A4" w:rsidRDefault="00814481" w:rsidP="002808E4">
      <w:pPr>
        <w:spacing w:line="480" w:lineRule="auto"/>
        <w:rPr>
          <w:rFonts w:ascii="Times New Roman" w:hAnsi="Times New Roman" w:cs="Times New Roman"/>
          <w:sz w:val="24"/>
          <w:szCs w:val="24"/>
          <w:lang w:val="en-GB"/>
        </w:rPr>
      </w:pPr>
      <w:r w:rsidRPr="004344A4">
        <w:rPr>
          <w:rFonts w:ascii="Times New Roman" w:hAnsi="Times New Roman" w:cs="Times New Roman"/>
          <w:sz w:val="24"/>
          <w:szCs w:val="24"/>
          <w:lang w:val="en-GB"/>
        </w:rPr>
        <w:t>The following are examples of how SDG 3 is being implemented at national level through integrated health system reforms and preventative public health strategies to enhance long-term population wellbeing</w:t>
      </w:r>
      <w:r w:rsidR="00180F23" w:rsidRPr="004344A4">
        <w:rPr>
          <w:rFonts w:ascii="Times New Roman" w:hAnsi="Times New Roman" w:cs="Times New Roman"/>
          <w:sz w:val="24"/>
          <w:szCs w:val="24"/>
          <w:lang w:val="en-GB"/>
        </w:rPr>
        <w:t>. According to t</w:t>
      </w:r>
      <w:r w:rsidRPr="004344A4">
        <w:rPr>
          <w:rFonts w:ascii="Times New Roman" w:hAnsi="Times New Roman" w:cs="Times New Roman"/>
          <w:sz w:val="24"/>
          <w:szCs w:val="24"/>
          <w:lang w:val="en-GB"/>
        </w:rPr>
        <w:t xml:space="preserve">he </w:t>
      </w:r>
      <w:r w:rsidR="00180F23" w:rsidRPr="004344A4">
        <w:rPr>
          <w:rFonts w:ascii="Times New Roman" w:hAnsi="Times New Roman" w:cs="Times New Roman"/>
          <w:sz w:val="24"/>
          <w:szCs w:val="24"/>
          <w:lang w:val="en-GB"/>
        </w:rPr>
        <w:t>NHS England (2019), l</w:t>
      </w:r>
      <w:r w:rsidRPr="004344A4">
        <w:rPr>
          <w:rFonts w:ascii="Times New Roman" w:hAnsi="Times New Roman" w:cs="Times New Roman"/>
          <w:sz w:val="24"/>
          <w:szCs w:val="24"/>
          <w:lang w:val="en-GB"/>
        </w:rPr>
        <w:t xml:space="preserve">ong </w:t>
      </w:r>
      <w:r w:rsidR="00180F23" w:rsidRPr="004344A4">
        <w:rPr>
          <w:rFonts w:ascii="Times New Roman" w:hAnsi="Times New Roman" w:cs="Times New Roman"/>
          <w:sz w:val="24"/>
          <w:szCs w:val="24"/>
          <w:lang w:val="en-GB"/>
        </w:rPr>
        <w:t>t</w:t>
      </w:r>
      <w:r w:rsidRPr="004344A4">
        <w:rPr>
          <w:rFonts w:ascii="Times New Roman" w:hAnsi="Times New Roman" w:cs="Times New Roman"/>
          <w:sz w:val="24"/>
          <w:szCs w:val="24"/>
          <w:lang w:val="en-GB"/>
        </w:rPr>
        <w:t>erm Plan moves away from a focus on reactive interventions to population health management and early intervention by increasing the importance of prevention, expanding services to support mental health and integrating care systems. This is furthered by the UK Government (202</w:t>
      </w:r>
      <w:r w:rsidR="002F23E2" w:rsidRPr="004344A4">
        <w:rPr>
          <w:rFonts w:ascii="Times New Roman" w:hAnsi="Times New Roman" w:cs="Times New Roman"/>
          <w:sz w:val="24"/>
          <w:szCs w:val="24"/>
          <w:lang w:val="en-GB"/>
        </w:rPr>
        <w:t>6</w:t>
      </w:r>
      <w:r w:rsidRPr="004344A4">
        <w:rPr>
          <w:rFonts w:ascii="Times New Roman" w:hAnsi="Times New Roman" w:cs="Times New Roman"/>
          <w:sz w:val="24"/>
          <w:szCs w:val="24"/>
          <w:lang w:val="en-GB"/>
        </w:rPr>
        <w:t xml:space="preserve">) which highlights that there are areas of progress in preventable mortality and accessibility of services, indicating a positive connection between national policy and SDG 3 targets. But significant pressures on NHS and social care are impacting on users' satisfaction, as outlined in a report by </w:t>
      </w:r>
      <w:r w:rsidR="00443EAA" w:rsidRPr="004344A4">
        <w:rPr>
          <w:rFonts w:ascii="Times New Roman" w:hAnsi="Times New Roman" w:cs="Times New Roman"/>
          <w:sz w:val="24"/>
          <w:szCs w:val="24"/>
          <w:lang w:val="en-GB"/>
        </w:rPr>
        <w:t>Morris et al., (2023)</w:t>
      </w:r>
      <w:r w:rsidRPr="004344A4">
        <w:rPr>
          <w:rFonts w:ascii="Times New Roman" w:hAnsi="Times New Roman" w:cs="Times New Roman"/>
          <w:sz w:val="24"/>
          <w:szCs w:val="24"/>
          <w:lang w:val="en-GB"/>
        </w:rPr>
        <w:t xml:space="preserve">. </w:t>
      </w:r>
      <w:r w:rsidR="00E32DE4" w:rsidRPr="004344A4">
        <w:rPr>
          <w:rFonts w:ascii="Times New Roman" w:hAnsi="Times New Roman" w:cs="Times New Roman"/>
          <w:sz w:val="24"/>
          <w:szCs w:val="24"/>
          <w:lang w:val="en-GB"/>
        </w:rPr>
        <w:t>Equally, t</w:t>
      </w:r>
      <w:r w:rsidRPr="004344A4">
        <w:rPr>
          <w:rFonts w:ascii="Times New Roman" w:hAnsi="Times New Roman" w:cs="Times New Roman"/>
          <w:sz w:val="24"/>
          <w:szCs w:val="24"/>
          <w:lang w:val="en-GB"/>
        </w:rPr>
        <w:t>he Health Foundation (202</w:t>
      </w:r>
      <w:r w:rsidR="00CB2FD5" w:rsidRPr="004344A4">
        <w:rPr>
          <w:rFonts w:ascii="Times New Roman" w:hAnsi="Times New Roman" w:cs="Times New Roman"/>
          <w:sz w:val="24"/>
          <w:szCs w:val="24"/>
          <w:lang w:val="en-GB"/>
        </w:rPr>
        <w:t>6</w:t>
      </w:r>
      <w:r w:rsidRPr="004344A4">
        <w:rPr>
          <w:rFonts w:ascii="Times New Roman" w:hAnsi="Times New Roman" w:cs="Times New Roman"/>
          <w:sz w:val="24"/>
          <w:szCs w:val="24"/>
          <w:lang w:val="en-GB"/>
        </w:rPr>
        <w:t xml:space="preserve">) supports this criticism, highlighting the issue of workforce shortages, long waiting times, and decreased access as reasons for public dissatisfaction. At the same time Public Health Campaigns (like tobacco control campaigns, obesity control campaigns, and vaccination campaigns) show measurable impact on population behaviours and preventable impacts. Their effectiveness is, however, uneven and uptake and impact is not the same across all socio-economic groups, perpetuating inequalities. </w:t>
      </w:r>
      <w:r w:rsidR="00E32DE4" w:rsidRPr="004344A4">
        <w:rPr>
          <w:rFonts w:ascii="Times New Roman" w:hAnsi="Times New Roman" w:cs="Times New Roman"/>
          <w:sz w:val="24"/>
          <w:szCs w:val="24"/>
          <w:lang w:val="en-GB"/>
        </w:rPr>
        <w:t xml:space="preserve">It is implied that </w:t>
      </w:r>
      <w:r w:rsidRPr="004344A4">
        <w:rPr>
          <w:rFonts w:ascii="Times New Roman" w:hAnsi="Times New Roman" w:cs="Times New Roman"/>
          <w:sz w:val="24"/>
          <w:szCs w:val="24"/>
          <w:lang w:val="en-GB"/>
        </w:rPr>
        <w:t>national SDG 3 plans are well intentioned in terms of design and action to prevent disability, but that their impact is limited due to capacity constraints and unequal coverage at the population level.</w:t>
      </w:r>
    </w:p>
    <w:p w14:paraId="291C03E8" w14:textId="77777777" w:rsidR="00814481" w:rsidRPr="004344A4" w:rsidRDefault="00814481" w:rsidP="002808E4">
      <w:pPr>
        <w:spacing w:line="480" w:lineRule="auto"/>
        <w:rPr>
          <w:rFonts w:ascii="Times New Roman" w:eastAsia="Times New Roman" w:hAnsi="Times New Roman" w:cs="Times New Roman"/>
          <w:b/>
          <w:bCs/>
          <w:kern w:val="0"/>
          <w:sz w:val="24"/>
          <w:szCs w:val="24"/>
          <w:lang w:val="en-GB"/>
          <w14:ligatures w14:val="none"/>
        </w:rPr>
      </w:pPr>
      <w:r w:rsidRPr="004344A4">
        <w:rPr>
          <w:rFonts w:ascii="Times New Roman" w:eastAsia="Times New Roman" w:hAnsi="Times New Roman" w:cs="Times New Roman"/>
          <w:b/>
          <w:bCs/>
          <w:kern w:val="0"/>
          <w:sz w:val="24"/>
          <w:szCs w:val="24"/>
          <w:lang w:val="en-GB"/>
          <w14:ligatures w14:val="none"/>
        </w:rPr>
        <w:t>SDG 13: Climate Action</w:t>
      </w:r>
    </w:p>
    <w:p w14:paraId="79AD5109" w14:textId="5FFD47D3" w:rsidR="00814481" w:rsidRPr="004344A4" w:rsidRDefault="00814481" w:rsidP="002808E4">
      <w:pPr>
        <w:spacing w:line="480" w:lineRule="auto"/>
        <w:rPr>
          <w:rFonts w:ascii="Times New Roman" w:hAnsi="Times New Roman" w:cs="Times New Roman"/>
          <w:sz w:val="24"/>
          <w:szCs w:val="24"/>
          <w:lang w:val="en-GB"/>
        </w:rPr>
      </w:pPr>
      <w:r w:rsidRPr="004344A4">
        <w:rPr>
          <w:rFonts w:ascii="Times New Roman" w:hAnsi="Times New Roman" w:cs="Times New Roman"/>
          <w:sz w:val="24"/>
          <w:szCs w:val="24"/>
          <w:lang w:val="en-GB"/>
        </w:rPr>
        <w:t>Climate change is increasingly acknowledged as a structural determinant of health of the population, and SDG 13 makes environmental governance a key focus for long-term protection of the health of people. The World Health Organization (2022</w:t>
      </w:r>
      <w:r w:rsidR="0010795A">
        <w:rPr>
          <w:rFonts w:ascii="Times New Roman" w:hAnsi="Times New Roman" w:cs="Times New Roman"/>
          <w:sz w:val="24"/>
          <w:szCs w:val="24"/>
          <w:lang w:val="en-GB"/>
        </w:rPr>
        <w:t>b</w:t>
      </w:r>
      <w:r w:rsidRPr="004344A4">
        <w:rPr>
          <w:rFonts w:ascii="Times New Roman" w:hAnsi="Times New Roman" w:cs="Times New Roman"/>
          <w:sz w:val="24"/>
          <w:szCs w:val="24"/>
          <w:lang w:val="en-GB"/>
        </w:rPr>
        <w:t xml:space="preserve">) explains how climate change exacerbates the health risks associated with heat stress, air pollution, and changing disease patterns of infectious diseases and recommends that mitigation efforts are crucial to protecting public health. </w:t>
      </w:r>
      <w:r w:rsidR="00E32DE4" w:rsidRPr="004344A4">
        <w:rPr>
          <w:rFonts w:ascii="Times New Roman" w:hAnsi="Times New Roman" w:cs="Times New Roman"/>
          <w:sz w:val="24"/>
          <w:szCs w:val="24"/>
          <w:lang w:val="en-GB"/>
        </w:rPr>
        <w:t>Similarly, t</w:t>
      </w:r>
      <w:r w:rsidRPr="004344A4">
        <w:rPr>
          <w:rFonts w:ascii="Times New Roman" w:hAnsi="Times New Roman" w:cs="Times New Roman"/>
          <w:sz w:val="24"/>
          <w:szCs w:val="24"/>
          <w:lang w:val="en-GB"/>
        </w:rPr>
        <w:t>he Environment Agency (202</w:t>
      </w:r>
      <w:r w:rsidR="00524A1A" w:rsidRPr="004344A4">
        <w:rPr>
          <w:rFonts w:ascii="Times New Roman" w:hAnsi="Times New Roman" w:cs="Times New Roman"/>
          <w:sz w:val="24"/>
          <w:szCs w:val="24"/>
          <w:lang w:val="en-GB"/>
        </w:rPr>
        <w:t>3</w:t>
      </w:r>
      <w:r w:rsidRPr="004344A4">
        <w:rPr>
          <w:rFonts w:ascii="Times New Roman" w:hAnsi="Times New Roman" w:cs="Times New Roman"/>
          <w:sz w:val="24"/>
          <w:szCs w:val="24"/>
          <w:lang w:val="en-GB"/>
        </w:rPr>
        <w:t xml:space="preserve">) shows that degradation of the environment is directly associated with disease relating to respiratory tract infections and vulnerability, especially in urbanised areas. But a generalisation is challenged by the Office for National Statistics (2021) which shows that environmental harms are not evenly distributed, with deprived populations exposed to environmental harms at higher rates and being less resilient. Although </w:t>
      </w:r>
      <w:r w:rsidR="00703A9C" w:rsidRPr="004344A4">
        <w:rPr>
          <w:rFonts w:ascii="Times New Roman" w:hAnsi="Times New Roman" w:cs="Times New Roman"/>
          <w:sz w:val="24"/>
          <w:szCs w:val="24"/>
          <w:lang w:val="en-GB"/>
        </w:rPr>
        <w:t>World Health Organization (2022</w:t>
      </w:r>
      <w:r w:rsidR="00703A9C">
        <w:rPr>
          <w:rFonts w:ascii="Times New Roman" w:hAnsi="Times New Roman" w:cs="Times New Roman"/>
          <w:sz w:val="24"/>
          <w:szCs w:val="24"/>
          <w:lang w:val="en-GB"/>
        </w:rPr>
        <w:t>c</w:t>
      </w:r>
      <w:r w:rsidR="00703A9C" w:rsidRPr="004344A4">
        <w:rPr>
          <w:rFonts w:ascii="Times New Roman" w:hAnsi="Times New Roman" w:cs="Times New Roman"/>
          <w:sz w:val="24"/>
          <w:szCs w:val="24"/>
          <w:lang w:val="en-GB"/>
        </w:rPr>
        <w:t xml:space="preserve">) </w:t>
      </w:r>
      <w:r w:rsidRPr="004344A4">
        <w:rPr>
          <w:rFonts w:ascii="Times New Roman" w:hAnsi="Times New Roman" w:cs="Times New Roman"/>
          <w:sz w:val="24"/>
          <w:szCs w:val="24"/>
          <w:lang w:val="en-GB"/>
        </w:rPr>
        <w:t xml:space="preserve">stresses the importance of global mitigation frameworks, some scholars argue that these can underestimate local adaptive capacity and socioeconomic inequities in climate vulnerabilities. </w:t>
      </w:r>
      <w:r w:rsidR="00E32DE4" w:rsidRPr="004344A4">
        <w:rPr>
          <w:rFonts w:ascii="Times New Roman" w:hAnsi="Times New Roman" w:cs="Times New Roman"/>
          <w:sz w:val="24"/>
          <w:szCs w:val="24"/>
          <w:lang w:val="en-GB"/>
        </w:rPr>
        <w:t xml:space="preserve">It is, therefore, </w:t>
      </w:r>
      <w:r w:rsidRPr="004344A4">
        <w:rPr>
          <w:rFonts w:ascii="Times New Roman" w:hAnsi="Times New Roman" w:cs="Times New Roman"/>
          <w:sz w:val="24"/>
          <w:szCs w:val="24"/>
          <w:lang w:val="en-GB"/>
        </w:rPr>
        <w:t>suggest</w:t>
      </w:r>
      <w:r w:rsidR="00E32DE4" w:rsidRPr="004344A4">
        <w:rPr>
          <w:rFonts w:ascii="Times New Roman" w:hAnsi="Times New Roman" w:cs="Times New Roman"/>
          <w:sz w:val="24"/>
          <w:szCs w:val="24"/>
          <w:lang w:val="en-GB"/>
        </w:rPr>
        <w:t>ed</w:t>
      </w:r>
      <w:r w:rsidRPr="004344A4">
        <w:rPr>
          <w:rFonts w:ascii="Times New Roman" w:hAnsi="Times New Roman" w:cs="Times New Roman"/>
          <w:sz w:val="24"/>
          <w:szCs w:val="24"/>
          <w:lang w:val="en-GB"/>
        </w:rPr>
        <w:t xml:space="preserve"> that SDG 13 is crucial for health protection, depending on the equitable and context-sensitive implementation of SDG 13 at the population level.</w:t>
      </w:r>
    </w:p>
    <w:p w14:paraId="39594B6C" w14:textId="0FB61E69" w:rsidR="00543011" w:rsidRPr="004344A4" w:rsidRDefault="00814481" w:rsidP="002808E4">
      <w:pPr>
        <w:spacing w:line="480" w:lineRule="auto"/>
        <w:rPr>
          <w:rFonts w:ascii="Times New Roman" w:hAnsi="Times New Roman" w:cs="Times New Roman"/>
          <w:sz w:val="24"/>
          <w:szCs w:val="24"/>
          <w:lang w:val="en-GB"/>
        </w:rPr>
      </w:pPr>
      <w:r w:rsidRPr="004344A4">
        <w:rPr>
          <w:rFonts w:ascii="Times New Roman" w:hAnsi="Times New Roman" w:cs="Times New Roman"/>
          <w:sz w:val="24"/>
          <w:szCs w:val="24"/>
          <w:lang w:val="en-GB"/>
        </w:rPr>
        <w:t xml:space="preserve">The UK has a well-defined legal framework for climate governance, but the results show that there are conflicts between policy ambition and equity for health. The Climate Change Act 2008 sets legally binding targets for the reduction of emissions, making the UK a global leader in climate accountability and the need to plan for the long term. The UK Government Net Zero Strategy (2021) further expands on these goals through pathways to reaching net zero status by 2050, focusing on energy transition, decarbonisation and industrial reform. The Office for National Statistics (2021), however, notes that whilst there are these long-term pledges, environmental health benefits continue to be unevenly distributed and deprived communities are more likely to be impacted by pollution and poor environmental conditions. </w:t>
      </w:r>
      <w:r w:rsidR="00E32DE4" w:rsidRPr="004344A4">
        <w:rPr>
          <w:rFonts w:ascii="Times New Roman" w:hAnsi="Times New Roman" w:cs="Times New Roman"/>
          <w:sz w:val="24"/>
          <w:szCs w:val="24"/>
          <w:lang w:val="en-GB"/>
        </w:rPr>
        <w:t>Similarly, P</w:t>
      </w:r>
      <w:r w:rsidRPr="004344A4">
        <w:rPr>
          <w:rFonts w:ascii="Times New Roman" w:hAnsi="Times New Roman" w:cs="Times New Roman"/>
          <w:sz w:val="24"/>
          <w:szCs w:val="24"/>
          <w:lang w:val="en-GB"/>
        </w:rPr>
        <w:t>ublic Health England (2020)</w:t>
      </w:r>
      <w:r w:rsidR="00E32DE4" w:rsidRPr="004344A4">
        <w:rPr>
          <w:rFonts w:ascii="Times New Roman" w:hAnsi="Times New Roman" w:cs="Times New Roman"/>
          <w:sz w:val="24"/>
          <w:szCs w:val="24"/>
          <w:lang w:val="en-GB"/>
        </w:rPr>
        <w:t xml:space="preserve"> </w:t>
      </w:r>
      <w:r w:rsidRPr="004344A4">
        <w:rPr>
          <w:rFonts w:ascii="Times New Roman" w:hAnsi="Times New Roman" w:cs="Times New Roman"/>
          <w:sz w:val="24"/>
          <w:szCs w:val="24"/>
          <w:lang w:val="en-GB"/>
        </w:rPr>
        <w:t xml:space="preserve">backs </w:t>
      </w:r>
      <w:r w:rsidR="00E32DE4" w:rsidRPr="004344A4">
        <w:rPr>
          <w:rFonts w:ascii="Times New Roman" w:hAnsi="Times New Roman" w:cs="Times New Roman"/>
          <w:sz w:val="24"/>
          <w:szCs w:val="24"/>
          <w:lang w:val="en-GB"/>
        </w:rPr>
        <w:t xml:space="preserve">it </w:t>
      </w:r>
      <w:r w:rsidRPr="004344A4">
        <w:rPr>
          <w:rFonts w:ascii="Times New Roman" w:hAnsi="Times New Roman" w:cs="Times New Roman"/>
          <w:sz w:val="24"/>
          <w:szCs w:val="24"/>
          <w:lang w:val="en-GB"/>
        </w:rPr>
        <w:t>up with evidence that access to green spaces</w:t>
      </w:r>
      <w:r w:rsidR="00E32DE4" w:rsidRPr="004344A4">
        <w:rPr>
          <w:rFonts w:ascii="Times New Roman" w:hAnsi="Times New Roman" w:cs="Times New Roman"/>
          <w:sz w:val="24"/>
          <w:szCs w:val="24"/>
          <w:lang w:val="en-GB"/>
        </w:rPr>
        <w:t xml:space="preserve">, </w:t>
      </w:r>
      <w:r w:rsidRPr="004344A4">
        <w:rPr>
          <w:rFonts w:ascii="Times New Roman" w:hAnsi="Times New Roman" w:cs="Times New Roman"/>
          <w:sz w:val="24"/>
          <w:szCs w:val="24"/>
          <w:lang w:val="en-GB"/>
        </w:rPr>
        <w:t>an important protective factor for health</w:t>
      </w:r>
      <w:r w:rsidR="00E32DE4" w:rsidRPr="004344A4">
        <w:rPr>
          <w:rFonts w:ascii="Times New Roman" w:hAnsi="Times New Roman" w:cs="Times New Roman"/>
          <w:sz w:val="24"/>
          <w:szCs w:val="24"/>
          <w:lang w:val="en-GB"/>
        </w:rPr>
        <w:t xml:space="preserve">, </w:t>
      </w:r>
      <w:r w:rsidRPr="004344A4">
        <w:rPr>
          <w:rFonts w:ascii="Times New Roman" w:hAnsi="Times New Roman" w:cs="Times New Roman"/>
          <w:sz w:val="24"/>
          <w:szCs w:val="24"/>
          <w:lang w:val="en-GB"/>
        </w:rPr>
        <w:t>is significantly decreased in disadvantaged areas. National policy shows that policy is proactively committed to sustainability, but there is some evidence that there is a gap between the macro-level implementation of climate policy and the micro-level outcomes of health equity. This suggests that the UK has strong climate policies in place, but that their health impacts are yet to be realized for all population groups.</w:t>
      </w:r>
    </w:p>
    <w:p w14:paraId="6033F824" w14:textId="77777777" w:rsidR="00814481" w:rsidRPr="004344A4" w:rsidRDefault="00814481" w:rsidP="002808E4">
      <w:pPr>
        <w:spacing w:line="480" w:lineRule="auto"/>
        <w:rPr>
          <w:rFonts w:ascii="Times New Roman" w:eastAsia="Times New Roman" w:hAnsi="Times New Roman" w:cs="Times New Roman"/>
          <w:b/>
          <w:bCs/>
          <w:kern w:val="0"/>
          <w:sz w:val="24"/>
          <w:szCs w:val="24"/>
          <w:lang w:val="en-GB"/>
          <w14:ligatures w14:val="none"/>
        </w:rPr>
      </w:pPr>
      <w:r w:rsidRPr="004344A4">
        <w:rPr>
          <w:rFonts w:ascii="Times New Roman" w:eastAsia="Times New Roman" w:hAnsi="Times New Roman" w:cs="Times New Roman"/>
          <w:b/>
          <w:bCs/>
          <w:kern w:val="0"/>
          <w:sz w:val="24"/>
          <w:szCs w:val="24"/>
          <w:lang w:val="en-GB"/>
          <w14:ligatures w14:val="none"/>
        </w:rPr>
        <w:t>National and Local Health, Wellbeing and Sustainability Initiatives</w:t>
      </w:r>
    </w:p>
    <w:p w14:paraId="20FD8E70" w14:textId="182C1F8C" w:rsidR="00814481" w:rsidRPr="004344A4" w:rsidRDefault="00814481" w:rsidP="002808E4">
      <w:pPr>
        <w:spacing w:line="480" w:lineRule="auto"/>
        <w:rPr>
          <w:rFonts w:ascii="Times New Roman" w:hAnsi="Times New Roman" w:cs="Times New Roman"/>
          <w:sz w:val="24"/>
          <w:szCs w:val="24"/>
          <w:lang w:val="en-GB"/>
        </w:rPr>
      </w:pPr>
      <w:r w:rsidRPr="004344A4">
        <w:rPr>
          <w:rFonts w:ascii="Times New Roman" w:hAnsi="Times New Roman" w:cs="Times New Roman"/>
          <w:sz w:val="24"/>
          <w:szCs w:val="24"/>
          <w:lang w:val="en-GB"/>
        </w:rPr>
        <w:t>National level health and sustainability initiatives show some progress in the interface of policy and SDG 3 and SDG 13, but there is evidence of a mismatch between the policy and the outcomes in practice. The UK Government (202</w:t>
      </w:r>
      <w:r w:rsidR="002F23E2" w:rsidRPr="004344A4">
        <w:rPr>
          <w:rFonts w:ascii="Times New Roman" w:hAnsi="Times New Roman" w:cs="Times New Roman"/>
          <w:sz w:val="24"/>
          <w:szCs w:val="24"/>
          <w:lang w:val="en-GB"/>
        </w:rPr>
        <w:t>6</w:t>
      </w:r>
      <w:r w:rsidRPr="004344A4">
        <w:rPr>
          <w:rFonts w:ascii="Times New Roman" w:hAnsi="Times New Roman" w:cs="Times New Roman"/>
          <w:sz w:val="24"/>
          <w:szCs w:val="24"/>
          <w:lang w:val="en-GB"/>
        </w:rPr>
        <w:t xml:space="preserve">) shows that there has been progress towards integrating health into wider policy and improving monitoring systems at the national level. This positive outlook is however undermined by the Chief Medical Officers (2020), which identifies structural inequalities that are still having an adverse impact on health progress at regional level. This is echoed by the Office for National Statistics (ONS) who demonstrated in 2020 that life expectancy, disease burden and access to health are consistently poorer for those in the lowest socio-economic groups. Although SDG reporting frameworks focus on improving at the overall level, these datasets show that national-level strategies fall short in tackling root causes of social determinants of health. </w:t>
      </w:r>
    </w:p>
    <w:p w14:paraId="3A4E2BB7" w14:textId="3B3FE796" w:rsidR="00814481" w:rsidRPr="004344A4" w:rsidRDefault="00814481" w:rsidP="002808E4">
      <w:pPr>
        <w:spacing w:line="480" w:lineRule="auto"/>
        <w:rPr>
          <w:rFonts w:ascii="Times New Roman" w:hAnsi="Times New Roman" w:cs="Times New Roman"/>
          <w:sz w:val="24"/>
          <w:szCs w:val="24"/>
          <w:lang w:val="en-GB"/>
        </w:rPr>
      </w:pPr>
      <w:r w:rsidRPr="004344A4">
        <w:rPr>
          <w:rFonts w:ascii="Times New Roman" w:hAnsi="Times New Roman" w:cs="Times New Roman"/>
          <w:sz w:val="24"/>
          <w:szCs w:val="24"/>
          <w:lang w:val="en-GB"/>
        </w:rPr>
        <w:t xml:space="preserve">Public policy work at the local level shows positive measurable outcomes, along with structural issues with delivery, for health, wellbeing and environmental sustainability. In recent years, access to green space has been shown to have a positive effect on physical activity, stress and mental wellbeing (Public Health England, 2020), further highlighting the need for environmental health interventions to be delivered in communities. </w:t>
      </w:r>
      <w:r w:rsidR="00E32DE4" w:rsidRPr="004344A4">
        <w:rPr>
          <w:rFonts w:ascii="Times New Roman" w:hAnsi="Times New Roman" w:cs="Times New Roman"/>
          <w:sz w:val="24"/>
          <w:szCs w:val="24"/>
          <w:lang w:val="en-GB"/>
        </w:rPr>
        <w:t>Moreover, t</w:t>
      </w:r>
      <w:r w:rsidRPr="004344A4">
        <w:rPr>
          <w:rFonts w:ascii="Times New Roman" w:hAnsi="Times New Roman" w:cs="Times New Roman"/>
          <w:sz w:val="24"/>
          <w:szCs w:val="24"/>
          <w:lang w:val="en-GB"/>
        </w:rPr>
        <w:t>he Environment Agency (202</w:t>
      </w:r>
      <w:r w:rsidR="00524A1A" w:rsidRPr="004344A4">
        <w:rPr>
          <w:rFonts w:ascii="Times New Roman" w:hAnsi="Times New Roman" w:cs="Times New Roman"/>
          <w:sz w:val="24"/>
          <w:szCs w:val="24"/>
          <w:lang w:val="en-GB"/>
        </w:rPr>
        <w:t>3</w:t>
      </w:r>
      <w:r w:rsidRPr="004344A4">
        <w:rPr>
          <w:rFonts w:ascii="Times New Roman" w:hAnsi="Times New Roman" w:cs="Times New Roman"/>
          <w:sz w:val="24"/>
          <w:szCs w:val="24"/>
          <w:lang w:val="en-GB"/>
        </w:rPr>
        <w:t xml:space="preserve">) questions the universal nature of these benefits, showing that the quality of the environment and access to green infrastructure is not equally distributed, and is disproportionately poor for deprived urban communities. </w:t>
      </w:r>
      <w:r w:rsidR="00E32DE4" w:rsidRPr="004344A4">
        <w:rPr>
          <w:rFonts w:ascii="Times New Roman" w:hAnsi="Times New Roman" w:cs="Times New Roman"/>
          <w:sz w:val="24"/>
          <w:szCs w:val="24"/>
          <w:lang w:val="en-GB"/>
        </w:rPr>
        <w:t>Further, t</w:t>
      </w:r>
      <w:r w:rsidRPr="004344A4">
        <w:rPr>
          <w:rFonts w:ascii="Times New Roman" w:hAnsi="Times New Roman" w:cs="Times New Roman"/>
          <w:sz w:val="24"/>
          <w:szCs w:val="24"/>
          <w:lang w:val="en-GB"/>
        </w:rPr>
        <w:t>he Local Government Association (2020) highlights that local governments are under greater financial and operational constraints, which makes it difficult for them to be able to deliver long-term health promotion and sustainability programmes effectively. However, place-based approaches have strong potential to enhance population wellbeing, but are limited by the availability of resources as well as structural inequalities at both national and local levels. Co</w:t>
      </w:r>
      <w:r w:rsidR="00E32DE4" w:rsidRPr="004344A4">
        <w:rPr>
          <w:rFonts w:ascii="Times New Roman" w:hAnsi="Times New Roman" w:cs="Times New Roman"/>
          <w:sz w:val="24"/>
          <w:szCs w:val="24"/>
          <w:lang w:val="en-GB"/>
        </w:rPr>
        <w:t xml:space="preserve">nclusively, </w:t>
      </w:r>
      <w:r w:rsidRPr="004344A4">
        <w:rPr>
          <w:rFonts w:ascii="Times New Roman" w:hAnsi="Times New Roman" w:cs="Times New Roman"/>
          <w:sz w:val="24"/>
          <w:szCs w:val="24"/>
          <w:lang w:val="en-GB"/>
        </w:rPr>
        <w:t>it is</w:t>
      </w:r>
      <w:r w:rsidR="00E32DE4" w:rsidRPr="004344A4">
        <w:rPr>
          <w:rFonts w:ascii="Times New Roman" w:hAnsi="Times New Roman" w:cs="Times New Roman"/>
          <w:sz w:val="24"/>
          <w:szCs w:val="24"/>
          <w:lang w:val="en-GB"/>
        </w:rPr>
        <w:t xml:space="preserve"> proposed </w:t>
      </w:r>
      <w:r w:rsidRPr="004344A4">
        <w:rPr>
          <w:rFonts w:ascii="Times New Roman" w:hAnsi="Times New Roman" w:cs="Times New Roman"/>
          <w:sz w:val="24"/>
          <w:szCs w:val="24"/>
          <w:lang w:val="en-GB"/>
        </w:rPr>
        <w:t>that the need for local action is crucial, but not enough, and that stronger policy coordination and the development of national investment plans are required to tackle health inequalities and improve environmental justice results.</w:t>
      </w:r>
    </w:p>
    <w:p w14:paraId="262AD89D" w14:textId="77777777" w:rsidR="00814481" w:rsidRPr="004344A4" w:rsidRDefault="00814481" w:rsidP="002808E4">
      <w:pPr>
        <w:spacing w:line="480" w:lineRule="auto"/>
        <w:rPr>
          <w:rFonts w:ascii="Times New Roman" w:eastAsia="Times New Roman" w:hAnsi="Times New Roman" w:cs="Times New Roman"/>
          <w:b/>
          <w:bCs/>
          <w:kern w:val="0"/>
          <w:sz w:val="24"/>
          <w:szCs w:val="24"/>
          <w:lang w:val="en-GB"/>
          <w14:ligatures w14:val="none"/>
        </w:rPr>
      </w:pPr>
      <w:r w:rsidRPr="004344A4">
        <w:rPr>
          <w:rFonts w:ascii="Times New Roman" w:eastAsia="Times New Roman" w:hAnsi="Times New Roman" w:cs="Times New Roman"/>
          <w:b/>
          <w:bCs/>
          <w:kern w:val="0"/>
          <w:sz w:val="24"/>
          <w:szCs w:val="24"/>
          <w:lang w:val="en-GB"/>
          <w14:ligatures w14:val="none"/>
        </w:rPr>
        <w:t>Recommendations for Improvement</w:t>
      </w:r>
    </w:p>
    <w:p w14:paraId="03AADE92" w14:textId="72D5C4AB" w:rsidR="00814481" w:rsidRPr="004344A4" w:rsidRDefault="00814481" w:rsidP="002808E4">
      <w:pPr>
        <w:spacing w:line="480" w:lineRule="auto"/>
        <w:rPr>
          <w:rFonts w:ascii="Times New Roman" w:hAnsi="Times New Roman" w:cs="Times New Roman"/>
          <w:sz w:val="24"/>
          <w:szCs w:val="24"/>
          <w:lang w:val="en-GB"/>
        </w:rPr>
      </w:pPr>
      <w:r w:rsidRPr="004344A4">
        <w:rPr>
          <w:rFonts w:ascii="Times New Roman" w:hAnsi="Times New Roman" w:cs="Times New Roman"/>
          <w:sz w:val="24"/>
          <w:szCs w:val="24"/>
          <w:lang w:val="en-GB"/>
        </w:rPr>
        <w:t>Secondary data regularly identifies the health inequities and disparities in health progress among different groups. The Office for National Statistics (2020) shows that there is a strong link between the health of people and their socioeconomic status, with people in lower socioeconomic groups having significantly poorer health outcomes including reduced life expectancy and high prevalence of chronic diseases. Reflecting this, the Chief Medical Officer's Annual Report (2020) highlights the increase in geographical and social inequalities in health and wellbeing, and indicates that interventions and actions to date are not sufficiently tackling structural determinants of health. Likewise, the UK Government (202</w:t>
      </w:r>
      <w:r w:rsidR="002F23E2" w:rsidRPr="004344A4">
        <w:rPr>
          <w:rFonts w:ascii="Times New Roman" w:hAnsi="Times New Roman" w:cs="Times New Roman"/>
          <w:sz w:val="24"/>
          <w:szCs w:val="24"/>
          <w:lang w:val="en-GB"/>
        </w:rPr>
        <w:t>6</w:t>
      </w:r>
      <w:r w:rsidRPr="004344A4">
        <w:rPr>
          <w:rFonts w:ascii="Times New Roman" w:hAnsi="Times New Roman" w:cs="Times New Roman"/>
          <w:sz w:val="24"/>
          <w:szCs w:val="24"/>
          <w:lang w:val="en-GB"/>
        </w:rPr>
        <w:t>) shows an overall improvement in national health indicators, but with disparities between regions and population groups suggesting there are inequities in progress at the national level. Together, these data reveal a primary paradox: although national health outcomes might seem to be improving, there is a large gap in the distribution of such gains, which can be traced to social patterning. Th</w:t>
      </w:r>
      <w:r w:rsidR="00E32DE4" w:rsidRPr="004344A4">
        <w:rPr>
          <w:rFonts w:ascii="Times New Roman" w:hAnsi="Times New Roman" w:cs="Times New Roman"/>
          <w:sz w:val="24"/>
          <w:szCs w:val="24"/>
          <w:lang w:val="en-GB"/>
        </w:rPr>
        <w:t>e view suggests</w:t>
      </w:r>
      <w:r w:rsidRPr="004344A4">
        <w:rPr>
          <w:rFonts w:ascii="Times New Roman" w:hAnsi="Times New Roman" w:cs="Times New Roman"/>
          <w:sz w:val="24"/>
          <w:szCs w:val="24"/>
          <w:lang w:val="en-GB"/>
        </w:rPr>
        <w:t xml:space="preserve"> that current policy frameworks tend to focus on outcome averages rather than on strategies for health improvement as an equity goal.</w:t>
      </w:r>
    </w:p>
    <w:p w14:paraId="4D293B90" w14:textId="60C7CF83" w:rsidR="00814481" w:rsidRPr="004344A4" w:rsidRDefault="00814481" w:rsidP="002808E4">
      <w:pPr>
        <w:spacing w:line="480" w:lineRule="auto"/>
        <w:rPr>
          <w:rFonts w:ascii="Times New Roman" w:hAnsi="Times New Roman" w:cs="Times New Roman"/>
          <w:sz w:val="24"/>
          <w:szCs w:val="24"/>
          <w:lang w:val="en-GB"/>
        </w:rPr>
      </w:pPr>
      <w:r w:rsidRPr="004344A4">
        <w:rPr>
          <w:rFonts w:ascii="Times New Roman" w:hAnsi="Times New Roman" w:cs="Times New Roman"/>
          <w:sz w:val="24"/>
          <w:szCs w:val="24"/>
          <w:lang w:val="en-GB"/>
        </w:rPr>
        <w:t>Evidence suggests a need to make more targeted and equity-focused reforms at the national and local levels to address these challenges. The Health Foundation (202</w:t>
      </w:r>
      <w:r w:rsidR="00434BA0" w:rsidRPr="004344A4">
        <w:rPr>
          <w:rFonts w:ascii="Times New Roman" w:hAnsi="Times New Roman" w:cs="Times New Roman"/>
          <w:sz w:val="24"/>
          <w:szCs w:val="24"/>
          <w:lang w:val="en-GB"/>
        </w:rPr>
        <w:t>6</w:t>
      </w:r>
      <w:r w:rsidRPr="004344A4">
        <w:rPr>
          <w:rFonts w:ascii="Times New Roman" w:hAnsi="Times New Roman" w:cs="Times New Roman"/>
          <w:sz w:val="24"/>
          <w:szCs w:val="24"/>
          <w:lang w:val="en-GB"/>
        </w:rPr>
        <w:t>) underscores the need to build capacity in the workforce, decrease system pressures, and increase service access to build trust in the public system and improve health outcomes, especially in communities that are under</w:t>
      </w:r>
      <w:r w:rsidR="00E32DE4" w:rsidRPr="004344A4">
        <w:rPr>
          <w:rFonts w:ascii="Times New Roman" w:hAnsi="Times New Roman" w:cs="Times New Roman"/>
          <w:sz w:val="24"/>
          <w:szCs w:val="24"/>
          <w:lang w:val="en-GB"/>
        </w:rPr>
        <w:t>-</w:t>
      </w:r>
      <w:r w:rsidRPr="004344A4">
        <w:rPr>
          <w:rFonts w:ascii="Times New Roman" w:hAnsi="Times New Roman" w:cs="Times New Roman"/>
          <w:sz w:val="24"/>
          <w:szCs w:val="24"/>
          <w:lang w:val="en-GB"/>
        </w:rPr>
        <w:t xml:space="preserve">resourced. On a local level, Public Health England (2020) suggest increasing the scale of green infrastructure and increasing the strength of community health promotion initiatives to achieve better preventive health outcomes and to decrease the burden on health services in the long-term. </w:t>
      </w:r>
      <w:r w:rsidR="00E32DE4" w:rsidRPr="004344A4">
        <w:rPr>
          <w:rFonts w:ascii="Times New Roman" w:hAnsi="Times New Roman" w:cs="Times New Roman"/>
          <w:sz w:val="24"/>
          <w:szCs w:val="24"/>
          <w:lang w:val="en-GB"/>
        </w:rPr>
        <w:t>Similarly, t</w:t>
      </w:r>
      <w:r w:rsidRPr="004344A4">
        <w:rPr>
          <w:rFonts w:ascii="Times New Roman" w:hAnsi="Times New Roman" w:cs="Times New Roman"/>
          <w:sz w:val="24"/>
          <w:szCs w:val="24"/>
          <w:lang w:val="en-GB"/>
        </w:rPr>
        <w:t xml:space="preserve">he Local Government Association (2020) </w:t>
      </w:r>
      <w:r w:rsidR="00E63063" w:rsidRPr="004344A4">
        <w:rPr>
          <w:rFonts w:ascii="Times New Roman" w:hAnsi="Times New Roman" w:cs="Times New Roman"/>
          <w:sz w:val="24"/>
          <w:szCs w:val="24"/>
          <w:lang w:val="en-GB"/>
        </w:rPr>
        <w:t xml:space="preserve">and Brennen et al. (2020) </w:t>
      </w:r>
      <w:r w:rsidRPr="004344A4">
        <w:rPr>
          <w:rFonts w:ascii="Times New Roman" w:hAnsi="Times New Roman" w:cs="Times New Roman"/>
          <w:sz w:val="24"/>
          <w:szCs w:val="24"/>
          <w:lang w:val="en-GB"/>
        </w:rPr>
        <w:t xml:space="preserve">states that the financial autonomy and investment of local authorities are needed to effectively tackle place-based health inequalities, particularly in the wake of COVID-19 disruption. The analysis </w:t>
      </w:r>
      <w:r w:rsidR="00E32DE4" w:rsidRPr="004344A4">
        <w:rPr>
          <w:rFonts w:ascii="Times New Roman" w:hAnsi="Times New Roman" w:cs="Times New Roman"/>
          <w:sz w:val="24"/>
          <w:szCs w:val="24"/>
          <w:lang w:val="en-GB"/>
        </w:rPr>
        <w:t>proposes</w:t>
      </w:r>
      <w:r w:rsidRPr="004344A4">
        <w:rPr>
          <w:rFonts w:ascii="Times New Roman" w:hAnsi="Times New Roman" w:cs="Times New Roman"/>
          <w:sz w:val="24"/>
          <w:szCs w:val="24"/>
          <w:lang w:val="en-GB"/>
        </w:rPr>
        <w:t xml:space="preserve"> that robust governance processes across multiple levels, integrated in a coherent manner, is essential to tackle structural inequality in addition to enhancing system performance, to deliver meaningful results towards SDG 3 and SDG 13.</w:t>
      </w:r>
    </w:p>
    <w:p w14:paraId="41DEE9D1" w14:textId="77777777" w:rsidR="00814481" w:rsidRPr="004344A4" w:rsidRDefault="00814481" w:rsidP="002808E4">
      <w:pPr>
        <w:spacing w:line="480" w:lineRule="auto"/>
        <w:rPr>
          <w:rFonts w:ascii="Times New Roman" w:hAnsi="Times New Roman" w:cs="Times New Roman"/>
          <w:b/>
          <w:bCs/>
          <w:sz w:val="24"/>
          <w:szCs w:val="24"/>
          <w:lang w:val="en-GB"/>
        </w:rPr>
      </w:pPr>
      <w:r w:rsidRPr="004344A4">
        <w:rPr>
          <w:rFonts w:ascii="Times New Roman" w:hAnsi="Times New Roman" w:cs="Times New Roman"/>
          <w:b/>
          <w:bCs/>
          <w:sz w:val="24"/>
          <w:szCs w:val="24"/>
          <w:lang w:val="en-GB"/>
        </w:rPr>
        <w:t>Conclusion</w:t>
      </w:r>
    </w:p>
    <w:p w14:paraId="1FBCBCFC" w14:textId="24B869AF" w:rsidR="00814481" w:rsidRPr="004344A4" w:rsidRDefault="00814481" w:rsidP="002808E4">
      <w:pPr>
        <w:spacing w:line="480" w:lineRule="auto"/>
        <w:rPr>
          <w:rFonts w:ascii="Times New Roman" w:hAnsi="Times New Roman" w:cs="Times New Roman"/>
          <w:sz w:val="24"/>
          <w:szCs w:val="24"/>
          <w:lang w:val="en-GB"/>
        </w:rPr>
      </w:pPr>
      <w:r w:rsidRPr="004344A4">
        <w:rPr>
          <w:rFonts w:ascii="Times New Roman" w:hAnsi="Times New Roman" w:cs="Times New Roman"/>
          <w:sz w:val="24"/>
          <w:szCs w:val="24"/>
          <w:lang w:val="en-GB"/>
        </w:rPr>
        <w:t xml:space="preserve">SDG 3 (Good Health and Wellbeing) and SDG 13 (Climate Action) are closely linked in today's health and care systems, impacting population health outcomes in ways that are both direct and indirect. The health status, access to health services, and reduction of preventable deaths are the core dimensions of SDG 3, and SDG 13 defines the environmental determinants that are playing an increasing role in the patterns of disease, inequalities in health, and the resilience of health systems. Global and national policy frameworks provide evidence of the link between environmental sustainability and health – climate hazards like air pollution, heat stress and food insecurity pose a threat to health outcomes </w:t>
      </w:r>
      <w:r w:rsidR="006E713A" w:rsidRPr="004344A4">
        <w:rPr>
          <w:rFonts w:ascii="Times New Roman" w:hAnsi="Times New Roman" w:cs="Times New Roman"/>
          <w:sz w:val="24"/>
          <w:szCs w:val="24"/>
          <w:lang w:val="en-GB"/>
        </w:rPr>
        <w:t>World Health Organization (2022</w:t>
      </w:r>
      <w:r w:rsidR="006E713A">
        <w:rPr>
          <w:rFonts w:ascii="Times New Roman" w:hAnsi="Times New Roman" w:cs="Times New Roman"/>
          <w:sz w:val="24"/>
          <w:szCs w:val="24"/>
          <w:lang w:val="en-GB"/>
        </w:rPr>
        <w:t>c</w:t>
      </w:r>
      <w:r w:rsidR="006E713A" w:rsidRPr="004344A4">
        <w:rPr>
          <w:rFonts w:ascii="Times New Roman" w:hAnsi="Times New Roman" w:cs="Times New Roman"/>
          <w:sz w:val="24"/>
          <w:szCs w:val="24"/>
          <w:lang w:val="en-GB"/>
        </w:rPr>
        <w:t>)</w:t>
      </w:r>
      <w:r w:rsidRPr="004344A4">
        <w:rPr>
          <w:rFonts w:ascii="Times New Roman" w:hAnsi="Times New Roman" w:cs="Times New Roman"/>
          <w:sz w:val="24"/>
          <w:szCs w:val="24"/>
          <w:lang w:val="en-GB"/>
        </w:rPr>
        <w:t>. Likewise, sustainable governance frameworks help to embed the notion that long-term wellbeing is dependent on embedding environmental protection and strengthening health systems: not as policy silos.</w:t>
      </w:r>
    </w:p>
    <w:p w14:paraId="6E4CA53F" w14:textId="2AB80940" w:rsidR="00814481" w:rsidRPr="004344A4" w:rsidRDefault="00814481" w:rsidP="002808E4">
      <w:pPr>
        <w:spacing w:line="480" w:lineRule="auto"/>
        <w:rPr>
          <w:rFonts w:ascii="Times New Roman" w:hAnsi="Times New Roman" w:cs="Times New Roman"/>
          <w:sz w:val="24"/>
          <w:szCs w:val="24"/>
          <w:lang w:val="en-GB"/>
        </w:rPr>
      </w:pPr>
      <w:r w:rsidRPr="004344A4">
        <w:rPr>
          <w:rFonts w:ascii="Times New Roman" w:hAnsi="Times New Roman" w:cs="Times New Roman"/>
          <w:sz w:val="24"/>
          <w:szCs w:val="24"/>
          <w:lang w:val="en-GB"/>
        </w:rPr>
        <w:t xml:space="preserve">The analysis in this essay further emphasises the need to avoid working in isolation at any level </w:t>
      </w:r>
      <w:r w:rsidR="00E32DE4" w:rsidRPr="004344A4">
        <w:rPr>
          <w:rFonts w:ascii="Times New Roman" w:hAnsi="Times New Roman" w:cs="Times New Roman"/>
          <w:sz w:val="24"/>
          <w:szCs w:val="24"/>
          <w:lang w:val="en-GB"/>
        </w:rPr>
        <w:t>(</w:t>
      </w:r>
      <w:r w:rsidRPr="004344A4">
        <w:rPr>
          <w:rFonts w:ascii="Times New Roman" w:hAnsi="Times New Roman" w:cs="Times New Roman"/>
          <w:sz w:val="24"/>
          <w:szCs w:val="24"/>
          <w:lang w:val="en-GB"/>
        </w:rPr>
        <w:t>global, national or local</w:t>
      </w:r>
      <w:r w:rsidR="00E32DE4" w:rsidRPr="004344A4">
        <w:rPr>
          <w:rFonts w:ascii="Times New Roman" w:hAnsi="Times New Roman" w:cs="Times New Roman"/>
          <w:sz w:val="24"/>
          <w:szCs w:val="24"/>
          <w:lang w:val="en-GB"/>
        </w:rPr>
        <w:t xml:space="preserve">) </w:t>
      </w:r>
      <w:r w:rsidRPr="004344A4">
        <w:rPr>
          <w:rFonts w:ascii="Times New Roman" w:hAnsi="Times New Roman" w:cs="Times New Roman"/>
          <w:sz w:val="24"/>
          <w:szCs w:val="24"/>
          <w:lang w:val="en-GB"/>
        </w:rPr>
        <w:t>but rather to coordinate an effective continuum in the fight against SDG 2 and SDG 3. International instruments like the United Nations SDGs offer a shared vision and policy guidance, and countries need to translate these goals into a structured health system, regulation and resource allocation plan (UN, 2018). However, the local implementation is key because it will define the extent to which policies are felt by the community, for example in the field of access to services, quality of environment and health equity. The initiative</w:t>
      </w:r>
      <w:r w:rsidR="00E32DE4" w:rsidRPr="004344A4">
        <w:rPr>
          <w:rFonts w:ascii="Times New Roman" w:hAnsi="Times New Roman" w:cs="Times New Roman"/>
          <w:sz w:val="24"/>
          <w:szCs w:val="24"/>
          <w:lang w:val="en-GB"/>
        </w:rPr>
        <w:t xml:space="preserve"> analysi</w:t>
      </w:r>
      <w:r w:rsidRPr="004344A4">
        <w:rPr>
          <w:rFonts w:ascii="Times New Roman" w:hAnsi="Times New Roman" w:cs="Times New Roman"/>
          <w:sz w:val="24"/>
          <w:szCs w:val="24"/>
          <w:lang w:val="en-GB"/>
        </w:rPr>
        <w:t>s indicates that although there is strategic alignment with policy, implementation is inconsistent, with marked regional and population group differences in impact.</w:t>
      </w:r>
    </w:p>
    <w:p w14:paraId="6F69F7D2" w14:textId="77777777" w:rsidR="002808E4" w:rsidRPr="004344A4" w:rsidRDefault="002808E4" w:rsidP="002808E4">
      <w:pPr>
        <w:spacing w:line="480" w:lineRule="auto"/>
        <w:rPr>
          <w:rFonts w:ascii="Times New Roman" w:hAnsi="Times New Roman" w:cs="Times New Roman"/>
          <w:b/>
          <w:bCs/>
          <w:sz w:val="24"/>
          <w:szCs w:val="24"/>
          <w:lang w:val="en-GB"/>
        </w:rPr>
      </w:pPr>
      <w:r w:rsidRPr="004344A4">
        <w:rPr>
          <w:rFonts w:ascii="Times New Roman" w:hAnsi="Times New Roman" w:cs="Times New Roman"/>
          <w:b/>
          <w:bCs/>
          <w:sz w:val="24"/>
          <w:szCs w:val="24"/>
          <w:lang w:val="en-GB"/>
        </w:rPr>
        <w:br w:type="page"/>
      </w:r>
    </w:p>
    <w:p w14:paraId="5A3B9CAE" w14:textId="0473F426" w:rsidR="002808E4" w:rsidRPr="004344A4" w:rsidRDefault="002808E4" w:rsidP="002808E4">
      <w:pPr>
        <w:spacing w:line="480" w:lineRule="auto"/>
        <w:rPr>
          <w:rFonts w:ascii="Times New Roman" w:hAnsi="Times New Roman" w:cs="Times New Roman"/>
          <w:b/>
          <w:bCs/>
          <w:sz w:val="24"/>
          <w:szCs w:val="24"/>
          <w:lang w:val="en-GB"/>
        </w:rPr>
      </w:pPr>
      <w:r w:rsidRPr="004344A4">
        <w:rPr>
          <w:rFonts w:ascii="Times New Roman" w:hAnsi="Times New Roman" w:cs="Times New Roman"/>
          <w:b/>
          <w:bCs/>
          <w:sz w:val="24"/>
          <w:szCs w:val="24"/>
          <w:lang w:val="en-GB"/>
        </w:rPr>
        <w:t>References</w:t>
      </w:r>
    </w:p>
    <w:p w14:paraId="60BFE4BB" w14:textId="77777777" w:rsidR="00EC5339" w:rsidRPr="004344A4" w:rsidRDefault="00EC5339" w:rsidP="002808E4">
      <w:pPr>
        <w:spacing w:line="480" w:lineRule="auto"/>
        <w:ind w:left="567" w:hanging="567"/>
        <w:rPr>
          <w:rFonts w:ascii="Times New Roman" w:hAnsi="Times New Roman" w:cs="Times New Roman"/>
          <w:sz w:val="24"/>
          <w:szCs w:val="24"/>
          <w:lang w:val="en-GB"/>
        </w:rPr>
      </w:pPr>
      <w:r w:rsidRPr="004344A4">
        <w:rPr>
          <w:rFonts w:ascii="Times New Roman" w:hAnsi="Times New Roman" w:cs="Times New Roman"/>
          <w:sz w:val="24"/>
          <w:szCs w:val="24"/>
          <w:lang w:val="en-GB"/>
        </w:rPr>
        <w:t xml:space="preserve">Brennen, J.S., Simon, F.M., Howard, P.N. and Nielsen, R.K. (2020) </w:t>
      </w:r>
      <w:r w:rsidRPr="004344A4">
        <w:rPr>
          <w:rFonts w:ascii="Times New Roman" w:hAnsi="Times New Roman" w:cs="Times New Roman"/>
          <w:i/>
          <w:iCs/>
          <w:sz w:val="24"/>
          <w:szCs w:val="24"/>
          <w:lang w:val="en-GB"/>
        </w:rPr>
        <w:t>Types, sources, and claims of COVID-19 misinformation</w:t>
      </w:r>
      <w:r w:rsidRPr="004344A4">
        <w:rPr>
          <w:rFonts w:ascii="Times New Roman" w:hAnsi="Times New Roman" w:cs="Times New Roman"/>
          <w:sz w:val="24"/>
          <w:szCs w:val="24"/>
          <w:lang w:val="en-GB"/>
        </w:rPr>
        <w:t xml:space="preserve">. Oxford: Reuters Institute for the Study of Journalism, University of Oxford. Available at: </w:t>
      </w:r>
      <w:hyperlink r:id="rId6" w:tgtFrame="_new" w:history="1">
        <w:r w:rsidRPr="004344A4">
          <w:rPr>
            <w:rStyle w:val="Hyperlink"/>
            <w:rFonts w:ascii="Times New Roman" w:hAnsi="Times New Roman" w:cs="Times New Roman"/>
            <w:color w:val="auto"/>
            <w:sz w:val="24"/>
            <w:szCs w:val="24"/>
            <w:lang w:val="en-GB"/>
          </w:rPr>
          <w:t>https://reutersinstitute.politics.ox.ac.uk/types-sources-and-claims-covid-19-misinformation</w:t>
        </w:r>
      </w:hyperlink>
      <w:r w:rsidRPr="004344A4">
        <w:rPr>
          <w:rFonts w:ascii="Times New Roman" w:hAnsi="Times New Roman" w:cs="Times New Roman"/>
          <w:sz w:val="24"/>
          <w:szCs w:val="24"/>
          <w:lang w:val="en-GB"/>
        </w:rPr>
        <w:t xml:space="preserve"> (Accessed: 9 June 2026). </w:t>
      </w:r>
    </w:p>
    <w:p w14:paraId="3CB6C84E" w14:textId="77777777" w:rsidR="00EC5339" w:rsidRPr="004344A4" w:rsidRDefault="00EC5339" w:rsidP="002808E4">
      <w:pPr>
        <w:spacing w:line="480" w:lineRule="auto"/>
        <w:ind w:left="567" w:hanging="567"/>
        <w:rPr>
          <w:rFonts w:ascii="Times New Roman" w:hAnsi="Times New Roman" w:cs="Times New Roman"/>
          <w:sz w:val="24"/>
          <w:szCs w:val="24"/>
          <w:lang w:val="en-GB"/>
        </w:rPr>
      </w:pPr>
      <w:r w:rsidRPr="004344A4">
        <w:rPr>
          <w:rFonts w:ascii="Times New Roman" w:hAnsi="Times New Roman" w:cs="Times New Roman"/>
          <w:sz w:val="24"/>
          <w:szCs w:val="24"/>
          <w:lang w:val="en-GB"/>
        </w:rPr>
        <w:t xml:space="preserve">Chief Medical Officer (2020) </w:t>
      </w:r>
      <w:r w:rsidRPr="004344A4">
        <w:rPr>
          <w:rFonts w:ascii="Times New Roman" w:hAnsi="Times New Roman" w:cs="Times New Roman"/>
          <w:i/>
          <w:iCs/>
          <w:sz w:val="24"/>
          <w:szCs w:val="24"/>
          <w:lang w:val="en-GB"/>
        </w:rPr>
        <w:t>Chief Medical Officer’s annual report 2020: health trends and variation in England</w:t>
      </w:r>
      <w:r w:rsidRPr="004344A4">
        <w:rPr>
          <w:rFonts w:ascii="Times New Roman" w:hAnsi="Times New Roman" w:cs="Times New Roman"/>
          <w:sz w:val="24"/>
          <w:szCs w:val="24"/>
          <w:lang w:val="en-GB"/>
        </w:rPr>
        <w:t xml:space="preserve">. UK Government. Available at: </w:t>
      </w:r>
      <w:hyperlink r:id="rId7" w:history="1">
        <w:r w:rsidRPr="004344A4">
          <w:rPr>
            <w:rStyle w:val="Hyperlink"/>
            <w:rFonts w:ascii="Times New Roman" w:hAnsi="Times New Roman" w:cs="Times New Roman"/>
            <w:color w:val="auto"/>
            <w:sz w:val="24"/>
            <w:szCs w:val="24"/>
            <w:lang w:val="en-GB"/>
          </w:rPr>
          <w:t>https://www.gov.uk/government/publications/chief-medical-officers-annual-report-2020-health-trends-and-variation-in-england</w:t>
        </w:r>
      </w:hyperlink>
      <w:r w:rsidRPr="004344A4">
        <w:rPr>
          <w:rFonts w:ascii="Times New Roman" w:hAnsi="Times New Roman" w:cs="Times New Roman"/>
          <w:sz w:val="24"/>
          <w:szCs w:val="24"/>
          <w:lang w:val="en-GB"/>
        </w:rPr>
        <w:t xml:space="preserve"> (Accessed: 9 June 2026).</w:t>
      </w:r>
    </w:p>
    <w:p w14:paraId="4B2F212A" w14:textId="77777777" w:rsidR="00EC5339" w:rsidRPr="004344A4" w:rsidRDefault="00EC5339" w:rsidP="002808E4">
      <w:pPr>
        <w:spacing w:line="480" w:lineRule="auto"/>
        <w:ind w:left="567" w:hanging="567"/>
        <w:rPr>
          <w:rFonts w:ascii="Times New Roman" w:hAnsi="Times New Roman" w:cs="Times New Roman"/>
          <w:sz w:val="24"/>
          <w:szCs w:val="24"/>
          <w:lang w:val="en-GB"/>
        </w:rPr>
      </w:pPr>
      <w:r w:rsidRPr="004344A4">
        <w:rPr>
          <w:rFonts w:ascii="Times New Roman" w:hAnsi="Times New Roman" w:cs="Times New Roman"/>
          <w:sz w:val="24"/>
          <w:szCs w:val="24"/>
          <w:lang w:val="en-GB"/>
        </w:rPr>
        <w:t xml:space="preserve">Environment Agency (2023) </w:t>
      </w:r>
      <w:r w:rsidRPr="004344A4">
        <w:rPr>
          <w:rFonts w:ascii="Times New Roman" w:hAnsi="Times New Roman" w:cs="Times New Roman"/>
          <w:i/>
          <w:iCs/>
          <w:sz w:val="24"/>
          <w:szCs w:val="24"/>
          <w:lang w:val="en-GB"/>
        </w:rPr>
        <w:t>State of the environment: health, people and the environment</w:t>
      </w:r>
      <w:r w:rsidRPr="004344A4">
        <w:rPr>
          <w:rFonts w:ascii="Times New Roman" w:hAnsi="Times New Roman" w:cs="Times New Roman"/>
          <w:sz w:val="24"/>
          <w:szCs w:val="24"/>
          <w:lang w:val="en-GB"/>
        </w:rPr>
        <w:t xml:space="preserve">. Available at: </w:t>
      </w:r>
      <w:hyperlink r:id="rId8" w:history="1">
        <w:r w:rsidRPr="004344A4">
          <w:rPr>
            <w:rStyle w:val="Hyperlink"/>
            <w:rFonts w:ascii="Times New Roman" w:hAnsi="Times New Roman" w:cs="Times New Roman"/>
            <w:color w:val="auto"/>
            <w:sz w:val="24"/>
            <w:szCs w:val="24"/>
            <w:lang w:val="en-GB"/>
          </w:rPr>
          <w:t>https://www.gov.uk/government/publications/state-of-the-environment/state-of-the-environment-health-people-and-the-environment</w:t>
        </w:r>
      </w:hyperlink>
      <w:r w:rsidRPr="004344A4">
        <w:rPr>
          <w:rFonts w:ascii="Times New Roman" w:hAnsi="Times New Roman" w:cs="Times New Roman"/>
          <w:sz w:val="24"/>
          <w:szCs w:val="24"/>
          <w:lang w:val="en-GB"/>
        </w:rPr>
        <w:t xml:space="preserve"> (Accessed: 9 June 2026).</w:t>
      </w:r>
    </w:p>
    <w:p w14:paraId="6A183760" w14:textId="77777777" w:rsidR="00EC5339" w:rsidRPr="004344A4" w:rsidRDefault="00EC5339" w:rsidP="002808E4">
      <w:pPr>
        <w:spacing w:line="480" w:lineRule="auto"/>
        <w:ind w:left="567" w:hanging="567"/>
        <w:rPr>
          <w:rFonts w:ascii="Times New Roman" w:hAnsi="Times New Roman" w:cs="Times New Roman"/>
          <w:sz w:val="24"/>
          <w:szCs w:val="24"/>
          <w:lang w:val="en-GB"/>
        </w:rPr>
      </w:pPr>
      <w:r w:rsidRPr="004344A4">
        <w:rPr>
          <w:rFonts w:ascii="Times New Roman" w:hAnsi="Times New Roman" w:cs="Times New Roman"/>
          <w:sz w:val="24"/>
          <w:szCs w:val="24"/>
          <w:lang w:val="en-GB"/>
        </w:rPr>
        <w:t xml:space="preserve">Health Foundation (2026) </w:t>
      </w:r>
      <w:r w:rsidRPr="004344A4">
        <w:rPr>
          <w:rFonts w:ascii="Times New Roman" w:hAnsi="Times New Roman" w:cs="Times New Roman"/>
          <w:i/>
          <w:iCs/>
          <w:sz w:val="24"/>
          <w:szCs w:val="24"/>
          <w:lang w:val="en-GB"/>
        </w:rPr>
        <w:t>Public perceptions of health and social care: polling results</w:t>
      </w:r>
      <w:r w:rsidRPr="004344A4">
        <w:rPr>
          <w:rFonts w:ascii="Times New Roman" w:hAnsi="Times New Roman" w:cs="Times New Roman"/>
          <w:sz w:val="24"/>
          <w:szCs w:val="24"/>
          <w:lang w:val="en-GB"/>
        </w:rPr>
        <w:t xml:space="preserve">. Available at: </w:t>
      </w:r>
      <w:hyperlink r:id="rId9" w:history="1">
        <w:r w:rsidRPr="004344A4">
          <w:rPr>
            <w:rStyle w:val="Hyperlink"/>
            <w:rFonts w:ascii="Times New Roman" w:hAnsi="Times New Roman" w:cs="Times New Roman"/>
            <w:color w:val="auto"/>
            <w:sz w:val="24"/>
            <w:szCs w:val="24"/>
            <w:lang w:val="en-GB"/>
          </w:rPr>
          <w:t>https://www.health.org.uk/reports-and-analysis/reports/public-perceptions-of-health-and-social-care-polling-results</w:t>
        </w:r>
      </w:hyperlink>
      <w:r w:rsidRPr="004344A4">
        <w:rPr>
          <w:rFonts w:ascii="Times New Roman" w:hAnsi="Times New Roman" w:cs="Times New Roman"/>
          <w:sz w:val="24"/>
          <w:szCs w:val="24"/>
          <w:lang w:val="en-GB"/>
        </w:rPr>
        <w:t xml:space="preserve"> (Accessed: 9 June 2026).</w:t>
      </w:r>
    </w:p>
    <w:p w14:paraId="3E114607" w14:textId="77777777" w:rsidR="00EC5339" w:rsidRPr="004344A4" w:rsidRDefault="00EC5339" w:rsidP="002808E4">
      <w:pPr>
        <w:spacing w:line="480" w:lineRule="auto"/>
        <w:ind w:left="567" w:hanging="567"/>
        <w:rPr>
          <w:rFonts w:ascii="Times New Roman" w:hAnsi="Times New Roman" w:cs="Times New Roman"/>
          <w:sz w:val="24"/>
          <w:szCs w:val="24"/>
          <w:lang w:val="en-GB"/>
        </w:rPr>
      </w:pPr>
      <w:r w:rsidRPr="004344A4">
        <w:rPr>
          <w:rFonts w:ascii="Times New Roman" w:hAnsi="Times New Roman" w:cs="Times New Roman"/>
          <w:sz w:val="24"/>
          <w:szCs w:val="24"/>
          <w:lang w:val="en-GB"/>
        </w:rPr>
        <w:t xml:space="preserve">Intergovernmental Panel on Climate Change (IPCC) (2022) </w:t>
      </w:r>
      <w:r w:rsidRPr="004344A4">
        <w:rPr>
          <w:rFonts w:ascii="Times New Roman" w:hAnsi="Times New Roman" w:cs="Times New Roman"/>
          <w:i/>
          <w:iCs/>
          <w:sz w:val="24"/>
          <w:szCs w:val="24"/>
          <w:lang w:val="en-GB"/>
        </w:rPr>
        <w:t>Climate change 2022: Impacts, adaptation and vulnerability (Sixth Assessment Report)</w:t>
      </w:r>
      <w:r w:rsidRPr="004344A4">
        <w:rPr>
          <w:rFonts w:ascii="Times New Roman" w:hAnsi="Times New Roman" w:cs="Times New Roman"/>
          <w:sz w:val="24"/>
          <w:szCs w:val="24"/>
          <w:lang w:val="en-GB"/>
        </w:rPr>
        <w:t xml:space="preserve">. Available at: </w:t>
      </w:r>
      <w:hyperlink r:id="rId10" w:history="1">
        <w:r w:rsidRPr="004344A4">
          <w:rPr>
            <w:rStyle w:val="Hyperlink"/>
            <w:rFonts w:ascii="Times New Roman" w:hAnsi="Times New Roman" w:cs="Times New Roman"/>
            <w:color w:val="auto"/>
            <w:sz w:val="24"/>
            <w:szCs w:val="24"/>
            <w:lang w:val="en-GB"/>
          </w:rPr>
          <w:t>https://www.ipcc.ch/report/ar6/wg2/</w:t>
        </w:r>
      </w:hyperlink>
      <w:r w:rsidRPr="004344A4">
        <w:rPr>
          <w:rFonts w:ascii="Times New Roman" w:hAnsi="Times New Roman" w:cs="Times New Roman"/>
          <w:sz w:val="24"/>
          <w:szCs w:val="24"/>
          <w:lang w:val="en-GB"/>
        </w:rPr>
        <w:t xml:space="preserve"> (Accessed: 9 June 2026).</w:t>
      </w:r>
    </w:p>
    <w:p w14:paraId="37B84074" w14:textId="77777777" w:rsidR="00EC5339" w:rsidRPr="004344A4" w:rsidRDefault="00EC5339" w:rsidP="002808E4">
      <w:pPr>
        <w:spacing w:line="480" w:lineRule="auto"/>
        <w:ind w:left="567" w:hanging="567"/>
        <w:rPr>
          <w:rFonts w:ascii="Times New Roman" w:hAnsi="Times New Roman" w:cs="Times New Roman"/>
          <w:sz w:val="24"/>
          <w:szCs w:val="24"/>
          <w:lang w:val="en-GB"/>
        </w:rPr>
      </w:pPr>
      <w:r w:rsidRPr="004344A4">
        <w:rPr>
          <w:rFonts w:ascii="Times New Roman" w:hAnsi="Times New Roman" w:cs="Times New Roman"/>
          <w:sz w:val="24"/>
          <w:szCs w:val="24"/>
          <w:lang w:val="en-GB"/>
        </w:rPr>
        <w:t xml:space="preserve">Local Government Association (2020) </w:t>
      </w:r>
      <w:r w:rsidRPr="004344A4">
        <w:rPr>
          <w:rFonts w:ascii="Times New Roman" w:hAnsi="Times New Roman" w:cs="Times New Roman"/>
          <w:i/>
          <w:iCs/>
          <w:sz w:val="24"/>
          <w:szCs w:val="24"/>
          <w:lang w:val="en-GB"/>
        </w:rPr>
        <w:t>A perfect storm: health inequalities and the impact of COVID-19</w:t>
      </w:r>
      <w:r w:rsidRPr="004344A4">
        <w:rPr>
          <w:rFonts w:ascii="Times New Roman" w:hAnsi="Times New Roman" w:cs="Times New Roman"/>
          <w:sz w:val="24"/>
          <w:szCs w:val="24"/>
          <w:lang w:val="en-GB"/>
        </w:rPr>
        <w:t xml:space="preserve">. Available at: </w:t>
      </w:r>
      <w:hyperlink r:id="rId11" w:history="1">
        <w:r w:rsidRPr="004344A4">
          <w:rPr>
            <w:rStyle w:val="Hyperlink"/>
            <w:rFonts w:ascii="Times New Roman" w:hAnsi="Times New Roman" w:cs="Times New Roman"/>
            <w:color w:val="auto"/>
            <w:sz w:val="24"/>
            <w:szCs w:val="24"/>
            <w:lang w:val="en-GB"/>
          </w:rPr>
          <w:t>https://www.local.gov.uk/perfect-storm-health-inequalities-and-impact-covid-19</w:t>
        </w:r>
      </w:hyperlink>
      <w:r w:rsidRPr="004344A4">
        <w:rPr>
          <w:rFonts w:ascii="Times New Roman" w:hAnsi="Times New Roman" w:cs="Times New Roman"/>
          <w:sz w:val="24"/>
          <w:szCs w:val="24"/>
          <w:lang w:val="en-GB"/>
        </w:rPr>
        <w:t xml:space="preserve"> (Accessed: 9 June 2026).</w:t>
      </w:r>
    </w:p>
    <w:p w14:paraId="328D67AD" w14:textId="77777777" w:rsidR="00EC5339" w:rsidRPr="004344A4" w:rsidRDefault="00EC5339" w:rsidP="002808E4">
      <w:pPr>
        <w:spacing w:line="480" w:lineRule="auto"/>
        <w:ind w:left="567" w:hanging="567"/>
        <w:rPr>
          <w:rFonts w:ascii="Times New Roman" w:hAnsi="Times New Roman" w:cs="Times New Roman"/>
          <w:sz w:val="24"/>
          <w:szCs w:val="24"/>
          <w:lang w:val="en-GB"/>
        </w:rPr>
      </w:pPr>
      <w:r w:rsidRPr="004344A4">
        <w:rPr>
          <w:rFonts w:ascii="Times New Roman" w:hAnsi="Times New Roman" w:cs="Times New Roman"/>
          <w:sz w:val="24"/>
          <w:szCs w:val="24"/>
          <w:lang w:val="en-GB"/>
        </w:rPr>
        <w:t xml:space="preserve">Morris, J., Schlepper, L., Dayan, M., Jefferies, D., Maguire, D., Merry, L. and Wellings, D. (2023) </w:t>
      </w:r>
      <w:r w:rsidRPr="004344A4">
        <w:rPr>
          <w:rFonts w:ascii="Times New Roman" w:hAnsi="Times New Roman" w:cs="Times New Roman"/>
          <w:i/>
          <w:iCs/>
          <w:sz w:val="24"/>
          <w:szCs w:val="24"/>
          <w:lang w:val="en-GB"/>
        </w:rPr>
        <w:t>Public satisfaction with the NHS and social care in 2022: results from the British Social Attitudes survey</w:t>
      </w:r>
      <w:r w:rsidRPr="004344A4">
        <w:rPr>
          <w:rFonts w:ascii="Times New Roman" w:hAnsi="Times New Roman" w:cs="Times New Roman"/>
          <w:sz w:val="24"/>
          <w:szCs w:val="24"/>
          <w:lang w:val="en-GB"/>
        </w:rPr>
        <w:t xml:space="preserve">. London: The King's Fund and Nuffield Trust. Available at: </w:t>
      </w:r>
      <w:hyperlink r:id="rId12" w:tgtFrame="_new" w:history="1">
        <w:r w:rsidRPr="004344A4">
          <w:rPr>
            <w:rStyle w:val="Hyperlink"/>
            <w:rFonts w:ascii="Times New Roman" w:hAnsi="Times New Roman" w:cs="Times New Roman"/>
            <w:color w:val="auto"/>
            <w:sz w:val="24"/>
            <w:szCs w:val="24"/>
            <w:lang w:val="en-GB"/>
          </w:rPr>
          <w:t>https://www.kingsfund.org.uk/publications/public-satisfaction-nhs-and-social-care-2022</w:t>
        </w:r>
      </w:hyperlink>
      <w:r w:rsidRPr="004344A4">
        <w:rPr>
          <w:rFonts w:ascii="Times New Roman" w:hAnsi="Times New Roman" w:cs="Times New Roman"/>
          <w:sz w:val="24"/>
          <w:szCs w:val="24"/>
          <w:lang w:val="en-GB"/>
        </w:rPr>
        <w:t xml:space="preserve"> (Accessed: 9 June 2026).</w:t>
      </w:r>
    </w:p>
    <w:p w14:paraId="75CF20E6" w14:textId="77777777" w:rsidR="00EC5339" w:rsidRPr="004344A4" w:rsidRDefault="00EC5339" w:rsidP="002808E4">
      <w:pPr>
        <w:spacing w:line="480" w:lineRule="auto"/>
        <w:ind w:left="567" w:hanging="567"/>
        <w:rPr>
          <w:rFonts w:ascii="Times New Roman" w:hAnsi="Times New Roman" w:cs="Times New Roman"/>
          <w:sz w:val="24"/>
          <w:szCs w:val="24"/>
          <w:lang w:val="en-GB"/>
        </w:rPr>
      </w:pPr>
      <w:r w:rsidRPr="004344A4">
        <w:rPr>
          <w:rFonts w:ascii="Times New Roman" w:hAnsi="Times New Roman" w:cs="Times New Roman"/>
          <w:sz w:val="24"/>
          <w:szCs w:val="24"/>
          <w:lang w:val="en-GB"/>
        </w:rPr>
        <w:t xml:space="preserve">NHS England (2019) </w:t>
      </w:r>
      <w:r w:rsidRPr="004344A4">
        <w:rPr>
          <w:rFonts w:ascii="Times New Roman" w:hAnsi="Times New Roman" w:cs="Times New Roman"/>
          <w:i/>
          <w:iCs/>
          <w:sz w:val="24"/>
          <w:szCs w:val="24"/>
          <w:lang w:val="en-GB"/>
        </w:rPr>
        <w:t>The NHS Long Term Plan</w:t>
      </w:r>
      <w:r w:rsidRPr="004344A4">
        <w:rPr>
          <w:rFonts w:ascii="Times New Roman" w:hAnsi="Times New Roman" w:cs="Times New Roman"/>
          <w:sz w:val="24"/>
          <w:szCs w:val="24"/>
          <w:lang w:val="en-GB"/>
        </w:rPr>
        <w:t xml:space="preserve">. Available at: </w:t>
      </w:r>
      <w:hyperlink r:id="rId13" w:history="1">
        <w:r w:rsidRPr="004344A4">
          <w:rPr>
            <w:rStyle w:val="Hyperlink"/>
            <w:rFonts w:ascii="Times New Roman" w:hAnsi="Times New Roman" w:cs="Times New Roman"/>
            <w:color w:val="auto"/>
            <w:sz w:val="24"/>
            <w:szCs w:val="24"/>
            <w:lang w:val="en-GB"/>
          </w:rPr>
          <w:t>https://www.longtermplan.nhs.uk/publication/nhs-long-term-plan/</w:t>
        </w:r>
      </w:hyperlink>
      <w:r w:rsidRPr="004344A4">
        <w:rPr>
          <w:rFonts w:ascii="Times New Roman" w:hAnsi="Times New Roman" w:cs="Times New Roman"/>
          <w:sz w:val="24"/>
          <w:szCs w:val="24"/>
          <w:lang w:val="en-GB"/>
        </w:rPr>
        <w:t xml:space="preserve"> (Accessed: 9 June 2026).</w:t>
      </w:r>
    </w:p>
    <w:p w14:paraId="262E1B95" w14:textId="77777777" w:rsidR="00EC5339" w:rsidRPr="004344A4" w:rsidRDefault="00EC5339" w:rsidP="002808E4">
      <w:pPr>
        <w:spacing w:line="480" w:lineRule="auto"/>
        <w:ind w:left="567" w:hanging="567"/>
        <w:rPr>
          <w:rFonts w:ascii="Times New Roman" w:hAnsi="Times New Roman" w:cs="Times New Roman"/>
          <w:sz w:val="24"/>
          <w:szCs w:val="24"/>
          <w:lang w:val="en-GB"/>
        </w:rPr>
      </w:pPr>
      <w:r w:rsidRPr="004344A4">
        <w:rPr>
          <w:rFonts w:ascii="Times New Roman" w:hAnsi="Times New Roman" w:cs="Times New Roman"/>
          <w:sz w:val="24"/>
          <w:szCs w:val="24"/>
          <w:lang w:val="en-GB"/>
        </w:rPr>
        <w:t xml:space="preserve">Office for National Statistics (2020) </w:t>
      </w:r>
      <w:r w:rsidRPr="004344A4">
        <w:rPr>
          <w:rFonts w:ascii="Times New Roman" w:hAnsi="Times New Roman" w:cs="Times New Roman"/>
          <w:i/>
          <w:iCs/>
          <w:sz w:val="24"/>
          <w:szCs w:val="24"/>
          <w:lang w:val="en-GB"/>
        </w:rPr>
        <w:t>The Health Index 2020: Measuring the nation’s health</w:t>
      </w:r>
      <w:r w:rsidRPr="004344A4">
        <w:rPr>
          <w:rFonts w:ascii="Times New Roman" w:hAnsi="Times New Roman" w:cs="Times New Roman"/>
          <w:sz w:val="24"/>
          <w:szCs w:val="24"/>
          <w:lang w:val="en-GB"/>
        </w:rPr>
        <w:t xml:space="preserve">. Available at: </w:t>
      </w:r>
      <w:hyperlink r:id="rId14" w:history="1">
        <w:r w:rsidRPr="004344A4">
          <w:rPr>
            <w:rStyle w:val="Hyperlink"/>
            <w:rFonts w:ascii="Times New Roman" w:hAnsi="Times New Roman" w:cs="Times New Roman"/>
            <w:color w:val="auto"/>
            <w:sz w:val="24"/>
            <w:szCs w:val="24"/>
            <w:lang w:val="en-GB"/>
          </w:rPr>
          <w:t>https://www.ons.gov.uk/news/news/thehealthindex2020measuringthenationshealth</w:t>
        </w:r>
      </w:hyperlink>
      <w:r w:rsidRPr="004344A4">
        <w:rPr>
          <w:rFonts w:ascii="Times New Roman" w:hAnsi="Times New Roman" w:cs="Times New Roman"/>
          <w:sz w:val="24"/>
          <w:szCs w:val="24"/>
          <w:lang w:val="en-GB"/>
        </w:rPr>
        <w:t xml:space="preserve"> (Accessed: 9 June 2026).</w:t>
      </w:r>
    </w:p>
    <w:p w14:paraId="51E4D8B4" w14:textId="77777777" w:rsidR="00EC5339" w:rsidRPr="004344A4" w:rsidRDefault="00EC5339" w:rsidP="002808E4">
      <w:pPr>
        <w:spacing w:line="480" w:lineRule="auto"/>
        <w:ind w:left="567" w:hanging="567"/>
        <w:rPr>
          <w:rFonts w:ascii="Times New Roman" w:hAnsi="Times New Roman" w:cs="Times New Roman"/>
          <w:sz w:val="24"/>
          <w:szCs w:val="24"/>
          <w:lang w:val="en-GB"/>
        </w:rPr>
      </w:pPr>
      <w:r w:rsidRPr="004344A4">
        <w:rPr>
          <w:rFonts w:ascii="Times New Roman" w:hAnsi="Times New Roman" w:cs="Times New Roman"/>
          <w:sz w:val="24"/>
          <w:szCs w:val="24"/>
          <w:lang w:val="en-GB"/>
        </w:rPr>
        <w:t xml:space="preserve">Office for National Statistics (2021) </w:t>
      </w:r>
      <w:r w:rsidRPr="004344A4">
        <w:rPr>
          <w:rFonts w:ascii="Times New Roman" w:hAnsi="Times New Roman" w:cs="Times New Roman"/>
          <w:i/>
          <w:iCs/>
          <w:sz w:val="24"/>
          <w:szCs w:val="24"/>
          <w:lang w:val="en-GB"/>
        </w:rPr>
        <w:t>Sustainable Development Goals data update, UK</w:t>
      </w:r>
      <w:r w:rsidRPr="004344A4">
        <w:rPr>
          <w:rFonts w:ascii="Times New Roman" w:hAnsi="Times New Roman" w:cs="Times New Roman"/>
          <w:sz w:val="24"/>
          <w:szCs w:val="24"/>
          <w:lang w:val="en-GB"/>
        </w:rPr>
        <w:t xml:space="preserve">. Available at: </w:t>
      </w:r>
      <w:hyperlink r:id="rId15" w:history="1">
        <w:r w:rsidRPr="004344A4">
          <w:rPr>
            <w:rStyle w:val="Hyperlink"/>
            <w:rFonts w:ascii="Times New Roman" w:hAnsi="Times New Roman" w:cs="Times New Roman"/>
            <w:color w:val="auto"/>
            <w:sz w:val="24"/>
            <w:szCs w:val="24"/>
            <w:lang w:val="en-GB"/>
          </w:rPr>
          <w:t>https://www.ons.gov.uk/economy/environmentalaccounts/articles/sustainabledevelopmentgoalstakingstockprogressandpossibilities/december2021</w:t>
        </w:r>
      </w:hyperlink>
      <w:r w:rsidRPr="004344A4">
        <w:rPr>
          <w:rFonts w:ascii="Times New Roman" w:hAnsi="Times New Roman" w:cs="Times New Roman"/>
          <w:sz w:val="24"/>
          <w:szCs w:val="24"/>
          <w:lang w:val="en-GB"/>
        </w:rPr>
        <w:t xml:space="preserve"> (Accessed: 9 June 2026).</w:t>
      </w:r>
    </w:p>
    <w:p w14:paraId="535A465C" w14:textId="77777777" w:rsidR="00EC5339" w:rsidRPr="004344A4" w:rsidRDefault="00EC5339" w:rsidP="002808E4">
      <w:pPr>
        <w:spacing w:line="480" w:lineRule="auto"/>
        <w:ind w:left="567" w:hanging="567"/>
        <w:rPr>
          <w:rFonts w:ascii="Times New Roman" w:hAnsi="Times New Roman" w:cs="Times New Roman"/>
          <w:sz w:val="24"/>
          <w:szCs w:val="24"/>
          <w:lang w:val="en-GB"/>
        </w:rPr>
      </w:pPr>
      <w:r w:rsidRPr="004344A4">
        <w:rPr>
          <w:rFonts w:ascii="Times New Roman" w:hAnsi="Times New Roman" w:cs="Times New Roman"/>
          <w:sz w:val="24"/>
          <w:szCs w:val="24"/>
          <w:lang w:val="en-GB"/>
        </w:rPr>
        <w:t xml:space="preserve">Public Health England (2020) </w:t>
      </w:r>
      <w:r w:rsidRPr="004344A4">
        <w:rPr>
          <w:rFonts w:ascii="Times New Roman" w:hAnsi="Times New Roman" w:cs="Times New Roman"/>
          <w:i/>
          <w:iCs/>
          <w:sz w:val="24"/>
          <w:szCs w:val="24"/>
          <w:lang w:val="en-GB"/>
        </w:rPr>
        <w:t>Improving access to greenspace: A new review</w:t>
      </w:r>
      <w:r w:rsidRPr="004344A4">
        <w:rPr>
          <w:rFonts w:ascii="Times New Roman" w:hAnsi="Times New Roman" w:cs="Times New Roman"/>
          <w:sz w:val="24"/>
          <w:szCs w:val="24"/>
          <w:lang w:val="en-GB"/>
        </w:rPr>
        <w:t xml:space="preserve">. Available at: </w:t>
      </w:r>
      <w:hyperlink r:id="rId16" w:history="1">
        <w:r w:rsidRPr="004344A4">
          <w:rPr>
            <w:rStyle w:val="Hyperlink"/>
            <w:rFonts w:ascii="Times New Roman" w:hAnsi="Times New Roman" w:cs="Times New Roman"/>
            <w:color w:val="auto"/>
            <w:sz w:val="24"/>
            <w:szCs w:val="24"/>
            <w:lang w:val="en-GB"/>
          </w:rPr>
          <w:t>https://assets.publishing.service.gov.uk/media/5f202e0de90e071a5a924316/Improving_access_to_greenspace_2020_review.pdf</w:t>
        </w:r>
      </w:hyperlink>
      <w:r w:rsidRPr="004344A4">
        <w:rPr>
          <w:rFonts w:ascii="Times New Roman" w:hAnsi="Times New Roman" w:cs="Times New Roman"/>
          <w:sz w:val="24"/>
          <w:szCs w:val="24"/>
          <w:lang w:val="en-GB"/>
        </w:rPr>
        <w:t xml:space="preserve"> (Accessed: 9 June 2026).</w:t>
      </w:r>
    </w:p>
    <w:p w14:paraId="494A1083" w14:textId="77777777" w:rsidR="00EC5339" w:rsidRPr="004344A4" w:rsidRDefault="00EC5339" w:rsidP="002808E4">
      <w:pPr>
        <w:spacing w:line="480" w:lineRule="auto"/>
        <w:ind w:left="567" w:hanging="567"/>
        <w:rPr>
          <w:rFonts w:ascii="Times New Roman" w:hAnsi="Times New Roman" w:cs="Times New Roman"/>
          <w:sz w:val="24"/>
          <w:szCs w:val="24"/>
          <w:lang w:val="en-GB"/>
        </w:rPr>
      </w:pPr>
      <w:r w:rsidRPr="004344A4">
        <w:rPr>
          <w:rFonts w:ascii="Times New Roman" w:hAnsi="Times New Roman" w:cs="Times New Roman"/>
          <w:sz w:val="24"/>
          <w:szCs w:val="24"/>
          <w:lang w:val="en-GB"/>
        </w:rPr>
        <w:t xml:space="preserve">United Nations (2025) </w:t>
      </w:r>
      <w:r w:rsidRPr="004344A4">
        <w:rPr>
          <w:rFonts w:ascii="Times New Roman" w:hAnsi="Times New Roman" w:cs="Times New Roman"/>
          <w:i/>
          <w:iCs/>
          <w:sz w:val="24"/>
          <w:szCs w:val="24"/>
          <w:lang w:val="en-GB"/>
        </w:rPr>
        <w:t>Goal 3: Good health and well-being</w:t>
      </w:r>
      <w:r w:rsidRPr="004344A4">
        <w:rPr>
          <w:rFonts w:ascii="Times New Roman" w:hAnsi="Times New Roman" w:cs="Times New Roman"/>
          <w:sz w:val="24"/>
          <w:szCs w:val="24"/>
          <w:lang w:val="en-GB"/>
        </w:rPr>
        <w:t xml:space="preserve">. Sustainable Development Goals. Available at: </w:t>
      </w:r>
      <w:hyperlink r:id="rId17" w:tgtFrame="_new" w:history="1">
        <w:r w:rsidRPr="004344A4">
          <w:rPr>
            <w:rStyle w:val="Hyperlink"/>
            <w:rFonts w:ascii="Times New Roman" w:hAnsi="Times New Roman" w:cs="Times New Roman"/>
            <w:color w:val="auto"/>
            <w:sz w:val="24"/>
            <w:szCs w:val="24"/>
            <w:lang w:val="en-GB"/>
          </w:rPr>
          <w:t>https://sdgs.un.org/goals/goal3</w:t>
        </w:r>
      </w:hyperlink>
      <w:r w:rsidRPr="004344A4">
        <w:rPr>
          <w:rFonts w:ascii="Times New Roman" w:hAnsi="Times New Roman" w:cs="Times New Roman"/>
          <w:sz w:val="24"/>
          <w:szCs w:val="24"/>
          <w:lang w:val="en-GB"/>
        </w:rPr>
        <w:t xml:space="preserve"> (Accessed: 19 June 2026).</w:t>
      </w:r>
    </w:p>
    <w:p w14:paraId="39684A4E" w14:textId="77777777" w:rsidR="00EC5339" w:rsidRPr="004344A4" w:rsidRDefault="00EC5339" w:rsidP="002808E4">
      <w:pPr>
        <w:spacing w:line="480" w:lineRule="auto"/>
        <w:ind w:left="567" w:hanging="567"/>
        <w:rPr>
          <w:rFonts w:ascii="Times New Roman" w:hAnsi="Times New Roman" w:cs="Times New Roman"/>
          <w:sz w:val="24"/>
          <w:szCs w:val="24"/>
          <w:lang w:val="en-GB"/>
        </w:rPr>
      </w:pPr>
      <w:r w:rsidRPr="004344A4">
        <w:rPr>
          <w:rFonts w:ascii="Times New Roman" w:hAnsi="Times New Roman" w:cs="Times New Roman"/>
          <w:sz w:val="24"/>
          <w:szCs w:val="24"/>
          <w:lang w:val="en-GB"/>
        </w:rPr>
        <w:t xml:space="preserve">World Health Organization (2018) </w:t>
      </w:r>
      <w:r w:rsidRPr="004344A4">
        <w:rPr>
          <w:rFonts w:ascii="Times New Roman" w:hAnsi="Times New Roman" w:cs="Times New Roman"/>
          <w:i/>
          <w:iCs/>
          <w:sz w:val="24"/>
          <w:szCs w:val="24"/>
          <w:lang w:val="en-GB"/>
        </w:rPr>
        <w:t>Climate change and health: fact sheet on SDGs</w:t>
      </w:r>
      <w:r w:rsidRPr="004344A4">
        <w:rPr>
          <w:rFonts w:ascii="Times New Roman" w:hAnsi="Times New Roman" w:cs="Times New Roman"/>
          <w:sz w:val="24"/>
          <w:szCs w:val="24"/>
          <w:lang w:val="en-GB"/>
        </w:rPr>
        <w:t xml:space="preserve">. Available at: </w:t>
      </w:r>
      <w:hyperlink r:id="rId18" w:history="1">
        <w:r w:rsidRPr="004344A4">
          <w:rPr>
            <w:rStyle w:val="Hyperlink"/>
            <w:rFonts w:ascii="Times New Roman" w:hAnsi="Times New Roman" w:cs="Times New Roman"/>
            <w:color w:val="auto"/>
            <w:sz w:val="24"/>
            <w:szCs w:val="24"/>
            <w:lang w:val="en-GB"/>
          </w:rPr>
          <w:t>https://www.who.int/europe/publications/i/item/WHO-EURO-2018-2374-42129-58024</w:t>
        </w:r>
      </w:hyperlink>
      <w:r w:rsidRPr="004344A4">
        <w:rPr>
          <w:rFonts w:ascii="Times New Roman" w:hAnsi="Times New Roman" w:cs="Times New Roman"/>
          <w:sz w:val="24"/>
          <w:szCs w:val="24"/>
          <w:lang w:val="en-GB"/>
        </w:rPr>
        <w:t xml:space="preserve"> (Accessed: 9 June 2026).</w:t>
      </w:r>
    </w:p>
    <w:p w14:paraId="70F76E92" w14:textId="54CDACB5" w:rsidR="00EC5339" w:rsidRPr="004344A4" w:rsidRDefault="00EC5339" w:rsidP="002808E4">
      <w:pPr>
        <w:spacing w:line="480" w:lineRule="auto"/>
        <w:ind w:left="567" w:hanging="567"/>
        <w:rPr>
          <w:rFonts w:ascii="Times New Roman" w:hAnsi="Times New Roman" w:cs="Times New Roman"/>
          <w:i/>
          <w:iCs/>
          <w:sz w:val="24"/>
          <w:szCs w:val="24"/>
          <w:lang w:val="en-GB"/>
        </w:rPr>
      </w:pPr>
      <w:r w:rsidRPr="004344A4">
        <w:rPr>
          <w:rFonts w:ascii="Times New Roman" w:hAnsi="Times New Roman" w:cs="Times New Roman"/>
          <w:sz w:val="24"/>
          <w:szCs w:val="24"/>
          <w:lang w:val="en-GB"/>
        </w:rPr>
        <w:t>World Health Organization (2022</w:t>
      </w:r>
      <w:r w:rsidR="00C04637">
        <w:rPr>
          <w:rFonts w:ascii="Times New Roman" w:hAnsi="Times New Roman" w:cs="Times New Roman"/>
          <w:sz w:val="24"/>
          <w:szCs w:val="24"/>
          <w:lang w:val="en-GB"/>
        </w:rPr>
        <w:t>a</w:t>
      </w:r>
      <w:r w:rsidRPr="004344A4">
        <w:rPr>
          <w:rFonts w:ascii="Times New Roman" w:hAnsi="Times New Roman" w:cs="Times New Roman"/>
          <w:sz w:val="24"/>
          <w:szCs w:val="24"/>
          <w:lang w:val="en-GB"/>
        </w:rPr>
        <w:t xml:space="preserve">) </w:t>
      </w:r>
      <w:r w:rsidRPr="004344A4">
        <w:rPr>
          <w:rFonts w:ascii="Times New Roman" w:hAnsi="Times New Roman" w:cs="Times New Roman"/>
          <w:i/>
          <w:iCs/>
          <w:sz w:val="24"/>
          <w:szCs w:val="24"/>
          <w:lang w:val="en-GB"/>
        </w:rPr>
        <w:t xml:space="preserve">Monitoring health for the SDGs. </w:t>
      </w:r>
      <w:r w:rsidRPr="004344A4">
        <w:rPr>
          <w:rFonts w:ascii="Times New Roman" w:hAnsi="Times New Roman" w:cs="Times New Roman"/>
          <w:sz w:val="24"/>
          <w:szCs w:val="24"/>
          <w:lang w:val="en-GB"/>
        </w:rPr>
        <w:t xml:space="preserve">Available at: </w:t>
      </w:r>
      <w:hyperlink r:id="rId19" w:history="1">
        <w:r w:rsidRPr="004344A4">
          <w:rPr>
            <w:rStyle w:val="Hyperlink"/>
            <w:rFonts w:ascii="Times New Roman" w:hAnsi="Times New Roman" w:cs="Times New Roman"/>
            <w:color w:val="auto"/>
            <w:sz w:val="24"/>
            <w:szCs w:val="24"/>
            <w:lang w:val="en-GB"/>
          </w:rPr>
          <w:t>https://www.who.int/health-topics/sustainable-development-goals</w:t>
        </w:r>
      </w:hyperlink>
      <w:r w:rsidRPr="004344A4">
        <w:rPr>
          <w:rFonts w:ascii="Times New Roman" w:hAnsi="Times New Roman" w:cs="Times New Roman"/>
          <w:sz w:val="24"/>
          <w:szCs w:val="24"/>
          <w:lang w:val="en-GB"/>
        </w:rPr>
        <w:t xml:space="preserve"> (Accessed: 9 June 2026).</w:t>
      </w:r>
    </w:p>
    <w:p w14:paraId="5F59C7E1" w14:textId="716778E3" w:rsidR="00EC5339" w:rsidRPr="004344A4" w:rsidRDefault="00EC5339" w:rsidP="002808E4">
      <w:pPr>
        <w:spacing w:line="480" w:lineRule="auto"/>
        <w:ind w:left="567" w:hanging="567"/>
        <w:rPr>
          <w:rFonts w:ascii="Times New Roman" w:hAnsi="Times New Roman" w:cs="Times New Roman"/>
          <w:sz w:val="24"/>
          <w:szCs w:val="24"/>
          <w:lang w:val="en-GB"/>
        </w:rPr>
      </w:pPr>
      <w:r w:rsidRPr="004344A4">
        <w:rPr>
          <w:rFonts w:ascii="Times New Roman" w:hAnsi="Times New Roman" w:cs="Times New Roman"/>
          <w:sz w:val="24"/>
          <w:szCs w:val="24"/>
          <w:lang w:val="en-GB"/>
        </w:rPr>
        <w:t>World Health Organization (2022</w:t>
      </w:r>
      <w:r w:rsidR="00C04637">
        <w:rPr>
          <w:rFonts w:ascii="Times New Roman" w:hAnsi="Times New Roman" w:cs="Times New Roman"/>
          <w:sz w:val="24"/>
          <w:szCs w:val="24"/>
          <w:lang w:val="en-GB"/>
        </w:rPr>
        <w:t>b</w:t>
      </w:r>
      <w:r w:rsidRPr="004344A4">
        <w:rPr>
          <w:rFonts w:ascii="Times New Roman" w:hAnsi="Times New Roman" w:cs="Times New Roman"/>
          <w:sz w:val="24"/>
          <w:szCs w:val="24"/>
          <w:lang w:val="en-GB"/>
        </w:rPr>
        <w:t xml:space="preserve">) </w:t>
      </w:r>
      <w:r w:rsidRPr="004344A4">
        <w:rPr>
          <w:rFonts w:ascii="Times New Roman" w:hAnsi="Times New Roman" w:cs="Times New Roman"/>
          <w:i/>
          <w:iCs/>
          <w:sz w:val="24"/>
          <w:szCs w:val="24"/>
          <w:lang w:val="en-GB"/>
        </w:rPr>
        <w:t>SDG 13: Climate action</w:t>
      </w:r>
      <w:r w:rsidRPr="004344A4">
        <w:rPr>
          <w:rFonts w:ascii="Times New Roman" w:hAnsi="Times New Roman" w:cs="Times New Roman"/>
          <w:sz w:val="24"/>
          <w:szCs w:val="24"/>
          <w:lang w:val="en-GB"/>
        </w:rPr>
        <w:t xml:space="preserve">. Available at: </w:t>
      </w:r>
      <w:hyperlink r:id="rId20" w:history="1">
        <w:r w:rsidRPr="004344A4">
          <w:rPr>
            <w:rStyle w:val="Hyperlink"/>
            <w:rFonts w:ascii="Times New Roman" w:hAnsi="Times New Roman" w:cs="Times New Roman"/>
            <w:color w:val="auto"/>
            <w:sz w:val="24"/>
            <w:szCs w:val="24"/>
            <w:lang w:val="en-GB"/>
          </w:rPr>
          <w:t>https://www.who.int/tools/your-life-your-health/a-healthy-world/planet/SDG-13-Climate-Action</w:t>
        </w:r>
      </w:hyperlink>
      <w:r w:rsidRPr="004344A4">
        <w:rPr>
          <w:rFonts w:ascii="Times New Roman" w:hAnsi="Times New Roman" w:cs="Times New Roman"/>
          <w:sz w:val="24"/>
          <w:szCs w:val="24"/>
          <w:lang w:val="en-GB"/>
        </w:rPr>
        <w:t xml:space="preserve"> (Accessed: 9 June 2026).</w:t>
      </w:r>
    </w:p>
    <w:p w14:paraId="1255F1DC" w14:textId="29959434" w:rsidR="00EC5339" w:rsidRPr="004344A4" w:rsidRDefault="00EC5339" w:rsidP="002808E4">
      <w:pPr>
        <w:spacing w:line="480" w:lineRule="auto"/>
        <w:ind w:left="567" w:hanging="567"/>
        <w:rPr>
          <w:rFonts w:ascii="Times New Roman" w:hAnsi="Times New Roman" w:cs="Times New Roman"/>
          <w:sz w:val="24"/>
          <w:szCs w:val="24"/>
          <w:lang w:val="en-GB"/>
        </w:rPr>
      </w:pPr>
      <w:r w:rsidRPr="004344A4">
        <w:rPr>
          <w:rFonts w:ascii="Times New Roman" w:hAnsi="Times New Roman" w:cs="Times New Roman"/>
          <w:sz w:val="24"/>
          <w:szCs w:val="24"/>
          <w:lang w:val="en-GB"/>
        </w:rPr>
        <w:t>World Health Organization (2022</w:t>
      </w:r>
      <w:r w:rsidR="00C04637">
        <w:rPr>
          <w:rFonts w:ascii="Times New Roman" w:hAnsi="Times New Roman" w:cs="Times New Roman"/>
          <w:sz w:val="24"/>
          <w:szCs w:val="24"/>
          <w:lang w:val="en-GB"/>
        </w:rPr>
        <w:t>c</w:t>
      </w:r>
      <w:r w:rsidRPr="004344A4">
        <w:rPr>
          <w:rFonts w:ascii="Times New Roman" w:hAnsi="Times New Roman" w:cs="Times New Roman"/>
          <w:sz w:val="24"/>
          <w:szCs w:val="24"/>
          <w:lang w:val="en-GB"/>
        </w:rPr>
        <w:t xml:space="preserve">) </w:t>
      </w:r>
      <w:r w:rsidRPr="004344A4">
        <w:rPr>
          <w:rFonts w:ascii="Times New Roman" w:hAnsi="Times New Roman" w:cs="Times New Roman"/>
          <w:i/>
          <w:iCs/>
          <w:sz w:val="24"/>
          <w:szCs w:val="24"/>
          <w:lang w:val="en-GB"/>
        </w:rPr>
        <w:t>SDG 3: Good health and well-being</w:t>
      </w:r>
      <w:r w:rsidRPr="004344A4">
        <w:rPr>
          <w:rFonts w:ascii="Times New Roman" w:hAnsi="Times New Roman" w:cs="Times New Roman"/>
          <w:sz w:val="24"/>
          <w:szCs w:val="24"/>
          <w:lang w:val="en-GB"/>
        </w:rPr>
        <w:t xml:space="preserve">. Available at: </w:t>
      </w:r>
      <w:hyperlink r:id="rId21" w:history="1">
        <w:r w:rsidRPr="004344A4">
          <w:rPr>
            <w:rStyle w:val="Hyperlink"/>
            <w:rFonts w:ascii="Times New Roman" w:hAnsi="Times New Roman" w:cs="Times New Roman"/>
            <w:color w:val="auto"/>
            <w:sz w:val="24"/>
            <w:szCs w:val="24"/>
            <w:lang w:val="en-GB"/>
          </w:rPr>
          <w:t>https://www.who.int/tools/your-life-your-health/a-healthy-world/people-s-needs/SDG-3-well-being</w:t>
        </w:r>
      </w:hyperlink>
      <w:r w:rsidRPr="004344A4">
        <w:rPr>
          <w:rFonts w:ascii="Times New Roman" w:hAnsi="Times New Roman" w:cs="Times New Roman"/>
          <w:sz w:val="24"/>
          <w:szCs w:val="24"/>
          <w:lang w:val="en-GB"/>
        </w:rPr>
        <w:t xml:space="preserve"> (Accessed: 9 June 2026).</w:t>
      </w:r>
    </w:p>
    <w:sectPr w:rsidR="00EC5339" w:rsidRPr="004344A4">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32D50E2" w14:textId="77777777" w:rsidR="000F4B2A" w:rsidRDefault="000F4B2A" w:rsidP="002808E4">
      <w:pPr>
        <w:spacing w:after="0" w:line="240" w:lineRule="auto"/>
      </w:pPr>
      <w:r>
        <w:separator/>
      </w:r>
    </w:p>
  </w:endnote>
  <w:endnote w:type="continuationSeparator" w:id="0">
    <w:p w14:paraId="7E55EA84" w14:textId="77777777" w:rsidR="000F4B2A" w:rsidRDefault="000F4B2A" w:rsidP="002808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07F39B8" w14:textId="77777777" w:rsidR="000F4B2A" w:rsidRDefault="000F4B2A" w:rsidP="002808E4">
      <w:pPr>
        <w:spacing w:after="0" w:line="240" w:lineRule="auto"/>
      </w:pPr>
      <w:r>
        <w:separator/>
      </w:r>
    </w:p>
  </w:footnote>
  <w:footnote w:type="continuationSeparator" w:id="0">
    <w:p w14:paraId="0D928DE2" w14:textId="77777777" w:rsidR="000F4B2A" w:rsidRDefault="000F4B2A" w:rsidP="002808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Fonts w:ascii="Times New Roman" w:hAnsi="Times New Roman" w:cs="Times New Roman"/>
        <w:sz w:val="24"/>
        <w:szCs w:val="24"/>
      </w:rPr>
      <w:id w:val="227339769"/>
      <w:docPartObj>
        <w:docPartGallery w:val="Page Numbers (Top of Page)"/>
        <w:docPartUnique/>
      </w:docPartObj>
    </w:sdtPr>
    <w:sdtEndPr>
      <w:rPr>
        <w:noProof/>
      </w:rPr>
    </w:sdtEndPr>
    <w:sdtContent>
      <w:p w14:paraId="2AF3F658" w14:textId="2E94BF3B" w:rsidR="002808E4" w:rsidRPr="002808E4" w:rsidRDefault="002808E4">
        <w:pPr>
          <w:pStyle w:val="Header"/>
          <w:jc w:val="right"/>
          <w:rPr>
            <w:rFonts w:ascii="Times New Roman" w:hAnsi="Times New Roman" w:cs="Times New Roman"/>
            <w:sz w:val="24"/>
            <w:szCs w:val="24"/>
          </w:rPr>
        </w:pPr>
        <w:r w:rsidRPr="002808E4">
          <w:rPr>
            <w:rFonts w:ascii="Times New Roman" w:hAnsi="Times New Roman" w:cs="Times New Roman"/>
            <w:sz w:val="24"/>
            <w:szCs w:val="24"/>
          </w:rPr>
          <w:fldChar w:fldCharType="begin"/>
        </w:r>
        <w:r w:rsidRPr="002808E4">
          <w:rPr>
            <w:rFonts w:ascii="Times New Roman" w:hAnsi="Times New Roman" w:cs="Times New Roman"/>
            <w:sz w:val="24"/>
            <w:szCs w:val="24"/>
          </w:rPr>
          <w:instrText xml:space="preserve"> PAGE   \* MERGEFORMAT </w:instrText>
        </w:r>
        <w:r w:rsidRPr="002808E4">
          <w:rPr>
            <w:rFonts w:ascii="Times New Roman" w:hAnsi="Times New Roman" w:cs="Times New Roman"/>
            <w:sz w:val="24"/>
            <w:szCs w:val="24"/>
          </w:rPr>
          <w:fldChar w:fldCharType="separate"/>
        </w:r>
        <w:r w:rsidRPr="002808E4">
          <w:rPr>
            <w:rFonts w:ascii="Times New Roman" w:hAnsi="Times New Roman" w:cs="Times New Roman"/>
            <w:noProof/>
            <w:sz w:val="24"/>
            <w:szCs w:val="24"/>
          </w:rPr>
          <w:t>2</w:t>
        </w:r>
        <w:r w:rsidRPr="002808E4">
          <w:rPr>
            <w:rFonts w:ascii="Times New Roman" w:hAnsi="Times New Roman" w:cs="Times New Roman"/>
            <w:noProof/>
            <w:sz w:val="24"/>
            <w:szCs w:val="24"/>
          </w:rPr>
          <w:fldChar w:fldCharType="end"/>
        </w:r>
      </w:p>
    </w:sdtContent>
  </w:sdt>
  <w:p w14:paraId="29D1AA6B" w14:textId="77777777" w:rsidR="002808E4" w:rsidRPr="002808E4" w:rsidRDefault="002808E4">
    <w:pPr>
      <w:pStyle w:val="Header"/>
      <w:rPr>
        <w:rFonts w:ascii="Times New Roman" w:hAnsi="Times New Roman" w:cs="Times New Roman"/>
        <w:sz w:val="24"/>
        <w:szCs w:val="24"/>
      </w:rPr>
    </w:pPr>
  </w:p>
</w:hdr>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4481"/>
    <w:rsid w:val="00007BE7"/>
    <w:rsid w:val="000A4AE4"/>
    <w:rsid w:val="000A5584"/>
    <w:rsid w:val="000F1565"/>
    <w:rsid w:val="000F4B2A"/>
    <w:rsid w:val="000F6ED6"/>
    <w:rsid w:val="0010795A"/>
    <w:rsid w:val="00180F23"/>
    <w:rsid w:val="002144FB"/>
    <w:rsid w:val="002808E4"/>
    <w:rsid w:val="00293C95"/>
    <w:rsid w:val="002D1212"/>
    <w:rsid w:val="002F23E2"/>
    <w:rsid w:val="00345E90"/>
    <w:rsid w:val="003A7347"/>
    <w:rsid w:val="003E59E7"/>
    <w:rsid w:val="004344A4"/>
    <w:rsid w:val="00434BA0"/>
    <w:rsid w:val="00443EAA"/>
    <w:rsid w:val="004C1030"/>
    <w:rsid w:val="004E1D45"/>
    <w:rsid w:val="00524A1A"/>
    <w:rsid w:val="00543011"/>
    <w:rsid w:val="005D7806"/>
    <w:rsid w:val="00602CA4"/>
    <w:rsid w:val="0069240E"/>
    <w:rsid w:val="006A0598"/>
    <w:rsid w:val="006C7835"/>
    <w:rsid w:val="006E713A"/>
    <w:rsid w:val="00703A9C"/>
    <w:rsid w:val="00794141"/>
    <w:rsid w:val="00814481"/>
    <w:rsid w:val="008A4D96"/>
    <w:rsid w:val="008C1EA8"/>
    <w:rsid w:val="008D0928"/>
    <w:rsid w:val="009075EA"/>
    <w:rsid w:val="0093340B"/>
    <w:rsid w:val="009803E7"/>
    <w:rsid w:val="00A207C3"/>
    <w:rsid w:val="00A213D6"/>
    <w:rsid w:val="00B91A03"/>
    <w:rsid w:val="00C01E5A"/>
    <w:rsid w:val="00C04637"/>
    <w:rsid w:val="00C25442"/>
    <w:rsid w:val="00C3134A"/>
    <w:rsid w:val="00CB2FD5"/>
    <w:rsid w:val="00CD5E25"/>
    <w:rsid w:val="00CE29A0"/>
    <w:rsid w:val="00CF09B1"/>
    <w:rsid w:val="00D22B11"/>
    <w:rsid w:val="00D44A4E"/>
    <w:rsid w:val="00D84231"/>
    <w:rsid w:val="00E32DE4"/>
    <w:rsid w:val="00E63063"/>
    <w:rsid w:val="00EC5339"/>
    <w:rsid w:val="00F771A5"/>
    <w:rsid w:val="00FA24C4"/>
  </w:rsids>
  <m:mathPr>
    <m:mathFont m:val="Cambria Math"/>
    <m:brkBin m:val="before"/>
    <m:brkBinSub m:val="--"/>
    <m:smallFrac m:val="0"/>
    <m:dispDef/>
    <m:lMargin m:val="0"/>
    <m:rMargin m:val="0"/>
    <m:defJc m:val="centerGroup"/>
    <m:wrapIndent m:val="1440"/>
    <m:intLim m:val="subSup"/>
    <m:naryLim m:val="undOvr"/>
  </m:mathPr>
  <w:themeFontLang w:va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4A552"/>
  <w15:chartTrackingRefBased/>
  <w15:docId w15:val="{70A5EB73-61DB-4AB8-9BBC-C73826A96E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448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1448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1448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1448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1448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144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44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44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44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448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1448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1448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1448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1448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144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44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44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4481"/>
    <w:rPr>
      <w:rFonts w:eastAsiaTheme="majorEastAsia" w:cstheme="majorBidi"/>
      <w:color w:val="272727" w:themeColor="text1" w:themeTint="D8"/>
    </w:rPr>
  </w:style>
  <w:style w:type="paragraph" w:styleId="Title">
    <w:name w:val="Title"/>
    <w:basedOn w:val="Normal"/>
    <w:next w:val="Normal"/>
    <w:link w:val="TitleChar"/>
    <w:uiPriority w:val="10"/>
    <w:qFormat/>
    <w:rsid w:val="008144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44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44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44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4481"/>
    <w:pPr>
      <w:spacing w:before="160"/>
      <w:jc w:val="center"/>
    </w:pPr>
    <w:rPr>
      <w:i/>
      <w:iCs/>
      <w:color w:val="404040" w:themeColor="text1" w:themeTint="BF"/>
    </w:rPr>
  </w:style>
  <w:style w:type="character" w:customStyle="1" w:styleId="QuoteChar">
    <w:name w:val="Quote Char"/>
    <w:basedOn w:val="DefaultParagraphFont"/>
    <w:link w:val="Quote"/>
    <w:uiPriority w:val="29"/>
    <w:rsid w:val="00814481"/>
    <w:rPr>
      <w:i/>
      <w:iCs/>
      <w:color w:val="404040" w:themeColor="text1" w:themeTint="BF"/>
    </w:rPr>
  </w:style>
  <w:style w:type="paragraph" w:styleId="ListParagraph">
    <w:name w:val="List Paragraph"/>
    <w:basedOn w:val="Normal"/>
    <w:uiPriority w:val="34"/>
    <w:qFormat/>
    <w:rsid w:val="00814481"/>
    <w:pPr>
      <w:ind w:left="720"/>
      <w:contextualSpacing/>
    </w:pPr>
  </w:style>
  <w:style w:type="character" w:styleId="IntenseEmphasis">
    <w:name w:val="Intense Emphasis"/>
    <w:basedOn w:val="DefaultParagraphFont"/>
    <w:uiPriority w:val="21"/>
    <w:qFormat/>
    <w:rsid w:val="00814481"/>
    <w:rPr>
      <w:i/>
      <w:iCs/>
      <w:color w:val="2F5496" w:themeColor="accent1" w:themeShade="BF"/>
    </w:rPr>
  </w:style>
  <w:style w:type="paragraph" w:styleId="IntenseQuote">
    <w:name w:val="Intense Quote"/>
    <w:basedOn w:val="Normal"/>
    <w:next w:val="Normal"/>
    <w:link w:val="IntenseQuoteChar"/>
    <w:uiPriority w:val="30"/>
    <w:qFormat/>
    <w:rsid w:val="0081448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14481"/>
    <w:rPr>
      <w:i/>
      <w:iCs/>
      <w:color w:val="2F5496" w:themeColor="accent1" w:themeShade="BF"/>
    </w:rPr>
  </w:style>
  <w:style w:type="character" w:styleId="IntenseReference">
    <w:name w:val="Intense Reference"/>
    <w:basedOn w:val="DefaultParagraphFont"/>
    <w:uiPriority w:val="32"/>
    <w:qFormat/>
    <w:rsid w:val="00814481"/>
    <w:rPr>
      <w:b/>
      <w:bCs/>
      <w:smallCaps/>
      <w:color w:val="2F5496" w:themeColor="accent1" w:themeShade="BF"/>
      <w:spacing w:val="5"/>
    </w:rPr>
  </w:style>
  <w:style w:type="character" w:styleId="Hyperlink">
    <w:name w:val="Hyperlink"/>
    <w:basedOn w:val="DefaultParagraphFont"/>
    <w:uiPriority w:val="99"/>
    <w:unhideWhenUsed/>
    <w:rsid w:val="002808E4"/>
    <w:rPr>
      <w:color w:val="0563C1" w:themeColor="hyperlink"/>
      <w:u w:val="single"/>
    </w:rPr>
  </w:style>
  <w:style w:type="character" w:styleId="FollowedHyperlink">
    <w:name w:val="FollowedHyperlink"/>
    <w:basedOn w:val="DefaultParagraphFont"/>
    <w:uiPriority w:val="99"/>
    <w:semiHidden/>
    <w:unhideWhenUsed/>
    <w:rsid w:val="002808E4"/>
    <w:rPr>
      <w:color w:val="954F72" w:themeColor="followedHyperlink"/>
      <w:u w:val="single"/>
    </w:rPr>
  </w:style>
  <w:style w:type="paragraph" w:styleId="Header">
    <w:name w:val="header"/>
    <w:basedOn w:val="Normal"/>
    <w:link w:val="HeaderChar"/>
    <w:uiPriority w:val="99"/>
    <w:unhideWhenUsed/>
    <w:rsid w:val="002808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08E4"/>
  </w:style>
  <w:style w:type="paragraph" w:styleId="Footer">
    <w:name w:val="footer"/>
    <w:basedOn w:val="Normal"/>
    <w:link w:val="FooterChar"/>
    <w:uiPriority w:val="99"/>
    <w:unhideWhenUsed/>
    <w:rsid w:val="002808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08E4"/>
  </w:style>
  <w:style w:type="character" w:styleId="UnresolvedMention">
    <w:name w:val="Unresolved Mention"/>
    <w:basedOn w:val="DefaultParagraphFont"/>
    <w:uiPriority w:val="99"/>
    <w:semiHidden/>
    <w:unhideWhenUsed/>
    <w:rsid w:val="00007B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state-of-the-environment/state-of-the-environment-health-people-and-the-environment" TargetMode="External"/><Relationship Id="rId13" Type="http://schemas.openxmlformats.org/officeDocument/2006/relationships/hyperlink" Target="https://www.longtermplan.nhs.uk/publication/nhs-long-term-plan/" TargetMode="External"/><Relationship Id="rId18" Type="http://schemas.openxmlformats.org/officeDocument/2006/relationships/hyperlink" Target="https://www.who.int/europe/publications/i/item/WHO-EURO-2018-2374-42129-58024" TargetMode="External"/><Relationship Id="rId3" Type="http://schemas.openxmlformats.org/officeDocument/2006/relationships/webSettings" Target="webSettings.xml"/><Relationship Id="rId21" Type="http://schemas.openxmlformats.org/officeDocument/2006/relationships/hyperlink" Target="https://www.who.int/tools/your-life-your-health/a-healthy-world/people-s-needs/SDG-3-well-being" TargetMode="External"/><Relationship Id="rId7" Type="http://schemas.openxmlformats.org/officeDocument/2006/relationships/hyperlink" Target="https://www.gov.uk/government/publications/chief-medical-officers-annual-report-2020-health-trends-and-variation-in-england" TargetMode="External"/><Relationship Id="rId12" Type="http://schemas.openxmlformats.org/officeDocument/2006/relationships/hyperlink" Target="https://www.kingsfund.org.uk/publications/public-satisfaction-nhs-and-social-care-2022" TargetMode="External"/><Relationship Id="rId17" Type="http://schemas.openxmlformats.org/officeDocument/2006/relationships/hyperlink" Target="https://sdgs.un.org/goals/goal3" TargetMode="External"/><Relationship Id="rId2" Type="http://schemas.openxmlformats.org/officeDocument/2006/relationships/settings" Target="settings.xml"/><Relationship Id="rId16" Type="http://schemas.openxmlformats.org/officeDocument/2006/relationships/hyperlink" Target="https://assets.publishing.service.gov.uk/media/5f202e0de90e071a5a924316/Improving_access_to_greenspace_2020_review.pdf" TargetMode="External"/><Relationship Id="rId20" Type="http://schemas.openxmlformats.org/officeDocument/2006/relationships/hyperlink" Target="https://www.who.int/tools/your-life-your-health/a-healthy-world/planet/SDG-13-Climate-Action" TargetMode="External"/><Relationship Id="rId1" Type="http://schemas.openxmlformats.org/officeDocument/2006/relationships/styles" Target="styles.xml"/><Relationship Id="rId6" Type="http://schemas.openxmlformats.org/officeDocument/2006/relationships/hyperlink" Target="https://reutersinstitute.politics.ox.ac.uk/types-sources-and-claims-covid-19-misinformation?utm_source=chatgpt.com" TargetMode="External"/><Relationship Id="rId11" Type="http://schemas.openxmlformats.org/officeDocument/2006/relationships/hyperlink" Target="https://www.local.gov.uk/perfect-storm-health-inequalities-and-impact-covid-19"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ons.gov.uk/economy/environmentalaccounts/articles/sustainabledevelopmentgoalstakingstockprogressandpossibilities/december2021" TargetMode="External"/><Relationship Id="rId23" Type="http://schemas.openxmlformats.org/officeDocument/2006/relationships/fontTable" Target="fontTable.xml"/><Relationship Id="rId10" Type="http://schemas.openxmlformats.org/officeDocument/2006/relationships/hyperlink" Target="https://www.ipcc.ch/report/ar6/wg2/" TargetMode="External"/><Relationship Id="rId19" Type="http://schemas.openxmlformats.org/officeDocument/2006/relationships/hyperlink" Target="https://www.who.int/health-topics/sustainable-development-goals" TargetMode="External"/><Relationship Id="rId4" Type="http://schemas.openxmlformats.org/officeDocument/2006/relationships/footnotes" Target="footnotes.xml"/><Relationship Id="rId9" Type="http://schemas.openxmlformats.org/officeDocument/2006/relationships/hyperlink" Target="https://www.health.org.uk/reports-and-analysis/reports/public-perceptions-of-health-and-social-care-polling-results" TargetMode="External"/><Relationship Id="rId14" Type="http://schemas.openxmlformats.org/officeDocument/2006/relationships/hyperlink" Target="https://www.ons.gov.uk/news/news/thehealthindex2020measuringthenationshealth"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2952</Words>
  <Characters>16827</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Ayd3n B10x</dc:creator>
  <cp:keywords/>
  <dc:description/>
  <cp:lastModifiedBy>CHIGBO ONWUAGHA</cp:lastModifiedBy>
  <cp:revision>2</cp:revision>
  <dcterms:created xsi:type="dcterms:W3CDTF">2026-07-17T07:51:00Z</dcterms:created>
  <dcterms:modified xsi:type="dcterms:W3CDTF">2026-07-17T07:51:00Z</dcterms:modified>
</cp:coreProperties>
</file>