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BFAAF9" w14:textId="7C36ACA3" w:rsidR="002F0CBC" w:rsidRPr="002F0CBC" w:rsidRDefault="002F0CBC">
      <w:pPr>
        <w:rPr>
          <w:sz w:val="52"/>
          <w:szCs w:val="52"/>
        </w:rPr>
      </w:pPr>
      <w:r w:rsidRPr="002F0CBC">
        <w:rPr>
          <w:sz w:val="52"/>
          <w:szCs w:val="52"/>
        </w:rPr>
        <w:t xml:space="preserve">Module: protecting and supporting families in health and social care </w:t>
      </w:r>
    </w:p>
    <w:p w14:paraId="3F78CC46" w14:textId="701F9E9C" w:rsidR="002F0CBC" w:rsidRPr="002F0CBC" w:rsidRDefault="002F0CBC">
      <w:pPr>
        <w:rPr>
          <w:sz w:val="52"/>
          <w:szCs w:val="52"/>
        </w:rPr>
      </w:pPr>
      <w:r w:rsidRPr="002F0CBC">
        <w:rPr>
          <w:sz w:val="52"/>
          <w:szCs w:val="52"/>
        </w:rPr>
        <w:t>Module code: BMH5021</w:t>
      </w:r>
    </w:p>
    <w:p w14:paraId="4296D1F8" w14:textId="1B85B5E9" w:rsidR="002F0CBC" w:rsidRPr="002F0CBC" w:rsidRDefault="002F0CBC">
      <w:pPr>
        <w:rPr>
          <w:sz w:val="52"/>
          <w:szCs w:val="52"/>
        </w:rPr>
      </w:pPr>
      <w:r w:rsidRPr="002F0CBC">
        <w:rPr>
          <w:sz w:val="52"/>
          <w:szCs w:val="52"/>
        </w:rPr>
        <w:t xml:space="preserve">Assignment title: component 1 presentation (round the table group discussion) </w:t>
      </w:r>
    </w:p>
    <w:p w14:paraId="6F47C210" w14:textId="1C693A6B" w:rsidR="002F0CBC" w:rsidRDefault="002F0CBC">
      <w:pPr>
        <w:rPr>
          <w:sz w:val="52"/>
          <w:szCs w:val="52"/>
        </w:rPr>
      </w:pPr>
      <w:r w:rsidRPr="002F0CBC">
        <w:rPr>
          <w:sz w:val="52"/>
          <w:szCs w:val="52"/>
        </w:rPr>
        <w:t xml:space="preserve">Student name: Ifat Batool Hussain </w:t>
      </w:r>
    </w:p>
    <w:p w14:paraId="5EA28E49" w14:textId="51A0826D" w:rsidR="002F0CBC" w:rsidRDefault="002F0CBC">
      <w:pPr>
        <w:rPr>
          <w:sz w:val="52"/>
          <w:szCs w:val="52"/>
        </w:rPr>
      </w:pPr>
      <w:r>
        <w:rPr>
          <w:sz w:val="52"/>
          <w:szCs w:val="52"/>
        </w:rPr>
        <w:t xml:space="preserve">Student number: 2419347   </w:t>
      </w:r>
    </w:p>
    <w:p w14:paraId="5C3F02A5" w14:textId="77777777" w:rsidR="002F0CBC" w:rsidRDefault="002F0CBC">
      <w:pPr>
        <w:rPr>
          <w:sz w:val="52"/>
          <w:szCs w:val="52"/>
        </w:rPr>
      </w:pPr>
    </w:p>
    <w:p w14:paraId="7B36E798" w14:textId="77777777" w:rsidR="002F0CBC" w:rsidRDefault="002F0CBC">
      <w:pPr>
        <w:rPr>
          <w:sz w:val="52"/>
          <w:szCs w:val="52"/>
        </w:rPr>
      </w:pPr>
    </w:p>
    <w:p w14:paraId="1A47DAB4" w14:textId="77777777" w:rsidR="002F0CBC" w:rsidRDefault="002F0CBC">
      <w:pPr>
        <w:rPr>
          <w:sz w:val="52"/>
          <w:szCs w:val="52"/>
        </w:rPr>
      </w:pPr>
    </w:p>
    <w:p w14:paraId="0F68969F" w14:textId="77777777" w:rsidR="002F0CBC" w:rsidRDefault="002F0CBC">
      <w:pPr>
        <w:rPr>
          <w:sz w:val="52"/>
          <w:szCs w:val="52"/>
        </w:rPr>
      </w:pPr>
    </w:p>
    <w:p w14:paraId="08D3CFEE" w14:textId="77777777" w:rsidR="002F0CBC" w:rsidRDefault="002F0CBC">
      <w:pPr>
        <w:rPr>
          <w:sz w:val="52"/>
          <w:szCs w:val="52"/>
        </w:rPr>
      </w:pPr>
    </w:p>
    <w:p w14:paraId="3971D29C" w14:textId="77777777" w:rsidR="002F0CBC" w:rsidRPr="002F0CBC" w:rsidRDefault="002F0CBC">
      <w:pPr>
        <w:rPr>
          <w:sz w:val="52"/>
          <w:szCs w:val="52"/>
        </w:rPr>
      </w:pPr>
    </w:p>
    <w:p w14:paraId="688B1C1A" w14:textId="39631CC5" w:rsidR="002F0CBC" w:rsidRDefault="002F0CBC" w:rsidP="002F0CBC">
      <w:pPr>
        <w:pStyle w:val="Heading1"/>
      </w:pPr>
      <w:bookmarkStart w:id="0" w:name="_Toc242217929"/>
      <w:r>
        <w:lastRenderedPageBreak/>
        <w:t>References</w:t>
      </w:r>
      <w:bookmarkEnd w:id="0"/>
      <w:r>
        <w:t xml:space="preserve"> </w:t>
      </w:r>
    </w:p>
    <w:p w14:paraId="3BC20775" w14:textId="77777777" w:rsidR="002F0CBC" w:rsidRDefault="002F0CBC" w:rsidP="002F0CBC">
      <w:pPr>
        <w:spacing w:after="240"/>
        <w:rPr>
          <w:lang w:val="en-IN"/>
        </w:rPr>
      </w:pPr>
      <w:r w:rsidRPr="00385BFB">
        <w:rPr>
          <w:lang w:val="en-IN"/>
        </w:rPr>
        <w:t xml:space="preserve">Colquhoun, I. (2024) </w:t>
      </w:r>
      <w:r w:rsidRPr="00385BFB">
        <w:rPr>
          <w:i/>
          <w:iCs/>
          <w:lang w:val="en-IN"/>
        </w:rPr>
        <w:t>Theo: Local child safeguarding practice review</w:t>
      </w:r>
      <w:r w:rsidRPr="00385BFB">
        <w:rPr>
          <w:lang w:val="en-IN"/>
        </w:rPr>
        <w:t>. Derby and Derbyshire Safeguarding Children Partnership. February. Supplied case-study document.</w:t>
      </w:r>
    </w:p>
    <w:p w14:paraId="1DA4F091" w14:textId="77777777" w:rsidR="002F0CBC" w:rsidRDefault="002F0CBC" w:rsidP="002F0CBC">
      <w:pPr>
        <w:spacing w:after="240"/>
        <w:rPr>
          <w:lang w:val="en-IN"/>
        </w:rPr>
      </w:pPr>
      <w:r w:rsidRPr="00385BFB">
        <w:t>Daníelsdóttir, H.B., Aspelund, T., Shen, Q., Halldorsdottir, T., Jakobsdóttir, J., Song, H., Lu, D., Kuja-</w:t>
      </w:r>
      <w:proofErr w:type="spellStart"/>
      <w:r w:rsidRPr="00385BFB">
        <w:t>Halkola</w:t>
      </w:r>
      <w:proofErr w:type="spellEnd"/>
      <w:r w:rsidRPr="00385BFB">
        <w:t>, R., Larsson, H., Fall, K. and Magnusson, P.K.</w:t>
      </w:r>
      <w:r>
        <w:t xml:space="preserve"> (</w:t>
      </w:r>
      <w:r w:rsidRPr="00385BFB">
        <w:t>2024</w:t>
      </w:r>
      <w:r>
        <w:t>)</w:t>
      </w:r>
      <w:r w:rsidRPr="00385BFB">
        <w:t xml:space="preserve"> Adverse childhood experiences and adult mental health outcomes. </w:t>
      </w:r>
      <w:r w:rsidRPr="00385BFB">
        <w:rPr>
          <w:i/>
          <w:iCs/>
        </w:rPr>
        <w:t>JAMA psychiatry</w:t>
      </w:r>
      <w:r w:rsidRPr="00385BFB">
        <w:t xml:space="preserve">, </w:t>
      </w:r>
      <w:r w:rsidRPr="00385BFB">
        <w:rPr>
          <w:i/>
          <w:iCs/>
        </w:rPr>
        <w:t>81</w:t>
      </w:r>
      <w:r w:rsidRPr="00385BFB">
        <w:t>(6), pp.586-594.</w:t>
      </w:r>
    </w:p>
    <w:p w14:paraId="5BADB514" w14:textId="77777777" w:rsidR="002F0CBC" w:rsidRDefault="002F0CBC" w:rsidP="002F0CBC">
      <w:pPr>
        <w:spacing w:after="240"/>
        <w:rPr>
          <w:lang w:val="en-IN"/>
        </w:rPr>
      </w:pPr>
      <w:r w:rsidRPr="00385BFB">
        <w:rPr>
          <w:lang w:val="en-IN"/>
        </w:rPr>
        <w:t>gov.uk</w:t>
      </w:r>
      <w:r>
        <w:rPr>
          <w:lang w:val="en-IN"/>
        </w:rPr>
        <w:t xml:space="preserve"> (2026) </w:t>
      </w:r>
      <w:r w:rsidRPr="005B7315">
        <w:rPr>
          <w:i/>
          <w:iCs/>
          <w:lang w:val="en-IN"/>
        </w:rPr>
        <w:t>Working together to safeguard children</w:t>
      </w:r>
      <w:r>
        <w:rPr>
          <w:lang w:val="en-IN"/>
        </w:rPr>
        <w:t xml:space="preserve"> </w:t>
      </w:r>
      <w:hyperlink r:id="rId4" w:history="1">
        <w:r w:rsidRPr="001F347C">
          <w:rPr>
            <w:rStyle w:val="Hyperlink"/>
            <w:lang w:val="en-IN"/>
          </w:rPr>
          <w:t>https://www.gov.uk/government/publications/working-together-to-safeguard-children--2</w:t>
        </w:r>
      </w:hyperlink>
      <w:r>
        <w:rPr>
          <w:lang w:val="en-IN"/>
        </w:rPr>
        <w:t xml:space="preserve"> </w:t>
      </w:r>
      <w:r w:rsidRPr="00385BFB">
        <w:rPr>
          <w:lang w:val="en-IN"/>
        </w:rPr>
        <w:t>(Accessed: 6 October 2026).</w:t>
      </w:r>
    </w:p>
    <w:p w14:paraId="3208A844" w14:textId="77777777" w:rsidR="002F0CBC" w:rsidRDefault="002F0CBC" w:rsidP="002F0CBC">
      <w:pPr>
        <w:spacing w:after="240"/>
        <w:rPr>
          <w:lang w:val="en-IN"/>
        </w:rPr>
      </w:pPr>
      <w:r w:rsidRPr="005B7315">
        <w:rPr>
          <w:lang w:val="en-IN"/>
        </w:rPr>
        <w:t>gov.uk</w:t>
      </w:r>
      <w:r>
        <w:rPr>
          <w:lang w:val="en-IN"/>
        </w:rPr>
        <w:t xml:space="preserve"> (2026a) </w:t>
      </w:r>
      <w:r w:rsidRPr="005B7315">
        <w:rPr>
          <w:i/>
          <w:iCs/>
          <w:lang w:val="en-IN"/>
        </w:rPr>
        <w:t>Department for Children, Schools and Families is now called Department for Education</w:t>
      </w:r>
      <w:r>
        <w:rPr>
          <w:lang w:val="en-IN"/>
        </w:rPr>
        <w:t xml:space="preserve"> </w:t>
      </w:r>
      <w:hyperlink r:id="rId5" w:history="1">
        <w:r w:rsidRPr="001F347C">
          <w:rPr>
            <w:rStyle w:val="Hyperlink"/>
            <w:lang w:val="en-IN"/>
          </w:rPr>
          <w:t>https://www.gov.uk/government/organisations/department-for-children-schools-and-families</w:t>
        </w:r>
      </w:hyperlink>
      <w:r>
        <w:rPr>
          <w:lang w:val="en-IN"/>
        </w:rPr>
        <w:t xml:space="preserve"> </w:t>
      </w:r>
      <w:r w:rsidRPr="00385BFB">
        <w:rPr>
          <w:lang w:val="en-IN"/>
        </w:rPr>
        <w:t>(Accessed: 6 October 2026).</w:t>
      </w:r>
    </w:p>
    <w:p w14:paraId="112C170B" w14:textId="77777777" w:rsidR="002F0CBC" w:rsidRDefault="002F0CBC" w:rsidP="002F0CBC">
      <w:pPr>
        <w:spacing w:after="240"/>
      </w:pPr>
      <w:r w:rsidRPr="005B7315">
        <w:t>MacAlister, J.</w:t>
      </w:r>
      <w:r>
        <w:t xml:space="preserve"> (</w:t>
      </w:r>
      <w:r w:rsidRPr="005B7315">
        <w:t>2022</w:t>
      </w:r>
      <w:r>
        <w:t>)</w:t>
      </w:r>
      <w:r w:rsidRPr="005B7315">
        <w:t xml:space="preserve"> The independent review of children’s social care. </w:t>
      </w:r>
      <w:r w:rsidRPr="005B7315">
        <w:rPr>
          <w:i/>
          <w:iCs/>
        </w:rPr>
        <w:t>UK: UK Government</w:t>
      </w:r>
      <w:r w:rsidRPr="005B7315">
        <w:t>, pp.29-40.</w:t>
      </w:r>
    </w:p>
    <w:p w14:paraId="637CA868" w14:textId="77777777" w:rsidR="002F0CBC" w:rsidRDefault="002F0CBC" w:rsidP="002F0CBC">
      <w:pPr>
        <w:spacing w:after="240"/>
      </w:pPr>
      <w:r w:rsidRPr="005B7315">
        <w:t>Nath, D.G.</w:t>
      </w:r>
      <w:r>
        <w:t xml:space="preserve"> (</w:t>
      </w:r>
      <w:r w:rsidRPr="005B7315">
        <w:t>2024</w:t>
      </w:r>
      <w:r>
        <w:t>)</w:t>
      </w:r>
      <w:r w:rsidRPr="005B7315">
        <w:t xml:space="preserve"> Bail Rights of Accused-Understanding Section 18 of SC/ST (POA) Act, 1989 and Section 31 of POCSO Act, 2012. </w:t>
      </w:r>
      <w:r w:rsidRPr="005B7315">
        <w:rPr>
          <w:i/>
          <w:iCs/>
        </w:rPr>
        <w:t>Bail Rights of Accused-Understanding Section</w:t>
      </w:r>
      <w:r w:rsidRPr="005B7315">
        <w:t xml:space="preserve">, </w:t>
      </w:r>
      <w:r w:rsidRPr="005B7315">
        <w:rPr>
          <w:i/>
          <w:iCs/>
        </w:rPr>
        <w:t>18</w:t>
      </w:r>
      <w:r w:rsidRPr="005B7315">
        <w:t>.</w:t>
      </w:r>
    </w:p>
    <w:p w14:paraId="40558C73" w14:textId="77777777" w:rsidR="002F0CBC" w:rsidRPr="005B7315" w:rsidRDefault="002F0CBC" w:rsidP="002F0CBC">
      <w:pPr>
        <w:spacing w:after="240"/>
        <w:rPr>
          <w:lang w:val="en-IN"/>
        </w:rPr>
      </w:pPr>
      <w:r w:rsidRPr="005B7315">
        <w:t>Rose, L., Taylor, E.P., Di Folco, S., Dupin, M., Mithen, H. and Wen, Z.</w:t>
      </w:r>
      <w:r>
        <w:t xml:space="preserve"> (</w:t>
      </w:r>
      <w:r w:rsidRPr="005B7315">
        <w:t>2022</w:t>
      </w:r>
      <w:r>
        <w:t>)</w:t>
      </w:r>
      <w:r w:rsidRPr="005B7315">
        <w:t xml:space="preserve"> Family dynamics in kinship care. </w:t>
      </w:r>
      <w:r w:rsidRPr="005B7315">
        <w:rPr>
          <w:i/>
          <w:iCs/>
        </w:rPr>
        <w:t>Child &amp; Family Social Work</w:t>
      </w:r>
      <w:r w:rsidRPr="005B7315">
        <w:t xml:space="preserve">, </w:t>
      </w:r>
      <w:r w:rsidRPr="005B7315">
        <w:rPr>
          <w:i/>
          <w:iCs/>
        </w:rPr>
        <w:t>27</w:t>
      </w:r>
      <w:r w:rsidRPr="005B7315">
        <w:t>(4), pp.635-645.</w:t>
      </w:r>
    </w:p>
    <w:p w14:paraId="2CF9FC7C" w14:textId="77777777" w:rsidR="002F0CBC" w:rsidRDefault="002F0CBC" w:rsidP="002F0CBC">
      <w:pPr>
        <w:spacing w:after="240"/>
      </w:pPr>
      <w:r w:rsidRPr="005B7315">
        <w:t>Zarling, A. and Russell, D.</w:t>
      </w:r>
      <w:r>
        <w:t xml:space="preserve"> (</w:t>
      </w:r>
      <w:r w:rsidRPr="005B7315">
        <w:t>2022</w:t>
      </w:r>
      <w:r>
        <w:t>)</w:t>
      </w:r>
      <w:r w:rsidRPr="005B7315">
        <w:t xml:space="preserve"> A randomized clinical trial of acceptance and commitment </w:t>
      </w:r>
      <w:proofErr w:type="gramStart"/>
      <w:r w:rsidRPr="005B7315">
        <w:t>therapy</w:t>
      </w:r>
      <w:proofErr w:type="gramEnd"/>
      <w:r w:rsidRPr="005B7315">
        <w:t xml:space="preserve"> and the Duluth Model classes for men court-mandated to a domestic violence program. </w:t>
      </w:r>
      <w:r w:rsidRPr="005B7315">
        <w:rPr>
          <w:i/>
          <w:iCs/>
        </w:rPr>
        <w:t>Journal of consulting and clinical psychology</w:t>
      </w:r>
      <w:r w:rsidRPr="005B7315">
        <w:t xml:space="preserve">, </w:t>
      </w:r>
      <w:r w:rsidRPr="005B7315">
        <w:rPr>
          <w:i/>
          <w:iCs/>
        </w:rPr>
        <w:t>90</w:t>
      </w:r>
      <w:r w:rsidRPr="005B7315">
        <w:t>(4), p.326.</w:t>
      </w:r>
    </w:p>
    <w:p w14:paraId="7E950A79" w14:textId="27E93A02" w:rsidR="002F0CBC" w:rsidRDefault="002F0CBC">
      <w:pPr>
        <w:rPr>
          <w:sz w:val="44"/>
          <w:szCs w:val="44"/>
        </w:rPr>
      </w:pPr>
    </w:p>
    <w:sectPr w:rsidR="002F0CB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CBC"/>
    <w:rsid w:val="00180183"/>
    <w:rsid w:val="002F0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6FE79"/>
  <w15:chartTrackingRefBased/>
  <w15:docId w15:val="{8F148EA8-B6FB-4365-9251-802A9505F5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0C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0C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0C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0C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0C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0C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0C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0C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0C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0C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0C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0C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0C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0C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0C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0C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0C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0C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0C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0C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0C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0C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0C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0C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0C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0C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0C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0C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0CB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0CB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gov.uk/government/organisations/department-for-children-schools-and-families" TargetMode="External"/><Relationship Id="rId4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291</Words>
  <Characters>1661</Characters>
  <Application>Microsoft Office Word</Application>
  <DocSecurity>0</DocSecurity>
  <Lines>13</Lines>
  <Paragraphs>3</Paragraphs>
  <ScaleCrop>false</ScaleCrop>
  <Company/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Ifat Hussain</dc:creator>
  <cp:keywords/>
  <dc:description/>
  <cp:lastModifiedBy>Ifat Hussain</cp:lastModifiedBy>
  <cp:revision>1</cp:revision>
  <dcterms:created xsi:type="dcterms:W3CDTF">2026-10-15T14:23:00Z</dcterms:created>
  <dcterms:modified xsi:type="dcterms:W3CDTF">2026-10-15T14:30:00Z</dcterms:modified>
</cp:coreProperties>
</file>