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6E6F4" w14:textId="77777777" w:rsidR="009A2D1F" w:rsidRDefault="009A2D1F" w:rsidP="009A2D1F">
      <w:pPr>
        <w:spacing w:line="259" w:lineRule="auto"/>
        <w:jc w:val="center"/>
        <w:rPr>
          <w:rFonts w:ascii="Verdana" w:hAnsi="Verdana"/>
          <w:b/>
          <w:caps/>
          <w:sz w:val="18"/>
          <w:szCs w:val="18"/>
        </w:rPr>
      </w:pPr>
      <w:r>
        <w:rPr>
          <w:rFonts w:ascii="Verdana" w:hAnsi="Verdana"/>
          <w:b/>
          <w:i/>
          <w:sz w:val="44"/>
        </w:rPr>
        <w:t>Reflective Essay</w:t>
      </w:r>
    </w:p>
    <w:p w14:paraId="3006E6B9" w14:textId="77777777" w:rsidR="009A2D1F" w:rsidRDefault="009A2D1F" w:rsidP="009A2D1F">
      <w:pPr>
        <w:spacing w:line="259" w:lineRule="auto"/>
        <w:rPr>
          <w:rFonts w:ascii="Verdana" w:hAnsi="Verdana"/>
          <w:b/>
          <w:caps/>
          <w:sz w:val="18"/>
          <w:szCs w:val="18"/>
        </w:rPr>
      </w:pPr>
    </w:p>
    <w:p w14:paraId="13CE1702" w14:textId="77777777" w:rsidR="009A2D1F" w:rsidRDefault="009A2D1F" w:rsidP="009A2D1F">
      <w:pPr>
        <w:spacing w:line="259" w:lineRule="auto"/>
        <w:jc w:val="center"/>
        <w:rPr>
          <w:rFonts w:ascii="Verdana" w:hAnsi="Verdana"/>
          <w:b/>
          <w:caps/>
          <w:sz w:val="18"/>
          <w:szCs w:val="18"/>
        </w:rPr>
      </w:pPr>
      <w:r>
        <w:rPr>
          <w:noProof/>
          <w:lang w:eastAsia="en-GB"/>
        </w:rPr>
        <w:drawing>
          <wp:inline distT="0" distB="0" distL="0" distR="0" wp14:anchorId="301657A7" wp14:editId="642D6DB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64556C5C" w14:textId="77777777" w:rsidR="009A2D1F" w:rsidRDefault="009A2D1F" w:rsidP="009A2D1F">
      <w:pPr>
        <w:spacing w:line="259" w:lineRule="auto"/>
        <w:rPr>
          <w:rFonts w:ascii="Verdana" w:hAnsi="Verdana"/>
          <w:b/>
          <w:caps/>
          <w:sz w:val="18"/>
          <w:szCs w:val="18"/>
        </w:rPr>
      </w:pPr>
    </w:p>
    <w:p w14:paraId="3C2AEDF3" w14:textId="77777777" w:rsidR="009A2D1F" w:rsidRDefault="009A2D1F" w:rsidP="009A2D1F">
      <w:pPr>
        <w:spacing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ACADEMIC SKILLS FOR THE DIGITAL ERA BMSW4103</w:t>
      </w:r>
    </w:p>
    <w:p w14:paraId="55F745AA" w14:textId="77777777" w:rsidR="009A2D1F" w:rsidRDefault="009A2D1F" w:rsidP="009A2D1F">
      <w:pPr>
        <w:spacing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Pr="00294518">
        <w:rPr>
          <w:rFonts w:ascii="Verdana" w:hAnsi="Verdana"/>
          <w:b/>
          <w:caps/>
          <w:sz w:val="18"/>
          <w:szCs w:val="18"/>
        </w:rPr>
        <w:t>ANGHELINA MARIUS GABRIEL 2421968</w:t>
      </w:r>
    </w:p>
    <w:p w14:paraId="0A38620E" w14:textId="77777777" w:rsidR="009A2D1F" w:rsidRPr="00294518" w:rsidRDefault="009A2D1F" w:rsidP="009A2D1F">
      <w:pPr>
        <w:spacing w:line="259" w:lineRule="auto"/>
        <w:rPr>
          <w:rFonts w:ascii="Arial" w:hAnsi="Arial" w:cs="Arial"/>
          <w:b/>
          <w:caps/>
        </w:rPr>
        <w:sectPr w:rsidR="009A2D1F" w:rsidRPr="00294518" w:rsidSect="009A2D1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Pr>
          <w:rFonts w:ascii="Verdana" w:hAnsi="Verdana"/>
          <w:b/>
          <w:caps/>
          <w:color w:val="FF0000"/>
          <w:sz w:val="18"/>
          <w:szCs w:val="18"/>
        </w:rPr>
        <w:t>FFION    CUMBERPATCH</w:t>
      </w:r>
    </w:p>
    <w:p w14:paraId="4F430282" w14:textId="6ACD4CFC" w:rsidR="009A2D1F" w:rsidRDefault="009A2D1F" w:rsidP="009A2D1F">
      <w:pPr>
        <w:spacing w:line="360" w:lineRule="auto"/>
        <w:jc w:val="both"/>
      </w:pPr>
      <w:r>
        <w:lastRenderedPageBreak/>
        <w:t>Refl</w:t>
      </w:r>
      <w:r w:rsidR="008F11EA">
        <w:t>ective</w:t>
      </w:r>
      <w:r>
        <w:t xml:space="preserve"> practice is a fundamental aspect of academic and personal development </w:t>
      </w:r>
      <w:r w:rsidR="008F11EA">
        <w:t xml:space="preserve">in higher education. Drawing on Schön's (1991) work, this process encourages </w:t>
      </w:r>
      <w:r>
        <w:t>students to critically reflect on their experiences, manage their emotions, and acquire strategies for continuous development through reflection. Here, I will apply Gibbs' Reflective Cycle (1988) to evaluate my social, academic, and personal growth during my first semester at university. By using Gibbs's six-step structured model of Description, Feelings, Evaluation, Analysis, Conclusion, and Action Plan, I will critically examine significant experiences that have contributed to my adaptation to university life and areas for future improvement.</w:t>
      </w:r>
    </w:p>
    <w:p w14:paraId="58C4095F" w14:textId="77777777" w:rsidR="009A2D1F" w:rsidRDefault="009A2D1F" w:rsidP="009A2D1F">
      <w:pPr>
        <w:spacing w:line="360" w:lineRule="auto"/>
        <w:jc w:val="both"/>
      </w:pPr>
      <w:r>
        <w:t>Description:</w:t>
      </w:r>
    </w:p>
    <w:p w14:paraId="73A85AAC" w14:textId="77777777" w:rsidR="009A2D1F" w:rsidRDefault="009A2D1F" w:rsidP="009A2D1F">
      <w:pPr>
        <w:spacing w:line="360" w:lineRule="auto"/>
        <w:jc w:val="both"/>
      </w:pPr>
      <w:r>
        <w:t>My university life has been an eye-opening experience with lots of learning and challenges. The most significant learning experience was the group project on Dr. Hart's disappearance, an excellent introduction to academic research and digital literacy. Each week, we were given new information that required us to employ various research skills and digital tools to recreate the mystery. This project required us to locate, evaluate, and incorporate relevant information from diverse sources, distinguishing between credible academic sources and information that might be misleading.</w:t>
      </w:r>
    </w:p>
    <w:p w14:paraId="1CAB7E89" w14:textId="77777777" w:rsidR="009A2D1F" w:rsidRDefault="009A2D1F" w:rsidP="009A2D1F">
      <w:pPr>
        <w:spacing w:line="360" w:lineRule="auto"/>
        <w:jc w:val="both"/>
      </w:pPr>
      <w:r>
        <w:t>Besides, I also participated in a series of group activities that sought to understand the concept of bias in information. Our lecturer grouped us to discuss different types of bias, examples, and how they happen in various situations. Through group work, I understood how personal perspectives and social influences can affect the presentation and interpretation of information.</w:t>
      </w:r>
    </w:p>
    <w:p w14:paraId="7A21FF98" w14:textId="77777777" w:rsidR="009A2D1F" w:rsidRDefault="009A2D1F" w:rsidP="009A2D1F">
      <w:pPr>
        <w:spacing w:line="360" w:lineRule="auto"/>
        <w:jc w:val="both"/>
      </w:pPr>
      <w:r>
        <w:t>Apart from these official activities, I participated in academic writing, digital tool use, and citation habits workshops. These workshops introduced me to university standards and tools such as library databases, reference management tools, and academic writing standards. Besides, I engaged with other students in discussion forums, sharing opinions and perspectives on course materials, further improving my understanding of the subject.</w:t>
      </w:r>
    </w:p>
    <w:p w14:paraId="05576268" w14:textId="77777777" w:rsidR="009A2D1F" w:rsidRDefault="009A2D1F" w:rsidP="009A2D1F">
      <w:pPr>
        <w:spacing w:line="360" w:lineRule="auto"/>
        <w:jc w:val="both"/>
      </w:pPr>
      <w:r>
        <w:t xml:space="preserve">The transition to university learning also brought individual challenges, particularly balancing work and school responsibilities. As a non-native English speaker, I initially </w:t>
      </w:r>
      <w:r>
        <w:lastRenderedPageBreak/>
        <w:t>struggled with the linguistic demands of school writing and classroom discussions. Over time, however, I created mechanisms to overcome the problems, including utilising online resources such as Grammarly and seeking academic consultation services.</w:t>
      </w:r>
    </w:p>
    <w:p w14:paraId="0466F0BF" w14:textId="77777777" w:rsidR="009A2D1F" w:rsidRDefault="009A2D1F" w:rsidP="009A2D1F">
      <w:pPr>
        <w:spacing w:line="360" w:lineRule="auto"/>
        <w:jc w:val="both"/>
      </w:pPr>
      <w:r>
        <w:t>Feelings:</w:t>
      </w:r>
    </w:p>
    <w:p w14:paraId="7C2E955E" w14:textId="77777777" w:rsidR="009A2D1F" w:rsidRDefault="009A2D1F" w:rsidP="009A2D1F">
      <w:pPr>
        <w:spacing w:line="360" w:lineRule="auto"/>
        <w:jc w:val="both"/>
      </w:pPr>
      <w:r>
        <w:t>I was excited and nervous about exploring this new scholarly pursuit when I started the semester. The initial weeks were particularly overwhelming as I struggled to learn how to utilise the university's online resources, sort out what was required of assignments, and adjust to a new learning style. While going through the Dr. Hart project, I was perplexed and felt inadequate in the face of the complexity of scholarly research practices and the sheer quantity of information available.</w:t>
      </w:r>
    </w:p>
    <w:p w14:paraId="22252A04" w14:textId="77777777" w:rsidR="009A2D1F" w:rsidRDefault="009A2D1F" w:rsidP="009A2D1F">
      <w:pPr>
        <w:spacing w:line="360" w:lineRule="auto"/>
        <w:jc w:val="both"/>
      </w:pPr>
      <w:r>
        <w:t>As weeks went by, my emotional response shifted. I became frustrated when I encountered difficulties in research methods or could not articulate my ideas in writing. The frustration was strongest during the second week when we started the lesson on locating and evaluating information. The unfamiliar research databases and evaluation techniques were daunting, and I felt I would never master these skills.</w:t>
      </w:r>
    </w:p>
    <w:p w14:paraId="06C9A077" w14:textId="77777777" w:rsidR="009A2D1F" w:rsidRDefault="009A2D1F" w:rsidP="009A2D1F">
      <w:pPr>
        <w:spacing w:line="360" w:lineRule="auto"/>
        <w:jc w:val="both"/>
      </w:pPr>
      <w:r>
        <w:t>Nevertheless, I slowly built my confidence in whatever I did through regular practice and instructor support. By the halfway mark of the semester, a sense of fulfilment would wash over me when I could apply research skills or implement proper citation methodologies. When completed with other classmates, the bias project caused feelings of community and mental engagement as I could share with colleagues the significance of meaningful social matters.</w:t>
      </w:r>
    </w:p>
    <w:p w14:paraId="001DB3E0" w14:textId="77777777" w:rsidR="009A2D1F" w:rsidRDefault="009A2D1F" w:rsidP="009A2D1F">
      <w:pPr>
        <w:spacing w:line="360" w:lineRule="auto"/>
        <w:jc w:val="both"/>
      </w:pPr>
      <w:r>
        <w:t>Despite all such positive developments, I continued feeling apprehensive towards my writing competence, particularly given that English was not my home language. The need to produce intellectually acceptable work despite time constraints more than once made me worry and doubt my ability—nonetheless, each modest triumph in boosting my ability instilled motivation and goading to venture further.</w:t>
      </w:r>
    </w:p>
    <w:p w14:paraId="0E8A4629" w14:textId="77777777" w:rsidR="009A2D1F" w:rsidRDefault="009A2D1F" w:rsidP="009A2D1F">
      <w:pPr>
        <w:spacing w:line="360" w:lineRule="auto"/>
        <w:jc w:val="both"/>
      </w:pPr>
      <w:r>
        <w:t>Evaluation:</w:t>
      </w:r>
    </w:p>
    <w:p w14:paraId="69B245B2" w14:textId="77777777" w:rsidR="009A2D1F" w:rsidRDefault="009A2D1F" w:rsidP="009A2D1F">
      <w:pPr>
        <w:spacing w:line="360" w:lineRule="auto"/>
        <w:jc w:val="both"/>
      </w:pPr>
      <w:r>
        <w:t xml:space="preserve">In retrospect, I can identify several positive advantages and areas of growth in my academic journey. One of the most valuable accomplishments I appreciate is the </w:t>
      </w:r>
      <w:r>
        <w:lastRenderedPageBreak/>
        <w:t>development of critical information literacy skills. Through frequent practice and application of analysis tools like the CRAAP test (Currency, Relevance, Authority, Accuracy, Purpose) and SMART criteria, I have improved at distinguishing between trusted and untrusted sources of information. This skill was most helpful in the Dr Hart project, where the ability to discern fact from fiction was critical in unravelling the mystery.</w:t>
      </w:r>
    </w:p>
    <w:p w14:paraId="7728ABB6" w14:textId="77777777" w:rsidR="009A2D1F" w:rsidRDefault="009A2D1F" w:rsidP="009A2D1F">
      <w:pPr>
        <w:spacing w:line="360" w:lineRule="auto"/>
        <w:jc w:val="both"/>
      </w:pPr>
      <w:r>
        <w:t>My digital skills have also significantly improved. I can now use academic databases, reference management software, and various digital tools to enhance my learning process. The practical nature of these skills through course activities provided them with a tangible framework within which they could be improved and enhanced. They reiterated the skills' significance to scholarly success.</w:t>
      </w:r>
    </w:p>
    <w:p w14:paraId="6E5066AA" w14:textId="77777777" w:rsidR="009A2D1F" w:rsidRDefault="009A2D1F" w:rsidP="009A2D1F">
      <w:pPr>
        <w:spacing w:line="360" w:lineRule="auto"/>
        <w:jc w:val="both"/>
      </w:pPr>
      <w:r>
        <w:t>Moreover, the experience gained through group work has enhanced my teamwork ability and allowed me to see the world from other people's perspectives. The bias project, for example, demonstrated the power of collective knowledge in resolving complex issues and the importance of considering various viewpoints while evaluating information.</w:t>
      </w:r>
    </w:p>
    <w:p w14:paraId="1D7F8A36" w14:textId="77777777" w:rsidR="009A2D1F" w:rsidRDefault="009A2D1F" w:rsidP="009A2D1F">
      <w:pPr>
        <w:spacing w:line="360" w:lineRule="auto"/>
        <w:jc w:val="both"/>
      </w:pPr>
      <w:r>
        <w:t xml:space="preserve">Still, however, there are areas I continue to struggle with. Time management remains a significant problem since balancing school and work has been difficult. </w:t>
      </w:r>
      <w:proofErr w:type="spellStart"/>
      <w:r>
        <w:t>Rotageek</w:t>
      </w:r>
      <w:proofErr w:type="spellEnd"/>
      <w:r>
        <w:t xml:space="preserve"> (2024) noted that failing to manage time leads to missed deadlines, increased stress, and burnout risk—all of which I have felt at varying degrees throughout the semester.</w:t>
      </w:r>
    </w:p>
    <w:p w14:paraId="40E5F63C" w14:textId="77777777" w:rsidR="009A2D1F" w:rsidRDefault="009A2D1F" w:rsidP="009A2D1F">
      <w:pPr>
        <w:spacing w:line="360" w:lineRule="auto"/>
        <w:jc w:val="both"/>
      </w:pPr>
      <w:r>
        <w:t>Additionally, although computer software like Grammarly has helped improve my writing, I also over-depend on such programs sometimes, which could limit my understanding of good writing skills. Such dependence warrants caution regarding the balance between using helpful resources and developing independent skills.</w:t>
      </w:r>
    </w:p>
    <w:p w14:paraId="5124339D" w14:textId="77777777" w:rsidR="009A2D1F" w:rsidRDefault="009A2D1F" w:rsidP="009A2D1F">
      <w:pPr>
        <w:spacing w:line="360" w:lineRule="auto"/>
        <w:jc w:val="both"/>
      </w:pPr>
      <w:r>
        <w:t>Analysis:</w:t>
      </w:r>
    </w:p>
    <w:p w14:paraId="74DCE360" w14:textId="77777777" w:rsidR="009A2D1F" w:rsidRDefault="009A2D1F" w:rsidP="009A2D1F">
      <w:pPr>
        <w:spacing w:line="360" w:lineRule="auto"/>
        <w:jc w:val="both"/>
      </w:pPr>
      <w:r>
        <w:t xml:space="preserve">Interpreting these experiences with theoretical models provides a more nuanced understanding of my learning trajectory. Kolb's (1984) Experiential Learning Theory describes how my initial frustration with research techniques progressed into competence through cycles of concrete experience, reflective observation, abstract conceptualisation, and active experimentation. Each repetition of attempting to apply </w:t>
      </w:r>
      <w:r>
        <w:lastRenderedPageBreak/>
        <w:t>research procedures, considering outcomes, and modifying approaches helped build my proficiency.</w:t>
      </w:r>
    </w:p>
    <w:p w14:paraId="590BD5CE" w14:textId="77777777" w:rsidR="009A2D1F" w:rsidRDefault="009A2D1F" w:rsidP="009A2D1F">
      <w:pPr>
        <w:spacing w:line="360" w:lineRule="auto"/>
        <w:jc w:val="both"/>
      </w:pPr>
      <w:r>
        <w:t>My writing struggles and subsequent reliance on computer aids reflect broader trends in contemporary education. As explained in a study by Hosseini et al. (2023), AI tools analyse written material, provide feedback on various aspects of writing, and help learners identify errors more successfully. This instant feedback assists students in grasping fundamental concepts of effective writing and receives support to enhance their skills (Akgun &amp; Greenhow, 2022; Nazari et al., 2021; Rudolph et al., 2023). Pilli and Admiraal (2016) caution that over-reliance on such technologies will fail to promote independent writing skills, suggesting a judicious integration of digital support within the learning process.</w:t>
      </w:r>
    </w:p>
    <w:p w14:paraId="36162A76" w14:textId="77777777" w:rsidR="009A2D1F" w:rsidRDefault="009A2D1F" w:rsidP="009A2D1F">
      <w:pPr>
        <w:spacing w:line="360" w:lineRule="auto"/>
        <w:jc w:val="both"/>
      </w:pPr>
      <w:r>
        <w:t>The collaborative learning processes, particularly the bias project, demonstrate Vygotsky's (1978) social constructivist approach to learning that emphasises the role of social interaction in cognitive growth. Through interaction with peers, I was confronted with alternative perceptions that challenged my initial assumptions and provided wider exposure to in-depth studies on intricate topics. This social element of education proved beneficial while developing advanced information evaluation processes.</w:t>
      </w:r>
    </w:p>
    <w:p w14:paraId="0B67B68E" w14:textId="77777777" w:rsidR="009A2D1F" w:rsidRDefault="009A2D1F" w:rsidP="009A2D1F">
      <w:pPr>
        <w:spacing w:line="360" w:lineRule="auto"/>
        <w:jc w:val="both"/>
      </w:pPr>
      <w:r>
        <w:t xml:space="preserve">My time management issues mirror those of university students with various responsibilities.  </w:t>
      </w:r>
      <w:proofErr w:type="spellStart"/>
      <w:r>
        <w:t>Hamzal</w:t>
      </w:r>
      <w:proofErr w:type="spellEnd"/>
      <w:r>
        <w:t xml:space="preserve"> et al. (2014) argued that successful time management is essential for academic achievement and necessitates systematic planning both in and out of the university setting. Time management and academic performance have been widely linked, with studies showing that students with effective time organisation have lower levels of stress and higher academic performance (Adams &amp; Blair, 2019).</w:t>
      </w:r>
    </w:p>
    <w:p w14:paraId="24D31637" w14:textId="77777777" w:rsidR="009A2D1F" w:rsidRDefault="009A2D1F" w:rsidP="009A2D1F">
      <w:pPr>
        <w:spacing w:line="360" w:lineRule="auto"/>
        <w:jc w:val="both"/>
      </w:pPr>
      <w:r>
        <w:t>Conclusion:</w:t>
      </w:r>
    </w:p>
    <w:p w14:paraId="51081166" w14:textId="77777777" w:rsidR="009A2D1F" w:rsidRDefault="009A2D1F" w:rsidP="009A2D1F">
      <w:pPr>
        <w:spacing w:line="360" w:lineRule="auto"/>
        <w:jc w:val="both"/>
      </w:pPr>
      <w:r>
        <w:t>First, the interplay of digital literacy skills and traditional scholarly procedures is key to attaining academic success in contemporary higher learning. The ability to navigate, evaluate, and combine knowledge from different sources is now at the forefront of scholarly research and knowledge construction.</w:t>
      </w:r>
    </w:p>
    <w:p w14:paraId="3D905297" w14:textId="2A396231" w:rsidR="009A2D1F" w:rsidRDefault="009A2D1F" w:rsidP="009A2D1F">
      <w:pPr>
        <w:spacing w:line="360" w:lineRule="auto"/>
        <w:jc w:val="both"/>
      </w:pPr>
      <w:r>
        <w:lastRenderedPageBreak/>
        <w:t xml:space="preserve">Second, affective responses greatly influence the </w:t>
      </w:r>
      <w:r w:rsidR="008F11EA">
        <w:t>learning process</w:t>
      </w:r>
      <w:r>
        <w:t>. My original frustration and fear had the potential to hinder my success if I had not been able to control these feelings and struggle through challenges. This emotional learning dimension is often overlooked but critical in academic motivation and resilience.</w:t>
      </w:r>
    </w:p>
    <w:p w14:paraId="64BD5135" w14:textId="77777777" w:rsidR="009A2D1F" w:rsidRDefault="009A2D1F" w:rsidP="009A2D1F">
      <w:pPr>
        <w:spacing w:line="360" w:lineRule="auto"/>
        <w:jc w:val="both"/>
      </w:pPr>
      <w:r>
        <w:t>Third, cooperative learning experiences provide abundant opportunities for perspective-taking and mental expansion. Sharing ideas with classmates introduced me to new approaches and ways of thinking and enhanced my critical thinking and comprehension of complex issues.</w:t>
      </w:r>
    </w:p>
    <w:p w14:paraId="4DE13CBD" w14:textId="77777777" w:rsidR="009A2D1F" w:rsidRDefault="009A2D1F" w:rsidP="009A2D1F">
      <w:pPr>
        <w:spacing w:line="360" w:lineRule="auto"/>
        <w:jc w:val="both"/>
      </w:pPr>
      <w:r>
        <w:t>Finally, effective time management and self-regulation are foundational skills supporting all aspects of academic performance. My struggles in this area highlight the need for deliberate attention to developing these competencies alongside subject-specific knowledge and skills.</w:t>
      </w:r>
    </w:p>
    <w:p w14:paraId="54E3FA5F" w14:textId="74732965" w:rsidR="009A2D1F" w:rsidRDefault="009A2D1F" w:rsidP="009A2D1F">
      <w:pPr>
        <w:spacing w:line="360" w:lineRule="auto"/>
        <w:jc w:val="both"/>
      </w:pPr>
      <w:r>
        <w:t xml:space="preserve">Had I addressed these issues differently, I would have tried to seek assistance earlier in the semester, particularly on time management and language development. Being proactive concerning the use of academic support services would have mitigated some of the struggles I experienced. Better strategic study habits at the onset might also have permitted me to </w:t>
      </w:r>
      <w:r w:rsidR="008F11EA">
        <w:t>better balance competing demands</w:t>
      </w:r>
      <w:r>
        <w:t>.</w:t>
      </w:r>
    </w:p>
    <w:p w14:paraId="4908F4F0" w14:textId="77777777" w:rsidR="009A2D1F" w:rsidRDefault="009A2D1F" w:rsidP="009A2D1F">
      <w:pPr>
        <w:spacing w:line="360" w:lineRule="auto"/>
        <w:jc w:val="both"/>
      </w:pPr>
      <w:r>
        <w:t>Action Plan:</w:t>
      </w:r>
    </w:p>
    <w:p w14:paraId="77A980A3" w14:textId="77777777" w:rsidR="009A2D1F" w:rsidRDefault="009A2D1F" w:rsidP="009A2D1F">
      <w:pPr>
        <w:spacing w:line="360" w:lineRule="auto"/>
        <w:jc w:val="both"/>
      </w:pPr>
      <w:r>
        <w:t>Based on this reflection, I have developed a general action plan to enhance my learning and well-being in future semesters:</w:t>
      </w:r>
    </w:p>
    <w:p w14:paraId="3CB8EB2B" w14:textId="77777777" w:rsidR="009A2D1F" w:rsidRDefault="009A2D1F" w:rsidP="009A2D1F">
      <w:pPr>
        <w:spacing w:line="360" w:lineRule="auto"/>
        <w:jc w:val="both"/>
      </w:pPr>
      <w:r>
        <w:t xml:space="preserve">Improve time management skills: I will embrace a systematic planning system, utilising electronic tools like calendar programs and task managers to organise my responsibilities. In line with recommendations by </w:t>
      </w:r>
      <w:proofErr w:type="spellStart"/>
      <w:r>
        <w:t>Hamzal</w:t>
      </w:r>
      <w:proofErr w:type="spellEnd"/>
      <w:r>
        <w:t xml:space="preserve"> et al. (2014), I will allocate specific time blocks for different activities, including study, work, and recreation, to ensure a balanced approach to time management.</w:t>
      </w:r>
    </w:p>
    <w:p w14:paraId="1D22B780" w14:textId="77777777" w:rsidR="009A2D1F" w:rsidRDefault="009A2D1F" w:rsidP="009A2D1F">
      <w:pPr>
        <w:spacing w:line="360" w:lineRule="auto"/>
        <w:jc w:val="both"/>
      </w:pPr>
      <w:r>
        <w:t xml:space="preserve">Enhance language skills: Despite the ongoing usage of digital aids like Grammarly as auxiliary devices, I commit to independent skill acquisition in writing through regular practice and feedback. I plan on enrolling in writing workshops organised by the </w:t>
      </w:r>
      <w:r>
        <w:lastRenderedPageBreak/>
        <w:t>academic support services at the university and establishing a schedule of regular independent writing practice.</w:t>
      </w:r>
    </w:p>
    <w:p w14:paraId="57E66C09" w14:textId="77777777" w:rsidR="009A2D1F" w:rsidRDefault="009A2D1F" w:rsidP="009A2D1F">
      <w:pPr>
        <w:spacing w:line="360" w:lineRule="auto"/>
        <w:jc w:val="both"/>
      </w:pPr>
      <w:r>
        <w:t>Create critical assessment ability: By applying the CRAAP test and SMART standards, I will build on my ability to evaluate information sources through their more serious use in my research endeavours. I will maintain a reflective diary, logging my evaluation process and findings to track my improvement at this facility.</w:t>
      </w:r>
    </w:p>
    <w:p w14:paraId="3DCB7A80" w14:textId="77777777" w:rsidR="009A2D1F" w:rsidRDefault="009A2D1F" w:rsidP="009A2D1F">
      <w:pPr>
        <w:spacing w:line="360" w:lineRule="auto"/>
        <w:jc w:val="both"/>
      </w:pPr>
      <w:r>
        <w:t>Encourage collaborative learning experiences: Having enjoyed the advantage of peer collaboration in cognitive development, I will seek to access collaborative learning experiences such as discussion forums and study groups. This is based on Vygotsky's (1978) theory of the zone of proximal development, where cognition is constructed through social interaction.</w:t>
      </w:r>
    </w:p>
    <w:p w14:paraId="42274330" w14:textId="77777777" w:rsidR="009A2D1F" w:rsidRDefault="009A2D1F" w:rsidP="009A2D1F">
      <w:pPr>
        <w:spacing w:line="360" w:lineRule="auto"/>
        <w:jc w:val="both"/>
      </w:pPr>
      <w:r>
        <w:t>Design a balanced approach to using tools: While aware of the benefits of digital tools for learning support, I will aim for a balanced integration with independent learning of skills. This includes setting specific goals for reducing reliance on computerised facilities and focusing on studying the underlying principles of corrections.</w:t>
      </w:r>
    </w:p>
    <w:p w14:paraId="7749553C" w14:textId="216E18FE" w:rsidR="009A2D1F" w:rsidRDefault="009A2D1F" w:rsidP="009A2D1F">
      <w:pPr>
        <w:spacing w:line="360" w:lineRule="auto"/>
        <w:jc w:val="both"/>
      </w:pPr>
      <w:r>
        <w:t xml:space="preserve">Seek proactive help: Rather than waiting for issues to arise, I will proactively </w:t>
      </w:r>
      <w:r w:rsidR="008F11EA">
        <w:t>seek academic</w:t>
      </w:r>
      <w:r>
        <w:t xml:space="preserve"> support services and professors to address them before they occur. This involves regular meetings with academic advisors and utilisation of their services for clarification and guidance.</w:t>
      </w:r>
    </w:p>
    <w:p w14:paraId="23E85CC6" w14:textId="76477800" w:rsidR="009A2D1F" w:rsidRDefault="009A2D1F" w:rsidP="009A2D1F">
      <w:pPr>
        <w:spacing w:line="360" w:lineRule="auto"/>
        <w:jc w:val="both"/>
      </w:pPr>
      <w:r>
        <w:t>By employing these strategies, I aim to strengthen the learning gained during my first semester and continually improve my academic and personal development throughout my university career. This reflective task, guided by Gibbs' Reflective Cycle, has enlightened me about my learning process and given me a structured framework for continuous improvement.</w:t>
      </w:r>
    </w:p>
    <w:p w14:paraId="684D2F6E" w14:textId="77777777" w:rsidR="009A2D1F" w:rsidRDefault="009A2D1F" w:rsidP="009A2D1F">
      <w:pPr>
        <w:spacing w:line="360" w:lineRule="auto"/>
        <w:jc w:val="both"/>
      </w:pPr>
    </w:p>
    <w:p w14:paraId="41B4CF13" w14:textId="77777777" w:rsidR="009A2D1F" w:rsidRDefault="009A2D1F" w:rsidP="009A2D1F">
      <w:pPr>
        <w:spacing w:line="360" w:lineRule="auto"/>
        <w:jc w:val="both"/>
      </w:pPr>
    </w:p>
    <w:p w14:paraId="480FC756" w14:textId="77777777" w:rsidR="009A2D1F" w:rsidRDefault="009A2D1F" w:rsidP="009A2D1F">
      <w:pPr>
        <w:spacing w:line="360" w:lineRule="auto"/>
        <w:jc w:val="both"/>
      </w:pPr>
    </w:p>
    <w:p w14:paraId="76CBF60F" w14:textId="77777777" w:rsidR="009A2D1F" w:rsidRDefault="009A2D1F" w:rsidP="009A2D1F">
      <w:pPr>
        <w:spacing w:line="360" w:lineRule="auto"/>
        <w:jc w:val="both"/>
      </w:pPr>
    </w:p>
    <w:p w14:paraId="40B929C5" w14:textId="77777777" w:rsidR="009A2D1F" w:rsidRPr="004B5D56" w:rsidRDefault="009A2D1F" w:rsidP="009A2D1F">
      <w:pPr>
        <w:spacing w:line="360" w:lineRule="auto"/>
        <w:jc w:val="both"/>
        <w:rPr>
          <w:rFonts w:ascii="Arial" w:hAnsi="Arial" w:cs="Arial"/>
          <w:b/>
          <w:bCs/>
        </w:rPr>
      </w:pPr>
      <w:r w:rsidRPr="004B5D56">
        <w:rPr>
          <w:rFonts w:ascii="Arial" w:hAnsi="Arial" w:cs="Arial"/>
          <w:b/>
          <w:bCs/>
        </w:rPr>
        <w:lastRenderedPageBreak/>
        <w:t>References:</w:t>
      </w:r>
    </w:p>
    <w:p w14:paraId="1A8446CE" w14:textId="77777777" w:rsidR="009A2D1F" w:rsidRPr="004B5D56" w:rsidRDefault="009A2D1F" w:rsidP="009A2D1F">
      <w:pPr>
        <w:spacing w:line="360" w:lineRule="auto"/>
        <w:jc w:val="both"/>
        <w:rPr>
          <w:rFonts w:ascii="Arial" w:hAnsi="Arial" w:cs="Arial"/>
        </w:rPr>
      </w:pPr>
      <w:r w:rsidRPr="004B5D56">
        <w:rPr>
          <w:rFonts w:ascii="Arial" w:hAnsi="Arial" w:cs="Arial"/>
        </w:rPr>
        <w:t xml:space="preserve">Adams, R.V. and Blair, E. (2019) 'Impact of time management behaviours on undergraduate engineering students' performance', </w:t>
      </w:r>
      <w:r w:rsidRPr="004B5D56">
        <w:rPr>
          <w:rFonts w:ascii="Arial" w:hAnsi="Arial" w:cs="Arial"/>
          <w:i/>
          <w:iCs/>
        </w:rPr>
        <w:t>SAGE Open</w:t>
      </w:r>
      <w:r w:rsidRPr="004B5D56">
        <w:rPr>
          <w:rFonts w:ascii="Arial" w:hAnsi="Arial" w:cs="Arial"/>
        </w:rPr>
        <w:t>, 9(1), pp. 1-11.</w:t>
      </w:r>
    </w:p>
    <w:p w14:paraId="5F9D1750" w14:textId="77777777" w:rsidR="009A2D1F" w:rsidRPr="004B5D56" w:rsidRDefault="009A2D1F" w:rsidP="009A2D1F">
      <w:pPr>
        <w:spacing w:line="360" w:lineRule="auto"/>
        <w:jc w:val="both"/>
        <w:rPr>
          <w:rFonts w:ascii="Arial" w:hAnsi="Arial" w:cs="Arial"/>
        </w:rPr>
      </w:pPr>
      <w:r w:rsidRPr="004B5D56">
        <w:rPr>
          <w:rFonts w:ascii="Arial" w:hAnsi="Arial" w:cs="Arial"/>
        </w:rPr>
        <w:t xml:space="preserve">Akgun, S. and Greenhow, C. (2022) 'Artificial intelligence in education: Addressing ethical challenges in K-12 settings', </w:t>
      </w:r>
      <w:r w:rsidRPr="004B5D56">
        <w:rPr>
          <w:rFonts w:ascii="Arial" w:hAnsi="Arial" w:cs="Arial"/>
          <w:i/>
          <w:iCs/>
        </w:rPr>
        <w:t>AI and Ethics</w:t>
      </w:r>
      <w:r w:rsidRPr="004B5D56">
        <w:rPr>
          <w:rFonts w:ascii="Arial" w:hAnsi="Arial" w:cs="Arial"/>
        </w:rPr>
        <w:t>, 2(3), pp. 431-440.</w:t>
      </w:r>
    </w:p>
    <w:p w14:paraId="28944708" w14:textId="77777777" w:rsidR="009A2D1F" w:rsidRPr="004B5D56" w:rsidRDefault="009A2D1F" w:rsidP="009A2D1F">
      <w:pPr>
        <w:spacing w:line="360" w:lineRule="auto"/>
        <w:jc w:val="both"/>
        <w:rPr>
          <w:rFonts w:ascii="Arial" w:hAnsi="Arial" w:cs="Arial"/>
        </w:rPr>
      </w:pPr>
      <w:proofErr w:type="spellStart"/>
      <w:r w:rsidRPr="004B5D56">
        <w:rPr>
          <w:rFonts w:ascii="Arial" w:hAnsi="Arial" w:cs="Arial"/>
        </w:rPr>
        <w:t>Alwerthan</w:t>
      </w:r>
      <w:proofErr w:type="spellEnd"/>
      <w:r w:rsidRPr="004B5D56">
        <w:rPr>
          <w:rFonts w:ascii="Arial" w:hAnsi="Arial" w:cs="Arial"/>
        </w:rPr>
        <w:t xml:space="preserve">, T. (2025) 'Time efficiency as a mediator between institutional support and higher education student engagement during e-learning', </w:t>
      </w:r>
      <w:proofErr w:type="spellStart"/>
      <w:r w:rsidRPr="004B5D56">
        <w:rPr>
          <w:rFonts w:ascii="Arial" w:hAnsi="Arial" w:cs="Arial"/>
          <w:i/>
          <w:iCs/>
        </w:rPr>
        <w:t>PLoS</w:t>
      </w:r>
      <w:proofErr w:type="spellEnd"/>
      <w:r w:rsidRPr="004B5D56">
        <w:rPr>
          <w:rFonts w:ascii="Arial" w:hAnsi="Arial" w:cs="Arial"/>
          <w:i/>
          <w:iCs/>
        </w:rPr>
        <w:t xml:space="preserve"> One</w:t>
      </w:r>
      <w:r w:rsidRPr="004B5D56">
        <w:rPr>
          <w:rFonts w:ascii="Arial" w:hAnsi="Arial" w:cs="Arial"/>
        </w:rPr>
        <w:t>, 20(1), e0315420.</w:t>
      </w:r>
    </w:p>
    <w:p w14:paraId="5B75D81E" w14:textId="77777777" w:rsidR="009A2D1F" w:rsidRPr="004B5D56" w:rsidRDefault="009A2D1F" w:rsidP="009A2D1F">
      <w:pPr>
        <w:spacing w:line="360" w:lineRule="auto"/>
        <w:jc w:val="both"/>
        <w:rPr>
          <w:rFonts w:ascii="Arial" w:hAnsi="Arial" w:cs="Arial"/>
        </w:rPr>
      </w:pPr>
      <w:r w:rsidRPr="004B5D56">
        <w:rPr>
          <w:rFonts w:ascii="Arial" w:hAnsi="Arial" w:cs="Arial"/>
        </w:rPr>
        <w:t xml:space="preserve">Gibbs, G. (1988) </w:t>
      </w:r>
      <w:r w:rsidRPr="004B5D56">
        <w:rPr>
          <w:rFonts w:ascii="Arial" w:hAnsi="Arial" w:cs="Arial"/>
          <w:i/>
          <w:iCs/>
        </w:rPr>
        <w:t>Learning by doing: A guide to teaching and learning methods</w:t>
      </w:r>
      <w:r w:rsidRPr="004B5D56">
        <w:rPr>
          <w:rFonts w:ascii="Arial" w:hAnsi="Arial" w:cs="Arial"/>
        </w:rPr>
        <w:t>. Oxford: Further Education Unit, Oxford Polytechnic.</w:t>
      </w:r>
    </w:p>
    <w:p w14:paraId="52F0EB69" w14:textId="77777777" w:rsidR="009A2D1F" w:rsidRPr="004B5D56" w:rsidRDefault="009A2D1F" w:rsidP="009A2D1F">
      <w:pPr>
        <w:spacing w:line="360" w:lineRule="auto"/>
        <w:jc w:val="both"/>
        <w:rPr>
          <w:rFonts w:ascii="Arial" w:hAnsi="Arial" w:cs="Arial"/>
        </w:rPr>
      </w:pPr>
      <w:proofErr w:type="spellStart"/>
      <w:r w:rsidRPr="004B5D56">
        <w:rPr>
          <w:rFonts w:ascii="Arial" w:hAnsi="Arial" w:cs="Arial"/>
        </w:rPr>
        <w:t>Hamzal</w:t>
      </w:r>
      <w:proofErr w:type="spellEnd"/>
      <w:r w:rsidRPr="004B5D56">
        <w:rPr>
          <w:rFonts w:ascii="Arial" w:hAnsi="Arial" w:cs="Arial"/>
        </w:rPr>
        <w:t xml:space="preserve">, M., </w:t>
      </w:r>
      <w:proofErr w:type="spellStart"/>
      <w:r w:rsidRPr="004B5D56">
        <w:rPr>
          <w:rFonts w:ascii="Arial" w:hAnsi="Arial" w:cs="Arial"/>
        </w:rPr>
        <w:t>Salmiah</w:t>
      </w:r>
      <w:proofErr w:type="spellEnd"/>
      <w:r w:rsidRPr="004B5D56">
        <w:rPr>
          <w:rFonts w:ascii="Arial" w:hAnsi="Arial" w:cs="Arial"/>
        </w:rPr>
        <w:t xml:space="preserve">, M.A., Faridah, M.D., Nordin, M.S. and </w:t>
      </w:r>
      <w:proofErr w:type="spellStart"/>
      <w:r w:rsidRPr="004B5D56">
        <w:rPr>
          <w:rFonts w:ascii="Arial" w:hAnsi="Arial" w:cs="Arial"/>
        </w:rPr>
        <w:t>Rogayah</w:t>
      </w:r>
      <w:proofErr w:type="spellEnd"/>
      <w:r w:rsidRPr="004B5D56">
        <w:rPr>
          <w:rFonts w:ascii="Arial" w:hAnsi="Arial" w:cs="Arial"/>
        </w:rPr>
        <w:t xml:space="preserve">, J. (2014) 'Time management skills and stress levels among audiology and speech sciences students of </w:t>
      </w:r>
      <w:proofErr w:type="spellStart"/>
      <w:r w:rsidRPr="004B5D56">
        <w:rPr>
          <w:rFonts w:ascii="Arial" w:hAnsi="Arial" w:cs="Arial"/>
        </w:rPr>
        <w:t>Universiti</w:t>
      </w:r>
      <w:proofErr w:type="spellEnd"/>
      <w:r w:rsidRPr="004B5D56">
        <w:rPr>
          <w:rFonts w:ascii="Arial" w:hAnsi="Arial" w:cs="Arial"/>
        </w:rPr>
        <w:t xml:space="preserve"> </w:t>
      </w:r>
      <w:proofErr w:type="spellStart"/>
      <w:r w:rsidRPr="004B5D56">
        <w:rPr>
          <w:rFonts w:ascii="Arial" w:hAnsi="Arial" w:cs="Arial"/>
        </w:rPr>
        <w:t>Kebangsaan</w:t>
      </w:r>
      <w:proofErr w:type="spellEnd"/>
      <w:r w:rsidRPr="004B5D56">
        <w:rPr>
          <w:rFonts w:ascii="Arial" w:hAnsi="Arial" w:cs="Arial"/>
        </w:rPr>
        <w:t xml:space="preserve"> Malaysia', </w:t>
      </w:r>
      <w:r w:rsidRPr="004B5D56">
        <w:rPr>
          <w:rFonts w:ascii="Arial" w:hAnsi="Arial" w:cs="Arial"/>
          <w:i/>
          <w:iCs/>
        </w:rPr>
        <w:t xml:space="preserve">Procedia - Social and </w:t>
      </w:r>
      <w:proofErr w:type="spellStart"/>
      <w:r w:rsidRPr="004B5D56">
        <w:rPr>
          <w:rFonts w:ascii="Arial" w:hAnsi="Arial" w:cs="Arial"/>
          <w:i/>
          <w:iCs/>
        </w:rPr>
        <w:t>Behavioral</w:t>
      </w:r>
      <w:proofErr w:type="spellEnd"/>
      <w:r w:rsidRPr="004B5D56">
        <w:rPr>
          <w:rFonts w:ascii="Arial" w:hAnsi="Arial" w:cs="Arial"/>
          <w:i/>
          <w:iCs/>
        </w:rPr>
        <w:t xml:space="preserve"> Sciences</w:t>
      </w:r>
      <w:r w:rsidRPr="004B5D56">
        <w:rPr>
          <w:rFonts w:ascii="Arial" w:hAnsi="Arial" w:cs="Arial"/>
        </w:rPr>
        <w:t>, 114, pp. 725-729.</w:t>
      </w:r>
    </w:p>
    <w:p w14:paraId="7F84064A" w14:textId="77777777" w:rsidR="009A2D1F" w:rsidRPr="004B5D56" w:rsidRDefault="009A2D1F" w:rsidP="009A2D1F">
      <w:pPr>
        <w:spacing w:line="360" w:lineRule="auto"/>
        <w:jc w:val="both"/>
        <w:rPr>
          <w:rFonts w:ascii="Arial" w:hAnsi="Arial" w:cs="Arial"/>
        </w:rPr>
      </w:pPr>
      <w:r w:rsidRPr="004B5D56">
        <w:rPr>
          <w:rFonts w:ascii="Arial" w:hAnsi="Arial" w:cs="Arial"/>
        </w:rPr>
        <w:t xml:space="preserve">Hosseini, H., Xiao, M., Jaiswal, M. and Peng, H. (2023) 'A systematic review of the impact of automated writing evaluation tools on university students' writing skills', </w:t>
      </w:r>
      <w:r w:rsidRPr="004B5D56">
        <w:rPr>
          <w:rFonts w:ascii="Arial" w:hAnsi="Arial" w:cs="Arial"/>
          <w:i/>
          <w:iCs/>
        </w:rPr>
        <w:t>Computers &amp; Education</w:t>
      </w:r>
      <w:r w:rsidRPr="004B5D56">
        <w:rPr>
          <w:rFonts w:ascii="Arial" w:hAnsi="Arial" w:cs="Arial"/>
        </w:rPr>
        <w:t>, 192, 104636.</w:t>
      </w:r>
    </w:p>
    <w:p w14:paraId="06F23B59" w14:textId="77777777" w:rsidR="009A2D1F" w:rsidRPr="004B5D56" w:rsidRDefault="009A2D1F" w:rsidP="009A2D1F">
      <w:pPr>
        <w:spacing w:line="360" w:lineRule="auto"/>
        <w:jc w:val="both"/>
        <w:rPr>
          <w:rFonts w:ascii="Arial" w:hAnsi="Arial" w:cs="Arial"/>
        </w:rPr>
      </w:pPr>
      <w:r w:rsidRPr="004B5D56">
        <w:rPr>
          <w:rFonts w:ascii="Arial" w:hAnsi="Arial" w:cs="Arial"/>
        </w:rPr>
        <w:t xml:space="preserve">Kolb, D.A. (1984) </w:t>
      </w:r>
      <w:r w:rsidRPr="004B5D56">
        <w:rPr>
          <w:rFonts w:ascii="Arial" w:hAnsi="Arial" w:cs="Arial"/>
          <w:i/>
          <w:iCs/>
        </w:rPr>
        <w:t>Experiential learning: Experience as the source of learning and development</w:t>
      </w:r>
      <w:r w:rsidRPr="004B5D56">
        <w:rPr>
          <w:rFonts w:ascii="Arial" w:hAnsi="Arial" w:cs="Arial"/>
        </w:rPr>
        <w:t>. Englewood Cliffs, NJ: Prentice-Hall.</w:t>
      </w:r>
    </w:p>
    <w:p w14:paraId="1730A867" w14:textId="77777777" w:rsidR="009A2D1F" w:rsidRDefault="009A2D1F" w:rsidP="009A2D1F">
      <w:pPr>
        <w:spacing w:line="360" w:lineRule="auto"/>
        <w:jc w:val="both"/>
      </w:pPr>
    </w:p>
    <w:p w14:paraId="7F1B640F" w14:textId="77777777" w:rsidR="009A2D1F" w:rsidRDefault="009A2D1F" w:rsidP="009A2D1F">
      <w:pPr>
        <w:spacing w:line="360" w:lineRule="auto"/>
        <w:jc w:val="both"/>
      </w:pPr>
    </w:p>
    <w:p w14:paraId="53CCA5EF" w14:textId="77777777" w:rsidR="009A2D1F" w:rsidRDefault="009A2D1F" w:rsidP="009A2D1F">
      <w:pPr>
        <w:spacing w:line="360" w:lineRule="auto"/>
        <w:jc w:val="both"/>
      </w:pPr>
    </w:p>
    <w:p w14:paraId="343D9B86" w14:textId="77777777" w:rsidR="009A2D1F" w:rsidRDefault="009A2D1F" w:rsidP="009A2D1F">
      <w:pPr>
        <w:spacing w:line="360" w:lineRule="auto"/>
        <w:jc w:val="both"/>
      </w:pPr>
    </w:p>
    <w:p w14:paraId="7A4AD640" w14:textId="77777777" w:rsidR="009A2D1F" w:rsidRDefault="009A2D1F" w:rsidP="009A2D1F">
      <w:pPr>
        <w:spacing w:line="360" w:lineRule="auto"/>
        <w:jc w:val="both"/>
      </w:pPr>
    </w:p>
    <w:p w14:paraId="391BB04E" w14:textId="77777777" w:rsidR="009A2D1F" w:rsidRDefault="009A2D1F" w:rsidP="009A2D1F">
      <w:pPr>
        <w:spacing w:line="360" w:lineRule="auto"/>
        <w:jc w:val="both"/>
      </w:pPr>
    </w:p>
    <w:sectPr w:rsidR="009A2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D1F"/>
    <w:rsid w:val="00646EF8"/>
    <w:rsid w:val="008F11EA"/>
    <w:rsid w:val="009A2D1F"/>
    <w:rsid w:val="00E4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FFB89"/>
  <w15:chartTrackingRefBased/>
  <w15:docId w15:val="{EB3DB785-CC31-4415-A8E0-2BD4513C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2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D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D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D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D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2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D1F"/>
    <w:rPr>
      <w:rFonts w:eastAsiaTheme="majorEastAsia" w:cstheme="majorBidi"/>
      <w:color w:val="272727" w:themeColor="text1" w:themeTint="D8"/>
    </w:rPr>
  </w:style>
  <w:style w:type="paragraph" w:styleId="Title">
    <w:name w:val="Title"/>
    <w:basedOn w:val="Normal"/>
    <w:next w:val="Normal"/>
    <w:link w:val="TitleChar"/>
    <w:uiPriority w:val="10"/>
    <w:qFormat/>
    <w:rsid w:val="009A2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D1F"/>
    <w:pPr>
      <w:spacing w:before="160"/>
      <w:jc w:val="center"/>
    </w:pPr>
    <w:rPr>
      <w:i/>
      <w:iCs/>
      <w:color w:val="404040" w:themeColor="text1" w:themeTint="BF"/>
    </w:rPr>
  </w:style>
  <w:style w:type="character" w:customStyle="1" w:styleId="QuoteChar">
    <w:name w:val="Quote Char"/>
    <w:basedOn w:val="DefaultParagraphFont"/>
    <w:link w:val="Quote"/>
    <w:uiPriority w:val="29"/>
    <w:rsid w:val="009A2D1F"/>
    <w:rPr>
      <w:i/>
      <w:iCs/>
      <w:color w:val="404040" w:themeColor="text1" w:themeTint="BF"/>
    </w:rPr>
  </w:style>
  <w:style w:type="paragraph" w:styleId="ListParagraph">
    <w:name w:val="List Paragraph"/>
    <w:basedOn w:val="Normal"/>
    <w:uiPriority w:val="34"/>
    <w:qFormat/>
    <w:rsid w:val="009A2D1F"/>
    <w:pPr>
      <w:ind w:left="720"/>
      <w:contextualSpacing/>
    </w:pPr>
  </w:style>
  <w:style w:type="character" w:styleId="IntenseEmphasis">
    <w:name w:val="Intense Emphasis"/>
    <w:basedOn w:val="DefaultParagraphFont"/>
    <w:uiPriority w:val="21"/>
    <w:qFormat/>
    <w:rsid w:val="009A2D1F"/>
    <w:rPr>
      <w:i/>
      <w:iCs/>
      <w:color w:val="0F4761" w:themeColor="accent1" w:themeShade="BF"/>
    </w:rPr>
  </w:style>
  <w:style w:type="paragraph" w:styleId="IntenseQuote">
    <w:name w:val="Intense Quote"/>
    <w:basedOn w:val="Normal"/>
    <w:next w:val="Normal"/>
    <w:link w:val="IntenseQuoteChar"/>
    <w:uiPriority w:val="30"/>
    <w:qFormat/>
    <w:rsid w:val="009A2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D1F"/>
    <w:rPr>
      <w:i/>
      <w:iCs/>
      <w:color w:val="0F4761" w:themeColor="accent1" w:themeShade="BF"/>
    </w:rPr>
  </w:style>
  <w:style w:type="character" w:styleId="IntenseReference">
    <w:name w:val="Intense Reference"/>
    <w:basedOn w:val="DefaultParagraphFont"/>
    <w:uiPriority w:val="32"/>
    <w:qFormat/>
    <w:rsid w:val="009A2D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1993</Words>
  <Characters>12082</Characters>
  <Application>Microsoft Office Word</Application>
  <DocSecurity>0</DocSecurity>
  <Lines>204</Lines>
  <Paragraphs>56</Paragraphs>
  <ScaleCrop>false</ScaleCrop>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Marius-Gabriel Anghelina (2421968)</dc:creator>
  <cp:keywords/>
  <dc:description/>
  <cp:lastModifiedBy>Marius-Gabriel Anghelina (2421968)</cp:lastModifiedBy>
  <cp:revision>3</cp:revision>
  <dcterms:created xsi:type="dcterms:W3CDTF">2025-03-17T20:45:00Z</dcterms:created>
  <dcterms:modified xsi:type="dcterms:W3CDTF">2025-03-21T22:49:00Z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0a711555-1a6d-4e35-b7fa-42ed55597b07</vt:lpwstr>
  </property>
</Properties>
</file>