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AEC29" w14:textId="77777777" w:rsidR="009244CD" w:rsidRPr="00706BB5" w:rsidRDefault="009244CD" w:rsidP="009244CD">
      <w:pPr>
        <w:jc w:val="both"/>
        <w:rPr>
          <w:i/>
          <w:iCs/>
          <w:sz w:val="24"/>
          <w:szCs w:val="24"/>
        </w:rPr>
      </w:pPr>
      <w:r w:rsidRPr="00706BB5">
        <w:rPr>
          <w:i/>
          <w:iCs/>
          <w:sz w:val="24"/>
          <w:szCs w:val="24"/>
        </w:rPr>
        <w:t>Question:</w:t>
      </w:r>
    </w:p>
    <w:p w14:paraId="2E82AB3A" w14:textId="77777777" w:rsidR="009244CD" w:rsidRPr="00706BB5" w:rsidRDefault="009244CD" w:rsidP="009244CD">
      <w:pPr>
        <w:jc w:val="both"/>
        <w:rPr>
          <w:i/>
          <w:iCs/>
          <w:sz w:val="24"/>
          <w:szCs w:val="24"/>
        </w:rPr>
      </w:pPr>
    </w:p>
    <w:p w14:paraId="65EF8ABD" w14:textId="77777777" w:rsidR="009244CD" w:rsidRPr="00706BB5" w:rsidRDefault="009244CD" w:rsidP="009244CD">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0"/>
    <w:p w14:paraId="31AA571E" w14:textId="77777777" w:rsidR="009244CD" w:rsidRDefault="009244CD" w:rsidP="009244CD">
      <w:pPr>
        <w:jc w:val="both"/>
        <w:rPr>
          <w:sz w:val="24"/>
          <w:szCs w:val="24"/>
        </w:rPr>
      </w:pPr>
    </w:p>
    <w:p w14:paraId="6EDCE74C" w14:textId="77777777" w:rsidR="009244CD" w:rsidRDefault="009244CD" w:rsidP="009244CD">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2BA240CD" w14:textId="77777777" w:rsidR="009244CD" w:rsidRPr="00EE5BC3" w:rsidRDefault="009244CD" w:rsidP="009244CD">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0A9CCB6C" w14:textId="77777777" w:rsidR="009244CD" w:rsidRPr="00FF07C3" w:rsidRDefault="009244CD" w:rsidP="009244CD">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3C34A4A2" w14:textId="77777777" w:rsidR="009244CD" w:rsidRDefault="009244CD" w:rsidP="009244CD">
      <w:pPr>
        <w:jc w:val="both"/>
        <w:rPr>
          <w:sz w:val="24"/>
          <w:szCs w:val="24"/>
        </w:rPr>
      </w:pPr>
    </w:p>
    <w:p w14:paraId="4A9CAFBF" w14:textId="77777777" w:rsidR="009244CD" w:rsidRDefault="009244CD" w:rsidP="009244CD">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1BEC16FF" w14:textId="77777777" w:rsidR="009244CD" w:rsidRDefault="009244CD" w:rsidP="009244CD">
      <w:pPr>
        <w:spacing w:line="360" w:lineRule="auto"/>
        <w:rPr>
          <w:sz w:val="24"/>
          <w:szCs w:val="24"/>
        </w:rPr>
      </w:pPr>
    </w:p>
    <w:p w14:paraId="2C6F824A" w14:textId="556B997C" w:rsidR="009244CD" w:rsidRPr="003C2537" w:rsidRDefault="009244CD" w:rsidP="009244CD">
      <w:pPr>
        <w:spacing w:line="360" w:lineRule="auto"/>
        <w:rPr>
          <w:sz w:val="24"/>
          <w:szCs w:val="24"/>
        </w:rPr>
      </w:pPr>
      <w:r w:rsidRPr="003C2537">
        <w:rPr>
          <w:sz w:val="24"/>
          <w:szCs w:val="24"/>
        </w:rPr>
        <w:t>In reflecting on my first year, and experiencing three different teams, I feel I am building my confidence within the field. I have often felt overwhelmed by the emotional intensity of some of these cases, especially the ones I have dealt with in my current role.</w:t>
      </w:r>
    </w:p>
    <w:p w14:paraId="4CE60E2C" w14:textId="77777777" w:rsidR="009244CD" w:rsidRPr="003C2537" w:rsidRDefault="009244CD" w:rsidP="009244CD">
      <w:pPr>
        <w:spacing w:line="360" w:lineRule="auto"/>
        <w:rPr>
          <w:sz w:val="24"/>
          <w:szCs w:val="24"/>
        </w:rPr>
      </w:pPr>
    </w:p>
    <w:p w14:paraId="30BA9E27" w14:textId="77777777" w:rsidR="009244CD" w:rsidRPr="003C2537" w:rsidRDefault="009244CD" w:rsidP="009244CD">
      <w:pPr>
        <w:spacing w:line="360" w:lineRule="auto"/>
        <w:rPr>
          <w:sz w:val="24"/>
          <w:szCs w:val="24"/>
        </w:rPr>
      </w:pPr>
      <w:r w:rsidRPr="003C2537">
        <w:rPr>
          <w:sz w:val="24"/>
          <w:szCs w:val="24"/>
        </w:rPr>
        <w:t xml:space="preserve">One of the most significant learning needs I encountered in social work practice was developing a deeper understanding of how to safeguard a young individual who had experienced trauma and how it </w:t>
      </w:r>
      <w:proofErr w:type="gramStart"/>
      <w:r w:rsidRPr="003C2537">
        <w:rPr>
          <w:sz w:val="24"/>
          <w:szCs w:val="24"/>
        </w:rPr>
        <w:t>had an effect on</w:t>
      </w:r>
      <w:proofErr w:type="gramEnd"/>
      <w:r w:rsidRPr="003C2537">
        <w:rPr>
          <w:sz w:val="24"/>
          <w:szCs w:val="24"/>
        </w:rPr>
        <w:t xml:space="preserve"> my own emotional wellbeing. During my first year in practice, I supported a young female who I will refer to as B, had experienced abuse in a residential care home that the Local Authority had placed her in. The situation was distressing for her, and it required me to use empathetic, patience and trauma informed practice, whilst managing my own emotions the practice.</w:t>
      </w:r>
    </w:p>
    <w:p w14:paraId="025214CA" w14:textId="77777777" w:rsidR="009244CD" w:rsidRPr="003C2537" w:rsidRDefault="009244CD" w:rsidP="009244CD">
      <w:pPr>
        <w:spacing w:line="360" w:lineRule="auto"/>
        <w:rPr>
          <w:sz w:val="24"/>
          <w:szCs w:val="24"/>
        </w:rPr>
      </w:pPr>
    </w:p>
    <w:p w14:paraId="21F43BF6" w14:textId="77777777" w:rsidR="009244CD" w:rsidRPr="003C2537" w:rsidRDefault="009244CD" w:rsidP="009244CD">
      <w:pPr>
        <w:spacing w:line="360" w:lineRule="auto"/>
        <w:rPr>
          <w:sz w:val="24"/>
          <w:szCs w:val="24"/>
        </w:rPr>
      </w:pPr>
      <w:r w:rsidRPr="003C2537">
        <w:rPr>
          <w:sz w:val="24"/>
          <w:szCs w:val="24"/>
        </w:rPr>
        <w:t xml:space="preserve">Using the Borton Reflective model (1970) has helped me recognise my learning outcomes within my first year in practice (Jasper, 2013). Borton’s Reflective Model provides a straightforward structure for reflection, providing three questions: </w:t>
      </w:r>
      <w:proofErr w:type="gramStart"/>
      <w:r w:rsidRPr="003C2537">
        <w:rPr>
          <w:i/>
          <w:iCs/>
          <w:sz w:val="24"/>
          <w:szCs w:val="24"/>
        </w:rPr>
        <w:t>What?</w:t>
      </w:r>
      <w:r w:rsidRPr="003C2537">
        <w:rPr>
          <w:sz w:val="24"/>
          <w:szCs w:val="24"/>
        </w:rPr>
        <w:t>,</w:t>
      </w:r>
      <w:proofErr w:type="gramEnd"/>
      <w:r w:rsidRPr="003C2537">
        <w:rPr>
          <w:sz w:val="24"/>
          <w:szCs w:val="24"/>
        </w:rPr>
        <w:t xml:space="preserve"> </w:t>
      </w:r>
      <w:r w:rsidRPr="003C2537">
        <w:rPr>
          <w:i/>
          <w:iCs/>
          <w:sz w:val="24"/>
          <w:szCs w:val="24"/>
        </w:rPr>
        <w:t>So What?</w:t>
      </w:r>
      <w:r w:rsidRPr="003C2537">
        <w:rPr>
          <w:sz w:val="24"/>
          <w:szCs w:val="24"/>
        </w:rPr>
        <w:t xml:space="preserve">, and </w:t>
      </w:r>
      <w:r w:rsidRPr="003C2537">
        <w:rPr>
          <w:i/>
          <w:iCs/>
          <w:sz w:val="24"/>
          <w:szCs w:val="24"/>
        </w:rPr>
        <w:t>Now What?</w:t>
      </w:r>
      <w:r w:rsidRPr="003C2537">
        <w:rPr>
          <w:sz w:val="24"/>
          <w:szCs w:val="24"/>
        </w:rPr>
        <w:t>. These stages have assisted me in reflecting on the event, to then interpreting its meaning, to finally concluding with actions or changes (Jasper, 2013).</w:t>
      </w:r>
    </w:p>
    <w:p w14:paraId="31AD1726" w14:textId="77777777" w:rsidR="009244CD" w:rsidRPr="003C2537" w:rsidRDefault="009244CD" w:rsidP="009244CD">
      <w:pPr>
        <w:spacing w:line="360" w:lineRule="auto"/>
        <w:rPr>
          <w:sz w:val="24"/>
          <w:szCs w:val="24"/>
        </w:rPr>
      </w:pPr>
    </w:p>
    <w:p w14:paraId="585DE1EC" w14:textId="77777777" w:rsidR="009244CD" w:rsidRDefault="009244CD" w:rsidP="009244CD">
      <w:pPr>
        <w:spacing w:line="360" w:lineRule="auto"/>
        <w:rPr>
          <w:sz w:val="24"/>
          <w:szCs w:val="24"/>
        </w:rPr>
      </w:pPr>
      <w:r w:rsidRPr="003C2537">
        <w:rPr>
          <w:sz w:val="24"/>
          <w:szCs w:val="24"/>
        </w:rPr>
        <w:lastRenderedPageBreak/>
        <w:t>My first learning outcome</w:t>
      </w:r>
      <w:r>
        <w:rPr>
          <w:sz w:val="24"/>
          <w:szCs w:val="24"/>
        </w:rPr>
        <w:t xml:space="preserve">, with </w:t>
      </w:r>
      <w:r w:rsidRPr="003B4BEB">
        <w:rPr>
          <w:sz w:val="24"/>
          <w:szCs w:val="24"/>
        </w:rPr>
        <w:t>using the Borton (1970) model within my supervision is to develop</w:t>
      </w:r>
      <w:r w:rsidRPr="003C2537">
        <w:rPr>
          <w:sz w:val="24"/>
          <w:szCs w:val="24"/>
        </w:rPr>
        <w:t xml:space="preserve"> </w:t>
      </w:r>
      <w:r>
        <w:rPr>
          <w:sz w:val="24"/>
          <w:szCs w:val="24"/>
        </w:rPr>
        <w:t>my i</w:t>
      </w:r>
      <w:r w:rsidRPr="00FF07C3">
        <w:rPr>
          <w:sz w:val="24"/>
          <w:szCs w:val="24"/>
        </w:rPr>
        <w:t>ntervention and application of professional judgement in increasingly complex situations</w:t>
      </w:r>
      <w:r>
        <w:rPr>
          <w:sz w:val="24"/>
          <w:szCs w:val="24"/>
        </w:rPr>
        <w:t xml:space="preserve">. </w:t>
      </w:r>
      <w:r w:rsidRPr="003C2537">
        <w:rPr>
          <w:sz w:val="24"/>
          <w:szCs w:val="24"/>
        </w:rPr>
        <w:t>I</w:t>
      </w:r>
      <w:r>
        <w:rPr>
          <w:sz w:val="24"/>
          <w:szCs w:val="24"/>
        </w:rPr>
        <w:t xml:space="preserve"> </w:t>
      </w:r>
      <w:r w:rsidRPr="003C2537">
        <w:rPr>
          <w:sz w:val="24"/>
          <w:szCs w:val="24"/>
        </w:rPr>
        <w:t>had to make a professional judgement in a complex situation which involve</w:t>
      </w:r>
      <w:r>
        <w:rPr>
          <w:sz w:val="24"/>
          <w:szCs w:val="24"/>
        </w:rPr>
        <w:t>d</w:t>
      </w:r>
      <w:r w:rsidRPr="003C2537">
        <w:rPr>
          <w:sz w:val="24"/>
          <w:szCs w:val="24"/>
        </w:rPr>
        <w:t xml:space="preserve"> potential harm to</w:t>
      </w:r>
      <w:r>
        <w:rPr>
          <w:sz w:val="24"/>
          <w:szCs w:val="24"/>
        </w:rPr>
        <w:t xml:space="preserve"> B</w:t>
      </w:r>
      <w:r w:rsidRPr="003C2537">
        <w:rPr>
          <w:sz w:val="24"/>
          <w:szCs w:val="24"/>
        </w:rPr>
        <w:t xml:space="preserve"> within my first year of practice</w:t>
      </w:r>
      <w:r>
        <w:rPr>
          <w:sz w:val="24"/>
          <w:szCs w:val="24"/>
        </w:rPr>
        <w:t>. When reflecting on this in s</w:t>
      </w:r>
      <w:r w:rsidRPr="00AC58C0">
        <w:rPr>
          <w:sz w:val="24"/>
          <w:szCs w:val="24"/>
        </w:rPr>
        <w:t>upervision</w:t>
      </w:r>
      <w:r>
        <w:rPr>
          <w:sz w:val="24"/>
          <w:szCs w:val="24"/>
        </w:rPr>
        <w:t xml:space="preserve"> it</w:t>
      </w:r>
      <w:r w:rsidRPr="00AC58C0">
        <w:rPr>
          <w:sz w:val="24"/>
          <w:szCs w:val="24"/>
        </w:rPr>
        <w:t xml:space="preserve"> enhance</w:t>
      </w:r>
      <w:r>
        <w:rPr>
          <w:sz w:val="24"/>
          <w:szCs w:val="24"/>
        </w:rPr>
        <w:t>d my</w:t>
      </w:r>
      <w:r w:rsidRPr="00AC58C0">
        <w:rPr>
          <w:sz w:val="24"/>
          <w:szCs w:val="24"/>
        </w:rPr>
        <w:t xml:space="preserve"> professional judgement by promoting reflective practice, critical thinking, and ethical decision-making in complex scenarios</w:t>
      </w:r>
      <w:r>
        <w:rPr>
          <w:sz w:val="24"/>
          <w:szCs w:val="24"/>
        </w:rPr>
        <w:t xml:space="preserve"> </w:t>
      </w:r>
      <w:r w:rsidRPr="00AC58C0">
        <w:rPr>
          <w:sz w:val="24"/>
          <w:szCs w:val="24"/>
        </w:rPr>
        <w:t>(HCPC, 2024; Social Care Wales, 2024).</w:t>
      </w:r>
      <w:r>
        <w:rPr>
          <w:sz w:val="24"/>
          <w:szCs w:val="24"/>
        </w:rPr>
        <w:t xml:space="preserve"> </w:t>
      </w:r>
      <w:r w:rsidRPr="003C2537">
        <w:rPr>
          <w:sz w:val="24"/>
          <w:szCs w:val="24"/>
        </w:rPr>
        <w:t xml:space="preserve">In Wales, supervision plays a </w:t>
      </w:r>
      <w:r>
        <w:rPr>
          <w:sz w:val="24"/>
          <w:szCs w:val="24"/>
        </w:rPr>
        <w:t xml:space="preserve">crucial </w:t>
      </w:r>
      <w:r w:rsidRPr="003C2537">
        <w:rPr>
          <w:sz w:val="24"/>
          <w:szCs w:val="24"/>
        </w:rPr>
        <w:t xml:space="preserve">role in enhancing the professional competence and ethical standards of social workers (Social Care Wales. 2025). </w:t>
      </w:r>
      <w:r w:rsidRPr="00AC58C0">
        <w:rPr>
          <w:sz w:val="24"/>
          <w:szCs w:val="24"/>
        </w:rPr>
        <w:t>Supervision provides a structured space for practitioners to reflect on challenging cases, receive feedback, and explore alternative approaches.</w:t>
      </w:r>
      <w:r>
        <w:rPr>
          <w:sz w:val="24"/>
          <w:szCs w:val="24"/>
        </w:rPr>
        <w:t xml:space="preserve"> </w:t>
      </w:r>
      <w:r w:rsidRPr="00AC58C0">
        <w:rPr>
          <w:sz w:val="24"/>
          <w:szCs w:val="24"/>
        </w:rPr>
        <w:t xml:space="preserve">Through dialogue with experienced supervisors, </w:t>
      </w:r>
      <w:r>
        <w:rPr>
          <w:sz w:val="24"/>
          <w:szCs w:val="24"/>
        </w:rPr>
        <w:t>I can reflect upon and refine my</w:t>
      </w:r>
      <w:r w:rsidRPr="00AC58C0">
        <w:rPr>
          <w:sz w:val="24"/>
          <w:szCs w:val="24"/>
        </w:rPr>
        <w:t xml:space="preserve"> judgement and intervention strategies, practice with professional standards</w:t>
      </w:r>
      <w:r>
        <w:rPr>
          <w:sz w:val="24"/>
          <w:szCs w:val="24"/>
        </w:rPr>
        <w:t xml:space="preserve">. </w:t>
      </w:r>
      <w:r w:rsidRPr="003C2537">
        <w:rPr>
          <w:sz w:val="24"/>
          <w:szCs w:val="24"/>
        </w:rPr>
        <w:t>Supervision provid</w:t>
      </w:r>
      <w:r>
        <w:rPr>
          <w:sz w:val="24"/>
          <w:szCs w:val="24"/>
        </w:rPr>
        <w:t>es</w:t>
      </w:r>
      <w:r w:rsidRPr="003C2537">
        <w:rPr>
          <w:sz w:val="24"/>
          <w:szCs w:val="24"/>
        </w:rPr>
        <w:t xml:space="preserve"> me with emotional support. It plays a big part in helping social workers manage the psychological challenges of their roles, while guiding them through ethical complexities</w:t>
      </w:r>
      <w:r>
        <w:rPr>
          <w:sz w:val="24"/>
          <w:szCs w:val="24"/>
        </w:rPr>
        <w:t xml:space="preserve">, </w:t>
      </w:r>
      <w:r w:rsidRPr="003C2537">
        <w:rPr>
          <w:sz w:val="24"/>
          <w:szCs w:val="24"/>
        </w:rPr>
        <w:t xml:space="preserve">cultural considerations </w:t>
      </w:r>
      <w:r>
        <w:rPr>
          <w:sz w:val="24"/>
          <w:szCs w:val="24"/>
        </w:rPr>
        <w:t xml:space="preserve">and in turn professional judgement </w:t>
      </w:r>
      <w:r w:rsidRPr="003C2537">
        <w:rPr>
          <w:sz w:val="24"/>
          <w:szCs w:val="24"/>
        </w:rPr>
        <w:t>(</w:t>
      </w:r>
      <w:proofErr w:type="spellStart"/>
      <w:r w:rsidRPr="003C2537">
        <w:rPr>
          <w:sz w:val="24"/>
          <w:szCs w:val="24"/>
        </w:rPr>
        <w:t>Kadushin</w:t>
      </w:r>
      <w:proofErr w:type="spellEnd"/>
      <w:r w:rsidRPr="003C2537">
        <w:rPr>
          <w:sz w:val="24"/>
          <w:szCs w:val="24"/>
        </w:rPr>
        <w:t xml:space="preserve"> &amp; Harkness, 2014). </w:t>
      </w:r>
      <w:r>
        <w:rPr>
          <w:sz w:val="24"/>
          <w:szCs w:val="24"/>
        </w:rPr>
        <w:t xml:space="preserve">Moving forward, I will </w:t>
      </w:r>
      <w:r w:rsidRPr="003C2537">
        <w:rPr>
          <w:sz w:val="24"/>
          <w:szCs w:val="24"/>
        </w:rPr>
        <w:t>prepar</w:t>
      </w:r>
      <w:r>
        <w:rPr>
          <w:sz w:val="24"/>
          <w:szCs w:val="24"/>
        </w:rPr>
        <w:t xml:space="preserve">e for supervision by setting time aside in my diary beforehand to plan what I want to discuss, as this </w:t>
      </w:r>
      <w:r w:rsidRPr="003C2537">
        <w:rPr>
          <w:sz w:val="24"/>
          <w:szCs w:val="24"/>
        </w:rPr>
        <w:t xml:space="preserve">will enhance my reflective practice, allowing me to critically reflect on my decision making. </w:t>
      </w:r>
    </w:p>
    <w:p w14:paraId="24B101C3" w14:textId="77777777" w:rsidR="009244CD" w:rsidRPr="003C2537" w:rsidRDefault="009244CD" w:rsidP="009244CD">
      <w:pPr>
        <w:spacing w:line="360" w:lineRule="auto"/>
        <w:rPr>
          <w:sz w:val="24"/>
          <w:szCs w:val="24"/>
        </w:rPr>
      </w:pPr>
    </w:p>
    <w:p w14:paraId="359D6650" w14:textId="77777777" w:rsidR="009244CD" w:rsidRPr="00E77A98" w:rsidRDefault="009244CD" w:rsidP="009244CD">
      <w:pPr>
        <w:spacing w:line="360" w:lineRule="auto"/>
        <w:jc w:val="both"/>
        <w:rPr>
          <w:sz w:val="24"/>
          <w:szCs w:val="24"/>
        </w:rPr>
      </w:pPr>
      <w:r w:rsidRPr="003C2537">
        <w:rPr>
          <w:sz w:val="24"/>
          <w:szCs w:val="24"/>
        </w:rPr>
        <w:t xml:space="preserve">My </w:t>
      </w:r>
      <w:r>
        <w:rPr>
          <w:sz w:val="24"/>
          <w:szCs w:val="24"/>
        </w:rPr>
        <w:t>second</w:t>
      </w:r>
      <w:r w:rsidRPr="003C2537">
        <w:rPr>
          <w:sz w:val="24"/>
          <w:szCs w:val="24"/>
        </w:rPr>
        <w:t xml:space="preserve"> learning outcome </w:t>
      </w:r>
      <w:r>
        <w:rPr>
          <w:sz w:val="24"/>
          <w:szCs w:val="24"/>
        </w:rPr>
        <w:t>is to develop my skills in a</w:t>
      </w:r>
      <w:r w:rsidRPr="0098262C">
        <w:rPr>
          <w:sz w:val="24"/>
          <w:szCs w:val="24"/>
        </w:rPr>
        <w:t>pplying analysis in assessment to inform interventions</w:t>
      </w:r>
      <w:r>
        <w:rPr>
          <w:sz w:val="24"/>
          <w:szCs w:val="24"/>
        </w:rPr>
        <w:t xml:space="preserve">. To do this I feel I need a better </w:t>
      </w:r>
      <w:r w:rsidRPr="003C2537">
        <w:rPr>
          <w:sz w:val="24"/>
          <w:szCs w:val="24"/>
        </w:rPr>
        <w:t>understanding of the legal frameworks that protects children in care, whilst taking a lead on the safeguarding procedures (Welsh Government. 2014). Due to the safeguarding concerns around B, I am working with multi-agencies such as the police, CAMHS and B’s new foster family for urgent intervention to ensure her safety and wellbeing. I need to ensure that I follo</w:t>
      </w:r>
      <w:r>
        <w:rPr>
          <w:sz w:val="24"/>
          <w:szCs w:val="24"/>
        </w:rPr>
        <w:t>w</w:t>
      </w:r>
      <w:r w:rsidRPr="003C2537">
        <w:rPr>
          <w:sz w:val="24"/>
          <w:szCs w:val="24"/>
        </w:rPr>
        <w:t xml:space="preserve"> the statutory protocols, and that my documents, assessments and reports on the young individual are at a standard that will help me advocate and support her the best way I can (Welsh Government. 2014). </w:t>
      </w:r>
      <w:r>
        <w:rPr>
          <w:sz w:val="24"/>
          <w:szCs w:val="24"/>
        </w:rPr>
        <w:t>I will need to access f</w:t>
      </w:r>
      <w:r w:rsidRPr="003C2537">
        <w:rPr>
          <w:color w:val="000000" w:themeColor="text1"/>
          <w:sz w:val="24"/>
          <w:szCs w:val="24"/>
        </w:rPr>
        <w:t>urther training</w:t>
      </w:r>
      <w:r>
        <w:rPr>
          <w:color w:val="000000" w:themeColor="text1"/>
          <w:sz w:val="24"/>
          <w:szCs w:val="24"/>
        </w:rPr>
        <w:t xml:space="preserve"> in courses such as the Section47 training and the </w:t>
      </w:r>
      <w:r w:rsidRPr="00E8637A">
        <w:rPr>
          <w:color w:val="000000" w:themeColor="text1"/>
          <w:sz w:val="24"/>
          <w:szCs w:val="24"/>
        </w:rPr>
        <w:t>Achieving Best Evidence</w:t>
      </w:r>
      <w:r>
        <w:rPr>
          <w:color w:val="000000" w:themeColor="text1"/>
          <w:sz w:val="24"/>
          <w:szCs w:val="24"/>
        </w:rPr>
        <w:t xml:space="preserve"> training as this</w:t>
      </w:r>
      <w:r w:rsidRPr="003C2537">
        <w:rPr>
          <w:color w:val="000000" w:themeColor="text1"/>
          <w:sz w:val="24"/>
          <w:szCs w:val="24"/>
        </w:rPr>
        <w:t xml:space="preserve"> will be essential to learning and progress with safeguarding procedures.</w:t>
      </w:r>
    </w:p>
    <w:p w14:paraId="726AE80C" w14:textId="77777777" w:rsidR="009244CD" w:rsidRPr="003C2537" w:rsidRDefault="009244CD" w:rsidP="009244CD">
      <w:pPr>
        <w:spacing w:line="360" w:lineRule="auto"/>
        <w:rPr>
          <w:sz w:val="24"/>
          <w:szCs w:val="24"/>
        </w:rPr>
      </w:pPr>
    </w:p>
    <w:p w14:paraId="0A54FE29" w14:textId="77777777" w:rsidR="009244CD" w:rsidRDefault="009244CD" w:rsidP="009244CD">
      <w:pPr>
        <w:spacing w:line="360" w:lineRule="auto"/>
        <w:rPr>
          <w:sz w:val="24"/>
          <w:szCs w:val="24"/>
        </w:rPr>
      </w:pPr>
      <w:r w:rsidRPr="003C2537">
        <w:rPr>
          <w:sz w:val="24"/>
          <w:szCs w:val="24"/>
        </w:rPr>
        <w:t xml:space="preserve">My </w:t>
      </w:r>
      <w:r>
        <w:rPr>
          <w:sz w:val="24"/>
          <w:szCs w:val="24"/>
        </w:rPr>
        <w:t>third</w:t>
      </w:r>
      <w:r w:rsidRPr="003C2537">
        <w:rPr>
          <w:sz w:val="24"/>
          <w:szCs w:val="24"/>
        </w:rPr>
        <w:t xml:space="preserve"> learning outcome</w:t>
      </w:r>
      <w:r>
        <w:rPr>
          <w:sz w:val="24"/>
          <w:szCs w:val="24"/>
        </w:rPr>
        <w:t xml:space="preserve"> is to better my skills in</w:t>
      </w:r>
      <w:r w:rsidRPr="003C2537">
        <w:rPr>
          <w:sz w:val="24"/>
          <w:szCs w:val="24"/>
        </w:rPr>
        <w:t xml:space="preserve"> </w:t>
      </w: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 xml:space="preserve">. When reflecting in </w:t>
      </w:r>
      <w:r>
        <w:rPr>
          <w:sz w:val="24"/>
          <w:szCs w:val="24"/>
        </w:rPr>
        <w:lastRenderedPageBreak/>
        <w:t xml:space="preserve">supervision, I am </w:t>
      </w:r>
      <w:r w:rsidRPr="003C2537">
        <w:rPr>
          <w:sz w:val="24"/>
          <w:szCs w:val="24"/>
        </w:rPr>
        <w:t>recognis</w:t>
      </w:r>
      <w:r>
        <w:rPr>
          <w:sz w:val="24"/>
          <w:szCs w:val="24"/>
        </w:rPr>
        <w:t>ing</w:t>
      </w:r>
      <w:r w:rsidRPr="003C2537">
        <w:rPr>
          <w:sz w:val="24"/>
          <w:szCs w:val="24"/>
        </w:rPr>
        <w:t xml:space="preserve"> the importance of developing strong coordination skills and abilities when working with multi-agency teams</w:t>
      </w:r>
      <w:r>
        <w:rPr>
          <w:sz w:val="24"/>
          <w:szCs w:val="24"/>
        </w:rPr>
        <w:t xml:space="preserve">, </w:t>
      </w:r>
      <w:r w:rsidRPr="003C2537">
        <w:rPr>
          <w:sz w:val="24"/>
          <w:szCs w:val="24"/>
        </w:rPr>
        <w:t>and how it is essential to have collaborative working skills with the other professions</w:t>
      </w:r>
      <w:r>
        <w:rPr>
          <w:sz w:val="24"/>
          <w:szCs w:val="24"/>
        </w:rPr>
        <w:t xml:space="preserve"> when applying analysis to my assessments</w:t>
      </w:r>
      <w:r w:rsidRPr="003C2537">
        <w:rPr>
          <w:sz w:val="24"/>
          <w:szCs w:val="24"/>
        </w:rPr>
        <w:t>. I feel that these skills are equally important for me in my supervision, as being able to share my feelings and concerns, allows me to continue to use my professional judgment</w:t>
      </w:r>
      <w:r>
        <w:rPr>
          <w:sz w:val="24"/>
          <w:szCs w:val="24"/>
        </w:rPr>
        <w:t>,</w:t>
      </w:r>
      <w:r w:rsidRPr="003C2537">
        <w:rPr>
          <w:sz w:val="24"/>
          <w:szCs w:val="24"/>
        </w:rPr>
        <w:t xml:space="preserve"> complete the assessments to the best of my ability</w:t>
      </w:r>
      <w:r>
        <w:rPr>
          <w:sz w:val="24"/>
          <w:szCs w:val="24"/>
        </w:rPr>
        <w:t xml:space="preserve"> and</w:t>
      </w:r>
      <w:r w:rsidRPr="003C2537">
        <w:rPr>
          <w:sz w:val="24"/>
          <w:szCs w:val="24"/>
        </w:rPr>
        <w:t xml:space="preserve"> ensure that the young individuals needs </w:t>
      </w:r>
      <w:r>
        <w:rPr>
          <w:sz w:val="24"/>
          <w:szCs w:val="24"/>
        </w:rPr>
        <w:t>are</w:t>
      </w:r>
      <w:r w:rsidRPr="003C2537">
        <w:rPr>
          <w:sz w:val="24"/>
          <w:szCs w:val="24"/>
        </w:rPr>
        <w:t xml:space="preserve"> met.</w:t>
      </w:r>
      <w:r>
        <w:rPr>
          <w:sz w:val="24"/>
          <w:szCs w:val="24"/>
        </w:rPr>
        <w:t xml:space="preserve"> To improve my skills in collaborative working and helping to improve outcomes for young people leaving care I intend to be involved in a piece of research with a local university around improving outcomes for young people leaving care. </w:t>
      </w:r>
    </w:p>
    <w:p w14:paraId="79A730A6" w14:textId="77777777" w:rsidR="009244CD" w:rsidRPr="003C2537" w:rsidRDefault="009244CD" w:rsidP="009244CD">
      <w:pPr>
        <w:spacing w:line="360" w:lineRule="auto"/>
        <w:rPr>
          <w:sz w:val="24"/>
          <w:szCs w:val="24"/>
        </w:rPr>
      </w:pPr>
    </w:p>
    <w:p w14:paraId="1E0254A1" w14:textId="77777777" w:rsidR="009244CD" w:rsidRDefault="009244CD" w:rsidP="009244CD">
      <w:pPr>
        <w:spacing w:line="360" w:lineRule="auto"/>
        <w:rPr>
          <w:sz w:val="24"/>
          <w:szCs w:val="24"/>
        </w:rPr>
      </w:pPr>
      <w:r w:rsidRPr="003C2537">
        <w:rPr>
          <w:sz w:val="24"/>
          <w:szCs w:val="24"/>
        </w:rPr>
        <w:t xml:space="preserve">I am hopeful that I will be undertaking further training opportunities to strengthen my confidence in the decisions I make, writing complex assessments and collaborative working with other professionals.  This experience </w:t>
      </w:r>
      <w:r>
        <w:rPr>
          <w:sz w:val="24"/>
          <w:szCs w:val="24"/>
        </w:rPr>
        <w:t xml:space="preserve">within my first year in practice has </w:t>
      </w:r>
      <w:r w:rsidRPr="003C2537">
        <w:rPr>
          <w:sz w:val="24"/>
          <w:szCs w:val="24"/>
        </w:rPr>
        <w:t>emphasis</w:t>
      </w:r>
      <w:r>
        <w:rPr>
          <w:sz w:val="24"/>
          <w:szCs w:val="24"/>
        </w:rPr>
        <w:t>ed</w:t>
      </w:r>
      <w:r w:rsidRPr="003C2537">
        <w:rPr>
          <w:sz w:val="24"/>
          <w:szCs w:val="24"/>
        </w:rPr>
        <w:t xml:space="preserve"> the importance of developing strong assessment skills. Correct and well-balanced risk assessments are essential to safeguard children and maintain ethical practice. Within supervision I can reflect on my judgement and in turn the aim is to improve my confidence. </w:t>
      </w:r>
    </w:p>
    <w:p w14:paraId="5A7575EF" w14:textId="77777777" w:rsidR="009244CD" w:rsidRDefault="009244CD" w:rsidP="009244CD">
      <w:pPr>
        <w:spacing w:line="360" w:lineRule="auto"/>
        <w:rPr>
          <w:sz w:val="24"/>
          <w:szCs w:val="24"/>
        </w:rPr>
      </w:pPr>
    </w:p>
    <w:p w14:paraId="673A3CAB" w14:textId="77777777" w:rsidR="009244CD" w:rsidRPr="00E87513" w:rsidRDefault="009244CD" w:rsidP="009244CD">
      <w:pPr>
        <w:spacing w:line="360" w:lineRule="auto"/>
        <w:rPr>
          <w:sz w:val="24"/>
          <w:szCs w:val="24"/>
        </w:rPr>
      </w:pPr>
      <w:r w:rsidRPr="003C2537">
        <w:rPr>
          <w:sz w:val="24"/>
          <w:szCs w:val="24"/>
        </w:rPr>
        <w:t xml:space="preserve">(Word count: </w:t>
      </w:r>
      <w:r>
        <w:rPr>
          <w:sz w:val="24"/>
          <w:szCs w:val="24"/>
        </w:rPr>
        <w:t>807)</w:t>
      </w:r>
    </w:p>
    <w:p w14:paraId="40366D13" w14:textId="77777777" w:rsidR="009244CD" w:rsidRDefault="009244CD" w:rsidP="009244CD">
      <w:pPr>
        <w:jc w:val="both"/>
        <w:rPr>
          <w:i/>
          <w:iCs/>
          <w:sz w:val="24"/>
          <w:szCs w:val="24"/>
        </w:rPr>
      </w:pPr>
    </w:p>
    <w:p w14:paraId="3309DC19" w14:textId="77777777" w:rsidR="007D5050" w:rsidRDefault="007D5050"/>
    <w:sectPr w:rsidR="007D5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217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CD"/>
    <w:rsid w:val="00645D68"/>
    <w:rsid w:val="007D5050"/>
    <w:rsid w:val="00802D31"/>
    <w:rsid w:val="009244CD"/>
    <w:rsid w:val="00C743F5"/>
    <w:rsid w:val="00D82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40F0"/>
  <w15:chartTrackingRefBased/>
  <w15:docId w15:val="{D959B06E-B87C-4C88-B8E7-1F69B1A9E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4CD"/>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924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4C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4C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4C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4C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4CD"/>
    <w:rPr>
      <w:rFonts w:eastAsiaTheme="majorEastAsia" w:cstheme="majorBidi"/>
      <w:color w:val="272727" w:themeColor="text1" w:themeTint="D8"/>
    </w:rPr>
  </w:style>
  <w:style w:type="paragraph" w:styleId="Title">
    <w:name w:val="Title"/>
    <w:basedOn w:val="Normal"/>
    <w:next w:val="Normal"/>
    <w:link w:val="TitleChar"/>
    <w:uiPriority w:val="10"/>
    <w:qFormat/>
    <w:rsid w:val="009244C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4CD"/>
    <w:pPr>
      <w:spacing w:before="160"/>
      <w:jc w:val="center"/>
    </w:pPr>
    <w:rPr>
      <w:i/>
      <w:iCs/>
      <w:color w:val="404040" w:themeColor="text1" w:themeTint="BF"/>
    </w:rPr>
  </w:style>
  <w:style w:type="character" w:customStyle="1" w:styleId="QuoteChar">
    <w:name w:val="Quote Char"/>
    <w:basedOn w:val="DefaultParagraphFont"/>
    <w:link w:val="Quote"/>
    <w:uiPriority w:val="29"/>
    <w:rsid w:val="009244CD"/>
    <w:rPr>
      <w:i/>
      <w:iCs/>
      <w:color w:val="404040" w:themeColor="text1" w:themeTint="BF"/>
    </w:rPr>
  </w:style>
  <w:style w:type="paragraph" w:styleId="ListParagraph">
    <w:name w:val="List Paragraph"/>
    <w:basedOn w:val="Normal"/>
    <w:uiPriority w:val="34"/>
    <w:qFormat/>
    <w:rsid w:val="009244CD"/>
    <w:pPr>
      <w:ind w:left="720"/>
      <w:contextualSpacing/>
    </w:pPr>
  </w:style>
  <w:style w:type="character" w:styleId="IntenseEmphasis">
    <w:name w:val="Intense Emphasis"/>
    <w:basedOn w:val="DefaultParagraphFont"/>
    <w:uiPriority w:val="21"/>
    <w:qFormat/>
    <w:rsid w:val="009244CD"/>
    <w:rPr>
      <w:i/>
      <w:iCs/>
      <w:color w:val="0F4761" w:themeColor="accent1" w:themeShade="BF"/>
    </w:rPr>
  </w:style>
  <w:style w:type="paragraph" w:styleId="IntenseQuote">
    <w:name w:val="Intense Quote"/>
    <w:basedOn w:val="Normal"/>
    <w:next w:val="Normal"/>
    <w:link w:val="IntenseQuoteChar"/>
    <w:uiPriority w:val="30"/>
    <w:qFormat/>
    <w:rsid w:val="00924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4CD"/>
    <w:rPr>
      <w:i/>
      <w:iCs/>
      <w:color w:val="0F4761" w:themeColor="accent1" w:themeShade="BF"/>
    </w:rPr>
  </w:style>
  <w:style w:type="character" w:styleId="IntenseReference">
    <w:name w:val="Intense Reference"/>
    <w:basedOn w:val="DefaultParagraphFont"/>
    <w:uiPriority w:val="32"/>
    <w:qFormat/>
    <w:rsid w:val="009244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901</Words>
  <Characters>5138</Characters>
  <Application>Microsoft Office Word</Application>
  <DocSecurity>0</DocSecurity>
  <Lines>42</Lines>
  <Paragraphs>12</Paragraphs>
  <ScaleCrop>false</ScaleCrop>
  <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Mckinley</dc:creator>
  <cp:keywords/>
  <dc:description/>
  <cp:lastModifiedBy>Kerry Mckinley</cp:lastModifiedBy>
  <cp:revision>1</cp:revision>
  <dcterms:created xsi:type="dcterms:W3CDTF">2025-10-15T09:00:00Z</dcterms:created>
  <dcterms:modified xsi:type="dcterms:W3CDTF">2025-10-15T09:01:00Z</dcterms:modified>
</cp:coreProperties>
</file>