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07712515"/>
        <w:docPartObj>
          <w:docPartGallery w:val="Cover Pages"/>
          <w:docPartUnique/>
        </w:docPartObj>
      </w:sdtPr>
      <w:sdtEndPr>
        <w:rPr>
          <w:rFonts w:asciiTheme="majorHAnsi" w:eastAsiaTheme="majorEastAsia" w:hAnsiTheme="majorHAnsi" w:cstheme="majorBidi"/>
          <w:color w:val="auto"/>
          <w:spacing w:val="-10"/>
          <w:kern w:val="28"/>
          <w:sz w:val="56"/>
          <w:szCs w:val="56"/>
          <w:lang w:val="en-GB"/>
          <w14:ligatures w14:val="standardContextual"/>
        </w:rPr>
      </w:sdtEndPr>
      <w:sdtContent>
        <w:p w14:paraId="1934FC98" w14:textId="7CAEE9E3" w:rsidR="00151B8E" w:rsidRDefault="00151B8E">
          <w:pPr>
            <w:pStyle w:val="NoSpacing"/>
            <w:spacing w:before="1540" w:after="240"/>
            <w:jc w:val="center"/>
            <w:rPr>
              <w:color w:val="4472C4" w:themeColor="accent1"/>
            </w:rPr>
          </w:pPr>
          <w:r>
            <w:rPr>
              <w:noProof/>
              <w:color w:val="4472C4" w:themeColor="accent1"/>
            </w:rPr>
            <w:t xml:space="preserve"> </w:t>
          </w:r>
        </w:p>
        <w:sdt>
          <w:sdtPr>
            <w:rPr>
              <w:rFonts w:asciiTheme="majorHAnsi" w:eastAsiaTheme="majorEastAsia" w:hAnsiTheme="majorHAnsi" w:cstheme="majorBidi"/>
              <w:caps/>
              <w:color w:val="4472C4" w:themeColor="accent1"/>
              <w:sz w:val="72"/>
              <w:szCs w:val="72"/>
            </w:rPr>
            <w:alias w:val="Title"/>
            <w:tag w:val=""/>
            <w:id w:val="1735040861"/>
            <w:placeholder>
              <w:docPart w:val="017ED4F549EE495492F56FB0DF84F2D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CB0C51" w14:textId="33EEB546" w:rsidR="00151B8E" w:rsidRDefault="00151B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HOTEL HANDBOOK</w:t>
              </w:r>
            </w:p>
          </w:sdtContent>
        </w:sdt>
        <w:p w14:paraId="03F493AC" w14:textId="49E1A6FD" w:rsidR="00151B8E" w:rsidRPr="00151B8E" w:rsidRDefault="00151B8E" w:rsidP="00151B8E">
          <w:pPr>
            <w:pStyle w:val="NoSpacing"/>
            <w:jc w:val="center"/>
            <w:rPr>
              <w:rFonts w:asciiTheme="majorHAnsi" w:eastAsiaTheme="majorEastAsia" w:hAnsiTheme="majorHAnsi" w:cstheme="majorBidi"/>
              <w:spacing w:val="-10"/>
              <w:kern w:val="28"/>
              <w:sz w:val="56"/>
              <w:szCs w:val="56"/>
            </w:rPr>
          </w:pPr>
          <w:r w:rsidRPr="00151B8E">
            <w:rPr>
              <w:rFonts w:asciiTheme="majorHAnsi" w:eastAsiaTheme="majorEastAsia" w:hAnsiTheme="majorHAnsi" w:cstheme="majorBidi"/>
              <w:spacing w:val="-10"/>
              <w:kern w:val="28"/>
              <w:sz w:val="56"/>
              <w:szCs w:val="56"/>
              <w14:ligatures w14:val="standardContextual"/>
            </w:rPr>
            <w:t>FESTUS TUMI: 2121888</w:t>
          </w:r>
          <w:r w:rsidRPr="00151B8E">
            <w:rPr>
              <w:rFonts w:asciiTheme="majorHAnsi" w:eastAsiaTheme="majorEastAsia" w:hAnsiTheme="majorHAnsi" w:cstheme="majorBidi"/>
              <w:spacing w:val="-10"/>
              <w:kern w:val="28"/>
              <w:sz w:val="56"/>
              <w:szCs w:val="56"/>
              <w14:ligatures w14:val="standardContextual"/>
            </w:rPr>
            <w:br/>
          </w:r>
          <w:r w:rsidRPr="00151B8E">
            <w:rPr>
              <w:rFonts w:asciiTheme="majorHAnsi" w:eastAsiaTheme="majorEastAsia" w:hAnsiTheme="majorHAnsi" w:cstheme="majorBidi"/>
              <w:spacing w:val="-10"/>
              <w:kern w:val="28"/>
              <w:sz w:val="56"/>
              <w:szCs w:val="56"/>
              <w14:ligatures w14:val="standardContextual"/>
            </w:rPr>
            <w:br/>
          </w:r>
          <w:r w:rsidRPr="00151B8E">
            <w:rPr>
              <w:rFonts w:asciiTheme="majorHAnsi" w:eastAsiaTheme="majorEastAsia" w:hAnsiTheme="majorHAnsi" w:cstheme="majorBidi"/>
              <w:i/>
              <w:iCs/>
              <w:spacing w:val="-10"/>
              <w:kern w:val="28"/>
              <w:sz w:val="56"/>
              <w:szCs w:val="56"/>
              <w14:ligatures w14:val="standardContextual"/>
            </w:rPr>
            <w:t>BMIH</w:t>
          </w:r>
          <w:r w:rsidRPr="00151B8E">
            <w:rPr>
              <w:rFonts w:asciiTheme="majorHAnsi" w:eastAsiaTheme="majorEastAsia" w:hAnsiTheme="majorHAnsi" w:cstheme="majorBidi"/>
              <w:spacing w:val="-10"/>
              <w:kern w:val="28"/>
              <w:sz w:val="56"/>
              <w:szCs w:val="56"/>
              <w14:ligatures w14:val="standardContextual"/>
            </w:rPr>
            <w:t xml:space="preserve"> 5003</w:t>
          </w:r>
          <w:r w:rsidRPr="00151B8E">
            <w:rPr>
              <w:rFonts w:asciiTheme="majorHAnsi" w:eastAsiaTheme="majorEastAsia" w:hAnsiTheme="majorHAnsi" w:cstheme="majorBidi"/>
              <w:spacing w:val="-10"/>
              <w:kern w:val="28"/>
              <w:sz w:val="56"/>
              <w:szCs w:val="56"/>
              <w14:ligatures w14:val="standardContextual"/>
            </w:rPr>
            <w:br/>
          </w:r>
          <w:r w:rsidRPr="00151B8E">
            <w:rPr>
              <w:rFonts w:asciiTheme="majorHAnsi" w:eastAsiaTheme="majorEastAsia" w:hAnsiTheme="majorHAnsi" w:cstheme="majorBidi"/>
              <w:spacing w:val="-10"/>
              <w:kern w:val="28"/>
              <w:sz w:val="56"/>
              <w:szCs w:val="56"/>
              <w14:ligatures w14:val="standardContextual"/>
            </w:rPr>
            <w:br/>
            <w:t xml:space="preserve">FOREIGN LANGUAGES AND CULTURAL AWARENESS </w:t>
          </w:r>
          <w:r w:rsidRPr="00151B8E">
            <w:rPr>
              <w:rFonts w:asciiTheme="majorHAnsi" w:eastAsiaTheme="majorEastAsia" w:hAnsiTheme="majorHAnsi" w:cstheme="majorBidi"/>
              <w:spacing w:val="-10"/>
              <w:kern w:val="28"/>
              <w:sz w:val="56"/>
              <w:szCs w:val="56"/>
              <w14:ligatures w14:val="standardContextual"/>
            </w:rPr>
            <w:br/>
          </w:r>
          <w:r w:rsidRPr="00151B8E">
            <w:rPr>
              <w:rFonts w:asciiTheme="majorHAnsi" w:eastAsiaTheme="majorEastAsia" w:hAnsiTheme="majorHAnsi" w:cstheme="majorBidi"/>
              <w:spacing w:val="-10"/>
              <w:kern w:val="28"/>
              <w:sz w:val="56"/>
              <w:szCs w:val="56"/>
              <w14:ligatures w14:val="standardContextual"/>
            </w:rPr>
            <w:br/>
          </w:r>
          <w:r>
            <w:rPr>
              <w:rFonts w:asciiTheme="majorHAnsi" w:eastAsiaTheme="majorEastAsia" w:hAnsiTheme="majorHAnsi" w:cstheme="majorBidi"/>
              <w:spacing w:val="-10"/>
              <w:kern w:val="28"/>
              <w:sz w:val="56"/>
              <w:szCs w:val="56"/>
              <w14:ligatures w14:val="standardContextual"/>
            </w:rPr>
            <w:t xml:space="preserve"> </w:t>
          </w:r>
          <w:r w:rsidRPr="00151B8E">
            <w:rPr>
              <w:rFonts w:asciiTheme="majorHAnsi" w:eastAsiaTheme="majorEastAsia" w:hAnsiTheme="majorHAnsi" w:cstheme="majorBidi"/>
              <w:spacing w:val="-10"/>
              <w:kern w:val="28"/>
              <w:sz w:val="56"/>
              <w:szCs w:val="56"/>
            </w:rPr>
            <w:br/>
            <w:t>LECTURER: RODRIGO F. AGUILERA</w:t>
          </w:r>
        </w:p>
        <w:p w14:paraId="6B70EC48" w14:textId="58D1F171" w:rsidR="00151B8E" w:rsidRDefault="00151B8E">
          <w:pPr>
            <w:rPr>
              <w:rFonts w:asciiTheme="majorHAnsi" w:eastAsiaTheme="majorEastAsia" w:hAnsiTheme="majorHAnsi" w:cstheme="majorBidi"/>
              <w:spacing w:val="-10"/>
              <w:kern w:val="28"/>
              <w:sz w:val="56"/>
              <w:szCs w:val="56"/>
            </w:rPr>
          </w:pPr>
        </w:p>
      </w:sdtContent>
    </w:sdt>
    <w:p w14:paraId="66257CB1" w14:textId="77777777" w:rsidR="00763B89" w:rsidRDefault="00A65BB5">
      <w:r>
        <w:t xml:space="preserve"> </w:t>
      </w:r>
    </w:p>
    <w:p w14:paraId="472D79ED" w14:textId="77777777" w:rsidR="00A65BB5" w:rsidRDefault="00A65BB5"/>
    <w:p w14:paraId="5A019417" w14:textId="77777777" w:rsidR="00151B8E" w:rsidRDefault="00151B8E" w:rsidP="002762B2">
      <w:pPr>
        <w:pStyle w:val="Title"/>
      </w:pPr>
    </w:p>
    <w:p w14:paraId="203E7801" w14:textId="77777777" w:rsidR="00151B8E" w:rsidRDefault="00151B8E" w:rsidP="002762B2">
      <w:pPr>
        <w:pStyle w:val="Title"/>
      </w:pPr>
    </w:p>
    <w:p w14:paraId="53E21B07" w14:textId="77777777" w:rsidR="00151B8E" w:rsidRDefault="00151B8E" w:rsidP="002762B2">
      <w:pPr>
        <w:pStyle w:val="Title"/>
      </w:pPr>
    </w:p>
    <w:p w14:paraId="36AB5AF4" w14:textId="178E9475" w:rsidR="00A65BB5" w:rsidRDefault="00A65BB5" w:rsidP="002762B2">
      <w:pPr>
        <w:pStyle w:val="Title"/>
      </w:pPr>
      <w:r>
        <w:t>Hotel Handbook</w:t>
      </w:r>
    </w:p>
    <w:sdt>
      <w:sdtPr>
        <w:id w:val="-105438224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6CD2505" w14:textId="77777777" w:rsidR="004C7C1D" w:rsidRDefault="004C7C1D">
          <w:pPr>
            <w:pStyle w:val="TOCHeading"/>
          </w:pPr>
          <w:r>
            <w:t>Contents</w:t>
          </w:r>
        </w:p>
        <w:p w14:paraId="67121D9C" w14:textId="77777777" w:rsidR="004C7C1D" w:rsidRDefault="004C7C1D">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35165816" w:history="1">
            <w:r w:rsidRPr="00E534AC">
              <w:rPr>
                <w:rStyle w:val="Hyperlink"/>
                <w:noProof/>
              </w:rPr>
              <w:t>Executive Summary</w:t>
            </w:r>
            <w:r>
              <w:rPr>
                <w:noProof/>
                <w:webHidden/>
              </w:rPr>
              <w:tab/>
            </w:r>
            <w:r>
              <w:rPr>
                <w:noProof/>
                <w:webHidden/>
              </w:rPr>
              <w:fldChar w:fldCharType="begin"/>
            </w:r>
            <w:r>
              <w:rPr>
                <w:noProof/>
                <w:webHidden/>
              </w:rPr>
              <w:instrText xml:space="preserve"> PAGEREF _Toc135165816 \h </w:instrText>
            </w:r>
            <w:r>
              <w:rPr>
                <w:noProof/>
                <w:webHidden/>
              </w:rPr>
            </w:r>
            <w:r>
              <w:rPr>
                <w:noProof/>
                <w:webHidden/>
              </w:rPr>
              <w:fldChar w:fldCharType="separate"/>
            </w:r>
            <w:r>
              <w:rPr>
                <w:noProof/>
                <w:webHidden/>
              </w:rPr>
              <w:t>1</w:t>
            </w:r>
            <w:r>
              <w:rPr>
                <w:noProof/>
                <w:webHidden/>
              </w:rPr>
              <w:fldChar w:fldCharType="end"/>
            </w:r>
          </w:hyperlink>
        </w:p>
        <w:p w14:paraId="3D06DFFC" w14:textId="77777777" w:rsidR="004C7C1D" w:rsidRDefault="004C7C1D">
          <w:pPr>
            <w:pStyle w:val="TOC1"/>
            <w:tabs>
              <w:tab w:val="right" w:leader="dot" w:pos="9350"/>
            </w:tabs>
            <w:rPr>
              <w:rFonts w:eastAsiaTheme="minorEastAsia"/>
              <w:noProof/>
              <w:lang w:val="en-US"/>
            </w:rPr>
          </w:pPr>
          <w:hyperlink w:anchor="_Toc135165817" w:history="1">
            <w:r w:rsidRPr="00E534AC">
              <w:rPr>
                <w:rStyle w:val="Hyperlink"/>
                <w:rFonts w:ascii="Arial" w:hAnsi="Arial" w:cs="Arial"/>
                <w:noProof/>
              </w:rPr>
              <w:t>Contents</w:t>
            </w:r>
            <w:r>
              <w:rPr>
                <w:noProof/>
                <w:webHidden/>
              </w:rPr>
              <w:tab/>
            </w:r>
            <w:r>
              <w:rPr>
                <w:noProof/>
                <w:webHidden/>
              </w:rPr>
              <w:fldChar w:fldCharType="begin"/>
            </w:r>
            <w:r>
              <w:rPr>
                <w:noProof/>
                <w:webHidden/>
              </w:rPr>
              <w:instrText xml:space="preserve"> PAGEREF _Toc135165817 \h </w:instrText>
            </w:r>
            <w:r>
              <w:rPr>
                <w:noProof/>
                <w:webHidden/>
              </w:rPr>
            </w:r>
            <w:r>
              <w:rPr>
                <w:noProof/>
                <w:webHidden/>
              </w:rPr>
              <w:fldChar w:fldCharType="separate"/>
            </w:r>
            <w:r>
              <w:rPr>
                <w:noProof/>
                <w:webHidden/>
              </w:rPr>
              <w:t>1</w:t>
            </w:r>
            <w:r>
              <w:rPr>
                <w:noProof/>
                <w:webHidden/>
              </w:rPr>
              <w:fldChar w:fldCharType="end"/>
            </w:r>
          </w:hyperlink>
        </w:p>
        <w:p w14:paraId="4BCB991E" w14:textId="77777777" w:rsidR="004C7C1D" w:rsidRDefault="004C7C1D">
          <w:pPr>
            <w:pStyle w:val="TOC3"/>
            <w:tabs>
              <w:tab w:val="right" w:leader="dot" w:pos="9350"/>
            </w:tabs>
            <w:rPr>
              <w:rFonts w:eastAsiaTheme="minorEastAsia"/>
              <w:noProof/>
              <w:lang w:val="en-US"/>
            </w:rPr>
          </w:pPr>
          <w:hyperlink w:anchor="_Toc135165818" w:history="1">
            <w:r w:rsidRPr="00E534A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_Toc135165818 \h </w:instrText>
            </w:r>
            <w:r>
              <w:rPr>
                <w:noProof/>
                <w:webHidden/>
              </w:rPr>
            </w:r>
            <w:r>
              <w:rPr>
                <w:noProof/>
                <w:webHidden/>
              </w:rPr>
              <w:fldChar w:fldCharType="separate"/>
            </w:r>
            <w:r>
              <w:rPr>
                <w:noProof/>
                <w:webHidden/>
              </w:rPr>
              <w:t>1</w:t>
            </w:r>
            <w:r>
              <w:rPr>
                <w:noProof/>
                <w:webHidden/>
              </w:rPr>
              <w:fldChar w:fldCharType="end"/>
            </w:r>
          </w:hyperlink>
        </w:p>
        <w:p w14:paraId="5CBDF42E" w14:textId="77777777" w:rsidR="004C7C1D" w:rsidRDefault="004C7C1D">
          <w:pPr>
            <w:pStyle w:val="TOC3"/>
            <w:tabs>
              <w:tab w:val="right" w:leader="dot" w:pos="9350"/>
            </w:tabs>
            <w:rPr>
              <w:rFonts w:eastAsiaTheme="minorEastAsia"/>
              <w:noProof/>
              <w:lang w:val="en-US"/>
            </w:rPr>
          </w:pPr>
          <w:hyperlink w:anchor="_Toc135165819" w:history="1">
            <w:r w:rsidRPr="00E534AC">
              <w:rPr>
                <w:rStyle w:val="Hyperlink"/>
                <w:rFonts w:ascii="Arial" w:hAnsi="Arial" w:cs="Arial"/>
                <w:noProof/>
              </w:rPr>
              <w:t>Ghana and France</w:t>
            </w:r>
            <w:r>
              <w:rPr>
                <w:noProof/>
                <w:webHidden/>
              </w:rPr>
              <w:tab/>
            </w:r>
            <w:r>
              <w:rPr>
                <w:noProof/>
                <w:webHidden/>
              </w:rPr>
              <w:fldChar w:fldCharType="begin"/>
            </w:r>
            <w:r>
              <w:rPr>
                <w:noProof/>
                <w:webHidden/>
              </w:rPr>
              <w:instrText xml:space="preserve"> PAGEREF _Toc135165819 \h </w:instrText>
            </w:r>
            <w:r>
              <w:rPr>
                <w:noProof/>
                <w:webHidden/>
              </w:rPr>
            </w:r>
            <w:r>
              <w:rPr>
                <w:noProof/>
                <w:webHidden/>
              </w:rPr>
              <w:fldChar w:fldCharType="separate"/>
            </w:r>
            <w:r>
              <w:rPr>
                <w:noProof/>
                <w:webHidden/>
              </w:rPr>
              <w:t>3</w:t>
            </w:r>
            <w:r>
              <w:rPr>
                <w:noProof/>
                <w:webHidden/>
              </w:rPr>
              <w:fldChar w:fldCharType="end"/>
            </w:r>
          </w:hyperlink>
        </w:p>
        <w:p w14:paraId="7E4D7235" w14:textId="77777777" w:rsidR="004C7C1D" w:rsidRDefault="004C7C1D">
          <w:pPr>
            <w:pStyle w:val="TOC3"/>
            <w:tabs>
              <w:tab w:val="right" w:leader="dot" w:pos="9350"/>
            </w:tabs>
            <w:rPr>
              <w:rFonts w:eastAsiaTheme="minorEastAsia"/>
              <w:noProof/>
              <w:lang w:val="en-US"/>
            </w:rPr>
          </w:pPr>
          <w:hyperlink w:anchor="_Toc135165820" w:history="1">
            <w:r w:rsidRPr="00E534AC">
              <w:rPr>
                <w:rStyle w:val="Hyperlink"/>
                <w:rFonts w:ascii="Arial" w:hAnsi="Arial" w:cs="Arial"/>
                <w:noProof/>
              </w:rPr>
              <w:t>Ghana vs France: The Cultural Dimension</w:t>
            </w:r>
            <w:r>
              <w:rPr>
                <w:noProof/>
                <w:webHidden/>
              </w:rPr>
              <w:tab/>
            </w:r>
            <w:r>
              <w:rPr>
                <w:noProof/>
                <w:webHidden/>
              </w:rPr>
              <w:fldChar w:fldCharType="begin"/>
            </w:r>
            <w:r>
              <w:rPr>
                <w:noProof/>
                <w:webHidden/>
              </w:rPr>
              <w:instrText xml:space="preserve"> PAGEREF _Toc135165820 \h </w:instrText>
            </w:r>
            <w:r>
              <w:rPr>
                <w:noProof/>
                <w:webHidden/>
              </w:rPr>
            </w:r>
            <w:r>
              <w:rPr>
                <w:noProof/>
                <w:webHidden/>
              </w:rPr>
              <w:fldChar w:fldCharType="separate"/>
            </w:r>
            <w:r>
              <w:rPr>
                <w:noProof/>
                <w:webHidden/>
              </w:rPr>
              <w:t>4</w:t>
            </w:r>
            <w:r>
              <w:rPr>
                <w:noProof/>
                <w:webHidden/>
              </w:rPr>
              <w:fldChar w:fldCharType="end"/>
            </w:r>
          </w:hyperlink>
        </w:p>
        <w:p w14:paraId="7C2351DD" w14:textId="77777777" w:rsidR="004C7C1D" w:rsidRDefault="004C7C1D">
          <w:pPr>
            <w:pStyle w:val="TOC3"/>
            <w:tabs>
              <w:tab w:val="right" w:leader="dot" w:pos="9350"/>
            </w:tabs>
            <w:rPr>
              <w:rFonts w:eastAsiaTheme="minorEastAsia"/>
              <w:noProof/>
              <w:lang w:val="en-US"/>
            </w:rPr>
          </w:pPr>
          <w:hyperlink w:anchor="_Toc135165821" w:history="1">
            <w:r w:rsidRPr="00E534AC">
              <w:rPr>
                <w:rStyle w:val="Hyperlink"/>
                <w:rFonts w:ascii="Arial" w:hAnsi="Arial" w:cs="Arial"/>
                <w:noProof/>
              </w:rPr>
              <w:t>Key Points to Remember</w:t>
            </w:r>
            <w:r>
              <w:rPr>
                <w:noProof/>
                <w:webHidden/>
              </w:rPr>
              <w:tab/>
            </w:r>
            <w:r>
              <w:rPr>
                <w:noProof/>
                <w:webHidden/>
              </w:rPr>
              <w:fldChar w:fldCharType="begin"/>
            </w:r>
            <w:r>
              <w:rPr>
                <w:noProof/>
                <w:webHidden/>
              </w:rPr>
              <w:instrText xml:space="preserve"> PAGEREF _Toc135165821 \h </w:instrText>
            </w:r>
            <w:r>
              <w:rPr>
                <w:noProof/>
                <w:webHidden/>
              </w:rPr>
            </w:r>
            <w:r>
              <w:rPr>
                <w:noProof/>
                <w:webHidden/>
              </w:rPr>
              <w:fldChar w:fldCharType="separate"/>
            </w:r>
            <w:r>
              <w:rPr>
                <w:noProof/>
                <w:webHidden/>
              </w:rPr>
              <w:t>6</w:t>
            </w:r>
            <w:r>
              <w:rPr>
                <w:noProof/>
                <w:webHidden/>
              </w:rPr>
              <w:fldChar w:fldCharType="end"/>
            </w:r>
          </w:hyperlink>
        </w:p>
        <w:p w14:paraId="720879CD" w14:textId="77777777" w:rsidR="004C7C1D" w:rsidRDefault="004C7C1D">
          <w:pPr>
            <w:pStyle w:val="TOC3"/>
            <w:tabs>
              <w:tab w:val="right" w:leader="dot" w:pos="9350"/>
            </w:tabs>
            <w:rPr>
              <w:rFonts w:eastAsiaTheme="minorEastAsia"/>
              <w:noProof/>
              <w:lang w:val="en-US"/>
            </w:rPr>
          </w:pPr>
          <w:hyperlink w:anchor="_Toc135165822" w:history="1">
            <w:r w:rsidRPr="00E534A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_Toc135165822 \h </w:instrText>
            </w:r>
            <w:r>
              <w:rPr>
                <w:noProof/>
                <w:webHidden/>
              </w:rPr>
            </w:r>
            <w:r>
              <w:rPr>
                <w:noProof/>
                <w:webHidden/>
              </w:rPr>
              <w:fldChar w:fldCharType="separate"/>
            </w:r>
            <w:r>
              <w:rPr>
                <w:noProof/>
                <w:webHidden/>
              </w:rPr>
              <w:t>6</w:t>
            </w:r>
            <w:r>
              <w:rPr>
                <w:noProof/>
                <w:webHidden/>
              </w:rPr>
              <w:fldChar w:fldCharType="end"/>
            </w:r>
          </w:hyperlink>
        </w:p>
        <w:p w14:paraId="4A35AAAD" w14:textId="77777777" w:rsidR="004C7C1D" w:rsidRDefault="004C7C1D">
          <w:pPr>
            <w:pStyle w:val="TOC1"/>
            <w:tabs>
              <w:tab w:val="right" w:leader="dot" w:pos="9350"/>
            </w:tabs>
            <w:rPr>
              <w:rFonts w:eastAsiaTheme="minorEastAsia"/>
              <w:noProof/>
              <w:lang w:val="en-US"/>
            </w:rPr>
          </w:pPr>
          <w:hyperlink w:anchor="_Toc135165823" w:history="1">
            <w:r w:rsidRPr="00E534AC">
              <w:rPr>
                <w:rStyle w:val="Hyperlink"/>
                <w:noProof/>
              </w:rPr>
              <w:t>RECOMMENDATIONS</w:t>
            </w:r>
            <w:r>
              <w:rPr>
                <w:noProof/>
                <w:webHidden/>
              </w:rPr>
              <w:tab/>
            </w:r>
            <w:r>
              <w:rPr>
                <w:noProof/>
                <w:webHidden/>
              </w:rPr>
              <w:fldChar w:fldCharType="begin"/>
            </w:r>
            <w:r>
              <w:rPr>
                <w:noProof/>
                <w:webHidden/>
              </w:rPr>
              <w:instrText xml:space="preserve"> PAGEREF _Toc135165823 \h </w:instrText>
            </w:r>
            <w:r>
              <w:rPr>
                <w:noProof/>
                <w:webHidden/>
              </w:rPr>
            </w:r>
            <w:r>
              <w:rPr>
                <w:noProof/>
                <w:webHidden/>
              </w:rPr>
              <w:fldChar w:fldCharType="separate"/>
            </w:r>
            <w:r>
              <w:rPr>
                <w:noProof/>
                <w:webHidden/>
              </w:rPr>
              <w:t>6</w:t>
            </w:r>
            <w:r>
              <w:rPr>
                <w:noProof/>
                <w:webHidden/>
              </w:rPr>
              <w:fldChar w:fldCharType="end"/>
            </w:r>
          </w:hyperlink>
        </w:p>
        <w:p w14:paraId="07E19CC5" w14:textId="77777777" w:rsidR="00151B8E" w:rsidRDefault="004C7C1D" w:rsidP="00151B8E">
          <w:pPr>
            <w:pStyle w:val="Heading1"/>
            <w:tabs>
              <w:tab w:val="center" w:pos="2694"/>
            </w:tabs>
            <w:rPr>
              <w:color w:val="auto"/>
            </w:rPr>
          </w:pPr>
          <w:r>
            <w:rPr>
              <w:b/>
              <w:bCs/>
              <w:noProof/>
            </w:rPr>
            <w:lastRenderedPageBreak/>
            <w:fldChar w:fldCharType="end"/>
          </w:r>
          <w:bookmarkStart w:id="0" w:name="_Toc135165816"/>
        </w:p>
        <w:p w14:paraId="7547F6F2" w14:textId="77777777" w:rsidR="00151B8E" w:rsidRPr="004C7C1D" w:rsidRDefault="00151B8E" w:rsidP="00151B8E">
          <w:pPr>
            <w:pStyle w:val="Heading1"/>
            <w:tabs>
              <w:tab w:val="center" w:pos="2694"/>
            </w:tabs>
            <w:rPr>
              <w:color w:val="auto"/>
            </w:rPr>
          </w:pPr>
          <w:r w:rsidRPr="004C7C1D">
            <w:rPr>
              <w:color w:val="auto"/>
            </w:rPr>
            <w:t>Executive Summary</w:t>
          </w:r>
        </w:p>
        <w:p w14:paraId="64D9A9C2" w14:textId="77777777" w:rsidR="00151B8E" w:rsidRDefault="00151B8E" w:rsidP="00151B8E">
          <w:pPr>
            <w:pStyle w:val="Heading1"/>
            <w:tabs>
              <w:tab w:val="center" w:pos="2694"/>
            </w:tabs>
            <w:rPr>
              <w:color w:val="auto"/>
            </w:rPr>
          </w:pPr>
          <w:r>
            <w:rPr>
              <w:rFonts w:ascii="Arial" w:hAnsi="Arial" w:cs="Arial"/>
              <w:color w:val="001927"/>
            </w:rPr>
            <w:t>This report will examine the west African country of Ghana vis a vis the growing number of international travellers visiting the country, particularly from France and the Francophone west African countries that surround Ghana’s borders.   The very nature of the hotel business through millennia has been to cater for the culinary and accommodation needs of the traveller, but now more than ever hoteliers need to have an understanding of the cultural values that each guest brings. There will be references to Hofstede’s Six Dimensions, and how the report will work on some practical applications to ensure that staff have a basic understanding of the diversity of the guests that the hotel welcomes. The purpose of this report will be to create a handbook that provides essential “dos and don’ts” for the benefit of current and future staff</w:t>
          </w:r>
        </w:p>
        <w:p w14:paraId="0D525D75" w14:textId="77777777" w:rsidR="00151B8E" w:rsidRDefault="00151B8E" w:rsidP="00151B8E">
          <w:pPr>
            <w:pStyle w:val="Heading1"/>
            <w:tabs>
              <w:tab w:val="center" w:pos="2694"/>
            </w:tabs>
            <w:rPr>
              <w:color w:val="auto"/>
            </w:rPr>
          </w:pPr>
        </w:p>
        <w:p w14:paraId="2BD80D26" w14:textId="77777777" w:rsidR="00151B8E" w:rsidRDefault="00151B8E" w:rsidP="00151B8E">
          <w:pPr>
            <w:pStyle w:val="Heading1"/>
            <w:tabs>
              <w:tab w:val="center" w:pos="2694"/>
            </w:tabs>
            <w:rPr>
              <w:color w:val="auto"/>
            </w:rPr>
          </w:pPr>
        </w:p>
        <w:p w14:paraId="1A7D34C3" w14:textId="77777777" w:rsidR="00151B8E" w:rsidRDefault="00151B8E" w:rsidP="00151B8E">
          <w:pPr>
            <w:pStyle w:val="Heading1"/>
            <w:tabs>
              <w:tab w:val="center" w:pos="2694"/>
            </w:tabs>
            <w:rPr>
              <w:color w:val="auto"/>
            </w:rPr>
          </w:pPr>
        </w:p>
        <w:p w14:paraId="505DDB08" w14:textId="77777777" w:rsidR="00151B8E" w:rsidRDefault="00151B8E" w:rsidP="00151B8E">
          <w:pPr>
            <w:pStyle w:val="Heading1"/>
            <w:tabs>
              <w:tab w:val="center" w:pos="2694"/>
            </w:tabs>
            <w:rPr>
              <w:color w:val="auto"/>
            </w:rPr>
          </w:pPr>
        </w:p>
        <w:p w14:paraId="3BA8929B" w14:textId="77777777" w:rsidR="00151B8E" w:rsidRDefault="00151B8E" w:rsidP="00151B8E">
          <w:pPr>
            <w:pStyle w:val="Heading1"/>
            <w:tabs>
              <w:tab w:val="center" w:pos="2694"/>
            </w:tabs>
            <w:rPr>
              <w:color w:val="auto"/>
            </w:rPr>
          </w:pPr>
        </w:p>
        <w:p w14:paraId="4D0D0FD6" w14:textId="77777777" w:rsidR="00151B8E" w:rsidRDefault="00151B8E" w:rsidP="00151B8E">
          <w:pPr>
            <w:pStyle w:val="Heading1"/>
            <w:tabs>
              <w:tab w:val="center" w:pos="2694"/>
            </w:tabs>
            <w:rPr>
              <w:color w:val="auto"/>
            </w:rPr>
          </w:pPr>
        </w:p>
        <w:p w14:paraId="0925622E" w14:textId="77777777" w:rsidR="00151B8E" w:rsidRDefault="00151B8E" w:rsidP="00151B8E">
          <w:pPr>
            <w:pStyle w:val="Heading1"/>
            <w:tabs>
              <w:tab w:val="center" w:pos="2694"/>
            </w:tabs>
            <w:rPr>
              <w:color w:val="auto"/>
            </w:rPr>
          </w:pPr>
        </w:p>
        <w:p w14:paraId="7A344597" w14:textId="77777777" w:rsidR="00151B8E" w:rsidRDefault="00151B8E" w:rsidP="00151B8E">
          <w:pPr>
            <w:pStyle w:val="Heading1"/>
            <w:tabs>
              <w:tab w:val="center" w:pos="2694"/>
            </w:tabs>
            <w:rPr>
              <w:color w:val="auto"/>
            </w:rPr>
          </w:pPr>
        </w:p>
        <w:bookmarkEnd w:id="0"/>
        <w:p w14:paraId="425EAB9D" w14:textId="77777777" w:rsidR="00151B8E" w:rsidRDefault="00151B8E" w:rsidP="00151B8E">
          <w:pPr>
            <w:pStyle w:val="NormalWeb"/>
            <w:spacing w:before="0" w:beforeAutospacing="0" w:after="0" w:afterAutospacing="0" w:line="360" w:lineRule="atLeast"/>
          </w:pPr>
          <w:r>
            <w:rPr>
              <w:rFonts w:ascii="Arial" w:hAnsi="Arial" w:cs="Arial"/>
              <w:color w:val="001927"/>
            </w:rPr>
            <w:t>.</w:t>
          </w:r>
        </w:p>
        <w:p w14:paraId="44EA8651" w14:textId="77777777" w:rsidR="004C7C1D" w:rsidRDefault="004C7C1D"/>
      </w:sdtContent>
    </w:sdt>
    <w:p w14:paraId="742FBAEC" w14:textId="77777777" w:rsidR="002762B2" w:rsidRDefault="002762B2" w:rsidP="002762B2"/>
    <w:p w14:paraId="6622E658" w14:textId="77777777" w:rsidR="002762B2" w:rsidRPr="004C7C1D" w:rsidRDefault="002762B2" w:rsidP="00C64084">
      <w:pPr>
        <w:pStyle w:val="Heading3"/>
        <w:rPr>
          <w:rFonts w:ascii="Arial" w:hAnsi="Arial" w:cs="Arial"/>
          <w:color w:val="auto"/>
        </w:rPr>
      </w:pPr>
      <w:bookmarkStart w:id="1" w:name="_Toc135165818"/>
      <w:r w:rsidRPr="004C7C1D">
        <w:rPr>
          <w:rFonts w:ascii="Arial" w:hAnsi="Arial" w:cs="Arial"/>
          <w:color w:val="auto"/>
        </w:rPr>
        <w:t>Introduction</w:t>
      </w:r>
      <w:bookmarkEnd w:id="1"/>
    </w:p>
    <w:p w14:paraId="63EBAC7C" w14:textId="77777777" w:rsidR="00B5451C" w:rsidRPr="006762FA" w:rsidRDefault="009123B4" w:rsidP="00B5451C">
      <w:pPr>
        <w:rPr>
          <w:rFonts w:ascii="Arial" w:hAnsi="Arial" w:cs="Arial"/>
        </w:rPr>
      </w:pPr>
      <w:r w:rsidRPr="00D80B3A">
        <w:rPr>
          <w:rFonts w:ascii="Arial" w:hAnsi="Arial" w:cs="Arial"/>
          <w:sz w:val="24"/>
          <w:szCs w:val="24"/>
        </w:rPr>
        <w:t xml:space="preserve">As the world becomes smaller through advances in travel and technology hotels </w:t>
      </w:r>
      <w:r w:rsidR="007F677C">
        <w:rPr>
          <w:rFonts w:ascii="Arial" w:hAnsi="Arial" w:cs="Arial"/>
          <w:sz w:val="24"/>
          <w:szCs w:val="24"/>
        </w:rPr>
        <w:t xml:space="preserve">across the world </w:t>
      </w:r>
      <w:r w:rsidRPr="00D80B3A">
        <w:rPr>
          <w:rFonts w:ascii="Arial" w:hAnsi="Arial" w:cs="Arial"/>
          <w:sz w:val="24"/>
          <w:szCs w:val="24"/>
        </w:rPr>
        <w:t xml:space="preserve">are receiving more and more international travellers.   </w:t>
      </w:r>
      <w:r w:rsidR="007245CC" w:rsidRPr="00D80B3A">
        <w:rPr>
          <w:rFonts w:ascii="Arial" w:hAnsi="Arial" w:cs="Arial"/>
          <w:sz w:val="24"/>
          <w:szCs w:val="24"/>
        </w:rPr>
        <w:t>The U</w:t>
      </w:r>
      <w:r w:rsidR="007F677C">
        <w:rPr>
          <w:rFonts w:ascii="Arial" w:hAnsi="Arial" w:cs="Arial"/>
          <w:sz w:val="24"/>
          <w:szCs w:val="24"/>
        </w:rPr>
        <w:t>nited Nation’s World Travel Organisation (U</w:t>
      </w:r>
      <w:r w:rsidR="007245CC" w:rsidRPr="00D80B3A">
        <w:rPr>
          <w:rFonts w:ascii="Arial" w:hAnsi="Arial" w:cs="Arial"/>
          <w:sz w:val="24"/>
          <w:szCs w:val="24"/>
        </w:rPr>
        <w:t>NWTO</w:t>
      </w:r>
      <w:r w:rsidR="007F677C">
        <w:rPr>
          <w:rFonts w:ascii="Arial" w:hAnsi="Arial" w:cs="Arial"/>
          <w:sz w:val="24"/>
          <w:szCs w:val="24"/>
        </w:rPr>
        <w:t xml:space="preserve">) reported in </w:t>
      </w:r>
      <w:r w:rsidR="007245CC" w:rsidRPr="00D80B3A">
        <w:rPr>
          <w:rFonts w:ascii="Arial" w:hAnsi="Arial" w:cs="Arial"/>
          <w:sz w:val="24"/>
          <w:szCs w:val="24"/>
        </w:rPr>
        <w:t>2015</w:t>
      </w:r>
      <w:r w:rsidR="007F677C">
        <w:rPr>
          <w:rFonts w:ascii="Arial" w:hAnsi="Arial" w:cs="Arial"/>
          <w:sz w:val="24"/>
          <w:szCs w:val="24"/>
        </w:rPr>
        <w:t xml:space="preserve"> that </w:t>
      </w:r>
      <w:r w:rsidRPr="00D80B3A">
        <w:rPr>
          <w:rFonts w:ascii="Arial" w:hAnsi="Arial" w:cs="Arial"/>
          <w:sz w:val="24"/>
          <w:szCs w:val="24"/>
        </w:rPr>
        <w:t xml:space="preserve">there has been an exponential growth </w:t>
      </w:r>
      <w:r w:rsidR="007245CC" w:rsidRPr="00D80B3A">
        <w:rPr>
          <w:rFonts w:ascii="Arial" w:hAnsi="Arial" w:cs="Arial"/>
          <w:sz w:val="24"/>
          <w:szCs w:val="24"/>
        </w:rPr>
        <w:t xml:space="preserve">since 1950 of international tourists from 25 million to </w:t>
      </w:r>
      <w:r w:rsidR="007F677C">
        <w:rPr>
          <w:rFonts w:ascii="Arial" w:hAnsi="Arial" w:cs="Arial"/>
          <w:sz w:val="24"/>
          <w:szCs w:val="24"/>
        </w:rPr>
        <w:t xml:space="preserve">a </w:t>
      </w:r>
      <w:r w:rsidR="00D43A14">
        <w:rPr>
          <w:rFonts w:ascii="Arial" w:hAnsi="Arial" w:cs="Arial"/>
          <w:sz w:val="24"/>
          <w:szCs w:val="24"/>
        </w:rPr>
        <w:t xml:space="preserve">projected 1.8 </w:t>
      </w:r>
      <w:r w:rsidR="007245CC" w:rsidRPr="00D80B3A">
        <w:rPr>
          <w:rFonts w:ascii="Arial" w:hAnsi="Arial" w:cs="Arial"/>
          <w:sz w:val="24"/>
          <w:szCs w:val="24"/>
        </w:rPr>
        <w:t>billion in 20</w:t>
      </w:r>
      <w:r w:rsidR="00D43A14">
        <w:rPr>
          <w:rFonts w:ascii="Arial" w:hAnsi="Arial" w:cs="Arial"/>
          <w:sz w:val="24"/>
          <w:szCs w:val="24"/>
        </w:rPr>
        <w:t>30</w:t>
      </w:r>
      <w:r w:rsidR="007245CC" w:rsidRPr="00D80B3A">
        <w:rPr>
          <w:rFonts w:ascii="Arial" w:hAnsi="Arial" w:cs="Arial"/>
          <w:sz w:val="24"/>
          <w:szCs w:val="24"/>
        </w:rPr>
        <w:t xml:space="preserve"> </w:t>
      </w:r>
      <w:r w:rsidR="00320BF5" w:rsidRPr="00D80B3A">
        <w:rPr>
          <w:rFonts w:ascii="Arial" w:hAnsi="Arial" w:cs="Arial"/>
          <w:sz w:val="24"/>
          <w:szCs w:val="24"/>
        </w:rPr>
        <w:t>with growth year on year</w:t>
      </w:r>
      <w:r w:rsidR="00D43A14">
        <w:rPr>
          <w:rFonts w:ascii="Arial" w:hAnsi="Arial" w:cs="Arial"/>
          <w:sz w:val="24"/>
          <w:szCs w:val="24"/>
        </w:rPr>
        <w:t xml:space="preserve">.  </w:t>
      </w:r>
    </w:p>
    <w:p w14:paraId="63450E2D" w14:textId="77777777" w:rsidR="002762B2" w:rsidRPr="002762B2" w:rsidRDefault="002762B2" w:rsidP="002762B2"/>
    <w:p w14:paraId="6B3DBB39" w14:textId="77777777" w:rsidR="00BA7E47" w:rsidRDefault="00320BF5">
      <w:r w:rsidRPr="00320BF5">
        <w:rPr>
          <w:noProof/>
        </w:rPr>
        <w:drawing>
          <wp:inline distT="0" distB="0" distL="0" distR="0" wp14:anchorId="53938614" wp14:editId="5D8B8DD9">
            <wp:extent cx="5943600" cy="5800090"/>
            <wp:effectExtent l="0" t="0" r="0" b="0"/>
            <wp:docPr id="199992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20647" name=""/>
                    <pic:cNvPicPr/>
                  </pic:nvPicPr>
                  <pic:blipFill>
                    <a:blip r:embed="rId6"/>
                    <a:stretch>
                      <a:fillRect/>
                    </a:stretch>
                  </pic:blipFill>
                  <pic:spPr>
                    <a:xfrm>
                      <a:off x="0" y="0"/>
                      <a:ext cx="5943600" cy="5800090"/>
                    </a:xfrm>
                    <a:prstGeom prst="rect">
                      <a:avLst/>
                    </a:prstGeom>
                  </pic:spPr>
                </pic:pic>
              </a:graphicData>
            </a:graphic>
          </wp:inline>
        </w:drawing>
      </w:r>
    </w:p>
    <w:p w14:paraId="3A44629B" w14:textId="77777777" w:rsidR="00BA7E47" w:rsidRDefault="00175C51">
      <w:pPr>
        <w:rPr>
          <w:rFonts w:ascii="Arial" w:hAnsi="Arial" w:cs="Arial"/>
        </w:rPr>
      </w:pPr>
      <w:r>
        <w:rPr>
          <w:rFonts w:ascii="Arial" w:hAnsi="Arial" w:cs="Arial"/>
          <w:sz w:val="24"/>
          <w:szCs w:val="24"/>
        </w:rPr>
        <w:t xml:space="preserve">This prediction of year on year growth has been true every year </w:t>
      </w:r>
      <w:r w:rsidRPr="00D80B3A">
        <w:rPr>
          <w:rFonts w:ascii="Arial" w:hAnsi="Arial" w:cs="Arial"/>
          <w:sz w:val="24"/>
          <w:szCs w:val="24"/>
        </w:rPr>
        <w:t>every year except for the COVID years</w:t>
      </w:r>
      <w:r>
        <w:rPr>
          <w:rFonts w:ascii="Arial" w:hAnsi="Arial" w:cs="Arial"/>
        </w:rPr>
        <w:t xml:space="preserve"> (Varga 2023)</w:t>
      </w:r>
    </w:p>
    <w:p w14:paraId="6C87B989" w14:textId="77777777" w:rsidR="00692FE6" w:rsidRDefault="00151B8E" w:rsidP="00692FE6">
      <w:pPr>
        <w:rPr>
          <w:rFonts w:ascii="Arial" w:hAnsi="Arial" w:cs="Arial"/>
          <w:sz w:val="24"/>
          <w:szCs w:val="24"/>
        </w:rPr>
      </w:pPr>
      <w:r w:rsidRPr="00175C51">
        <w:rPr>
          <w:rFonts w:ascii="Arial" w:hAnsi="Arial" w:cs="Arial"/>
          <w:sz w:val="24"/>
          <w:szCs w:val="24"/>
        </w:rPr>
        <w:lastRenderedPageBreak/>
        <w:t>SiteMinder</w:t>
      </w:r>
      <w:r w:rsidR="007F5523">
        <w:rPr>
          <w:rFonts w:ascii="Arial" w:hAnsi="Arial" w:cs="Arial"/>
          <w:sz w:val="24"/>
          <w:szCs w:val="24"/>
        </w:rPr>
        <w:t xml:space="preserve"> is </w:t>
      </w:r>
      <w:r w:rsidR="00175C51">
        <w:rPr>
          <w:rFonts w:ascii="Arial" w:hAnsi="Arial" w:cs="Arial"/>
          <w:sz w:val="24"/>
          <w:szCs w:val="24"/>
        </w:rPr>
        <w:t>a major company that “helps hotels attract and acquire…global travellers to view websites in over 20 languages”</w:t>
      </w:r>
      <w:r w:rsidR="007F5523">
        <w:rPr>
          <w:rFonts w:ascii="Arial" w:hAnsi="Arial" w:cs="Arial"/>
          <w:sz w:val="24"/>
          <w:szCs w:val="24"/>
        </w:rPr>
        <w:t>. It</w:t>
      </w:r>
      <w:r w:rsidR="00175C51">
        <w:rPr>
          <w:rFonts w:ascii="Arial" w:hAnsi="Arial" w:cs="Arial"/>
          <w:sz w:val="24"/>
          <w:szCs w:val="24"/>
        </w:rPr>
        <w:t xml:space="preserve"> argues that as the needs of travellers increase</w:t>
      </w:r>
      <w:r w:rsidR="007F5523">
        <w:rPr>
          <w:rFonts w:ascii="Arial" w:hAnsi="Arial" w:cs="Arial"/>
          <w:sz w:val="24"/>
          <w:szCs w:val="24"/>
        </w:rPr>
        <w:t xml:space="preserve"> it is imperative that hotels, if they want to continue to thrive, must work to towards providing personal experiences in a world of standardisation.</w:t>
      </w:r>
      <w:r w:rsidR="00DA7630">
        <w:rPr>
          <w:rFonts w:ascii="Arial" w:hAnsi="Arial" w:cs="Arial"/>
          <w:sz w:val="24"/>
          <w:szCs w:val="24"/>
        </w:rPr>
        <w:t xml:space="preserve"> </w:t>
      </w:r>
      <w:r w:rsidR="007F5523">
        <w:rPr>
          <w:rFonts w:ascii="Arial" w:hAnsi="Arial" w:cs="Arial"/>
          <w:sz w:val="24"/>
          <w:szCs w:val="24"/>
        </w:rPr>
        <w:t>(</w:t>
      </w:r>
      <w:r>
        <w:rPr>
          <w:rFonts w:ascii="Arial" w:hAnsi="Arial" w:cs="Arial"/>
          <w:sz w:val="24"/>
          <w:szCs w:val="24"/>
        </w:rPr>
        <w:t>SiteMinder</w:t>
      </w:r>
      <w:r w:rsidR="007F5523">
        <w:rPr>
          <w:rFonts w:ascii="Arial" w:hAnsi="Arial" w:cs="Arial"/>
          <w:sz w:val="24"/>
          <w:szCs w:val="24"/>
        </w:rPr>
        <w:t>, 2023)</w:t>
      </w:r>
      <w:r w:rsidR="00692FE6" w:rsidRPr="00692FE6">
        <w:rPr>
          <w:rFonts w:ascii="Arial" w:hAnsi="Arial" w:cs="Arial"/>
          <w:sz w:val="24"/>
          <w:szCs w:val="24"/>
        </w:rPr>
        <w:t xml:space="preserve"> </w:t>
      </w:r>
      <w:r w:rsidR="00692FE6">
        <w:rPr>
          <w:rFonts w:ascii="Arial" w:hAnsi="Arial" w:cs="Arial"/>
          <w:sz w:val="24"/>
          <w:szCs w:val="24"/>
        </w:rPr>
        <w:t xml:space="preserve"> </w:t>
      </w:r>
    </w:p>
    <w:p w14:paraId="2DE5A5D2" w14:textId="77777777" w:rsidR="00BF650A" w:rsidRDefault="00692FE6" w:rsidP="00692FE6">
      <w:pPr>
        <w:rPr>
          <w:rFonts w:ascii="Arial" w:hAnsi="Arial" w:cs="Arial"/>
          <w:sz w:val="24"/>
          <w:szCs w:val="24"/>
        </w:rPr>
      </w:pPr>
      <w:r>
        <w:rPr>
          <w:rFonts w:ascii="Arial" w:hAnsi="Arial" w:cs="Arial"/>
          <w:sz w:val="24"/>
          <w:szCs w:val="24"/>
        </w:rPr>
        <w:t xml:space="preserve">The World Bank (2018) describes the development of these digital platforms </w:t>
      </w:r>
      <w:r w:rsidR="00BF650A">
        <w:rPr>
          <w:rFonts w:ascii="Arial" w:hAnsi="Arial" w:cs="Arial"/>
          <w:sz w:val="24"/>
          <w:szCs w:val="24"/>
        </w:rPr>
        <w:t xml:space="preserve">(Booking.com, Expedia, hotel own websites and others) </w:t>
      </w:r>
      <w:r>
        <w:rPr>
          <w:rFonts w:ascii="Arial" w:hAnsi="Arial" w:cs="Arial"/>
          <w:sz w:val="24"/>
          <w:szCs w:val="24"/>
        </w:rPr>
        <w:t xml:space="preserve">as “disruptive” but then acknowledge that they also provide opportunities and challenges in countries that are striving to use tourism as a means to encourage national development. </w:t>
      </w:r>
      <w:r w:rsidR="00D2152C">
        <w:rPr>
          <w:rFonts w:ascii="Arial" w:hAnsi="Arial" w:cs="Arial"/>
          <w:sz w:val="24"/>
          <w:szCs w:val="24"/>
        </w:rPr>
        <w:t xml:space="preserve"> </w:t>
      </w:r>
    </w:p>
    <w:p w14:paraId="5E17363D" w14:textId="77777777" w:rsidR="008910C8" w:rsidRDefault="008910C8" w:rsidP="00692FE6">
      <w:pPr>
        <w:rPr>
          <w:rFonts w:ascii="Arial" w:hAnsi="Arial" w:cs="Arial"/>
          <w:sz w:val="24"/>
          <w:szCs w:val="24"/>
        </w:rPr>
      </w:pPr>
    </w:p>
    <w:p w14:paraId="3B88B0E8" w14:textId="77777777" w:rsidR="00C64084" w:rsidRPr="004C7C1D" w:rsidRDefault="008910C8" w:rsidP="00C64084">
      <w:pPr>
        <w:pStyle w:val="Heading3"/>
        <w:rPr>
          <w:rFonts w:ascii="Arial" w:hAnsi="Arial" w:cs="Arial"/>
          <w:color w:val="auto"/>
        </w:rPr>
      </w:pPr>
      <w:bookmarkStart w:id="2" w:name="_Toc135165819"/>
      <w:r w:rsidRPr="004C7C1D">
        <w:rPr>
          <w:rFonts w:ascii="Arial" w:hAnsi="Arial" w:cs="Arial"/>
          <w:color w:val="auto"/>
        </w:rPr>
        <w:t>Ghana</w:t>
      </w:r>
      <w:r w:rsidR="00B63579" w:rsidRPr="004C7C1D">
        <w:rPr>
          <w:rFonts w:ascii="Arial" w:hAnsi="Arial" w:cs="Arial"/>
          <w:color w:val="auto"/>
        </w:rPr>
        <w:t xml:space="preserve"> and France</w:t>
      </w:r>
      <w:bookmarkEnd w:id="2"/>
      <w:r w:rsidRPr="004C7C1D">
        <w:rPr>
          <w:rFonts w:ascii="Arial" w:hAnsi="Arial" w:cs="Arial"/>
          <w:color w:val="auto"/>
        </w:rPr>
        <w:t xml:space="preserve"> </w:t>
      </w:r>
    </w:p>
    <w:p w14:paraId="05F77998" w14:textId="77777777" w:rsidR="008910C8" w:rsidRPr="00C64084" w:rsidRDefault="007274F2" w:rsidP="00C64084">
      <w:pPr>
        <w:pStyle w:val="Heading3"/>
        <w:rPr>
          <w:rFonts w:ascii="Arial" w:hAnsi="Arial" w:cs="Arial"/>
          <w:b/>
          <w:bCs/>
        </w:rPr>
      </w:pPr>
      <w:r w:rsidRPr="00C64084">
        <w:rPr>
          <w:rFonts w:ascii="Arial" w:hAnsi="Arial" w:cs="Arial"/>
          <w:b/>
          <w:bCs/>
        </w:rPr>
        <w:t xml:space="preserve"> </w:t>
      </w:r>
    </w:p>
    <w:p w14:paraId="0200705F" w14:textId="77777777" w:rsidR="007274F2" w:rsidRDefault="007274F2" w:rsidP="007274F2">
      <w:pPr>
        <w:rPr>
          <w:rFonts w:ascii="Arial" w:hAnsi="Arial" w:cs="Arial"/>
          <w:sz w:val="24"/>
          <w:szCs w:val="24"/>
        </w:rPr>
      </w:pPr>
      <w:r w:rsidRPr="007274F2">
        <w:rPr>
          <w:rFonts w:ascii="Arial" w:hAnsi="Arial" w:cs="Arial"/>
          <w:sz w:val="24"/>
          <w:szCs w:val="24"/>
        </w:rPr>
        <w:t>Ghana</w:t>
      </w:r>
      <w:r>
        <w:rPr>
          <w:rFonts w:ascii="Arial" w:hAnsi="Arial" w:cs="Arial"/>
          <w:sz w:val="24"/>
          <w:szCs w:val="24"/>
        </w:rPr>
        <w:t xml:space="preserve"> is located on the west coast of Africa bordered by Burkina Faso to the north, Cote d’Ivoire to the west and Togo to the east.  The Atlantic Ocean makes up its southern border.  In the Bradt Travel Guides</w:t>
      </w:r>
      <w:r w:rsidR="009A5696">
        <w:rPr>
          <w:rFonts w:ascii="Arial" w:hAnsi="Arial" w:cs="Arial"/>
          <w:sz w:val="24"/>
          <w:szCs w:val="24"/>
        </w:rPr>
        <w:t xml:space="preserve"> (2019)</w:t>
      </w:r>
      <w:r>
        <w:rPr>
          <w:rFonts w:ascii="Arial" w:hAnsi="Arial" w:cs="Arial"/>
          <w:sz w:val="24"/>
          <w:szCs w:val="24"/>
        </w:rPr>
        <w:t xml:space="preserve">, Phillip Briggs describes Ghana as “Africa for beginners” </w:t>
      </w:r>
      <w:r w:rsidR="009A5696">
        <w:rPr>
          <w:rFonts w:ascii="Arial" w:hAnsi="Arial" w:cs="Arial"/>
          <w:sz w:val="24"/>
          <w:szCs w:val="24"/>
        </w:rPr>
        <w:t xml:space="preserve">and is seen as one of the friendliest, liveliest, and quirkiest countries on the continent.  An outwardly religious country the majority </w:t>
      </w:r>
      <w:r w:rsidR="00301389">
        <w:rPr>
          <w:rFonts w:ascii="Arial" w:hAnsi="Arial" w:cs="Arial"/>
          <w:sz w:val="24"/>
          <w:szCs w:val="24"/>
        </w:rPr>
        <w:t>Christian believers live harmoniously with Muslim and animist believers.</w:t>
      </w:r>
      <w:r w:rsidR="009A5696">
        <w:rPr>
          <w:rFonts w:ascii="Arial" w:hAnsi="Arial" w:cs="Arial"/>
          <w:sz w:val="24"/>
          <w:szCs w:val="24"/>
        </w:rPr>
        <w:t xml:space="preserve"> </w:t>
      </w:r>
      <w:r w:rsidR="00301389">
        <w:rPr>
          <w:rFonts w:ascii="Arial" w:hAnsi="Arial" w:cs="Arial"/>
          <w:sz w:val="24"/>
          <w:szCs w:val="24"/>
        </w:rPr>
        <w:t xml:space="preserve"> It remains one of Africa’s most politically stable countries which has seen a tourism boom over the past few years</w:t>
      </w:r>
      <w:r w:rsidR="00B76DFB">
        <w:rPr>
          <w:rFonts w:ascii="Arial" w:hAnsi="Arial" w:cs="Arial"/>
          <w:sz w:val="24"/>
          <w:szCs w:val="24"/>
        </w:rPr>
        <w:t>.</w:t>
      </w:r>
    </w:p>
    <w:p w14:paraId="65E3B02C" w14:textId="77777777" w:rsidR="00B76DFB" w:rsidRDefault="00B76DFB" w:rsidP="007274F2">
      <w:pPr>
        <w:rPr>
          <w:rFonts w:ascii="Arial" w:hAnsi="Arial" w:cs="Arial"/>
          <w:sz w:val="24"/>
          <w:szCs w:val="24"/>
        </w:rPr>
      </w:pPr>
      <w:r w:rsidRPr="00B76DFB">
        <w:rPr>
          <w:rFonts w:ascii="Arial" w:hAnsi="Arial" w:cs="Arial"/>
          <w:sz w:val="24"/>
          <w:szCs w:val="24"/>
        </w:rPr>
        <w:drawing>
          <wp:inline distT="0" distB="0" distL="0" distR="0" wp14:anchorId="4DCD9CD7" wp14:editId="6406CA3B">
            <wp:extent cx="4298052" cy="3109229"/>
            <wp:effectExtent l="0" t="0" r="7620" b="0"/>
            <wp:docPr id="242140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40950" name=""/>
                    <pic:cNvPicPr/>
                  </pic:nvPicPr>
                  <pic:blipFill>
                    <a:blip r:embed="rId7"/>
                    <a:stretch>
                      <a:fillRect/>
                    </a:stretch>
                  </pic:blipFill>
                  <pic:spPr>
                    <a:xfrm>
                      <a:off x="0" y="0"/>
                      <a:ext cx="4298052" cy="3109229"/>
                    </a:xfrm>
                    <a:prstGeom prst="rect">
                      <a:avLst/>
                    </a:prstGeom>
                  </pic:spPr>
                </pic:pic>
              </a:graphicData>
            </a:graphic>
          </wp:inline>
        </w:drawing>
      </w:r>
    </w:p>
    <w:p w14:paraId="6AEA62A6" w14:textId="77777777" w:rsidR="00301389" w:rsidRDefault="00301389" w:rsidP="007274F2">
      <w:pPr>
        <w:rPr>
          <w:rFonts w:ascii="Arial" w:hAnsi="Arial" w:cs="Arial"/>
          <w:sz w:val="24"/>
          <w:szCs w:val="24"/>
        </w:rPr>
      </w:pPr>
    </w:p>
    <w:p w14:paraId="3CD762E8" w14:textId="77777777" w:rsidR="00301389" w:rsidRDefault="00301389" w:rsidP="007274F2">
      <w:pPr>
        <w:rPr>
          <w:rFonts w:ascii="Arial" w:hAnsi="Arial" w:cs="Arial"/>
          <w:sz w:val="24"/>
          <w:szCs w:val="24"/>
        </w:rPr>
      </w:pPr>
    </w:p>
    <w:p w14:paraId="2DFA27A3" w14:textId="77777777" w:rsidR="008C7296" w:rsidRDefault="00BF650A" w:rsidP="00692FE6">
      <w:pPr>
        <w:rPr>
          <w:rFonts w:ascii="Arial" w:hAnsi="Arial" w:cs="Arial"/>
          <w:sz w:val="24"/>
          <w:szCs w:val="24"/>
        </w:rPr>
      </w:pPr>
      <w:r>
        <w:rPr>
          <w:rFonts w:ascii="Arial" w:hAnsi="Arial" w:cs="Arial"/>
          <w:sz w:val="24"/>
          <w:szCs w:val="24"/>
        </w:rPr>
        <w:lastRenderedPageBreak/>
        <w:t xml:space="preserve">Based on </w:t>
      </w:r>
      <w:r w:rsidR="008C7296">
        <w:rPr>
          <w:rFonts w:ascii="Arial" w:hAnsi="Arial" w:cs="Arial"/>
          <w:sz w:val="24"/>
          <w:szCs w:val="24"/>
        </w:rPr>
        <w:t>Statista.com (</w:t>
      </w:r>
      <w:r>
        <w:rPr>
          <w:rFonts w:ascii="Arial" w:hAnsi="Arial" w:cs="Arial"/>
          <w:sz w:val="24"/>
          <w:szCs w:val="24"/>
        </w:rPr>
        <w:t>2021</w:t>
      </w:r>
      <w:r w:rsidR="008C7296">
        <w:rPr>
          <w:rFonts w:ascii="Arial" w:hAnsi="Arial" w:cs="Arial"/>
          <w:sz w:val="24"/>
          <w:szCs w:val="24"/>
        </w:rPr>
        <w:t>)</w:t>
      </w:r>
      <w:r>
        <w:rPr>
          <w:rFonts w:ascii="Arial" w:hAnsi="Arial" w:cs="Arial"/>
          <w:sz w:val="24"/>
          <w:szCs w:val="24"/>
        </w:rPr>
        <w:t xml:space="preserve"> figures, France </w:t>
      </w:r>
      <w:r w:rsidR="008C7296">
        <w:rPr>
          <w:rFonts w:ascii="Arial" w:hAnsi="Arial" w:cs="Arial"/>
          <w:sz w:val="24"/>
          <w:szCs w:val="24"/>
        </w:rPr>
        <w:t xml:space="preserve">provides the fourth highest number of tourists to Ghana.  </w:t>
      </w:r>
      <w:r w:rsidR="00692FE6">
        <w:rPr>
          <w:rFonts w:ascii="Arial" w:hAnsi="Arial" w:cs="Arial"/>
          <w:sz w:val="24"/>
          <w:szCs w:val="24"/>
        </w:rPr>
        <w:t xml:space="preserve"> </w:t>
      </w:r>
    </w:p>
    <w:p w14:paraId="70CF6B62" w14:textId="77777777" w:rsidR="00B63579" w:rsidRDefault="00B63579" w:rsidP="00692FE6">
      <w:pPr>
        <w:rPr>
          <w:rFonts w:ascii="Arial" w:hAnsi="Arial" w:cs="Arial"/>
          <w:sz w:val="24"/>
          <w:szCs w:val="24"/>
        </w:rPr>
      </w:pPr>
      <w:r>
        <w:rPr>
          <w:rFonts w:ascii="Arial" w:hAnsi="Arial" w:cs="Arial"/>
          <w:sz w:val="24"/>
          <w:szCs w:val="24"/>
        </w:rPr>
        <w:t xml:space="preserve">France has had a long and varied history, and has had a very chequered influence in Africa, especially west Africa.  Famed for its culinary and artistic flair in Europe, it has had an altogether harder, more paternalistic approach to it’s former colonies.  Whereas in France, the French are more liberal they have been far more direct and conservative in Africa. </w:t>
      </w:r>
    </w:p>
    <w:p w14:paraId="60578044" w14:textId="77777777" w:rsidR="00B63579" w:rsidRDefault="00B63579" w:rsidP="00692FE6">
      <w:pPr>
        <w:rPr>
          <w:rFonts w:ascii="Arial" w:hAnsi="Arial" w:cs="Arial"/>
          <w:sz w:val="24"/>
          <w:szCs w:val="24"/>
        </w:rPr>
      </w:pPr>
      <w:r>
        <w:rPr>
          <w:rFonts w:ascii="Arial" w:hAnsi="Arial" w:cs="Arial"/>
          <w:sz w:val="24"/>
          <w:szCs w:val="24"/>
        </w:rPr>
        <w:t xml:space="preserve">  </w:t>
      </w:r>
    </w:p>
    <w:p w14:paraId="17E09FAD" w14:textId="77777777" w:rsidR="00B63579" w:rsidRDefault="00B63579" w:rsidP="00692FE6">
      <w:pPr>
        <w:rPr>
          <w:rFonts w:ascii="Arial" w:hAnsi="Arial" w:cs="Arial"/>
          <w:sz w:val="24"/>
          <w:szCs w:val="24"/>
        </w:rPr>
      </w:pPr>
    </w:p>
    <w:p w14:paraId="1F5A63B3" w14:textId="77777777" w:rsidR="00B63579" w:rsidRPr="004C7C1D" w:rsidRDefault="00B63579" w:rsidP="00C64084">
      <w:pPr>
        <w:pStyle w:val="Heading3"/>
        <w:rPr>
          <w:rFonts w:ascii="Arial" w:hAnsi="Arial" w:cs="Arial"/>
          <w:color w:val="auto"/>
        </w:rPr>
      </w:pPr>
      <w:bookmarkStart w:id="3" w:name="_Toc135165820"/>
      <w:r w:rsidRPr="004C7C1D">
        <w:rPr>
          <w:rFonts w:ascii="Arial" w:hAnsi="Arial" w:cs="Arial"/>
          <w:color w:val="auto"/>
        </w:rPr>
        <w:t>Ghana vs Franc</w:t>
      </w:r>
      <w:r w:rsidR="00C64084" w:rsidRPr="004C7C1D">
        <w:rPr>
          <w:rFonts w:ascii="Arial" w:hAnsi="Arial" w:cs="Arial"/>
          <w:color w:val="auto"/>
        </w:rPr>
        <w:t>e:</w:t>
      </w:r>
      <w:r w:rsidRPr="004C7C1D">
        <w:rPr>
          <w:rFonts w:ascii="Arial" w:hAnsi="Arial" w:cs="Arial"/>
          <w:color w:val="auto"/>
        </w:rPr>
        <w:t xml:space="preserve"> The Cultural Dimension</w:t>
      </w:r>
      <w:bookmarkEnd w:id="3"/>
    </w:p>
    <w:p w14:paraId="69AF982D" w14:textId="77777777" w:rsidR="00C64084" w:rsidRPr="00C64084" w:rsidRDefault="00C64084" w:rsidP="00C64084"/>
    <w:p w14:paraId="106DE180" w14:textId="77777777" w:rsidR="00692FE6" w:rsidRDefault="008C7296" w:rsidP="00692FE6">
      <w:pPr>
        <w:rPr>
          <w:rFonts w:ascii="Arial" w:hAnsi="Arial" w:cs="Arial"/>
          <w:sz w:val="24"/>
          <w:szCs w:val="24"/>
        </w:rPr>
      </w:pPr>
      <w:r>
        <w:rPr>
          <w:rFonts w:ascii="Arial" w:hAnsi="Arial" w:cs="Arial"/>
          <w:sz w:val="24"/>
          <w:szCs w:val="24"/>
        </w:rPr>
        <w:t>I</w:t>
      </w:r>
      <w:r w:rsidR="00692FE6">
        <w:rPr>
          <w:rFonts w:ascii="Arial" w:hAnsi="Arial" w:cs="Arial"/>
          <w:sz w:val="24"/>
          <w:szCs w:val="24"/>
        </w:rPr>
        <w:t xml:space="preserve">t is important to have an understanding of the culture of the host country, which can then inform as to how both similarities and diversity </w:t>
      </w:r>
      <w:r>
        <w:rPr>
          <w:rFonts w:ascii="Arial" w:hAnsi="Arial" w:cs="Arial"/>
          <w:sz w:val="24"/>
          <w:szCs w:val="24"/>
        </w:rPr>
        <w:t xml:space="preserve">of the visitor </w:t>
      </w:r>
      <w:r w:rsidR="00692FE6">
        <w:rPr>
          <w:rFonts w:ascii="Arial" w:hAnsi="Arial" w:cs="Arial"/>
          <w:sz w:val="24"/>
          <w:szCs w:val="24"/>
        </w:rPr>
        <w:t xml:space="preserve">can be celebrated.  </w:t>
      </w:r>
      <w:r w:rsidR="004550D3">
        <w:rPr>
          <w:rFonts w:ascii="Arial" w:hAnsi="Arial" w:cs="Arial"/>
          <w:sz w:val="24"/>
          <w:szCs w:val="24"/>
        </w:rPr>
        <w:t xml:space="preserve">This point is echoed by Manoharan, Gross and Sardehmukh (2014) where they advise that hotels should choose an “identity conscious” rather than an “identity blind” approach when managing </w:t>
      </w:r>
      <w:r w:rsidR="00151B8E">
        <w:rPr>
          <w:rFonts w:ascii="Arial" w:hAnsi="Arial" w:cs="Arial"/>
          <w:sz w:val="24"/>
          <w:szCs w:val="24"/>
        </w:rPr>
        <w:t>guests’</w:t>
      </w:r>
      <w:r w:rsidR="004550D3">
        <w:rPr>
          <w:rFonts w:ascii="Arial" w:hAnsi="Arial" w:cs="Arial"/>
          <w:sz w:val="24"/>
          <w:szCs w:val="24"/>
        </w:rPr>
        <w:t xml:space="preserve"> expectations.    </w:t>
      </w:r>
      <w:r w:rsidR="00692FE6">
        <w:rPr>
          <w:rFonts w:ascii="Arial" w:hAnsi="Arial" w:cs="Arial"/>
          <w:sz w:val="24"/>
          <w:szCs w:val="24"/>
        </w:rPr>
        <w:t xml:space="preserve"> </w:t>
      </w:r>
      <w:r w:rsidR="00692FE6" w:rsidRPr="00D80B3A">
        <w:rPr>
          <w:rFonts w:ascii="Arial" w:hAnsi="Arial" w:cs="Arial"/>
          <w:sz w:val="24"/>
          <w:szCs w:val="24"/>
        </w:rPr>
        <w:t xml:space="preserve"> </w:t>
      </w:r>
    </w:p>
    <w:p w14:paraId="6270953C" w14:textId="77777777" w:rsidR="00BF146D" w:rsidRDefault="008E0E40" w:rsidP="00692FE6">
      <w:pPr>
        <w:rPr>
          <w:rFonts w:ascii="Arial" w:hAnsi="Arial" w:cs="Arial"/>
          <w:sz w:val="24"/>
          <w:szCs w:val="24"/>
        </w:rPr>
      </w:pPr>
      <w:r>
        <w:rPr>
          <w:rFonts w:ascii="Arial" w:hAnsi="Arial" w:cs="Arial"/>
          <w:sz w:val="24"/>
          <w:szCs w:val="24"/>
        </w:rPr>
        <w:t xml:space="preserve">Geert Hofstede argues </w:t>
      </w:r>
      <w:r w:rsidR="008214CC">
        <w:rPr>
          <w:rFonts w:ascii="Arial" w:hAnsi="Arial" w:cs="Arial"/>
          <w:sz w:val="24"/>
          <w:szCs w:val="24"/>
        </w:rPr>
        <w:t xml:space="preserve">in Cultural Dimensions </w:t>
      </w:r>
      <w:r>
        <w:rPr>
          <w:rFonts w:ascii="Arial" w:hAnsi="Arial" w:cs="Arial"/>
          <w:sz w:val="24"/>
          <w:szCs w:val="24"/>
        </w:rPr>
        <w:t>that “culture is more often a source of conflict than of synergy. Cultural differences are a nuisance at best and often a disaster”</w:t>
      </w:r>
      <w:r w:rsidR="008214CC">
        <w:rPr>
          <w:rFonts w:ascii="Arial" w:hAnsi="Arial" w:cs="Arial"/>
          <w:sz w:val="24"/>
          <w:szCs w:val="24"/>
        </w:rPr>
        <w:t>, and to help combat this his cultural dimensions research can help provide an insight when interacting with other cultures.</w:t>
      </w:r>
    </w:p>
    <w:p w14:paraId="1419FF4F" w14:textId="77777777" w:rsidR="00BF146D" w:rsidRDefault="00BF146D" w:rsidP="00692FE6">
      <w:pPr>
        <w:rPr>
          <w:rFonts w:ascii="Arial" w:hAnsi="Arial" w:cs="Arial"/>
          <w:sz w:val="24"/>
          <w:szCs w:val="24"/>
        </w:rPr>
      </w:pPr>
      <w:r>
        <w:rPr>
          <w:rFonts w:ascii="Arial" w:hAnsi="Arial" w:cs="Arial"/>
          <w:sz w:val="24"/>
          <w:szCs w:val="24"/>
        </w:rPr>
        <w:t xml:space="preserve">Using Hofstede’s Six Dimensions there are very stark cultural variances between the two countries except for in the pillar of masculinity.  </w:t>
      </w:r>
    </w:p>
    <w:p w14:paraId="44642B60" w14:textId="77777777" w:rsidR="008E0E40" w:rsidRDefault="00BF146D" w:rsidP="00692FE6">
      <w:pPr>
        <w:rPr>
          <w:rFonts w:ascii="Arial" w:hAnsi="Arial" w:cs="Arial"/>
          <w:sz w:val="24"/>
          <w:szCs w:val="24"/>
        </w:rPr>
      </w:pPr>
      <w:r>
        <w:rPr>
          <w:rFonts w:ascii="Arial" w:hAnsi="Arial" w:cs="Arial"/>
          <w:sz w:val="24"/>
          <w:szCs w:val="24"/>
        </w:rPr>
        <w:t xml:space="preserve"> </w:t>
      </w:r>
      <w:r w:rsidR="008214CC">
        <w:rPr>
          <w:rFonts w:ascii="Arial" w:hAnsi="Arial" w:cs="Arial"/>
          <w:sz w:val="24"/>
          <w:szCs w:val="24"/>
        </w:rPr>
        <w:t xml:space="preserve">  </w:t>
      </w:r>
    </w:p>
    <w:p w14:paraId="51E0EC1F" w14:textId="77777777" w:rsidR="00925EDA" w:rsidRDefault="00BF146D" w:rsidP="003D0851">
      <w:pPr>
        <w:pStyle w:val="Subtitle"/>
      </w:pPr>
      <w:r w:rsidRPr="00BF146D">
        <w:lastRenderedPageBreak/>
        <w:drawing>
          <wp:inline distT="0" distB="0" distL="0" distR="0" wp14:anchorId="73892960" wp14:editId="70052FF3">
            <wp:extent cx="5943600" cy="5999480"/>
            <wp:effectExtent l="0" t="0" r="0" b="1270"/>
            <wp:docPr id="192210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104276" name=""/>
                    <pic:cNvPicPr/>
                  </pic:nvPicPr>
                  <pic:blipFill>
                    <a:blip r:embed="rId8"/>
                    <a:stretch>
                      <a:fillRect/>
                    </a:stretch>
                  </pic:blipFill>
                  <pic:spPr>
                    <a:xfrm>
                      <a:off x="0" y="0"/>
                      <a:ext cx="5943600" cy="5999480"/>
                    </a:xfrm>
                    <a:prstGeom prst="rect">
                      <a:avLst/>
                    </a:prstGeom>
                  </pic:spPr>
                </pic:pic>
              </a:graphicData>
            </a:graphic>
          </wp:inline>
        </w:drawing>
      </w:r>
    </w:p>
    <w:p w14:paraId="3CCF50D5" w14:textId="77777777" w:rsidR="00ED129B" w:rsidRDefault="00ED129B" w:rsidP="003D0851">
      <w:pPr>
        <w:pStyle w:val="Subtitle"/>
        <w:rPr>
          <w:rFonts w:ascii="Arial" w:hAnsi="Arial" w:cs="Arial"/>
          <w:color w:val="auto"/>
          <w:sz w:val="24"/>
          <w:szCs w:val="24"/>
        </w:rPr>
      </w:pPr>
    </w:p>
    <w:p w14:paraId="785CC09C" w14:textId="77777777" w:rsidR="00925EDA" w:rsidRPr="00ED129B" w:rsidRDefault="00ED129B" w:rsidP="003D0851">
      <w:pPr>
        <w:pStyle w:val="Subtitle"/>
        <w:rPr>
          <w:rFonts w:ascii="Arial" w:hAnsi="Arial" w:cs="Arial"/>
          <w:color w:val="auto"/>
          <w:sz w:val="24"/>
          <w:szCs w:val="24"/>
        </w:rPr>
      </w:pPr>
      <w:r w:rsidRPr="00ED129B">
        <w:rPr>
          <w:rFonts w:ascii="Arial" w:hAnsi="Arial" w:cs="Arial"/>
          <w:color w:val="auto"/>
          <w:sz w:val="24"/>
          <w:szCs w:val="24"/>
        </w:rPr>
        <w:t xml:space="preserve">The </w:t>
      </w:r>
      <w:r>
        <w:rPr>
          <w:rFonts w:ascii="Arial" w:hAnsi="Arial" w:cs="Arial"/>
          <w:color w:val="auto"/>
          <w:sz w:val="24"/>
          <w:szCs w:val="24"/>
        </w:rPr>
        <w:t>most obvious comparisons are individualism and long term orientation</w:t>
      </w:r>
      <w:r w:rsidR="0040555C">
        <w:rPr>
          <w:rFonts w:ascii="Arial" w:hAnsi="Arial" w:cs="Arial"/>
          <w:color w:val="auto"/>
          <w:sz w:val="24"/>
          <w:szCs w:val="24"/>
        </w:rPr>
        <w:t>.  While Ghana appears as a culture to exercise a great deal of interdependence on each other, it is very much a culture based on the individual in France</w:t>
      </w:r>
      <w:r w:rsidR="00B10F21">
        <w:rPr>
          <w:rFonts w:ascii="Arial" w:hAnsi="Arial" w:cs="Arial"/>
          <w:color w:val="auto"/>
          <w:sz w:val="24"/>
          <w:szCs w:val="24"/>
        </w:rPr>
        <w:t xml:space="preserve">.  The extremely low long term orientation for Ghana reflects the still subsistence mindset and living in the now, while France generally takes a much more longer term view.  </w:t>
      </w:r>
      <w:r w:rsidR="0040555C">
        <w:rPr>
          <w:rFonts w:ascii="Arial" w:hAnsi="Arial" w:cs="Arial"/>
          <w:color w:val="auto"/>
          <w:sz w:val="24"/>
          <w:szCs w:val="24"/>
        </w:rPr>
        <w:t xml:space="preserve"> </w:t>
      </w:r>
      <w:r>
        <w:rPr>
          <w:rFonts w:ascii="Arial" w:hAnsi="Arial" w:cs="Arial"/>
          <w:color w:val="auto"/>
          <w:sz w:val="24"/>
          <w:szCs w:val="24"/>
        </w:rPr>
        <w:t xml:space="preserve"> </w:t>
      </w:r>
    </w:p>
    <w:p w14:paraId="19561A95" w14:textId="77777777" w:rsidR="00633FCF" w:rsidRPr="00633FCF" w:rsidRDefault="00633FCF" w:rsidP="00633FCF"/>
    <w:p w14:paraId="17468DFD" w14:textId="77777777" w:rsidR="00633FCF" w:rsidRDefault="005317DB" w:rsidP="005317DB">
      <w:pPr>
        <w:tabs>
          <w:tab w:val="left" w:pos="5508"/>
        </w:tabs>
        <w:rPr>
          <w:rFonts w:ascii="Arial" w:hAnsi="Arial" w:cs="Arial"/>
          <w:sz w:val="24"/>
          <w:szCs w:val="24"/>
        </w:rPr>
      </w:pPr>
      <w:r>
        <w:rPr>
          <w:rFonts w:ascii="Arial" w:hAnsi="Arial" w:cs="Arial"/>
          <w:sz w:val="24"/>
          <w:szCs w:val="24"/>
        </w:rPr>
        <w:tab/>
      </w:r>
    </w:p>
    <w:p w14:paraId="08C1DDCF" w14:textId="77777777" w:rsidR="00633FCF" w:rsidRDefault="00633FCF" w:rsidP="00925EDA">
      <w:pPr>
        <w:rPr>
          <w:rFonts w:ascii="Arial" w:hAnsi="Arial" w:cs="Arial"/>
          <w:sz w:val="24"/>
          <w:szCs w:val="24"/>
        </w:rPr>
      </w:pPr>
    </w:p>
    <w:p w14:paraId="1066F8D6" w14:textId="77777777" w:rsidR="00C64084" w:rsidRPr="004C7C1D" w:rsidRDefault="0041752B" w:rsidP="00C64084">
      <w:pPr>
        <w:pStyle w:val="Heading3"/>
        <w:rPr>
          <w:rFonts w:ascii="Arial" w:hAnsi="Arial" w:cs="Arial"/>
          <w:color w:val="auto"/>
        </w:rPr>
      </w:pPr>
      <w:r>
        <w:rPr>
          <w:rFonts w:ascii="Arial" w:hAnsi="Arial" w:cs="Arial"/>
          <w:color w:val="auto"/>
        </w:rPr>
        <w:t>Recommendations</w:t>
      </w:r>
    </w:p>
    <w:p w14:paraId="5964EAC7" w14:textId="77777777" w:rsidR="00C64084" w:rsidRPr="00C64084" w:rsidRDefault="00C64084" w:rsidP="00C64084"/>
    <w:p w14:paraId="0F8FC79C" w14:textId="77777777" w:rsidR="00925EDA" w:rsidRDefault="00FA7D3C" w:rsidP="00925EDA">
      <w:pPr>
        <w:rPr>
          <w:rFonts w:ascii="Arial" w:hAnsi="Arial" w:cs="Arial"/>
          <w:sz w:val="24"/>
          <w:szCs w:val="24"/>
        </w:rPr>
      </w:pPr>
      <w:r w:rsidRPr="00D80B3A">
        <w:rPr>
          <w:rFonts w:ascii="Arial" w:hAnsi="Arial" w:cs="Arial"/>
          <w:sz w:val="24"/>
          <w:szCs w:val="24"/>
        </w:rPr>
        <w:t xml:space="preserve">To avoid </w:t>
      </w:r>
      <w:r w:rsidR="002D4EC9" w:rsidRPr="00D80B3A">
        <w:rPr>
          <w:rFonts w:ascii="Arial" w:hAnsi="Arial" w:cs="Arial"/>
          <w:sz w:val="24"/>
          <w:szCs w:val="24"/>
        </w:rPr>
        <w:t xml:space="preserve">delivering what Ritzer </w:t>
      </w:r>
      <w:r w:rsidR="007D2BCC" w:rsidRPr="00D80B3A">
        <w:rPr>
          <w:rFonts w:ascii="Arial" w:hAnsi="Arial" w:cs="Arial"/>
          <w:sz w:val="24"/>
          <w:szCs w:val="24"/>
        </w:rPr>
        <w:t xml:space="preserve">(1993) </w:t>
      </w:r>
      <w:r w:rsidR="002D4EC9" w:rsidRPr="00D80B3A">
        <w:rPr>
          <w:rFonts w:ascii="Arial" w:hAnsi="Arial" w:cs="Arial"/>
          <w:sz w:val="24"/>
          <w:szCs w:val="24"/>
        </w:rPr>
        <w:t xml:space="preserve">suggests as a “McDonaldization of the society” </w:t>
      </w:r>
      <w:r w:rsidR="007D2BCC" w:rsidRPr="00D80B3A">
        <w:rPr>
          <w:rFonts w:ascii="Arial" w:hAnsi="Arial" w:cs="Arial"/>
          <w:sz w:val="24"/>
          <w:szCs w:val="24"/>
        </w:rPr>
        <w:t xml:space="preserve">a process of standardisation in service delivery in hospitality, the hotel team will need to ensure that they acknowledge cultural difference when developing standard operating procedures.  </w:t>
      </w:r>
    </w:p>
    <w:p w14:paraId="19E9740E" w14:textId="77777777" w:rsidR="00B10F21" w:rsidRDefault="00B10F21" w:rsidP="00C4390D">
      <w:pPr>
        <w:rPr>
          <w:rFonts w:ascii="Arial" w:hAnsi="Arial" w:cs="Arial"/>
          <w:sz w:val="24"/>
          <w:szCs w:val="24"/>
        </w:rPr>
      </w:pPr>
      <w:r w:rsidRPr="00C4390D">
        <w:rPr>
          <w:rFonts w:ascii="Arial" w:hAnsi="Arial" w:cs="Arial"/>
          <w:sz w:val="24"/>
          <w:szCs w:val="24"/>
        </w:rPr>
        <w:t xml:space="preserve">The following points will need to be followed to ensure that </w:t>
      </w:r>
      <w:r w:rsidRPr="00C4390D">
        <w:rPr>
          <w:rFonts w:ascii="Arial" w:hAnsi="Arial" w:cs="Arial"/>
          <w:sz w:val="24"/>
          <w:szCs w:val="24"/>
        </w:rPr>
        <w:t>the hotel recognise the norms and customs of a diverse clientele</w:t>
      </w:r>
      <w:r w:rsidR="00C4390D">
        <w:rPr>
          <w:rFonts w:ascii="Arial" w:hAnsi="Arial" w:cs="Arial"/>
          <w:sz w:val="24"/>
          <w:szCs w:val="24"/>
        </w:rPr>
        <w:t xml:space="preserve">: </w:t>
      </w:r>
    </w:p>
    <w:p w14:paraId="2C160265" w14:textId="77777777" w:rsidR="00C4390D" w:rsidRDefault="00C4390D" w:rsidP="00C4390D">
      <w:pPr>
        <w:pStyle w:val="ListParagraph"/>
        <w:numPr>
          <w:ilvl w:val="0"/>
          <w:numId w:val="4"/>
        </w:numPr>
        <w:rPr>
          <w:rFonts w:ascii="Arial" w:hAnsi="Arial" w:cs="Arial"/>
          <w:sz w:val="24"/>
          <w:szCs w:val="24"/>
        </w:rPr>
      </w:pPr>
      <w:r>
        <w:rPr>
          <w:rFonts w:ascii="Arial" w:hAnsi="Arial" w:cs="Arial"/>
          <w:sz w:val="24"/>
          <w:szCs w:val="24"/>
        </w:rPr>
        <w:t>Acknowledge that most French guests will book far in advance of their arrival</w:t>
      </w:r>
    </w:p>
    <w:p w14:paraId="6366B734" w14:textId="77777777" w:rsidR="00C4390D" w:rsidRDefault="00C4390D" w:rsidP="00C4390D">
      <w:pPr>
        <w:pStyle w:val="ListParagraph"/>
        <w:numPr>
          <w:ilvl w:val="0"/>
          <w:numId w:val="4"/>
        </w:numPr>
        <w:rPr>
          <w:rFonts w:ascii="Arial" w:hAnsi="Arial" w:cs="Arial"/>
          <w:sz w:val="24"/>
          <w:szCs w:val="24"/>
        </w:rPr>
      </w:pPr>
      <w:r>
        <w:rPr>
          <w:rFonts w:ascii="Arial" w:hAnsi="Arial" w:cs="Arial"/>
          <w:sz w:val="24"/>
          <w:szCs w:val="24"/>
        </w:rPr>
        <w:t xml:space="preserve">That use of pre arrival information software should </w:t>
      </w:r>
      <w:r w:rsidR="00A155F5">
        <w:rPr>
          <w:rFonts w:ascii="Arial" w:hAnsi="Arial" w:cs="Arial"/>
          <w:sz w:val="24"/>
          <w:szCs w:val="24"/>
        </w:rPr>
        <w:t xml:space="preserve">be </w:t>
      </w:r>
      <w:r>
        <w:rPr>
          <w:rFonts w:ascii="Arial" w:hAnsi="Arial" w:cs="Arial"/>
          <w:sz w:val="24"/>
          <w:szCs w:val="24"/>
        </w:rPr>
        <w:t>set as soon as the booking has been confirmed.</w:t>
      </w:r>
    </w:p>
    <w:p w14:paraId="768F2FE9" w14:textId="77777777" w:rsidR="000022CC" w:rsidRDefault="00A155F5" w:rsidP="00C4390D">
      <w:pPr>
        <w:pStyle w:val="ListParagraph"/>
        <w:numPr>
          <w:ilvl w:val="0"/>
          <w:numId w:val="4"/>
        </w:numPr>
        <w:rPr>
          <w:rFonts w:ascii="Arial" w:hAnsi="Arial" w:cs="Arial"/>
          <w:sz w:val="24"/>
          <w:szCs w:val="24"/>
        </w:rPr>
      </w:pPr>
      <w:r>
        <w:rPr>
          <w:rFonts w:ascii="Arial" w:hAnsi="Arial" w:cs="Arial"/>
          <w:sz w:val="24"/>
          <w:szCs w:val="24"/>
        </w:rPr>
        <w:t>European visi</w:t>
      </w:r>
      <w:r w:rsidR="005317DB">
        <w:rPr>
          <w:rFonts w:ascii="Arial" w:hAnsi="Arial" w:cs="Arial"/>
          <w:sz w:val="24"/>
          <w:szCs w:val="24"/>
        </w:rPr>
        <w:t xml:space="preserve">tors are used to allergen information to be clearly stated on menus and at buffet stations.  Staff will need to make sure that all food ingredients are boldly </w:t>
      </w:r>
      <w:r w:rsidR="000B4BAF">
        <w:rPr>
          <w:rFonts w:ascii="Arial" w:hAnsi="Arial" w:cs="Arial"/>
          <w:sz w:val="24"/>
          <w:szCs w:val="24"/>
        </w:rPr>
        <w:t>labelled.</w:t>
      </w:r>
    </w:p>
    <w:p w14:paraId="6E2DFEAB" w14:textId="77777777" w:rsidR="000022CC" w:rsidRDefault="000022CC" w:rsidP="00C4390D">
      <w:pPr>
        <w:pStyle w:val="ListParagraph"/>
        <w:numPr>
          <w:ilvl w:val="0"/>
          <w:numId w:val="4"/>
        </w:numPr>
        <w:rPr>
          <w:rFonts w:ascii="Arial" w:hAnsi="Arial" w:cs="Arial"/>
          <w:sz w:val="24"/>
          <w:szCs w:val="24"/>
        </w:rPr>
      </w:pPr>
      <w:r>
        <w:rPr>
          <w:rFonts w:ascii="Arial" w:hAnsi="Arial" w:cs="Arial"/>
          <w:sz w:val="24"/>
          <w:szCs w:val="24"/>
        </w:rPr>
        <w:t>Make direct eye contact with guests</w:t>
      </w:r>
    </w:p>
    <w:p w14:paraId="758FDE3A" w14:textId="77777777" w:rsidR="00B10F21" w:rsidRPr="000022CC" w:rsidRDefault="000022CC" w:rsidP="00534473">
      <w:pPr>
        <w:pStyle w:val="ListParagraph"/>
        <w:numPr>
          <w:ilvl w:val="0"/>
          <w:numId w:val="4"/>
        </w:numPr>
        <w:rPr>
          <w:rFonts w:ascii="Arial" w:hAnsi="Arial" w:cs="Arial"/>
          <w:sz w:val="24"/>
          <w:szCs w:val="24"/>
        </w:rPr>
      </w:pPr>
      <w:r w:rsidRPr="000022CC">
        <w:rPr>
          <w:rFonts w:ascii="Arial" w:hAnsi="Arial" w:cs="Arial"/>
          <w:sz w:val="24"/>
          <w:szCs w:val="24"/>
        </w:rPr>
        <w:t xml:space="preserve">French guests prefer to be addressed formally as “Madame”, “Monsieur”, and “Mademoiselle” </w:t>
      </w:r>
      <w:r w:rsidR="005317DB" w:rsidRPr="000022CC">
        <w:rPr>
          <w:rFonts w:ascii="Arial" w:hAnsi="Arial" w:cs="Arial"/>
          <w:sz w:val="24"/>
          <w:szCs w:val="24"/>
        </w:rPr>
        <w:t xml:space="preserve">   </w:t>
      </w:r>
    </w:p>
    <w:p w14:paraId="2B4D5DDE" w14:textId="77777777" w:rsidR="004C7C1D" w:rsidRDefault="000022CC" w:rsidP="000022CC">
      <w:pPr>
        <w:pStyle w:val="ListParagraph"/>
        <w:numPr>
          <w:ilvl w:val="0"/>
          <w:numId w:val="4"/>
        </w:numPr>
        <w:rPr>
          <w:rFonts w:ascii="Arial" w:hAnsi="Arial" w:cs="Arial"/>
          <w:sz w:val="24"/>
          <w:szCs w:val="24"/>
        </w:rPr>
      </w:pPr>
      <w:r w:rsidRPr="000022CC">
        <w:rPr>
          <w:rFonts w:ascii="Arial" w:hAnsi="Arial" w:cs="Arial"/>
          <w:sz w:val="24"/>
          <w:szCs w:val="24"/>
        </w:rPr>
        <w:t>S</w:t>
      </w:r>
      <w:r w:rsidR="00377326" w:rsidRPr="000022CC">
        <w:rPr>
          <w:rFonts w:ascii="Arial" w:hAnsi="Arial" w:cs="Arial"/>
          <w:sz w:val="24"/>
          <w:szCs w:val="24"/>
        </w:rPr>
        <w:t xml:space="preserve">taff will need to ask questions as part of the booking process to become </w:t>
      </w:r>
      <w:r>
        <w:rPr>
          <w:rFonts w:ascii="Arial" w:hAnsi="Arial" w:cs="Arial"/>
          <w:sz w:val="24"/>
          <w:szCs w:val="24"/>
        </w:rPr>
        <w:t xml:space="preserve">fully </w:t>
      </w:r>
      <w:r w:rsidR="00377326" w:rsidRPr="000022CC">
        <w:rPr>
          <w:rFonts w:ascii="Arial" w:hAnsi="Arial" w:cs="Arial"/>
          <w:sz w:val="24"/>
          <w:szCs w:val="24"/>
        </w:rPr>
        <w:t xml:space="preserve">aware of </w:t>
      </w:r>
      <w:r>
        <w:rPr>
          <w:rFonts w:ascii="Arial" w:hAnsi="Arial" w:cs="Arial"/>
          <w:sz w:val="24"/>
          <w:szCs w:val="24"/>
        </w:rPr>
        <w:t>their need</w:t>
      </w:r>
      <w:r w:rsidR="00C64084">
        <w:rPr>
          <w:rFonts w:ascii="Arial" w:hAnsi="Arial" w:cs="Arial"/>
          <w:sz w:val="24"/>
          <w:szCs w:val="24"/>
        </w:rPr>
        <w:t>s</w:t>
      </w:r>
      <w:r w:rsidR="00377326" w:rsidRPr="000022CC">
        <w:rPr>
          <w:rFonts w:ascii="Arial" w:hAnsi="Arial" w:cs="Arial"/>
          <w:sz w:val="24"/>
          <w:szCs w:val="24"/>
        </w:rPr>
        <w:t>.</w:t>
      </w:r>
      <w:r>
        <w:rPr>
          <w:rFonts w:ascii="Arial" w:hAnsi="Arial" w:cs="Arial"/>
          <w:sz w:val="24"/>
          <w:szCs w:val="24"/>
        </w:rPr>
        <w:t xml:space="preserve"> Remember that </w:t>
      </w:r>
      <w:r w:rsidR="00C64084">
        <w:rPr>
          <w:rFonts w:ascii="Arial" w:hAnsi="Arial" w:cs="Arial"/>
          <w:sz w:val="24"/>
          <w:szCs w:val="24"/>
        </w:rPr>
        <w:t>the hotel</w:t>
      </w:r>
      <w:r>
        <w:rPr>
          <w:rFonts w:ascii="Arial" w:hAnsi="Arial" w:cs="Arial"/>
          <w:sz w:val="24"/>
          <w:szCs w:val="24"/>
        </w:rPr>
        <w:t xml:space="preserve"> </w:t>
      </w:r>
      <w:r w:rsidR="00C64084">
        <w:rPr>
          <w:rFonts w:ascii="Arial" w:hAnsi="Arial" w:cs="Arial"/>
          <w:sz w:val="24"/>
          <w:szCs w:val="24"/>
        </w:rPr>
        <w:t>is</w:t>
      </w:r>
      <w:r>
        <w:rPr>
          <w:rFonts w:ascii="Arial" w:hAnsi="Arial" w:cs="Arial"/>
          <w:sz w:val="24"/>
          <w:szCs w:val="24"/>
        </w:rPr>
        <w:t xml:space="preserve"> selling experiences</w:t>
      </w:r>
      <w:r w:rsidR="00C64084">
        <w:rPr>
          <w:rFonts w:ascii="Arial" w:hAnsi="Arial" w:cs="Arial"/>
          <w:sz w:val="24"/>
          <w:szCs w:val="24"/>
        </w:rPr>
        <w:t xml:space="preserve"> not just rooms</w:t>
      </w:r>
      <w:r>
        <w:rPr>
          <w:rFonts w:ascii="Arial" w:hAnsi="Arial" w:cs="Arial"/>
          <w:sz w:val="24"/>
          <w:szCs w:val="24"/>
        </w:rPr>
        <w:t xml:space="preserve">.  </w:t>
      </w:r>
    </w:p>
    <w:p w14:paraId="5216DECC" w14:textId="77777777" w:rsidR="00377326" w:rsidRPr="000022CC" w:rsidRDefault="004C7C1D" w:rsidP="000022CC">
      <w:pPr>
        <w:pStyle w:val="ListParagraph"/>
        <w:numPr>
          <w:ilvl w:val="0"/>
          <w:numId w:val="4"/>
        </w:numPr>
        <w:rPr>
          <w:rFonts w:ascii="Arial" w:hAnsi="Arial" w:cs="Arial"/>
          <w:sz w:val="24"/>
          <w:szCs w:val="24"/>
        </w:rPr>
      </w:pPr>
      <w:r>
        <w:rPr>
          <w:rFonts w:ascii="Arial" w:hAnsi="Arial" w:cs="Arial"/>
          <w:sz w:val="24"/>
          <w:szCs w:val="24"/>
        </w:rPr>
        <w:t xml:space="preserve">Staff should gain some knowledge of the visiting culture, accept the differences </w:t>
      </w:r>
      <w:r w:rsidR="00C8452B">
        <w:rPr>
          <w:rFonts w:ascii="Arial" w:hAnsi="Arial" w:cs="Arial"/>
          <w:sz w:val="24"/>
          <w:szCs w:val="24"/>
        </w:rPr>
        <w:t xml:space="preserve">and where possible adapt to some of them. </w:t>
      </w:r>
      <w:r>
        <w:rPr>
          <w:rFonts w:ascii="Arial" w:hAnsi="Arial" w:cs="Arial"/>
          <w:sz w:val="24"/>
          <w:szCs w:val="24"/>
        </w:rPr>
        <w:t xml:space="preserve"> </w:t>
      </w:r>
      <w:r w:rsidR="00377326" w:rsidRPr="000022CC">
        <w:rPr>
          <w:rFonts w:ascii="Arial" w:hAnsi="Arial" w:cs="Arial"/>
          <w:sz w:val="24"/>
          <w:szCs w:val="24"/>
        </w:rPr>
        <w:t xml:space="preserve">   </w:t>
      </w:r>
    </w:p>
    <w:p w14:paraId="526E0715" w14:textId="77777777" w:rsidR="00377326" w:rsidRPr="00D80B3A" w:rsidRDefault="00B10F21" w:rsidP="00377326">
      <w:pPr>
        <w:rPr>
          <w:rFonts w:ascii="Arial" w:hAnsi="Arial" w:cs="Arial"/>
          <w:sz w:val="24"/>
          <w:szCs w:val="24"/>
        </w:rPr>
      </w:pPr>
      <w:r>
        <w:rPr>
          <w:rFonts w:ascii="Arial" w:hAnsi="Arial" w:cs="Arial"/>
          <w:sz w:val="24"/>
          <w:szCs w:val="24"/>
        </w:rPr>
        <w:t xml:space="preserve"> </w:t>
      </w:r>
    </w:p>
    <w:p w14:paraId="62129BB3" w14:textId="77777777" w:rsidR="00377326" w:rsidRDefault="00377326" w:rsidP="004C7C1D">
      <w:pPr>
        <w:pStyle w:val="Heading3"/>
        <w:rPr>
          <w:rFonts w:ascii="Arial" w:hAnsi="Arial" w:cs="Arial"/>
          <w:color w:val="auto"/>
        </w:rPr>
      </w:pPr>
      <w:r w:rsidRPr="004C7C1D">
        <w:rPr>
          <w:rFonts w:ascii="Arial" w:hAnsi="Arial" w:cs="Arial"/>
        </w:rPr>
        <w:t xml:space="preserve"> </w:t>
      </w:r>
      <w:bookmarkStart w:id="4" w:name="_Toc135165822"/>
      <w:r w:rsidR="004C7C1D" w:rsidRPr="004C7C1D">
        <w:rPr>
          <w:rFonts w:ascii="Arial" w:hAnsi="Arial" w:cs="Arial"/>
          <w:color w:val="auto"/>
        </w:rPr>
        <w:t>Conclusion</w:t>
      </w:r>
      <w:bookmarkEnd w:id="4"/>
    </w:p>
    <w:p w14:paraId="7EEC1184" w14:textId="77777777" w:rsidR="00C8452B" w:rsidRDefault="00C8452B" w:rsidP="00C8452B"/>
    <w:p w14:paraId="4168FFF2" w14:textId="77777777" w:rsidR="00C8452B" w:rsidRPr="0041752B" w:rsidRDefault="00C8452B" w:rsidP="00C8452B">
      <w:pPr>
        <w:rPr>
          <w:rFonts w:ascii="Arial" w:hAnsi="Arial" w:cs="Arial"/>
          <w:sz w:val="24"/>
          <w:szCs w:val="24"/>
        </w:rPr>
      </w:pPr>
      <w:r w:rsidRPr="0041752B">
        <w:rPr>
          <w:rFonts w:ascii="Arial" w:hAnsi="Arial" w:cs="Arial"/>
          <w:sz w:val="24"/>
          <w:szCs w:val="24"/>
        </w:rPr>
        <w:t xml:space="preserve">As globalisation brings in more standardisation, the paradox is that guests want to be more recognised for their differences. Understanding this diversity can be what keeps an international hotel profitable.  Varga </w:t>
      </w:r>
      <w:r w:rsidR="00C81D3B" w:rsidRPr="0041752B">
        <w:rPr>
          <w:rFonts w:ascii="Arial" w:hAnsi="Arial" w:cs="Arial"/>
          <w:sz w:val="24"/>
          <w:szCs w:val="24"/>
        </w:rPr>
        <w:t>(2023</w:t>
      </w:r>
      <w:r w:rsidR="0041752B">
        <w:rPr>
          <w:rFonts w:ascii="Arial" w:hAnsi="Arial" w:cs="Arial"/>
          <w:sz w:val="24"/>
          <w:szCs w:val="24"/>
        </w:rPr>
        <w:t>b</w:t>
      </w:r>
      <w:r w:rsidR="00C81D3B" w:rsidRPr="0041752B">
        <w:rPr>
          <w:rFonts w:ascii="Arial" w:hAnsi="Arial" w:cs="Arial"/>
          <w:sz w:val="24"/>
          <w:szCs w:val="24"/>
        </w:rPr>
        <w:t xml:space="preserve">) </w:t>
      </w:r>
      <w:r w:rsidRPr="0041752B">
        <w:rPr>
          <w:rFonts w:ascii="Arial" w:hAnsi="Arial" w:cs="Arial"/>
          <w:sz w:val="24"/>
          <w:szCs w:val="24"/>
        </w:rPr>
        <w:t>suggests that to welcome foreign guests in a fashion that celebrates their diversity will need to be learned</w:t>
      </w:r>
      <w:r w:rsidR="00C81D3B" w:rsidRPr="0041752B">
        <w:rPr>
          <w:rFonts w:ascii="Arial" w:hAnsi="Arial" w:cs="Arial"/>
          <w:sz w:val="24"/>
          <w:szCs w:val="24"/>
        </w:rPr>
        <w:t xml:space="preserve"> “if hospitality wishes to follow its future endeavour which is personalising guest</w:t>
      </w:r>
      <w:r w:rsidR="0041752B">
        <w:rPr>
          <w:rFonts w:ascii="Arial" w:hAnsi="Arial" w:cs="Arial"/>
          <w:sz w:val="24"/>
          <w:szCs w:val="24"/>
        </w:rPr>
        <w:t>’</w:t>
      </w:r>
      <w:r w:rsidR="00C81D3B" w:rsidRPr="0041752B">
        <w:rPr>
          <w:rFonts w:ascii="Arial" w:hAnsi="Arial" w:cs="Arial"/>
          <w:sz w:val="24"/>
          <w:szCs w:val="24"/>
        </w:rPr>
        <w:t xml:space="preserve">s hospitality experiences.” </w:t>
      </w:r>
      <w:r w:rsidRPr="0041752B">
        <w:rPr>
          <w:rFonts w:ascii="Arial" w:hAnsi="Arial" w:cs="Arial"/>
          <w:sz w:val="24"/>
          <w:szCs w:val="24"/>
        </w:rPr>
        <w:t xml:space="preserve"> </w:t>
      </w:r>
    </w:p>
    <w:p w14:paraId="742FBEA7" w14:textId="77777777" w:rsidR="00A4757E" w:rsidRDefault="00A4757E" w:rsidP="00925EDA"/>
    <w:p w14:paraId="66B20167" w14:textId="77777777" w:rsidR="004C7C1D" w:rsidRDefault="004C7C1D" w:rsidP="00925EDA"/>
    <w:p w14:paraId="55ECCC9F" w14:textId="77777777" w:rsidR="00B65B50" w:rsidRPr="00925EDA" w:rsidRDefault="00B65B50" w:rsidP="00925EDA">
      <w:r>
        <w:t xml:space="preserve">  </w:t>
      </w:r>
    </w:p>
    <w:p w14:paraId="7872C16E" w14:textId="77777777" w:rsidR="003D0851" w:rsidRDefault="003D0851" w:rsidP="00925EDA">
      <w:r>
        <w:t xml:space="preserve">  </w:t>
      </w:r>
    </w:p>
    <w:p w14:paraId="657398B6" w14:textId="77777777" w:rsidR="00BA7E47" w:rsidRPr="0041752B" w:rsidRDefault="0041752B" w:rsidP="00AB3539">
      <w:pPr>
        <w:pStyle w:val="Heading1"/>
        <w:rPr>
          <w:rFonts w:ascii="Arial" w:hAnsi="Arial" w:cs="Arial"/>
          <w:color w:val="auto"/>
          <w:sz w:val="28"/>
          <w:szCs w:val="28"/>
        </w:rPr>
      </w:pPr>
      <w:r>
        <w:rPr>
          <w:color w:val="auto"/>
          <w:sz w:val="28"/>
          <w:szCs w:val="28"/>
        </w:rPr>
        <w:lastRenderedPageBreak/>
        <w:t xml:space="preserve"> </w:t>
      </w:r>
      <w:r w:rsidRPr="0041752B">
        <w:rPr>
          <w:rFonts w:ascii="Arial" w:hAnsi="Arial" w:cs="Arial"/>
          <w:color w:val="auto"/>
          <w:sz w:val="28"/>
          <w:szCs w:val="28"/>
        </w:rPr>
        <w:t>REFERENCES</w:t>
      </w:r>
    </w:p>
    <w:p w14:paraId="1EB672C8" w14:textId="77777777" w:rsidR="00BA7E47" w:rsidRDefault="00BA7E47"/>
    <w:p w14:paraId="585E3560" w14:textId="77777777" w:rsidR="0041752B" w:rsidRPr="0041752B" w:rsidRDefault="0041752B" w:rsidP="0041752B">
      <w:pPr>
        <w:rPr>
          <w:rFonts w:ascii="Arial" w:hAnsi="Arial" w:cs="Arial"/>
          <w:color w:val="001927"/>
          <w:sz w:val="24"/>
          <w:szCs w:val="24"/>
        </w:rPr>
      </w:pPr>
      <w:r w:rsidRPr="0041752B">
        <w:rPr>
          <w:rFonts w:ascii="Arial" w:hAnsi="Arial" w:cs="Arial"/>
          <w:color w:val="001927"/>
          <w:sz w:val="24"/>
          <w:szCs w:val="24"/>
        </w:rPr>
        <w:t xml:space="preserve">Briggs, P.  </w:t>
      </w:r>
      <w:r w:rsidRPr="0041752B">
        <w:rPr>
          <w:rFonts w:ascii="Arial" w:hAnsi="Arial" w:cs="Arial"/>
          <w:i/>
          <w:iCs/>
          <w:color w:val="001927"/>
          <w:sz w:val="24"/>
          <w:szCs w:val="24"/>
        </w:rPr>
        <w:t>Bradt Travel Guides (Ghana, 2019).</w:t>
      </w:r>
      <w:r w:rsidRPr="0041752B">
        <w:rPr>
          <w:rFonts w:ascii="Arial" w:hAnsi="Arial" w:cs="Arial"/>
          <w:color w:val="001927"/>
          <w:sz w:val="24"/>
          <w:szCs w:val="24"/>
        </w:rPr>
        <w:t xml:space="preserve">  Publisher: Bradt Travel Guides; Eight edition (2019)</w:t>
      </w:r>
    </w:p>
    <w:p w14:paraId="31329219" w14:textId="77777777" w:rsidR="0041752B" w:rsidRPr="0041752B" w:rsidRDefault="0041752B" w:rsidP="0041752B">
      <w:pPr>
        <w:rPr>
          <w:rFonts w:ascii="Arial" w:hAnsi="Arial" w:cs="Arial"/>
          <w:color w:val="001927"/>
          <w:sz w:val="24"/>
          <w:szCs w:val="24"/>
        </w:rPr>
      </w:pPr>
      <w:r w:rsidRPr="0041752B">
        <w:rPr>
          <w:rFonts w:ascii="Arial" w:hAnsi="Arial" w:cs="Arial"/>
          <w:color w:val="001927"/>
          <w:sz w:val="24"/>
          <w:szCs w:val="24"/>
        </w:rPr>
        <w:t xml:space="preserve">Ghana Tourism Report (2019) Available at: </w:t>
      </w:r>
      <w:hyperlink r:id="rId9" w:history="1">
        <w:r w:rsidRPr="0041752B">
          <w:rPr>
            <w:rStyle w:val="Hyperlink"/>
            <w:rFonts w:ascii="Arial" w:hAnsi="Arial" w:cs="Arial"/>
            <w:sz w:val="24"/>
            <w:szCs w:val="24"/>
          </w:rPr>
          <w:t>https://visitghana.com/wp-content/uploads/2021/04/Ghana-Tourism-Report-2019-min.pdf Accessed 16th May 2023</w:t>
        </w:r>
      </w:hyperlink>
    </w:p>
    <w:p w14:paraId="7C1B83F9" w14:textId="77777777" w:rsidR="0041752B" w:rsidRPr="0041752B" w:rsidRDefault="0041752B" w:rsidP="0041752B">
      <w:pPr>
        <w:rPr>
          <w:rFonts w:ascii="Arial" w:hAnsi="Arial" w:cs="Arial"/>
          <w:sz w:val="24"/>
          <w:szCs w:val="24"/>
        </w:rPr>
      </w:pPr>
      <w:r w:rsidRPr="0041752B">
        <w:rPr>
          <w:rFonts w:ascii="Arial" w:hAnsi="Arial" w:cs="Arial"/>
          <w:color w:val="001927"/>
          <w:sz w:val="24"/>
          <w:szCs w:val="24"/>
        </w:rPr>
        <w:t xml:space="preserve">Manoharan, Gross and Sardeshmukh) </w:t>
      </w:r>
      <w:r w:rsidRPr="0041752B">
        <w:rPr>
          <w:rFonts w:ascii="Arial" w:hAnsi="Arial" w:cs="Arial"/>
          <w:i/>
          <w:iCs/>
          <w:color w:val="001927"/>
          <w:sz w:val="24"/>
          <w:szCs w:val="24"/>
        </w:rPr>
        <w:t>Identity-conscious vs identity-blind: Hotel Managers’ use of formal and informal diversity management practices</w:t>
      </w:r>
      <w:r w:rsidRPr="0041752B">
        <w:rPr>
          <w:rFonts w:ascii="Arial" w:hAnsi="Arial" w:cs="Arial"/>
          <w:color w:val="001927"/>
          <w:sz w:val="24"/>
          <w:szCs w:val="24"/>
        </w:rPr>
        <w:t xml:space="preserve"> International Journal of Hospitality Management Vol 41, Aug 2014. Available at: </w:t>
      </w:r>
      <w:hyperlink r:id="rId10" w:history="1">
        <w:r w:rsidRPr="0041752B">
          <w:rPr>
            <w:rStyle w:val="Hyperlink"/>
            <w:rFonts w:ascii="Arial" w:hAnsi="Arial" w:cs="Arial"/>
            <w:sz w:val="24"/>
            <w:szCs w:val="24"/>
          </w:rPr>
          <w:t>https://www.sciencedirect.com/science/article/abs/pii/S0278431914000693</w:t>
        </w:r>
      </w:hyperlink>
      <w:r w:rsidRPr="0041752B">
        <w:rPr>
          <w:rFonts w:ascii="Arial" w:hAnsi="Arial" w:cs="Arial"/>
          <w:color w:val="001927"/>
          <w:sz w:val="24"/>
          <w:szCs w:val="24"/>
        </w:rPr>
        <w:t xml:space="preserve"> Accessed: 16 May 2023</w:t>
      </w:r>
    </w:p>
    <w:p w14:paraId="46A2DED1" w14:textId="77777777" w:rsidR="00151B8E" w:rsidRDefault="00151B8E">
      <w:pPr>
        <w:rPr>
          <w:rFonts w:ascii="Arial" w:hAnsi="Arial" w:cs="Arial"/>
          <w:color w:val="001927"/>
          <w:sz w:val="24"/>
          <w:szCs w:val="24"/>
        </w:rPr>
      </w:pPr>
      <w:r w:rsidRPr="0041752B">
        <w:rPr>
          <w:rFonts w:ascii="Arial" w:hAnsi="Arial" w:cs="Arial"/>
          <w:color w:val="001927"/>
          <w:sz w:val="24"/>
          <w:szCs w:val="24"/>
        </w:rPr>
        <w:t xml:space="preserve">Sasu, DD. Statista.com (2023) </w:t>
      </w:r>
      <w:r w:rsidRPr="0041752B">
        <w:rPr>
          <w:rFonts w:ascii="Arial" w:hAnsi="Arial" w:cs="Arial"/>
          <w:i/>
          <w:iCs/>
          <w:color w:val="001927"/>
          <w:sz w:val="24"/>
          <w:szCs w:val="24"/>
        </w:rPr>
        <w:t>Number of international tourist arrivals in Ghana as of 2021, by country of origin.</w:t>
      </w:r>
      <w:r w:rsidRPr="0041752B">
        <w:rPr>
          <w:rFonts w:ascii="Arial" w:hAnsi="Arial" w:cs="Arial"/>
          <w:color w:val="001927"/>
          <w:sz w:val="24"/>
          <w:szCs w:val="24"/>
        </w:rPr>
        <w:t xml:space="preserve"> Available at: </w:t>
      </w:r>
      <w:hyperlink r:id="rId11" w:history="1">
        <w:r w:rsidRPr="00B05835">
          <w:rPr>
            <w:rStyle w:val="Hyperlink"/>
            <w:rFonts w:ascii="Arial" w:hAnsi="Arial" w:cs="Arial"/>
            <w:sz w:val="24"/>
            <w:szCs w:val="24"/>
          </w:rPr>
          <w:t>https://www.statista.com/statistics/1230306/number-of-inbound-tourists-in-ghana-by-leading-country-of-origin/#:~:text=In%202021%2C%20over%2092%2C000%20tourists,and%2034.1%20thousand%20tourists%2C%20respectively</w:t>
        </w:r>
      </w:hyperlink>
    </w:p>
    <w:p w14:paraId="714ADF66" w14:textId="77777777" w:rsidR="00151B8E" w:rsidRPr="0041752B" w:rsidRDefault="00151B8E" w:rsidP="00151B8E">
      <w:pPr>
        <w:rPr>
          <w:rFonts w:ascii="Arial" w:hAnsi="Arial" w:cs="Arial"/>
          <w:color w:val="001927"/>
          <w:sz w:val="24"/>
          <w:szCs w:val="24"/>
        </w:rPr>
      </w:pPr>
      <w:r w:rsidRPr="0041752B">
        <w:rPr>
          <w:rFonts w:ascii="Arial" w:hAnsi="Arial" w:cs="Arial"/>
          <w:color w:val="001927"/>
          <w:sz w:val="24"/>
          <w:szCs w:val="24"/>
        </w:rPr>
        <w:t>SiteMinder</w:t>
      </w:r>
      <w:r w:rsidRPr="0041752B">
        <w:rPr>
          <w:rFonts w:ascii="Arial" w:hAnsi="Arial" w:cs="Arial"/>
          <w:color w:val="001927"/>
          <w:sz w:val="24"/>
          <w:szCs w:val="24"/>
        </w:rPr>
        <w:t xml:space="preserve"> (2023) “Guest experience in hotels: How to achieve complete customer satisfaction (including COVID-19 tips) Blog Available at: Siteminder.com/r/trends-advice/hotel-guest-experience/guest-experience-hotels-customer-satisfaction/ Accessed 16</w:t>
      </w:r>
      <w:r w:rsidRPr="0041752B">
        <w:rPr>
          <w:rFonts w:ascii="Arial" w:hAnsi="Arial" w:cs="Arial"/>
          <w:color w:val="001927"/>
          <w:sz w:val="24"/>
          <w:szCs w:val="24"/>
          <w:vertAlign w:val="superscript"/>
        </w:rPr>
        <w:t>th</w:t>
      </w:r>
      <w:r w:rsidRPr="0041752B">
        <w:rPr>
          <w:rFonts w:ascii="Arial" w:hAnsi="Arial" w:cs="Arial"/>
          <w:color w:val="001927"/>
          <w:sz w:val="24"/>
          <w:szCs w:val="24"/>
        </w:rPr>
        <w:t xml:space="preserve"> May</w:t>
      </w:r>
    </w:p>
    <w:p w14:paraId="60694656" w14:textId="77777777" w:rsidR="00D43A14" w:rsidRDefault="00D43A14">
      <w:pPr>
        <w:rPr>
          <w:rFonts w:ascii="Arial" w:hAnsi="Arial" w:cs="Arial"/>
          <w:sz w:val="24"/>
          <w:szCs w:val="24"/>
        </w:rPr>
      </w:pPr>
      <w:r w:rsidRPr="0041752B">
        <w:rPr>
          <w:rFonts w:ascii="Arial" w:hAnsi="Arial" w:cs="Arial"/>
          <w:sz w:val="24"/>
          <w:szCs w:val="24"/>
        </w:rPr>
        <w:t xml:space="preserve">Varga P. </w:t>
      </w:r>
      <w:r w:rsidR="00D2152C" w:rsidRPr="0041752B">
        <w:rPr>
          <w:rFonts w:ascii="Arial" w:hAnsi="Arial" w:cs="Arial"/>
          <w:sz w:val="24"/>
          <w:szCs w:val="24"/>
        </w:rPr>
        <w:t>(2023</w:t>
      </w:r>
      <w:r w:rsidR="0041752B" w:rsidRPr="0041752B">
        <w:rPr>
          <w:rFonts w:ascii="Arial" w:hAnsi="Arial" w:cs="Arial"/>
          <w:sz w:val="24"/>
          <w:szCs w:val="24"/>
        </w:rPr>
        <w:t>a</w:t>
      </w:r>
      <w:r w:rsidR="00D2152C" w:rsidRPr="0041752B">
        <w:rPr>
          <w:rFonts w:ascii="Arial" w:hAnsi="Arial" w:cs="Arial"/>
          <w:sz w:val="24"/>
          <w:szCs w:val="24"/>
        </w:rPr>
        <w:t>)</w:t>
      </w:r>
      <w:r w:rsidR="00175C51" w:rsidRPr="0041752B">
        <w:rPr>
          <w:rFonts w:ascii="Arial" w:hAnsi="Arial" w:cs="Arial"/>
          <w:sz w:val="24"/>
          <w:szCs w:val="24"/>
        </w:rPr>
        <w:t>“</w:t>
      </w:r>
      <w:r w:rsidRPr="0041752B">
        <w:rPr>
          <w:rFonts w:ascii="Arial" w:hAnsi="Arial" w:cs="Arial"/>
          <w:sz w:val="24"/>
          <w:szCs w:val="24"/>
        </w:rPr>
        <w:t xml:space="preserve">Valuing cultural differences: Why it matters and how to </w:t>
      </w:r>
      <w:r w:rsidR="00175C51" w:rsidRPr="0041752B">
        <w:rPr>
          <w:rFonts w:ascii="Arial" w:hAnsi="Arial" w:cs="Arial"/>
          <w:sz w:val="24"/>
          <w:szCs w:val="24"/>
        </w:rPr>
        <w:t>do it right” EHL Insights Blog</w:t>
      </w:r>
      <w:r w:rsidR="007F5523" w:rsidRPr="0041752B">
        <w:rPr>
          <w:rFonts w:ascii="Arial" w:hAnsi="Arial" w:cs="Arial"/>
          <w:sz w:val="24"/>
          <w:szCs w:val="24"/>
        </w:rPr>
        <w:t xml:space="preserve"> Available at:</w:t>
      </w:r>
      <w:r w:rsidR="00175C51" w:rsidRPr="0041752B">
        <w:rPr>
          <w:rFonts w:ascii="Arial" w:hAnsi="Arial" w:cs="Arial"/>
          <w:sz w:val="24"/>
          <w:szCs w:val="24"/>
        </w:rPr>
        <w:t xml:space="preserve"> </w:t>
      </w:r>
      <w:hyperlink r:id="rId12" w:history="1">
        <w:r w:rsidR="00175C51" w:rsidRPr="0041752B">
          <w:rPr>
            <w:rStyle w:val="Hyperlink"/>
            <w:rFonts w:ascii="Arial" w:hAnsi="Arial" w:cs="Arial"/>
            <w:sz w:val="24"/>
            <w:szCs w:val="24"/>
          </w:rPr>
          <w:t>Valuing cultural differences: Why it matters and how to do it right (ehl.edu)</w:t>
        </w:r>
      </w:hyperlink>
      <w:r w:rsidR="00175C51" w:rsidRPr="0041752B">
        <w:rPr>
          <w:rFonts w:ascii="Arial" w:hAnsi="Arial" w:cs="Arial"/>
          <w:sz w:val="24"/>
          <w:szCs w:val="24"/>
        </w:rPr>
        <w:t xml:space="preserve"> Accessed 16</w:t>
      </w:r>
      <w:r w:rsidR="00175C51" w:rsidRPr="0041752B">
        <w:rPr>
          <w:rFonts w:ascii="Arial" w:hAnsi="Arial" w:cs="Arial"/>
          <w:sz w:val="24"/>
          <w:szCs w:val="24"/>
          <w:vertAlign w:val="superscript"/>
        </w:rPr>
        <w:t>th</w:t>
      </w:r>
      <w:r w:rsidR="00175C51" w:rsidRPr="0041752B">
        <w:rPr>
          <w:rFonts w:ascii="Arial" w:hAnsi="Arial" w:cs="Arial"/>
          <w:sz w:val="24"/>
          <w:szCs w:val="24"/>
        </w:rPr>
        <w:t xml:space="preserve"> </w:t>
      </w:r>
      <w:r w:rsidR="0041752B" w:rsidRPr="0041752B">
        <w:rPr>
          <w:rFonts w:ascii="Arial" w:hAnsi="Arial" w:cs="Arial"/>
          <w:sz w:val="24"/>
          <w:szCs w:val="24"/>
        </w:rPr>
        <w:t>May 20</w:t>
      </w:r>
      <w:r w:rsidR="00175C51" w:rsidRPr="0041752B">
        <w:rPr>
          <w:rFonts w:ascii="Arial" w:hAnsi="Arial" w:cs="Arial"/>
          <w:sz w:val="24"/>
          <w:szCs w:val="24"/>
        </w:rPr>
        <w:t>23</w:t>
      </w:r>
    </w:p>
    <w:p w14:paraId="41BC3BDE" w14:textId="77777777" w:rsidR="0041752B" w:rsidRPr="0041752B" w:rsidRDefault="0041752B" w:rsidP="0041752B">
      <w:pPr>
        <w:rPr>
          <w:rFonts w:ascii="Arial" w:hAnsi="Arial" w:cs="Arial"/>
          <w:sz w:val="24"/>
          <w:szCs w:val="24"/>
        </w:rPr>
      </w:pPr>
      <w:r w:rsidRPr="0041752B">
        <w:rPr>
          <w:rFonts w:ascii="Arial" w:hAnsi="Arial" w:cs="Arial"/>
          <w:sz w:val="24"/>
          <w:szCs w:val="24"/>
        </w:rPr>
        <w:t>Varga P. (2023</w:t>
      </w:r>
      <w:r>
        <w:rPr>
          <w:rFonts w:ascii="Arial" w:hAnsi="Arial" w:cs="Arial"/>
          <w:sz w:val="24"/>
          <w:szCs w:val="24"/>
        </w:rPr>
        <w:t>b</w:t>
      </w:r>
      <w:r w:rsidRPr="0041752B">
        <w:rPr>
          <w:rFonts w:ascii="Arial" w:hAnsi="Arial" w:cs="Arial"/>
          <w:sz w:val="24"/>
          <w:szCs w:val="24"/>
        </w:rPr>
        <w:t xml:space="preserve">)“Valuing cultural differences: Why it matters and how to do it right” EHL Insights Blog Available at: </w:t>
      </w:r>
      <w:hyperlink r:id="rId13" w:history="1">
        <w:r w:rsidRPr="0041752B">
          <w:rPr>
            <w:rStyle w:val="Hyperlink"/>
            <w:rFonts w:ascii="Arial" w:hAnsi="Arial" w:cs="Arial"/>
            <w:sz w:val="24"/>
            <w:szCs w:val="24"/>
          </w:rPr>
          <w:t>Valuing cultural differences: Why it matters and how to do it right (ehl.edu)</w:t>
        </w:r>
      </w:hyperlink>
      <w:r w:rsidRPr="0041752B">
        <w:rPr>
          <w:rFonts w:ascii="Arial" w:hAnsi="Arial" w:cs="Arial"/>
          <w:sz w:val="24"/>
          <w:szCs w:val="24"/>
        </w:rPr>
        <w:t xml:space="preserve"> Accessed 16</w:t>
      </w:r>
      <w:r w:rsidRPr="0041752B">
        <w:rPr>
          <w:rFonts w:ascii="Arial" w:hAnsi="Arial" w:cs="Arial"/>
          <w:sz w:val="24"/>
          <w:szCs w:val="24"/>
          <w:vertAlign w:val="superscript"/>
        </w:rPr>
        <w:t>th</w:t>
      </w:r>
      <w:r w:rsidRPr="0041752B">
        <w:rPr>
          <w:rFonts w:ascii="Arial" w:hAnsi="Arial" w:cs="Arial"/>
          <w:sz w:val="24"/>
          <w:szCs w:val="24"/>
        </w:rPr>
        <w:t xml:space="preserve"> May 2023</w:t>
      </w:r>
    </w:p>
    <w:p w14:paraId="6D517954" w14:textId="77777777" w:rsidR="00151B8E" w:rsidRPr="0041752B" w:rsidRDefault="00151B8E" w:rsidP="00151B8E">
      <w:pPr>
        <w:rPr>
          <w:rFonts w:ascii="Arial" w:hAnsi="Arial" w:cs="Arial"/>
          <w:color w:val="001927"/>
          <w:sz w:val="24"/>
          <w:szCs w:val="24"/>
        </w:rPr>
      </w:pPr>
      <w:r w:rsidRPr="0041752B">
        <w:rPr>
          <w:rFonts w:ascii="Arial" w:hAnsi="Arial" w:cs="Arial"/>
          <w:color w:val="001927"/>
          <w:sz w:val="24"/>
          <w:szCs w:val="24"/>
        </w:rPr>
        <w:t>World Bank Group (2018) Tourism and the sharing economy: Policy and potential of sustainable Peer-to-Peer Accommodation.</w:t>
      </w:r>
    </w:p>
    <w:p w14:paraId="69A888DE" w14:textId="77777777" w:rsidR="0041752B" w:rsidRPr="0041752B" w:rsidRDefault="0041752B">
      <w:pPr>
        <w:rPr>
          <w:rFonts w:ascii="Arial" w:hAnsi="Arial" w:cs="Arial"/>
          <w:sz w:val="24"/>
          <w:szCs w:val="24"/>
        </w:rPr>
      </w:pPr>
    </w:p>
    <w:p w14:paraId="0197A882" w14:textId="77777777" w:rsidR="008C7296" w:rsidRPr="0041752B" w:rsidRDefault="008C7296">
      <w:pPr>
        <w:rPr>
          <w:rFonts w:ascii="Arial" w:hAnsi="Arial" w:cs="Arial"/>
          <w:color w:val="001927"/>
          <w:sz w:val="24"/>
          <w:szCs w:val="24"/>
        </w:rPr>
      </w:pPr>
      <w:r w:rsidRPr="0041752B">
        <w:rPr>
          <w:rFonts w:ascii="Arial" w:hAnsi="Arial" w:cs="Arial"/>
          <w:color w:val="001927"/>
          <w:sz w:val="24"/>
          <w:szCs w:val="24"/>
        </w:rPr>
        <w:t>.</w:t>
      </w:r>
      <w:r w:rsidRPr="0041752B">
        <w:rPr>
          <w:rFonts w:ascii="Arial" w:hAnsi="Arial" w:cs="Arial"/>
          <w:color w:val="001927"/>
          <w:sz w:val="24"/>
          <w:szCs w:val="24"/>
        </w:rPr>
        <w:t xml:space="preserve"> </w:t>
      </w:r>
    </w:p>
    <w:p w14:paraId="3228405F" w14:textId="77777777" w:rsidR="0041752B" w:rsidRPr="0041752B" w:rsidRDefault="0041752B">
      <w:pPr>
        <w:rPr>
          <w:rFonts w:ascii="Arial" w:hAnsi="Arial" w:cs="Arial"/>
          <w:sz w:val="24"/>
          <w:szCs w:val="24"/>
        </w:rPr>
      </w:pPr>
    </w:p>
    <w:sectPr w:rsidR="0041752B" w:rsidRPr="0041752B" w:rsidSect="00151B8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31E63"/>
    <w:multiLevelType w:val="hybridMultilevel"/>
    <w:tmpl w:val="D138F864"/>
    <w:lvl w:ilvl="0" w:tplc="C5084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C942C9"/>
    <w:multiLevelType w:val="hybridMultilevel"/>
    <w:tmpl w:val="32B0F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4738A6"/>
    <w:multiLevelType w:val="hybridMultilevel"/>
    <w:tmpl w:val="03BEF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B26A68"/>
    <w:multiLevelType w:val="hybridMultilevel"/>
    <w:tmpl w:val="E60AA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6722417">
    <w:abstractNumId w:val="0"/>
  </w:num>
  <w:num w:numId="2" w16cid:durableId="885992386">
    <w:abstractNumId w:val="3"/>
  </w:num>
  <w:num w:numId="3" w16cid:durableId="1498153992">
    <w:abstractNumId w:val="2"/>
  </w:num>
  <w:num w:numId="4" w16cid:durableId="1155416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BB5"/>
    <w:rsid w:val="000022CC"/>
    <w:rsid w:val="000B4BAF"/>
    <w:rsid w:val="001228CC"/>
    <w:rsid w:val="00151B8E"/>
    <w:rsid w:val="00156BCF"/>
    <w:rsid w:val="00175C51"/>
    <w:rsid w:val="002716A3"/>
    <w:rsid w:val="002762B2"/>
    <w:rsid w:val="002D4EC9"/>
    <w:rsid w:val="00301389"/>
    <w:rsid w:val="00320BF5"/>
    <w:rsid w:val="00377326"/>
    <w:rsid w:val="003D0851"/>
    <w:rsid w:val="0040555C"/>
    <w:rsid w:val="0041752B"/>
    <w:rsid w:val="004550D3"/>
    <w:rsid w:val="004C7C1D"/>
    <w:rsid w:val="005317DB"/>
    <w:rsid w:val="00573658"/>
    <w:rsid w:val="00606A73"/>
    <w:rsid w:val="00633FCF"/>
    <w:rsid w:val="006473EC"/>
    <w:rsid w:val="006762FA"/>
    <w:rsid w:val="00692FE6"/>
    <w:rsid w:val="00695577"/>
    <w:rsid w:val="007245CC"/>
    <w:rsid w:val="007274F2"/>
    <w:rsid w:val="00763B89"/>
    <w:rsid w:val="007D2BCC"/>
    <w:rsid w:val="007E3A9E"/>
    <w:rsid w:val="007F5523"/>
    <w:rsid w:val="007F677C"/>
    <w:rsid w:val="008214CC"/>
    <w:rsid w:val="008910C8"/>
    <w:rsid w:val="008A6459"/>
    <w:rsid w:val="008C7296"/>
    <w:rsid w:val="008E0E40"/>
    <w:rsid w:val="009123B4"/>
    <w:rsid w:val="00925EDA"/>
    <w:rsid w:val="0095116A"/>
    <w:rsid w:val="009A5696"/>
    <w:rsid w:val="009F49C5"/>
    <w:rsid w:val="00A0546E"/>
    <w:rsid w:val="00A155F5"/>
    <w:rsid w:val="00A4757E"/>
    <w:rsid w:val="00A65BB5"/>
    <w:rsid w:val="00AB3539"/>
    <w:rsid w:val="00AC5A8F"/>
    <w:rsid w:val="00B10F21"/>
    <w:rsid w:val="00B5451C"/>
    <w:rsid w:val="00B63579"/>
    <w:rsid w:val="00B65B50"/>
    <w:rsid w:val="00B73592"/>
    <w:rsid w:val="00B76DFB"/>
    <w:rsid w:val="00BA7E47"/>
    <w:rsid w:val="00BB5B8B"/>
    <w:rsid w:val="00BE6E47"/>
    <w:rsid w:val="00BF146D"/>
    <w:rsid w:val="00BF650A"/>
    <w:rsid w:val="00C4390D"/>
    <w:rsid w:val="00C64084"/>
    <w:rsid w:val="00C81D3B"/>
    <w:rsid w:val="00C8452B"/>
    <w:rsid w:val="00D2152C"/>
    <w:rsid w:val="00D24420"/>
    <w:rsid w:val="00D43A14"/>
    <w:rsid w:val="00D80B3A"/>
    <w:rsid w:val="00DA7630"/>
    <w:rsid w:val="00DE6C79"/>
    <w:rsid w:val="00E10535"/>
    <w:rsid w:val="00ED129B"/>
    <w:rsid w:val="00F979F0"/>
    <w:rsid w:val="00FA7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3355A"/>
  <w15:chartTrackingRefBased/>
  <w15:docId w15:val="{6CC6CBF3-FAE8-4AB5-BABD-8B6FD291F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73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473EC"/>
    <w:pPr>
      <w:spacing w:before="100" w:beforeAutospacing="1" w:after="100" w:afterAutospacing="1" w:line="240" w:lineRule="auto"/>
      <w:outlineLvl w:val="1"/>
    </w:pPr>
    <w:rPr>
      <w:rFonts w:ascii="Times New Roman" w:eastAsia="Times New Roman" w:hAnsi="Times New Roman" w:cs="Times New Roman"/>
      <w:b/>
      <w:bCs/>
      <w:kern w:val="0"/>
      <w:sz w:val="36"/>
      <w:szCs w:val="36"/>
      <w:lang w:val="en-US"/>
      <w14:ligatures w14:val="none"/>
    </w:rPr>
  </w:style>
  <w:style w:type="paragraph" w:styleId="Heading3">
    <w:name w:val="heading 3"/>
    <w:basedOn w:val="Normal"/>
    <w:next w:val="Normal"/>
    <w:link w:val="Heading3Char"/>
    <w:uiPriority w:val="9"/>
    <w:unhideWhenUsed/>
    <w:qFormat/>
    <w:rsid w:val="00156B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73EC"/>
    <w:rPr>
      <w:rFonts w:ascii="Times New Roman" w:eastAsia="Times New Roman" w:hAnsi="Times New Roman" w:cs="Times New Roman"/>
      <w:b/>
      <w:bCs/>
      <w:kern w:val="0"/>
      <w:sz w:val="36"/>
      <w:szCs w:val="36"/>
      <w14:ligatures w14:val="none"/>
    </w:rPr>
  </w:style>
  <w:style w:type="character" w:customStyle="1" w:styleId="anchor-text">
    <w:name w:val="anchor-text"/>
    <w:basedOn w:val="DefaultParagraphFont"/>
    <w:rsid w:val="006473EC"/>
  </w:style>
  <w:style w:type="character" w:customStyle="1" w:styleId="Heading1Char">
    <w:name w:val="Heading 1 Char"/>
    <w:basedOn w:val="DefaultParagraphFont"/>
    <w:link w:val="Heading1"/>
    <w:uiPriority w:val="9"/>
    <w:rsid w:val="006473EC"/>
    <w:rPr>
      <w:rFonts w:asciiTheme="majorHAnsi" w:eastAsiaTheme="majorEastAsia" w:hAnsiTheme="majorHAnsi" w:cstheme="majorBidi"/>
      <w:color w:val="2F5496" w:themeColor="accent1" w:themeShade="BF"/>
      <w:sz w:val="32"/>
      <w:szCs w:val="32"/>
      <w:lang w:val="en-GB"/>
    </w:rPr>
  </w:style>
  <w:style w:type="character" w:customStyle="1" w:styleId="title-text">
    <w:name w:val="title-text"/>
    <w:basedOn w:val="DefaultParagraphFont"/>
    <w:rsid w:val="006473EC"/>
  </w:style>
  <w:style w:type="character" w:customStyle="1" w:styleId="sr-only">
    <w:name w:val="sr-only"/>
    <w:basedOn w:val="DefaultParagraphFont"/>
    <w:rsid w:val="006473EC"/>
  </w:style>
  <w:style w:type="character" w:customStyle="1" w:styleId="react-xocs-alternative-link">
    <w:name w:val="react-xocs-alternative-link"/>
    <w:basedOn w:val="DefaultParagraphFont"/>
    <w:rsid w:val="006473EC"/>
  </w:style>
  <w:style w:type="character" w:customStyle="1" w:styleId="given-name">
    <w:name w:val="given-name"/>
    <w:basedOn w:val="DefaultParagraphFont"/>
    <w:rsid w:val="006473EC"/>
  </w:style>
  <w:style w:type="character" w:customStyle="1" w:styleId="text">
    <w:name w:val="text"/>
    <w:basedOn w:val="DefaultParagraphFont"/>
    <w:rsid w:val="006473EC"/>
  </w:style>
  <w:style w:type="character" w:styleId="Hyperlink">
    <w:name w:val="Hyperlink"/>
    <w:basedOn w:val="DefaultParagraphFont"/>
    <w:uiPriority w:val="99"/>
    <w:unhideWhenUsed/>
    <w:rsid w:val="008A6459"/>
    <w:rPr>
      <w:color w:val="0563C1" w:themeColor="hyperlink"/>
      <w:u w:val="single"/>
    </w:rPr>
  </w:style>
  <w:style w:type="character" w:styleId="UnresolvedMention">
    <w:name w:val="Unresolved Mention"/>
    <w:basedOn w:val="DefaultParagraphFont"/>
    <w:uiPriority w:val="99"/>
    <w:semiHidden/>
    <w:unhideWhenUsed/>
    <w:rsid w:val="008A6459"/>
    <w:rPr>
      <w:color w:val="605E5C"/>
      <w:shd w:val="clear" w:color="auto" w:fill="E1DFDD"/>
    </w:rPr>
  </w:style>
  <w:style w:type="character" w:customStyle="1" w:styleId="Heading3Char">
    <w:name w:val="Heading 3 Char"/>
    <w:basedOn w:val="DefaultParagraphFont"/>
    <w:link w:val="Heading3"/>
    <w:uiPriority w:val="9"/>
    <w:rsid w:val="00156BCF"/>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1228C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7E3A9E"/>
    <w:pPr>
      <w:ind w:left="720"/>
      <w:contextualSpacing/>
    </w:pPr>
  </w:style>
  <w:style w:type="paragraph" w:styleId="Title">
    <w:name w:val="Title"/>
    <w:basedOn w:val="Normal"/>
    <w:next w:val="Normal"/>
    <w:link w:val="TitleChar"/>
    <w:uiPriority w:val="10"/>
    <w:qFormat/>
    <w:rsid w:val="002762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62B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762B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762B2"/>
    <w:rPr>
      <w:rFonts w:eastAsiaTheme="minorEastAsia"/>
      <w:color w:val="5A5A5A" w:themeColor="text1" w:themeTint="A5"/>
      <w:spacing w:val="15"/>
      <w:lang w:val="en-GB"/>
    </w:rPr>
  </w:style>
  <w:style w:type="paragraph" w:customStyle="1" w:styleId="text-dark-taupe">
    <w:name w:val="text-dark-taupe"/>
    <w:basedOn w:val="Normal"/>
    <w:rsid w:val="009123B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OCHeading">
    <w:name w:val="TOC Heading"/>
    <w:basedOn w:val="Heading1"/>
    <w:next w:val="Normal"/>
    <w:uiPriority w:val="39"/>
    <w:unhideWhenUsed/>
    <w:qFormat/>
    <w:rsid w:val="00C64084"/>
    <w:pPr>
      <w:outlineLvl w:val="9"/>
    </w:pPr>
    <w:rPr>
      <w:kern w:val="0"/>
      <w:lang w:val="en-US"/>
      <w14:ligatures w14:val="none"/>
    </w:rPr>
  </w:style>
  <w:style w:type="paragraph" w:styleId="TOC1">
    <w:name w:val="toc 1"/>
    <w:basedOn w:val="Normal"/>
    <w:next w:val="Normal"/>
    <w:autoRedefine/>
    <w:uiPriority w:val="39"/>
    <w:unhideWhenUsed/>
    <w:rsid w:val="00C64084"/>
    <w:pPr>
      <w:spacing w:after="100"/>
    </w:pPr>
  </w:style>
  <w:style w:type="paragraph" w:styleId="TOC3">
    <w:name w:val="toc 3"/>
    <w:basedOn w:val="Normal"/>
    <w:next w:val="Normal"/>
    <w:autoRedefine/>
    <w:uiPriority w:val="39"/>
    <w:unhideWhenUsed/>
    <w:rsid w:val="004C7C1D"/>
    <w:pPr>
      <w:spacing w:after="100"/>
      <w:ind w:left="440"/>
    </w:pPr>
  </w:style>
  <w:style w:type="paragraph" w:styleId="NoSpacing">
    <w:name w:val="No Spacing"/>
    <w:link w:val="NoSpacingChar"/>
    <w:uiPriority w:val="1"/>
    <w:qFormat/>
    <w:rsid w:val="00151B8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51B8E"/>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5830">
      <w:bodyDiv w:val="1"/>
      <w:marLeft w:val="0"/>
      <w:marRight w:val="0"/>
      <w:marTop w:val="0"/>
      <w:marBottom w:val="0"/>
      <w:divBdr>
        <w:top w:val="none" w:sz="0" w:space="0" w:color="auto"/>
        <w:left w:val="none" w:sz="0" w:space="0" w:color="auto"/>
        <w:bottom w:val="none" w:sz="0" w:space="0" w:color="auto"/>
        <w:right w:val="none" w:sz="0" w:space="0" w:color="auto"/>
      </w:divBdr>
    </w:div>
    <w:div w:id="393702022">
      <w:bodyDiv w:val="1"/>
      <w:marLeft w:val="0"/>
      <w:marRight w:val="0"/>
      <w:marTop w:val="0"/>
      <w:marBottom w:val="0"/>
      <w:divBdr>
        <w:top w:val="none" w:sz="0" w:space="0" w:color="auto"/>
        <w:left w:val="none" w:sz="0" w:space="0" w:color="auto"/>
        <w:bottom w:val="none" w:sz="0" w:space="0" w:color="auto"/>
        <w:right w:val="none" w:sz="0" w:space="0" w:color="auto"/>
      </w:divBdr>
      <w:divsChild>
        <w:div w:id="1578438998">
          <w:marLeft w:val="0"/>
          <w:marRight w:val="75"/>
          <w:marTop w:val="0"/>
          <w:marBottom w:val="0"/>
          <w:divBdr>
            <w:top w:val="none" w:sz="0" w:space="0" w:color="auto"/>
            <w:left w:val="none" w:sz="0" w:space="0" w:color="auto"/>
            <w:bottom w:val="none" w:sz="0" w:space="0" w:color="auto"/>
            <w:right w:val="none" w:sz="0" w:space="0" w:color="auto"/>
          </w:divBdr>
        </w:div>
        <w:div w:id="659581777">
          <w:marLeft w:val="0"/>
          <w:marRight w:val="75"/>
          <w:marTop w:val="0"/>
          <w:marBottom w:val="75"/>
          <w:divBdr>
            <w:top w:val="none" w:sz="0" w:space="0" w:color="auto"/>
            <w:left w:val="none" w:sz="0" w:space="0" w:color="auto"/>
            <w:bottom w:val="none" w:sz="0" w:space="0" w:color="auto"/>
            <w:right w:val="none" w:sz="0" w:space="0" w:color="auto"/>
          </w:divBdr>
        </w:div>
      </w:divsChild>
    </w:div>
    <w:div w:id="707296867">
      <w:bodyDiv w:val="1"/>
      <w:marLeft w:val="0"/>
      <w:marRight w:val="0"/>
      <w:marTop w:val="0"/>
      <w:marBottom w:val="0"/>
      <w:divBdr>
        <w:top w:val="none" w:sz="0" w:space="0" w:color="auto"/>
        <w:left w:val="none" w:sz="0" w:space="0" w:color="auto"/>
        <w:bottom w:val="none" w:sz="0" w:space="0" w:color="auto"/>
        <w:right w:val="none" w:sz="0" w:space="0" w:color="auto"/>
      </w:divBdr>
    </w:div>
    <w:div w:id="721951935">
      <w:bodyDiv w:val="1"/>
      <w:marLeft w:val="0"/>
      <w:marRight w:val="0"/>
      <w:marTop w:val="0"/>
      <w:marBottom w:val="0"/>
      <w:divBdr>
        <w:top w:val="none" w:sz="0" w:space="0" w:color="auto"/>
        <w:left w:val="none" w:sz="0" w:space="0" w:color="auto"/>
        <w:bottom w:val="none" w:sz="0" w:space="0" w:color="auto"/>
        <w:right w:val="none" w:sz="0" w:space="0" w:color="auto"/>
      </w:divBdr>
    </w:div>
    <w:div w:id="1107887456">
      <w:bodyDiv w:val="1"/>
      <w:marLeft w:val="0"/>
      <w:marRight w:val="0"/>
      <w:marTop w:val="0"/>
      <w:marBottom w:val="0"/>
      <w:divBdr>
        <w:top w:val="none" w:sz="0" w:space="0" w:color="auto"/>
        <w:left w:val="none" w:sz="0" w:space="0" w:color="auto"/>
        <w:bottom w:val="none" w:sz="0" w:space="0" w:color="auto"/>
        <w:right w:val="none" w:sz="0" w:space="0" w:color="auto"/>
      </w:divBdr>
      <w:divsChild>
        <w:div w:id="1448280206">
          <w:marLeft w:val="0"/>
          <w:marRight w:val="0"/>
          <w:marTop w:val="0"/>
          <w:marBottom w:val="120"/>
          <w:divBdr>
            <w:top w:val="none" w:sz="0" w:space="0" w:color="auto"/>
            <w:left w:val="none" w:sz="0" w:space="0" w:color="auto"/>
            <w:bottom w:val="none" w:sz="0" w:space="0" w:color="auto"/>
            <w:right w:val="none" w:sz="0" w:space="0" w:color="auto"/>
          </w:divBdr>
          <w:divsChild>
            <w:div w:id="1288581833">
              <w:marLeft w:val="0"/>
              <w:marRight w:val="0"/>
              <w:marTop w:val="0"/>
              <w:marBottom w:val="0"/>
              <w:divBdr>
                <w:top w:val="none" w:sz="0" w:space="0" w:color="auto"/>
                <w:left w:val="none" w:sz="0" w:space="0" w:color="auto"/>
                <w:bottom w:val="none" w:sz="0" w:space="0" w:color="auto"/>
                <w:right w:val="none" w:sz="0" w:space="0" w:color="auto"/>
              </w:divBdr>
              <w:divsChild>
                <w:div w:id="1806851090">
                  <w:marLeft w:val="0"/>
                  <w:marRight w:val="0"/>
                  <w:marTop w:val="0"/>
                  <w:marBottom w:val="0"/>
                  <w:divBdr>
                    <w:top w:val="none" w:sz="0" w:space="0" w:color="auto"/>
                    <w:left w:val="none" w:sz="0" w:space="0" w:color="auto"/>
                    <w:bottom w:val="none" w:sz="0" w:space="0" w:color="auto"/>
                    <w:right w:val="none" w:sz="0" w:space="0" w:color="auto"/>
                  </w:divBdr>
                  <w:divsChild>
                    <w:div w:id="119689531">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358582420">
      <w:bodyDiv w:val="1"/>
      <w:marLeft w:val="0"/>
      <w:marRight w:val="0"/>
      <w:marTop w:val="0"/>
      <w:marBottom w:val="0"/>
      <w:divBdr>
        <w:top w:val="none" w:sz="0" w:space="0" w:color="auto"/>
        <w:left w:val="none" w:sz="0" w:space="0" w:color="auto"/>
        <w:bottom w:val="none" w:sz="0" w:space="0" w:color="auto"/>
        <w:right w:val="none" w:sz="0" w:space="0" w:color="auto"/>
      </w:divBdr>
      <w:divsChild>
        <w:div w:id="2100906934">
          <w:marLeft w:val="0"/>
          <w:marRight w:val="0"/>
          <w:marTop w:val="0"/>
          <w:marBottom w:val="225"/>
          <w:divBdr>
            <w:top w:val="none" w:sz="0" w:space="0" w:color="auto"/>
            <w:left w:val="none" w:sz="0" w:space="0" w:color="auto"/>
            <w:bottom w:val="none" w:sz="0" w:space="0" w:color="auto"/>
            <w:right w:val="none" w:sz="0" w:space="0" w:color="auto"/>
          </w:divBdr>
        </w:div>
        <w:div w:id="537358433">
          <w:marLeft w:val="0"/>
          <w:marRight w:val="0"/>
          <w:marTop w:val="0"/>
          <w:marBottom w:val="225"/>
          <w:divBdr>
            <w:top w:val="none" w:sz="0" w:space="0" w:color="auto"/>
            <w:left w:val="none" w:sz="0" w:space="0" w:color="auto"/>
            <w:bottom w:val="none" w:sz="0" w:space="0" w:color="auto"/>
            <w:right w:val="none" w:sz="0" w:space="0" w:color="auto"/>
          </w:divBdr>
        </w:div>
      </w:divsChild>
    </w:div>
    <w:div w:id="1608735924">
      <w:bodyDiv w:val="1"/>
      <w:marLeft w:val="0"/>
      <w:marRight w:val="0"/>
      <w:marTop w:val="0"/>
      <w:marBottom w:val="0"/>
      <w:divBdr>
        <w:top w:val="none" w:sz="0" w:space="0" w:color="auto"/>
        <w:left w:val="none" w:sz="0" w:space="0" w:color="auto"/>
        <w:bottom w:val="none" w:sz="0" w:space="0" w:color="auto"/>
        <w:right w:val="none" w:sz="0" w:space="0" w:color="auto"/>
      </w:divBdr>
    </w:div>
    <w:div w:id="187125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hospitalityinsights.ehl.edu/cultural-differences-why-it-matters?utm_campaign=EHL%20Insights&amp;utm_medium=email&amp;_hsmi=258223988&amp;_hsenc=p2ANqtz--HvNDNDcWvxXzGW2fM78z00ES1O-v7-4UexmaEMHjFfQtkLcOrogiPSx20xuwYP3mrWDVAFVi0_70auERFVBtnJzJ5Fg&amp;utm_content=258223988&amp;utm_source=hs_emai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hospitalityinsights.ehl.edu/cultural-differences-why-it-matters?utm_campaign=EHL%20Insights&amp;utm_medium=email&amp;_hsmi=258223988&amp;_hsenc=p2ANqtz--HvNDNDcWvxXzGW2fM78z00ES1O-v7-4UexmaEMHjFfQtkLcOrogiPSx20xuwYP3mrWDVAFVi0_70auERFVBtnJzJ5Fg&amp;utm_content=258223988&amp;utm_source=hs_emai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1230306/number-of-inbound-tourists-in-ghana-by-leading-country-of-origin/#:~:text=In%202021%2C%20over%2092%2C000%20tourists,and%2034.1%20thousand%20tourists%2C%20respectively"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sciencedirect.com/science/article/abs/pii/S0278431914000693" TargetMode="External"/><Relationship Id="rId4" Type="http://schemas.openxmlformats.org/officeDocument/2006/relationships/settings" Target="settings.xml"/><Relationship Id="rId9" Type="http://schemas.openxmlformats.org/officeDocument/2006/relationships/hyperlink" Target="https://visitghana.com/wp-content/uploads/2021/04/Ghana-Tourism-Report-2019-min.pdf%20Accessed%2016th%20May%202023"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7ED4F549EE495492F56FB0DF84F2D2"/>
        <w:category>
          <w:name w:val="General"/>
          <w:gallery w:val="placeholder"/>
        </w:category>
        <w:types>
          <w:type w:val="bbPlcHdr"/>
        </w:types>
        <w:behaviors>
          <w:behavior w:val="content"/>
        </w:behaviors>
        <w:guid w:val="{63E0B580-F7A8-4F70-8AA5-04972F3F07EF}"/>
      </w:docPartPr>
      <w:docPartBody>
        <w:p w:rsidR="00000000" w:rsidRDefault="00F5478A" w:rsidP="00F5478A">
          <w:pPr>
            <w:pStyle w:val="017ED4F549EE495492F56FB0DF84F2D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78A"/>
    <w:rsid w:val="000F2C8B"/>
    <w:rsid w:val="00F54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7ED4F549EE495492F56FB0DF84F2D2">
    <w:name w:val="017ED4F549EE495492F56FB0DF84F2D2"/>
    <w:rsid w:val="00F5478A"/>
  </w:style>
  <w:style w:type="paragraph" w:customStyle="1" w:styleId="BD5E5E0DD8A74554944010BE5B6A084E">
    <w:name w:val="BD5E5E0DD8A74554944010BE5B6A084E"/>
    <w:rsid w:val="00F547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A0F08-9DEA-4EDB-8808-58C2B172C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dc:title>
  <dc:subject/>
  <dc:creator>Festus Tumi</dc:creator>
  <cp:keywords/>
  <dc:description/>
  <cp:lastModifiedBy>Festus Tumi</cp:lastModifiedBy>
  <cp:revision>2</cp:revision>
  <dcterms:created xsi:type="dcterms:W3CDTF">2023-05-16T21:28:00Z</dcterms:created>
  <dcterms:modified xsi:type="dcterms:W3CDTF">2023-05-16T21:28:00Z</dcterms:modified>
</cp:coreProperties>
</file>